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CB" w:rsidRPr="004B5687" w:rsidRDefault="00591E03" w:rsidP="00CE2099">
      <w:pPr>
        <w:bidi/>
        <w:jc w:val="both"/>
        <w:rPr>
          <w:rFonts w:ascii="IRBadr" w:hAnsi="IRBadr" w:cs="IRBadr"/>
          <w:b/>
          <w:bCs/>
          <w:sz w:val="28"/>
          <w:szCs w:val="28"/>
          <w:rtl/>
          <w:lang w:bidi="fa-IR"/>
        </w:rPr>
      </w:pPr>
      <w:bookmarkStart w:id="0" w:name="_GoBack"/>
      <w:r w:rsidRPr="004B5687">
        <w:rPr>
          <w:rFonts w:ascii="IRBadr" w:hAnsi="IRBadr" w:cs="IRBadr"/>
          <w:b/>
          <w:bCs/>
          <w:sz w:val="28"/>
          <w:szCs w:val="28"/>
          <w:rtl/>
          <w:lang w:bidi="fa-IR"/>
        </w:rPr>
        <w:t>بسم‌الله</w:t>
      </w:r>
      <w:r w:rsidR="000530CB" w:rsidRPr="004B5687">
        <w:rPr>
          <w:rFonts w:ascii="IRBadr" w:hAnsi="IRBadr" w:cs="IRBadr"/>
          <w:b/>
          <w:bCs/>
          <w:sz w:val="28"/>
          <w:szCs w:val="28"/>
          <w:rtl/>
          <w:lang w:bidi="fa-IR"/>
        </w:rPr>
        <w:t xml:space="preserve"> </w:t>
      </w:r>
      <w:bookmarkEnd w:id="0"/>
      <w:r w:rsidR="000530CB" w:rsidRPr="004B5687">
        <w:rPr>
          <w:rFonts w:ascii="IRBadr" w:hAnsi="IRBadr" w:cs="IRBadr"/>
          <w:b/>
          <w:bCs/>
          <w:sz w:val="28"/>
          <w:szCs w:val="28"/>
          <w:rtl/>
          <w:lang w:bidi="fa-IR"/>
        </w:rPr>
        <w:t>الرحمن الرحیم</w:t>
      </w:r>
    </w:p>
    <w:p w:rsidR="00CE2099" w:rsidRPr="004B5687" w:rsidRDefault="00CE2099" w:rsidP="00CE2099">
      <w:pPr>
        <w:bidi/>
        <w:jc w:val="both"/>
        <w:rPr>
          <w:rFonts w:ascii="IRBadr" w:hAnsi="IRBadr" w:cs="IRBadr"/>
          <w:b/>
          <w:bCs/>
          <w:sz w:val="28"/>
          <w:szCs w:val="28"/>
          <w:rtl/>
          <w:lang w:bidi="fa-IR"/>
        </w:rPr>
      </w:pPr>
      <w:r w:rsidRPr="004B5687">
        <w:rPr>
          <w:rFonts w:ascii="IRBadr" w:hAnsi="IRBadr" w:cs="IRBadr"/>
          <w:b/>
          <w:bCs/>
          <w:sz w:val="28"/>
          <w:szCs w:val="28"/>
          <w:rtl/>
          <w:lang w:bidi="fa-IR"/>
        </w:rPr>
        <w:t>فهرست مطالب :</w:t>
      </w:r>
    </w:p>
    <w:p w:rsidR="00CE2099" w:rsidRPr="004B5687" w:rsidRDefault="00CE2099" w:rsidP="00CE2099">
      <w:pPr>
        <w:pStyle w:val="TOC1"/>
        <w:tabs>
          <w:tab w:val="right" w:leader="dot" w:pos="9350"/>
        </w:tabs>
        <w:rPr>
          <w:rFonts w:ascii="IRBadr" w:hAnsi="IRBadr" w:cs="IRBadr"/>
          <w:noProof/>
          <w:szCs w:val="22"/>
        </w:rPr>
      </w:pPr>
      <w:r w:rsidRPr="004B5687">
        <w:rPr>
          <w:rFonts w:ascii="IRBadr" w:hAnsi="IRBadr" w:cs="IRBadr"/>
          <w:b/>
          <w:bCs/>
          <w:sz w:val="28"/>
          <w:rtl/>
        </w:rPr>
        <w:fldChar w:fldCharType="begin"/>
      </w:r>
      <w:r w:rsidRPr="004B5687">
        <w:rPr>
          <w:rFonts w:ascii="IRBadr" w:hAnsi="IRBadr" w:cs="IRBadr"/>
          <w:b/>
          <w:bCs/>
          <w:sz w:val="28"/>
          <w:rtl/>
        </w:rPr>
        <w:instrText xml:space="preserve"> </w:instrText>
      </w:r>
      <w:r w:rsidRPr="004B5687">
        <w:rPr>
          <w:rFonts w:ascii="IRBadr" w:hAnsi="IRBadr" w:cs="IRBadr"/>
          <w:b/>
          <w:bCs/>
          <w:sz w:val="28"/>
        </w:rPr>
        <w:instrText>TOC</w:instrText>
      </w:r>
      <w:r w:rsidRPr="004B5687">
        <w:rPr>
          <w:rFonts w:ascii="IRBadr" w:hAnsi="IRBadr" w:cs="IRBadr"/>
          <w:b/>
          <w:bCs/>
          <w:sz w:val="28"/>
          <w:rtl/>
        </w:rPr>
        <w:instrText xml:space="preserve"> \</w:instrText>
      </w:r>
      <w:r w:rsidRPr="004B5687">
        <w:rPr>
          <w:rFonts w:ascii="IRBadr" w:hAnsi="IRBadr" w:cs="IRBadr"/>
          <w:b/>
          <w:bCs/>
          <w:sz w:val="28"/>
        </w:rPr>
        <w:instrText>o "</w:instrText>
      </w:r>
      <w:r w:rsidRPr="004B5687">
        <w:rPr>
          <w:rFonts w:ascii="IRBadr" w:hAnsi="IRBadr" w:cs="IRBadr"/>
          <w:b/>
          <w:bCs/>
          <w:sz w:val="28"/>
          <w:rtl/>
        </w:rPr>
        <w:instrText>1-4</w:instrText>
      </w:r>
      <w:r w:rsidRPr="004B5687">
        <w:rPr>
          <w:rFonts w:ascii="IRBadr" w:hAnsi="IRBadr" w:cs="IRBadr"/>
          <w:b/>
          <w:bCs/>
          <w:sz w:val="28"/>
        </w:rPr>
        <w:instrText>" \h \z \u</w:instrText>
      </w:r>
      <w:r w:rsidRPr="004B5687">
        <w:rPr>
          <w:rFonts w:ascii="IRBadr" w:hAnsi="IRBadr" w:cs="IRBadr"/>
          <w:b/>
          <w:bCs/>
          <w:sz w:val="28"/>
          <w:rtl/>
        </w:rPr>
        <w:instrText xml:space="preserve"> </w:instrText>
      </w:r>
      <w:r w:rsidRPr="004B5687">
        <w:rPr>
          <w:rFonts w:ascii="IRBadr" w:hAnsi="IRBadr" w:cs="IRBadr"/>
          <w:b/>
          <w:bCs/>
          <w:sz w:val="28"/>
          <w:rtl/>
        </w:rPr>
        <w:fldChar w:fldCharType="separate"/>
      </w:r>
      <w:hyperlink w:anchor="_Toc428280746" w:history="1">
        <w:r w:rsidRPr="004B5687">
          <w:rPr>
            <w:rStyle w:val="Hyperlink"/>
            <w:rFonts w:ascii="IRBadr" w:hAnsi="IRBadr" w:cs="IRBadr"/>
            <w:noProof/>
            <w:rtl/>
          </w:rPr>
          <w:t>جایگاه تعزیر</w:t>
        </w:r>
        <w:r w:rsidRPr="004B5687">
          <w:rPr>
            <w:rFonts w:ascii="IRBadr" w:hAnsi="IRBadr" w:cs="IRBadr"/>
            <w:noProof/>
            <w:webHidden/>
          </w:rPr>
          <w:tab/>
        </w:r>
        <w:r w:rsidRPr="004B5687">
          <w:rPr>
            <w:rStyle w:val="Hyperlink"/>
            <w:rFonts w:ascii="IRBadr" w:hAnsi="IRBadr" w:cs="IRBadr"/>
            <w:noProof/>
            <w:rtl/>
          </w:rPr>
          <w:fldChar w:fldCharType="begin"/>
        </w:r>
        <w:r w:rsidRPr="004B5687">
          <w:rPr>
            <w:rFonts w:ascii="IRBadr" w:hAnsi="IRBadr" w:cs="IRBadr"/>
            <w:noProof/>
            <w:webHidden/>
          </w:rPr>
          <w:instrText xml:space="preserve"> PAGEREF _Toc428280746 \h </w:instrText>
        </w:r>
        <w:r w:rsidRPr="004B5687">
          <w:rPr>
            <w:rStyle w:val="Hyperlink"/>
            <w:rFonts w:ascii="IRBadr" w:hAnsi="IRBadr" w:cs="IRBadr"/>
            <w:noProof/>
            <w:rtl/>
          </w:rPr>
        </w:r>
        <w:r w:rsidRPr="004B5687">
          <w:rPr>
            <w:rStyle w:val="Hyperlink"/>
            <w:rFonts w:ascii="IRBadr" w:hAnsi="IRBadr" w:cs="IRBadr"/>
            <w:noProof/>
            <w:rtl/>
          </w:rPr>
          <w:fldChar w:fldCharType="separate"/>
        </w:r>
        <w:r w:rsidRPr="004B5687">
          <w:rPr>
            <w:rFonts w:ascii="IRBadr" w:hAnsi="IRBadr" w:cs="IRBadr"/>
            <w:noProof/>
            <w:webHidden/>
          </w:rPr>
          <w:t>1</w:t>
        </w:r>
        <w:r w:rsidRPr="004B5687">
          <w:rPr>
            <w:rStyle w:val="Hyperlink"/>
            <w:rFonts w:ascii="IRBadr" w:hAnsi="IRBadr" w:cs="IRBadr"/>
            <w:noProof/>
            <w:rtl/>
          </w:rPr>
          <w:fldChar w:fldCharType="end"/>
        </w:r>
      </w:hyperlink>
    </w:p>
    <w:p w:rsidR="00CE2099" w:rsidRPr="004B5687" w:rsidRDefault="000F1349" w:rsidP="00CE2099">
      <w:pPr>
        <w:pStyle w:val="TOC2"/>
        <w:tabs>
          <w:tab w:val="right" w:leader="dot" w:pos="9350"/>
        </w:tabs>
        <w:rPr>
          <w:rFonts w:ascii="IRBadr" w:hAnsi="IRBadr" w:cs="IRBadr"/>
          <w:noProof/>
          <w:szCs w:val="22"/>
        </w:rPr>
      </w:pPr>
      <w:hyperlink w:anchor="_Toc428280747" w:history="1">
        <w:r w:rsidR="00CE2099" w:rsidRPr="004B5687">
          <w:rPr>
            <w:rStyle w:val="Hyperlink"/>
            <w:rFonts w:ascii="IRBadr" w:hAnsi="IRBadr" w:cs="IRBadr"/>
            <w:noProof/>
            <w:rtl/>
          </w:rPr>
          <w:t>انواع سحرة</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_Toc428280747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2</w:t>
        </w:r>
        <w:r w:rsidR="00CE2099" w:rsidRPr="004B5687">
          <w:rPr>
            <w:rStyle w:val="Hyperlink"/>
            <w:rFonts w:ascii="IRBadr" w:hAnsi="IRBadr" w:cs="IRBadr"/>
            <w:noProof/>
            <w:rtl/>
          </w:rPr>
          <w:fldChar w:fldCharType="end"/>
        </w:r>
      </w:hyperlink>
    </w:p>
    <w:p w:rsidR="00CE2099" w:rsidRPr="004B5687" w:rsidRDefault="000F1349" w:rsidP="00CE2099">
      <w:pPr>
        <w:pStyle w:val="TOC2"/>
        <w:tabs>
          <w:tab w:val="right" w:leader="dot" w:pos="9350"/>
        </w:tabs>
        <w:rPr>
          <w:rFonts w:ascii="IRBadr" w:hAnsi="IRBadr" w:cs="IRBadr"/>
          <w:noProof/>
          <w:szCs w:val="22"/>
        </w:rPr>
      </w:pPr>
      <w:hyperlink w:anchor="_Toc428280748" w:history="1">
        <w:r w:rsidR="00CE2099" w:rsidRPr="004B5687">
          <w:rPr>
            <w:rStyle w:val="Hyperlink"/>
            <w:rFonts w:ascii="IRBadr" w:hAnsi="IRBadr" w:cs="IRBadr"/>
            <w:noProof/>
            <w:rtl/>
          </w:rPr>
          <w:t>اتخاذ مبنا</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_Toc428280748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2</w:t>
        </w:r>
        <w:r w:rsidR="00CE2099" w:rsidRPr="004B5687">
          <w:rPr>
            <w:rStyle w:val="Hyperlink"/>
            <w:rFonts w:ascii="IRBadr" w:hAnsi="IRBadr" w:cs="IRBadr"/>
            <w:noProof/>
            <w:rtl/>
          </w:rPr>
          <w:fldChar w:fldCharType="end"/>
        </w:r>
      </w:hyperlink>
    </w:p>
    <w:p w:rsidR="00CE2099" w:rsidRPr="004B5687" w:rsidRDefault="000F1349" w:rsidP="00CE2099">
      <w:pPr>
        <w:pStyle w:val="TOC3"/>
        <w:tabs>
          <w:tab w:val="right" w:leader="dot" w:pos="9350"/>
        </w:tabs>
        <w:rPr>
          <w:rFonts w:ascii="IRBadr" w:eastAsiaTheme="minorEastAsia" w:hAnsi="IRBadr" w:cs="IRBadr"/>
          <w:noProof/>
          <w:szCs w:val="22"/>
        </w:rPr>
      </w:pPr>
      <w:hyperlink w:anchor="_Toc428280749" w:history="1">
        <w:r w:rsidR="00CE2099" w:rsidRPr="004B5687">
          <w:rPr>
            <w:rStyle w:val="Hyperlink"/>
            <w:rFonts w:ascii="IRBadr" w:hAnsi="IRBadr" w:cs="IRBadr"/>
            <w:noProof/>
            <w:rtl/>
          </w:rPr>
          <w:t>لزوم مراجعه به محکمه</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_Toc428280749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2</w:t>
        </w:r>
        <w:r w:rsidR="00CE2099" w:rsidRPr="004B5687">
          <w:rPr>
            <w:rStyle w:val="Hyperlink"/>
            <w:rFonts w:ascii="IRBadr" w:hAnsi="IRBadr" w:cs="IRBadr"/>
            <w:noProof/>
            <w:rtl/>
          </w:rPr>
          <w:fldChar w:fldCharType="end"/>
        </w:r>
      </w:hyperlink>
    </w:p>
    <w:p w:rsidR="00CE2099" w:rsidRPr="004B5687" w:rsidRDefault="000F1349" w:rsidP="00CE2099">
      <w:pPr>
        <w:pStyle w:val="TOC3"/>
        <w:tabs>
          <w:tab w:val="right" w:leader="dot" w:pos="9350"/>
        </w:tabs>
        <w:rPr>
          <w:rFonts w:ascii="IRBadr" w:eastAsiaTheme="minorEastAsia" w:hAnsi="IRBadr" w:cs="IRBadr"/>
          <w:noProof/>
          <w:szCs w:val="22"/>
        </w:rPr>
      </w:pPr>
      <w:hyperlink w:anchor="_Toc428280750" w:history="1">
        <w:r w:rsidR="00CE2099" w:rsidRPr="004B5687">
          <w:rPr>
            <w:rStyle w:val="Hyperlink"/>
            <w:rFonts w:ascii="IRBadr" w:hAnsi="IRBadr" w:cs="IRBadr"/>
            <w:noProof/>
            <w:rtl/>
          </w:rPr>
          <w:t>کیفیت قتل در این باب</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_Toc428280750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2</w:t>
        </w:r>
        <w:r w:rsidR="00CE2099" w:rsidRPr="004B5687">
          <w:rPr>
            <w:rStyle w:val="Hyperlink"/>
            <w:rFonts w:ascii="IRBadr" w:hAnsi="IRBadr" w:cs="IRBadr"/>
            <w:noProof/>
            <w:rtl/>
          </w:rPr>
          <w:fldChar w:fldCharType="end"/>
        </w:r>
      </w:hyperlink>
    </w:p>
    <w:p w:rsidR="00CE2099" w:rsidRPr="004B5687" w:rsidRDefault="000F1349" w:rsidP="00CE2099">
      <w:pPr>
        <w:pStyle w:val="TOC3"/>
        <w:tabs>
          <w:tab w:val="right" w:leader="dot" w:pos="9350"/>
        </w:tabs>
        <w:rPr>
          <w:rFonts w:ascii="IRBadr" w:eastAsiaTheme="minorEastAsia" w:hAnsi="IRBadr" w:cs="IRBadr"/>
          <w:noProof/>
          <w:szCs w:val="22"/>
        </w:rPr>
      </w:pPr>
      <w:hyperlink w:anchor="_Toc428280751" w:history="1">
        <w:r w:rsidR="00CE2099" w:rsidRPr="004B5687">
          <w:rPr>
            <w:rStyle w:val="Hyperlink"/>
            <w:rFonts w:ascii="IRBadr" w:hAnsi="IRBadr" w:cs="IRBadr"/>
            <w:noProof/>
            <w:rtl/>
          </w:rPr>
          <w:t>طریق اثبات در این مقام</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_Toc428280751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3</w:t>
        </w:r>
        <w:r w:rsidR="00CE2099" w:rsidRPr="004B5687">
          <w:rPr>
            <w:rStyle w:val="Hyperlink"/>
            <w:rFonts w:ascii="IRBadr" w:hAnsi="IRBadr" w:cs="IRBadr"/>
            <w:noProof/>
            <w:rtl/>
          </w:rPr>
          <w:fldChar w:fldCharType="end"/>
        </w:r>
      </w:hyperlink>
    </w:p>
    <w:p w:rsidR="00CE2099" w:rsidRPr="004B5687" w:rsidRDefault="000F1349" w:rsidP="00CE2099">
      <w:pPr>
        <w:pStyle w:val="TOC3"/>
        <w:tabs>
          <w:tab w:val="right" w:leader="dot" w:pos="9350"/>
        </w:tabs>
        <w:rPr>
          <w:rFonts w:ascii="IRBadr" w:eastAsiaTheme="minorEastAsia" w:hAnsi="IRBadr" w:cs="IRBadr"/>
          <w:noProof/>
          <w:szCs w:val="22"/>
        </w:rPr>
      </w:pPr>
      <w:hyperlink w:anchor="_Toc428280752" w:history="1">
        <w:r w:rsidR="00CE2099" w:rsidRPr="004B5687">
          <w:rPr>
            <w:rStyle w:val="Hyperlink"/>
            <w:rFonts w:ascii="IRBadr" w:hAnsi="IRBadr" w:cs="IRBadr"/>
            <w:noProof/>
            <w:rtl/>
          </w:rPr>
          <w:t>فرضیه اقرار مرتین در این باب</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_Toc428280752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3</w:t>
        </w:r>
        <w:r w:rsidR="00CE2099" w:rsidRPr="004B5687">
          <w:rPr>
            <w:rStyle w:val="Hyperlink"/>
            <w:rFonts w:ascii="IRBadr" w:hAnsi="IRBadr" w:cs="IRBadr"/>
            <w:noProof/>
            <w:rtl/>
          </w:rPr>
          <w:fldChar w:fldCharType="end"/>
        </w:r>
      </w:hyperlink>
    </w:p>
    <w:p w:rsidR="00CE2099" w:rsidRPr="004B5687" w:rsidRDefault="000F1349" w:rsidP="00CE2099">
      <w:pPr>
        <w:pStyle w:val="TOC3"/>
        <w:tabs>
          <w:tab w:val="right" w:leader="dot" w:pos="9350"/>
        </w:tabs>
        <w:rPr>
          <w:rFonts w:ascii="IRBadr" w:eastAsiaTheme="minorEastAsia" w:hAnsi="IRBadr" w:cs="IRBadr"/>
          <w:noProof/>
          <w:szCs w:val="22"/>
        </w:rPr>
      </w:pPr>
      <w:hyperlink w:anchor="_Toc428280753" w:history="1">
        <w:r w:rsidR="00CE2099" w:rsidRPr="004B5687">
          <w:rPr>
            <w:rStyle w:val="Hyperlink"/>
            <w:rFonts w:ascii="IRBadr" w:hAnsi="IRBadr" w:cs="IRBadr"/>
            <w:noProof/>
            <w:rtl/>
          </w:rPr>
          <w:t>پاسخ فرضیه فوق</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_Toc428280753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3</w:t>
        </w:r>
        <w:r w:rsidR="00CE2099" w:rsidRPr="004B5687">
          <w:rPr>
            <w:rStyle w:val="Hyperlink"/>
            <w:rFonts w:ascii="IRBadr" w:hAnsi="IRBadr" w:cs="IRBadr"/>
            <w:noProof/>
            <w:rtl/>
          </w:rPr>
          <w:fldChar w:fldCharType="end"/>
        </w:r>
      </w:hyperlink>
    </w:p>
    <w:p w:rsidR="00CE2099" w:rsidRPr="004B5687" w:rsidRDefault="000F1349" w:rsidP="00CE2099">
      <w:pPr>
        <w:pStyle w:val="TOC4"/>
        <w:tabs>
          <w:tab w:val="right" w:leader="dot" w:pos="9350"/>
        </w:tabs>
        <w:rPr>
          <w:rFonts w:ascii="IRBadr" w:eastAsiaTheme="minorEastAsia" w:hAnsi="IRBadr" w:cs="IRBadr"/>
          <w:noProof/>
          <w:szCs w:val="22"/>
        </w:rPr>
      </w:pPr>
      <w:hyperlink w:anchor="_Toc428280754" w:history="1">
        <w:r w:rsidR="00CE2099" w:rsidRPr="004B5687">
          <w:rPr>
            <w:rStyle w:val="Hyperlink"/>
            <w:rFonts w:ascii="IRBadr" w:hAnsi="IRBadr" w:cs="IRBadr"/>
            <w:noProof/>
            <w:rtl/>
          </w:rPr>
          <w:t>مثبت سوم: شهادت عادلین</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_Toc428280754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3</w:t>
        </w:r>
        <w:r w:rsidR="00CE2099" w:rsidRPr="004B5687">
          <w:rPr>
            <w:rStyle w:val="Hyperlink"/>
            <w:rFonts w:ascii="IRBadr" w:hAnsi="IRBadr" w:cs="IRBadr"/>
            <w:noProof/>
            <w:rtl/>
          </w:rPr>
          <w:fldChar w:fldCharType="end"/>
        </w:r>
      </w:hyperlink>
    </w:p>
    <w:p w:rsidR="00CE2099" w:rsidRPr="004B5687" w:rsidRDefault="000F1349" w:rsidP="00CE2099">
      <w:pPr>
        <w:pStyle w:val="TOC4"/>
        <w:tabs>
          <w:tab w:val="right" w:leader="dot" w:pos="9350"/>
        </w:tabs>
        <w:rPr>
          <w:rFonts w:ascii="IRBadr" w:eastAsiaTheme="minorEastAsia" w:hAnsi="IRBadr" w:cs="IRBadr"/>
          <w:noProof/>
          <w:szCs w:val="22"/>
        </w:rPr>
      </w:pPr>
      <w:hyperlink w:anchor="_Toc428280755" w:history="1">
        <w:r w:rsidR="00CE2099" w:rsidRPr="004B5687">
          <w:rPr>
            <w:rStyle w:val="Hyperlink"/>
            <w:rFonts w:ascii="IRBadr" w:hAnsi="IRBadr" w:cs="IRBadr"/>
            <w:noProof/>
            <w:rtl/>
          </w:rPr>
          <w:t>حکم تعلیم سحر</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_Toc428280755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4</w:t>
        </w:r>
        <w:r w:rsidR="00CE2099" w:rsidRPr="004B5687">
          <w:rPr>
            <w:rStyle w:val="Hyperlink"/>
            <w:rFonts w:ascii="IRBadr" w:hAnsi="IRBadr" w:cs="IRBadr"/>
            <w:noProof/>
            <w:rtl/>
          </w:rPr>
          <w:fldChar w:fldCharType="end"/>
        </w:r>
      </w:hyperlink>
    </w:p>
    <w:p w:rsidR="00CE2099" w:rsidRPr="004B5687" w:rsidRDefault="000F1349" w:rsidP="00CE2099">
      <w:pPr>
        <w:pStyle w:val="TOC4"/>
        <w:tabs>
          <w:tab w:val="right" w:leader="dot" w:pos="9350"/>
        </w:tabs>
        <w:rPr>
          <w:rFonts w:ascii="IRBadr" w:eastAsiaTheme="minorEastAsia" w:hAnsi="IRBadr" w:cs="IRBadr"/>
          <w:noProof/>
          <w:szCs w:val="22"/>
        </w:rPr>
      </w:pPr>
      <w:hyperlink w:anchor="_Toc428280756" w:history="1">
        <w:r w:rsidR="00CE2099" w:rsidRPr="004B5687">
          <w:rPr>
            <w:rStyle w:val="Hyperlink"/>
            <w:rFonts w:ascii="IRBadr" w:hAnsi="IRBadr" w:cs="IRBadr"/>
            <w:noProof/>
            <w:rtl/>
          </w:rPr>
          <w:t>اتخاذ مبنا</w:t>
        </w:r>
        <w:r w:rsidR="00CE2099" w:rsidRPr="004B5687">
          <w:rPr>
            <w:rFonts w:ascii="IRBadr" w:hAnsi="IRBadr" w:cs="IRBadr"/>
            <w:noProof/>
            <w:webHidden/>
          </w:rPr>
          <w:tab/>
        </w:r>
        <w:r w:rsidR="00CE2099" w:rsidRPr="004B5687">
          <w:rPr>
            <w:rStyle w:val="Hyperlink"/>
            <w:rFonts w:ascii="IRBadr" w:hAnsi="IRBadr" w:cs="IRBadr"/>
            <w:noProof/>
            <w:rtl/>
          </w:rPr>
          <w:fldChar w:fldCharType="begin"/>
        </w:r>
        <w:r w:rsidR="00CE2099" w:rsidRPr="004B5687">
          <w:rPr>
            <w:rFonts w:ascii="IRBadr" w:hAnsi="IRBadr" w:cs="IRBadr"/>
            <w:noProof/>
            <w:webHidden/>
          </w:rPr>
          <w:instrText xml:space="preserve"> PAGEREF _Toc428280756 \h </w:instrText>
        </w:r>
        <w:r w:rsidR="00CE2099" w:rsidRPr="004B5687">
          <w:rPr>
            <w:rStyle w:val="Hyperlink"/>
            <w:rFonts w:ascii="IRBadr" w:hAnsi="IRBadr" w:cs="IRBadr"/>
            <w:noProof/>
            <w:rtl/>
          </w:rPr>
        </w:r>
        <w:r w:rsidR="00CE2099" w:rsidRPr="004B5687">
          <w:rPr>
            <w:rStyle w:val="Hyperlink"/>
            <w:rFonts w:ascii="IRBadr" w:hAnsi="IRBadr" w:cs="IRBadr"/>
            <w:noProof/>
            <w:rtl/>
          </w:rPr>
          <w:fldChar w:fldCharType="separate"/>
        </w:r>
        <w:r w:rsidR="00CE2099" w:rsidRPr="004B5687">
          <w:rPr>
            <w:rFonts w:ascii="IRBadr" w:hAnsi="IRBadr" w:cs="IRBadr"/>
            <w:noProof/>
            <w:webHidden/>
          </w:rPr>
          <w:t>4</w:t>
        </w:r>
        <w:r w:rsidR="00CE2099" w:rsidRPr="004B5687">
          <w:rPr>
            <w:rStyle w:val="Hyperlink"/>
            <w:rFonts w:ascii="IRBadr" w:hAnsi="IRBadr" w:cs="IRBadr"/>
            <w:noProof/>
            <w:rtl/>
          </w:rPr>
          <w:fldChar w:fldCharType="end"/>
        </w:r>
      </w:hyperlink>
    </w:p>
    <w:p w:rsidR="00CE2099" w:rsidRPr="004B5687" w:rsidRDefault="00CE2099" w:rsidP="00CE2099">
      <w:pPr>
        <w:bidi/>
        <w:jc w:val="both"/>
        <w:rPr>
          <w:rFonts w:ascii="IRBadr" w:hAnsi="IRBadr" w:cs="IRBadr"/>
          <w:b/>
          <w:bCs/>
          <w:sz w:val="28"/>
          <w:szCs w:val="28"/>
          <w:rtl/>
          <w:lang w:bidi="fa-IR"/>
        </w:rPr>
      </w:pPr>
      <w:r w:rsidRPr="004B5687">
        <w:rPr>
          <w:rFonts w:ascii="IRBadr" w:hAnsi="IRBadr" w:cs="IRBadr"/>
          <w:b/>
          <w:bCs/>
          <w:sz w:val="28"/>
          <w:szCs w:val="28"/>
          <w:rtl/>
          <w:lang w:bidi="fa-IR"/>
        </w:rPr>
        <w:fldChar w:fldCharType="end"/>
      </w:r>
    </w:p>
    <w:p w:rsidR="00CE2099" w:rsidRPr="004B5687" w:rsidRDefault="00CE2099" w:rsidP="004B5687">
      <w:pPr>
        <w:bidi/>
        <w:spacing w:after="0" w:line="240" w:lineRule="auto"/>
        <w:jc w:val="both"/>
        <w:rPr>
          <w:rFonts w:ascii="IRBadr" w:hAnsi="IRBadr" w:cs="IRBadr"/>
          <w:b/>
          <w:bCs/>
          <w:sz w:val="28"/>
          <w:szCs w:val="28"/>
          <w:rtl/>
          <w:lang w:bidi="fa-IR"/>
        </w:rPr>
      </w:pPr>
      <w:r w:rsidRPr="004B5687">
        <w:rPr>
          <w:rFonts w:ascii="IRBadr" w:hAnsi="IRBadr" w:cs="IRBadr"/>
          <w:b/>
          <w:bCs/>
          <w:sz w:val="28"/>
          <w:szCs w:val="28"/>
          <w:rtl/>
          <w:lang w:bidi="fa-IR"/>
        </w:rPr>
        <w:br w:type="page"/>
      </w:r>
    </w:p>
    <w:p w:rsidR="000530CB" w:rsidRPr="004B5687" w:rsidRDefault="000530CB" w:rsidP="00CE2099">
      <w:pPr>
        <w:pStyle w:val="Heading1"/>
        <w:rPr>
          <w:rFonts w:ascii="IRBadr" w:hAnsi="IRBadr" w:cs="IRBadr"/>
          <w:rtl/>
        </w:rPr>
      </w:pPr>
      <w:bookmarkStart w:id="1" w:name="_Toc428280746"/>
      <w:r w:rsidRPr="004B5687">
        <w:rPr>
          <w:rFonts w:ascii="IRBadr" w:hAnsi="IRBadr" w:cs="IRBadr"/>
          <w:rtl/>
        </w:rPr>
        <w:lastRenderedPageBreak/>
        <w:t>جایگاه تعزیر</w:t>
      </w:r>
      <w:bookmarkEnd w:id="1"/>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در جلسه سابق این بحث </w:t>
      </w:r>
      <w:r w:rsidR="00591E03" w:rsidRPr="004B5687">
        <w:rPr>
          <w:rFonts w:ascii="IRBadr" w:hAnsi="IRBadr" w:cs="IRBadr"/>
          <w:sz w:val="28"/>
          <w:szCs w:val="28"/>
          <w:rtl/>
          <w:lang w:bidi="fa-IR"/>
        </w:rPr>
        <w:t>موردبررسی</w:t>
      </w:r>
      <w:r w:rsidRPr="004B5687">
        <w:rPr>
          <w:rFonts w:ascii="IRBadr" w:hAnsi="IRBadr" w:cs="IRBadr"/>
          <w:sz w:val="28"/>
          <w:szCs w:val="28"/>
          <w:rtl/>
          <w:lang w:bidi="fa-IR"/>
        </w:rPr>
        <w:t xml:space="preserve"> قرار گرفت که آیا در قبال مطلق معاصی تعزیر ثابت است یا در قبال گناهان کبیره؟ در این زمینه سه قول وجود داشت که یکی از </w:t>
      </w:r>
      <w:r w:rsidR="004B2B65" w:rsidRPr="004B5687">
        <w:rPr>
          <w:rFonts w:ascii="IRBadr" w:hAnsi="IRBadr" w:cs="IRBadr"/>
          <w:sz w:val="28"/>
          <w:szCs w:val="28"/>
          <w:rtl/>
          <w:lang w:bidi="fa-IR"/>
        </w:rPr>
        <w:t>آن‌ها</w:t>
      </w:r>
      <w:r w:rsidRPr="004B5687">
        <w:rPr>
          <w:rFonts w:ascii="IRBadr" w:hAnsi="IRBadr" w:cs="IRBadr"/>
          <w:sz w:val="28"/>
          <w:szCs w:val="28"/>
          <w:rtl/>
          <w:lang w:bidi="fa-IR"/>
        </w:rPr>
        <w:t xml:space="preserve"> قائل </w:t>
      </w:r>
      <w:r w:rsidR="00591E03" w:rsidRPr="004B5687">
        <w:rPr>
          <w:rFonts w:ascii="IRBadr" w:hAnsi="IRBadr" w:cs="IRBadr"/>
          <w:sz w:val="28"/>
          <w:szCs w:val="28"/>
          <w:rtl/>
          <w:lang w:bidi="fa-IR"/>
        </w:rPr>
        <w:t>به‌تفصیل</w:t>
      </w:r>
      <w:r w:rsidRPr="004B5687">
        <w:rPr>
          <w:rFonts w:ascii="IRBadr" w:hAnsi="IRBadr" w:cs="IRBadr"/>
          <w:sz w:val="28"/>
          <w:szCs w:val="28"/>
          <w:rtl/>
          <w:lang w:bidi="fa-IR"/>
        </w:rPr>
        <w:t xml:space="preserve"> در این </w:t>
      </w:r>
      <w:r w:rsidR="00591E03" w:rsidRPr="004B5687">
        <w:rPr>
          <w:rFonts w:ascii="IRBadr" w:hAnsi="IRBadr" w:cs="IRBadr"/>
          <w:sz w:val="28"/>
          <w:szCs w:val="28"/>
          <w:rtl/>
          <w:lang w:bidi="fa-IR"/>
        </w:rPr>
        <w:t>مسئله</w:t>
      </w:r>
      <w:r w:rsidRPr="004B5687">
        <w:rPr>
          <w:rFonts w:ascii="IRBadr" w:hAnsi="IRBadr" w:cs="IRBadr"/>
          <w:sz w:val="28"/>
          <w:szCs w:val="28"/>
          <w:rtl/>
          <w:lang w:bidi="fa-IR"/>
        </w:rPr>
        <w:t xml:space="preserve"> بود و مشهور قائل بودند که در مطلق معاصی کبیره تعزیر ثابت است.</w:t>
      </w:r>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اما اینکه در ساحر نیز تعزیر ثابت است؟ </w:t>
      </w:r>
      <w:r w:rsidR="00591E03" w:rsidRPr="004B5687">
        <w:rPr>
          <w:rFonts w:ascii="IRBadr" w:hAnsi="IRBadr" w:cs="IRBadr"/>
          <w:sz w:val="28"/>
          <w:szCs w:val="28"/>
          <w:rtl/>
          <w:lang w:bidi="fa-IR"/>
        </w:rPr>
        <w:t>موردبحث</w:t>
      </w:r>
      <w:r w:rsidRPr="004B5687">
        <w:rPr>
          <w:rFonts w:ascii="IRBadr" w:hAnsi="IRBadr" w:cs="IRBadr"/>
          <w:sz w:val="28"/>
          <w:szCs w:val="28"/>
          <w:rtl/>
          <w:lang w:bidi="fa-IR"/>
        </w:rPr>
        <w:t xml:space="preserve"> و محل اختلاف است.</w:t>
      </w:r>
      <w:r w:rsidR="004B2B65" w:rsidRPr="004B5687">
        <w:rPr>
          <w:rFonts w:ascii="IRBadr" w:hAnsi="IRBadr" w:cs="IRBadr"/>
          <w:sz w:val="28"/>
          <w:szCs w:val="28"/>
          <w:rtl/>
          <w:lang w:bidi="fa-IR"/>
        </w:rPr>
        <w:t xml:space="preserve"> منشأ</w:t>
      </w:r>
      <w:r w:rsidRPr="004B5687">
        <w:rPr>
          <w:rFonts w:ascii="IRBadr" w:hAnsi="IRBadr" w:cs="IRBadr"/>
          <w:sz w:val="28"/>
          <w:szCs w:val="28"/>
          <w:rtl/>
          <w:lang w:bidi="fa-IR"/>
        </w:rPr>
        <w:t xml:space="preserve"> این اختلاف </w:t>
      </w:r>
      <w:r w:rsidR="00591E03" w:rsidRPr="004B5687">
        <w:rPr>
          <w:rFonts w:ascii="IRBadr" w:hAnsi="IRBadr" w:cs="IRBadr"/>
          <w:sz w:val="28"/>
          <w:szCs w:val="28"/>
          <w:rtl/>
          <w:lang w:bidi="fa-IR"/>
        </w:rPr>
        <w:t>قاعده‌ای</w:t>
      </w:r>
      <w:r w:rsidRPr="004B5687">
        <w:rPr>
          <w:rFonts w:ascii="IRBadr" w:hAnsi="IRBadr" w:cs="IRBadr"/>
          <w:sz w:val="28"/>
          <w:szCs w:val="28"/>
          <w:rtl/>
          <w:lang w:bidi="fa-IR"/>
        </w:rPr>
        <w:t xml:space="preserve"> بود که ذکر شد،</w:t>
      </w:r>
      <w:r w:rsidR="004B2B65" w:rsidRPr="004B5687">
        <w:rPr>
          <w:rFonts w:ascii="IRBadr" w:hAnsi="IRBadr" w:cs="IRBadr"/>
          <w:sz w:val="28"/>
          <w:szCs w:val="28"/>
          <w:rtl/>
          <w:lang w:bidi="fa-IR"/>
        </w:rPr>
        <w:t xml:space="preserve"> چراکه</w:t>
      </w:r>
      <w:r w:rsidRPr="004B5687">
        <w:rPr>
          <w:rFonts w:ascii="IRBadr" w:hAnsi="IRBadr" w:cs="IRBadr"/>
          <w:sz w:val="28"/>
          <w:szCs w:val="28"/>
          <w:rtl/>
          <w:lang w:bidi="fa-IR"/>
        </w:rPr>
        <w:t xml:space="preserve"> دلیل خاصی در قبال تعزیر وجود ندارد.</w:t>
      </w:r>
    </w:p>
    <w:p w:rsidR="000530CB" w:rsidRPr="004B5687" w:rsidRDefault="000530CB" w:rsidP="004B5687">
      <w:pPr>
        <w:pStyle w:val="Heading2"/>
        <w:rPr>
          <w:rFonts w:ascii="IRBadr" w:hAnsi="IRBadr" w:cs="IRBadr"/>
          <w:rtl/>
        </w:rPr>
      </w:pPr>
      <w:bookmarkStart w:id="2" w:name="_Toc428280747"/>
      <w:r w:rsidRPr="004B5687">
        <w:rPr>
          <w:rFonts w:ascii="IRBadr" w:hAnsi="IRBadr" w:cs="IRBadr"/>
          <w:rtl/>
        </w:rPr>
        <w:t>انواع سحر</w:t>
      </w:r>
      <w:bookmarkEnd w:id="2"/>
      <w:r w:rsidR="004B5687">
        <w:rPr>
          <w:rFonts w:ascii="IRBadr" w:hAnsi="IRBadr" w:cs="IRBadr" w:hint="cs"/>
          <w:rtl/>
        </w:rPr>
        <w:t>ه</w:t>
      </w:r>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ساحران دو </w:t>
      </w:r>
      <w:r w:rsidR="004B2B65" w:rsidRPr="004B5687">
        <w:rPr>
          <w:rFonts w:ascii="IRBadr" w:hAnsi="IRBadr" w:cs="IRBadr"/>
          <w:sz w:val="28"/>
          <w:szCs w:val="28"/>
          <w:rtl/>
          <w:lang w:bidi="fa-IR"/>
        </w:rPr>
        <w:t>گونه‌اند</w:t>
      </w:r>
      <w:r w:rsidRPr="004B5687">
        <w:rPr>
          <w:rFonts w:ascii="IRBadr" w:hAnsi="IRBadr" w:cs="IRBadr"/>
          <w:sz w:val="28"/>
          <w:szCs w:val="28"/>
          <w:rtl/>
          <w:lang w:bidi="fa-IR"/>
        </w:rPr>
        <w:t>؛</w:t>
      </w:r>
      <w:r w:rsidR="004B2B65" w:rsidRPr="004B5687">
        <w:rPr>
          <w:rFonts w:ascii="IRBadr" w:hAnsi="IRBadr" w:cs="IRBadr"/>
          <w:sz w:val="28"/>
          <w:szCs w:val="28"/>
          <w:rtl/>
          <w:lang w:bidi="fa-IR"/>
        </w:rPr>
        <w:t xml:space="preserve"> برخی</w:t>
      </w:r>
      <w:r w:rsidRPr="004B5687">
        <w:rPr>
          <w:rFonts w:ascii="IRBadr" w:hAnsi="IRBadr" w:cs="IRBadr"/>
          <w:sz w:val="28"/>
          <w:szCs w:val="28"/>
          <w:rtl/>
          <w:lang w:bidi="fa-IR"/>
        </w:rPr>
        <w:t xml:space="preserve"> سحر را حلال </w:t>
      </w:r>
      <w:r w:rsidR="004B2B65" w:rsidRPr="004B5687">
        <w:rPr>
          <w:rFonts w:ascii="IRBadr" w:hAnsi="IRBadr" w:cs="IRBadr"/>
          <w:sz w:val="28"/>
          <w:szCs w:val="28"/>
          <w:rtl/>
          <w:lang w:bidi="fa-IR"/>
        </w:rPr>
        <w:t>می‌شمارند</w:t>
      </w:r>
      <w:r w:rsidRPr="004B5687">
        <w:rPr>
          <w:rFonts w:ascii="IRBadr" w:hAnsi="IRBadr" w:cs="IRBadr"/>
          <w:sz w:val="28"/>
          <w:szCs w:val="28"/>
          <w:rtl/>
          <w:lang w:bidi="fa-IR"/>
        </w:rPr>
        <w:t xml:space="preserve"> و برخی نیز مستحل آن نیستند. ظاهر کلام شهید در لمعه این است که حکم برای ساحری است که سحر را حلال </w:t>
      </w:r>
      <w:r w:rsidR="00591E03" w:rsidRPr="004B5687">
        <w:rPr>
          <w:rFonts w:ascii="IRBadr" w:hAnsi="IRBadr" w:cs="IRBadr"/>
          <w:sz w:val="28"/>
          <w:szCs w:val="28"/>
          <w:rtl/>
          <w:lang w:bidi="fa-IR"/>
        </w:rPr>
        <w:t>برمی‌شمرد</w:t>
      </w:r>
      <w:r w:rsidRPr="004B5687">
        <w:rPr>
          <w:rFonts w:ascii="IRBadr" w:hAnsi="IRBadr" w:cs="IRBadr"/>
          <w:sz w:val="28"/>
          <w:szCs w:val="28"/>
          <w:rtl/>
          <w:lang w:bidi="fa-IR"/>
        </w:rPr>
        <w:t>.</w:t>
      </w:r>
      <w:r w:rsidR="004B2B65" w:rsidRPr="004B5687">
        <w:rPr>
          <w:rFonts w:ascii="IRBadr" w:hAnsi="IRBadr" w:cs="IRBadr"/>
          <w:sz w:val="28"/>
          <w:szCs w:val="28"/>
          <w:rtl/>
          <w:lang w:bidi="fa-IR"/>
        </w:rPr>
        <w:t xml:space="preserve"> اما</w:t>
      </w:r>
      <w:r w:rsidRPr="004B5687">
        <w:rPr>
          <w:rFonts w:ascii="IRBadr" w:hAnsi="IRBadr" w:cs="IRBadr"/>
          <w:sz w:val="28"/>
          <w:szCs w:val="28"/>
          <w:rtl/>
          <w:lang w:bidi="fa-IR"/>
        </w:rPr>
        <w:t xml:space="preserve"> مشهور بین این دو فرقی قائل نیستند.</w:t>
      </w:r>
    </w:p>
    <w:p w:rsidR="000530CB" w:rsidRPr="004B5687" w:rsidRDefault="000530CB" w:rsidP="00CE2099">
      <w:pPr>
        <w:pStyle w:val="Heading2"/>
        <w:rPr>
          <w:rFonts w:ascii="IRBadr" w:hAnsi="IRBadr" w:cs="IRBadr"/>
          <w:rtl/>
        </w:rPr>
      </w:pPr>
      <w:bookmarkStart w:id="3" w:name="_Toc428280748"/>
      <w:r w:rsidRPr="004B5687">
        <w:rPr>
          <w:rFonts w:ascii="IRBadr" w:hAnsi="IRBadr" w:cs="IRBadr"/>
          <w:rtl/>
        </w:rPr>
        <w:t>اتخاذ مبنا</w:t>
      </w:r>
      <w:bookmarkEnd w:id="3"/>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حق این است که بین این دو فرقی وجود ندارد.</w:t>
      </w:r>
      <w:r w:rsidR="004B2B65" w:rsidRPr="004B5687">
        <w:rPr>
          <w:rFonts w:ascii="IRBadr" w:hAnsi="IRBadr" w:cs="IRBadr"/>
          <w:sz w:val="28"/>
          <w:szCs w:val="28"/>
          <w:rtl/>
          <w:lang w:bidi="fa-IR"/>
        </w:rPr>
        <w:t xml:space="preserve"> چراکه</w:t>
      </w:r>
      <w:r w:rsidRPr="004B5687">
        <w:rPr>
          <w:rFonts w:ascii="IRBadr" w:hAnsi="IRBadr" w:cs="IRBadr"/>
          <w:sz w:val="28"/>
          <w:szCs w:val="28"/>
          <w:rtl/>
          <w:lang w:bidi="fa-IR"/>
        </w:rPr>
        <w:t xml:space="preserve"> در روایات اثری از تفریق بین این دو قسم مشاهده </w:t>
      </w:r>
      <w:r w:rsidR="004B2B65" w:rsidRPr="004B5687">
        <w:rPr>
          <w:rFonts w:ascii="IRBadr" w:hAnsi="IRBadr" w:cs="IRBadr"/>
          <w:sz w:val="28"/>
          <w:szCs w:val="28"/>
          <w:rtl/>
          <w:lang w:bidi="fa-IR"/>
        </w:rPr>
        <w:t>نمی‌شود</w:t>
      </w:r>
      <w:r w:rsidRPr="004B5687">
        <w:rPr>
          <w:rFonts w:ascii="IRBadr" w:hAnsi="IRBadr" w:cs="IRBadr"/>
          <w:sz w:val="28"/>
          <w:szCs w:val="28"/>
          <w:rtl/>
          <w:lang w:bidi="fa-IR"/>
        </w:rPr>
        <w:t>.</w:t>
      </w:r>
    </w:p>
    <w:p w:rsidR="000530CB" w:rsidRPr="004B5687" w:rsidRDefault="000530CB" w:rsidP="00CE2099">
      <w:pPr>
        <w:pStyle w:val="Heading3"/>
        <w:rPr>
          <w:rFonts w:ascii="IRBadr" w:hAnsi="IRBadr" w:cs="IRBadr"/>
          <w:rtl/>
        </w:rPr>
      </w:pPr>
      <w:bookmarkStart w:id="4" w:name="_Toc428280749"/>
      <w:r w:rsidRPr="004B5687">
        <w:rPr>
          <w:rFonts w:ascii="IRBadr" w:hAnsi="IRBadr" w:cs="IRBadr"/>
          <w:rtl/>
        </w:rPr>
        <w:t>لزوم مراجعه به محکمه</w:t>
      </w:r>
      <w:bookmarkEnd w:id="4"/>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فرع چهارم ذیل این بحث این است که آیا برای قتل باید به محکمه مراجعه بشود یا اینکه خود شخص می‌تواند اقدام کند؟ ظاهر قضیه این است که خود شخص نمی‌تواند اقدام کند و باید به محکمه مراجعه بکند. برای اینکه اصل در حدود این است که از ناحیه حاکم و سلطان ثابت و از ناحیه او اجرا بشود.</w:t>
      </w:r>
      <w:r w:rsidR="004B2B65" w:rsidRPr="004B5687">
        <w:rPr>
          <w:rFonts w:ascii="IRBadr" w:hAnsi="IRBadr" w:cs="IRBadr"/>
          <w:sz w:val="28"/>
          <w:szCs w:val="28"/>
          <w:rtl/>
          <w:lang w:bidi="fa-IR"/>
        </w:rPr>
        <w:t xml:space="preserve"> </w:t>
      </w:r>
      <w:r w:rsidR="00591E03" w:rsidRPr="004B5687">
        <w:rPr>
          <w:rFonts w:ascii="IRBadr" w:hAnsi="IRBadr" w:cs="IRBadr"/>
          <w:sz w:val="28"/>
          <w:szCs w:val="28"/>
          <w:rtl/>
          <w:lang w:bidi="fa-IR"/>
        </w:rPr>
        <w:t>مواردی</w:t>
      </w:r>
      <w:r w:rsidRPr="004B5687">
        <w:rPr>
          <w:rFonts w:ascii="IRBadr" w:hAnsi="IRBadr" w:cs="IRBadr"/>
          <w:sz w:val="28"/>
          <w:szCs w:val="28"/>
          <w:rtl/>
          <w:lang w:bidi="fa-IR"/>
        </w:rPr>
        <w:t xml:space="preserve"> که از این حکم پیروی </w:t>
      </w:r>
      <w:r w:rsidR="004B2B65" w:rsidRPr="004B5687">
        <w:rPr>
          <w:rFonts w:ascii="IRBadr" w:hAnsi="IRBadr" w:cs="IRBadr"/>
          <w:sz w:val="28"/>
          <w:szCs w:val="28"/>
          <w:rtl/>
          <w:lang w:bidi="fa-IR"/>
        </w:rPr>
        <w:t>نمی‌کند</w:t>
      </w:r>
      <w:r w:rsidRPr="004B5687">
        <w:rPr>
          <w:rFonts w:ascii="IRBadr" w:hAnsi="IRBadr" w:cs="IRBadr"/>
          <w:sz w:val="28"/>
          <w:szCs w:val="28"/>
          <w:rtl/>
          <w:lang w:bidi="fa-IR"/>
        </w:rPr>
        <w:t xml:space="preserve"> تابع دلیل خاص است.</w:t>
      </w:r>
    </w:p>
    <w:p w:rsidR="000530CB" w:rsidRPr="004B5687" w:rsidRDefault="000530CB" w:rsidP="00CE2099">
      <w:pPr>
        <w:pStyle w:val="Heading3"/>
        <w:rPr>
          <w:rFonts w:ascii="IRBadr" w:hAnsi="IRBadr" w:cs="IRBadr"/>
          <w:rtl/>
        </w:rPr>
      </w:pPr>
      <w:bookmarkStart w:id="5" w:name="_Toc428280750"/>
      <w:r w:rsidRPr="004B5687">
        <w:rPr>
          <w:rFonts w:ascii="IRBadr" w:hAnsi="IRBadr" w:cs="IRBadr"/>
          <w:rtl/>
        </w:rPr>
        <w:t>کیفیت قتل در این باب</w:t>
      </w:r>
      <w:bookmarkEnd w:id="5"/>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فرع پنجم این است که آیا برای این قتل کیفیتی وجود دارد؟ در روایتی آمده بود که؛</w:t>
      </w:r>
      <w:r w:rsidR="004B2B65" w:rsidRPr="004B5687">
        <w:rPr>
          <w:rFonts w:ascii="IRBadr" w:hAnsi="IRBadr" w:cs="IRBadr"/>
          <w:sz w:val="28"/>
          <w:szCs w:val="28"/>
          <w:rtl/>
          <w:lang w:bidi="fa-IR"/>
        </w:rPr>
        <w:t xml:space="preserve"> با</w:t>
      </w:r>
      <w:r w:rsidRPr="004B5687">
        <w:rPr>
          <w:rFonts w:ascii="IRBadr" w:hAnsi="IRBadr" w:cs="IRBadr"/>
          <w:sz w:val="28"/>
          <w:szCs w:val="28"/>
          <w:rtl/>
          <w:lang w:bidi="fa-IR"/>
        </w:rPr>
        <w:t xml:space="preserve"> شمشیر کشته </w:t>
      </w:r>
      <w:r w:rsidR="004B2B65" w:rsidRPr="004B5687">
        <w:rPr>
          <w:rFonts w:ascii="IRBadr" w:hAnsi="IRBadr" w:cs="IRBadr"/>
          <w:sz w:val="28"/>
          <w:szCs w:val="28"/>
          <w:rtl/>
          <w:lang w:bidi="fa-IR"/>
        </w:rPr>
        <w:t>می‌شود</w:t>
      </w:r>
      <w:r w:rsidRPr="004B5687">
        <w:rPr>
          <w:rFonts w:ascii="IRBadr" w:hAnsi="IRBadr" w:cs="IRBadr"/>
          <w:sz w:val="28"/>
          <w:szCs w:val="28"/>
          <w:rtl/>
          <w:lang w:bidi="fa-IR"/>
        </w:rPr>
        <w:t xml:space="preserve"> ...اما آن روایت دچار ضعف سندی بود.</w:t>
      </w:r>
      <w:r w:rsidR="004B2B65" w:rsidRPr="004B5687">
        <w:rPr>
          <w:rFonts w:ascii="IRBadr" w:hAnsi="IRBadr" w:cs="IRBadr"/>
          <w:sz w:val="28"/>
          <w:szCs w:val="28"/>
          <w:rtl/>
          <w:lang w:bidi="fa-IR"/>
        </w:rPr>
        <w:t xml:space="preserve"> لذا</w:t>
      </w:r>
      <w:r w:rsidRPr="004B5687">
        <w:rPr>
          <w:rFonts w:ascii="IRBadr" w:hAnsi="IRBadr" w:cs="IRBadr"/>
          <w:sz w:val="28"/>
          <w:szCs w:val="28"/>
          <w:rtl/>
          <w:lang w:bidi="fa-IR"/>
        </w:rPr>
        <w:t xml:space="preserve"> در اینجا نیز باید به نوع متعارف از قتل </w:t>
      </w:r>
      <w:r w:rsidR="004B5687">
        <w:rPr>
          <w:rFonts w:ascii="IRBadr" w:hAnsi="IRBadr" w:cs="IRBadr"/>
          <w:sz w:val="28"/>
          <w:szCs w:val="28"/>
          <w:rtl/>
          <w:lang w:bidi="fa-IR"/>
        </w:rPr>
        <w:t>اکتفا</w:t>
      </w:r>
      <w:r w:rsidRPr="004B5687">
        <w:rPr>
          <w:rFonts w:ascii="IRBadr" w:hAnsi="IRBadr" w:cs="IRBadr"/>
          <w:sz w:val="28"/>
          <w:szCs w:val="28"/>
          <w:rtl/>
          <w:lang w:bidi="fa-IR"/>
        </w:rPr>
        <w:t xml:space="preserve"> شود.</w:t>
      </w:r>
    </w:p>
    <w:p w:rsidR="000530CB" w:rsidRPr="004B5687" w:rsidRDefault="000530CB" w:rsidP="00CE2099">
      <w:pPr>
        <w:pStyle w:val="Heading3"/>
        <w:rPr>
          <w:rFonts w:ascii="IRBadr" w:hAnsi="IRBadr" w:cs="IRBadr"/>
          <w:rtl/>
        </w:rPr>
      </w:pPr>
      <w:bookmarkStart w:id="6" w:name="_Toc428280751"/>
      <w:r w:rsidRPr="004B5687">
        <w:rPr>
          <w:rFonts w:ascii="IRBadr" w:hAnsi="IRBadr" w:cs="IRBadr"/>
          <w:rtl/>
        </w:rPr>
        <w:lastRenderedPageBreak/>
        <w:t>طریق اثبات در این مقام</w:t>
      </w:r>
      <w:bookmarkEnd w:id="6"/>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فرع ششم، این است که این حکم از چه طریقی اثبات می‌شود؟</w:t>
      </w:r>
      <w:r w:rsidR="004B2B65" w:rsidRPr="004B5687">
        <w:rPr>
          <w:rFonts w:ascii="IRBadr" w:hAnsi="IRBadr" w:cs="IRBadr"/>
          <w:sz w:val="28"/>
          <w:szCs w:val="28"/>
          <w:rtl/>
          <w:lang w:bidi="fa-IR"/>
        </w:rPr>
        <w:t xml:space="preserve"> آیا</w:t>
      </w:r>
      <w:r w:rsidRPr="004B5687">
        <w:rPr>
          <w:rFonts w:ascii="IRBadr" w:hAnsi="IRBadr" w:cs="IRBadr"/>
          <w:sz w:val="28"/>
          <w:szCs w:val="28"/>
          <w:rtl/>
          <w:lang w:bidi="fa-IR"/>
        </w:rPr>
        <w:t xml:space="preserve"> با </w:t>
      </w:r>
      <w:r w:rsidR="00591E03" w:rsidRPr="004B5687">
        <w:rPr>
          <w:rFonts w:ascii="IRBadr" w:hAnsi="IRBadr" w:cs="IRBadr"/>
          <w:sz w:val="28"/>
          <w:szCs w:val="28"/>
          <w:rtl/>
          <w:lang w:bidi="fa-IR"/>
        </w:rPr>
        <w:t>یک‌بار</w:t>
      </w:r>
      <w:r w:rsidRPr="004B5687">
        <w:rPr>
          <w:rFonts w:ascii="IRBadr" w:hAnsi="IRBadr" w:cs="IRBadr"/>
          <w:sz w:val="28"/>
          <w:szCs w:val="28"/>
          <w:rtl/>
          <w:lang w:bidi="fa-IR"/>
        </w:rPr>
        <w:t xml:space="preserve"> سحر ساحر اثبات </w:t>
      </w:r>
      <w:r w:rsidR="004B2B65" w:rsidRPr="004B5687">
        <w:rPr>
          <w:rFonts w:ascii="IRBadr" w:hAnsi="IRBadr" w:cs="IRBadr"/>
          <w:sz w:val="28"/>
          <w:szCs w:val="28"/>
          <w:rtl/>
          <w:lang w:bidi="fa-IR"/>
        </w:rPr>
        <w:t>می‌گردد</w:t>
      </w:r>
      <w:r w:rsidRPr="004B5687">
        <w:rPr>
          <w:rFonts w:ascii="IRBadr" w:hAnsi="IRBadr" w:cs="IRBadr"/>
          <w:sz w:val="28"/>
          <w:szCs w:val="28"/>
          <w:rtl/>
          <w:lang w:bidi="fa-IR"/>
        </w:rPr>
        <w:t xml:space="preserve">؟ </w:t>
      </w:r>
      <w:r w:rsidR="00591E03" w:rsidRPr="004B5687">
        <w:rPr>
          <w:rFonts w:ascii="IRBadr" w:hAnsi="IRBadr" w:cs="IRBadr"/>
          <w:sz w:val="28"/>
          <w:szCs w:val="28"/>
          <w:rtl/>
          <w:lang w:bidi="fa-IR"/>
        </w:rPr>
        <w:t>یک‌راه</w:t>
      </w:r>
      <w:r w:rsidRPr="004B5687">
        <w:rPr>
          <w:rFonts w:ascii="IRBadr" w:hAnsi="IRBadr" w:cs="IRBadr"/>
          <w:sz w:val="28"/>
          <w:szCs w:val="28"/>
          <w:rtl/>
          <w:lang w:bidi="fa-IR"/>
        </w:rPr>
        <w:t xml:space="preserve"> در اینجا علم قاضی است </w:t>
      </w:r>
      <w:r w:rsidR="004B5687">
        <w:rPr>
          <w:rFonts w:ascii="IRBadr" w:hAnsi="IRBadr" w:cs="IRBadr"/>
          <w:sz w:val="28"/>
          <w:szCs w:val="28"/>
          <w:rtl/>
          <w:lang w:bidi="fa-IR"/>
        </w:rPr>
        <w:t>بنا بر</w:t>
      </w:r>
      <w:r w:rsidRPr="004B5687">
        <w:rPr>
          <w:rFonts w:ascii="IRBadr" w:hAnsi="IRBadr" w:cs="IRBadr"/>
          <w:sz w:val="28"/>
          <w:szCs w:val="28"/>
          <w:rtl/>
          <w:lang w:bidi="fa-IR"/>
        </w:rPr>
        <w:t xml:space="preserve"> مبنای قبول حجیت علم قاضی.</w:t>
      </w:r>
      <w:r w:rsidR="004B2B65" w:rsidRPr="004B5687">
        <w:rPr>
          <w:rFonts w:ascii="IRBadr" w:hAnsi="IRBadr" w:cs="IRBadr"/>
          <w:sz w:val="28"/>
          <w:szCs w:val="28"/>
          <w:rtl/>
          <w:lang w:bidi="fa-IR"/>
        </w:rPr>
        <w:t xml:space="preserve"> راه</w:t>
      </w:r>
      <w:r w:rsidRPr="004B5687">
        <w:rPr>
          <w:rFonts w:ascii="IRBadr" w:hAnsi="IRBadr" w:cs="IRBadr"/>
          <w:sz w:val="28"/>
          <w:szCs w:val="28"/>
          <w:rtl/>
          <w:lang w:bidi="fa-IR"/>
        </w:rPr>
        <w:t xml:space="preserve"> دوم اقرار است که یک طریق عقلایی است و متکی بر قاعده حجیت اقرار </w:t>
      </w:r>
      <w:r w:rsidR="004B5687">
        <w:rPr>
          <w:rFonts w:ascii="IRBadr" w:hAnsi="IRBadr" w:cs="IRBadr"/>
          <w:sz w:val="28"/>
          <w:szCs w:val="28"/>
          <w:rtl/>
          <w:lang w:bidi="fa-IR"/>
        </w:rPr>
        <w:t>عقلا</w:t>
      </w:r>
      <w:r w:rsidRPr="004B5687">
        <w:rPr>
          <w:rFonts w:ascii="IRBadr" w:hAnsi="IRBadr" w:cs="IRBadr"/>
          <w:sz w:val="28"/>
          <w:szCs w:val="28"/>
          <w:rtl/>
          <w:lang w:bidi="fa-IR"/>
        </w:rPr>
        <w:t xml:space="preserve"> بر انفسشان است. سابقاً گفته شد وجود </w:t>
      </w:r>
      <w:r w:rsidR="00591E03" w:rsidRPr="004B5687">
        <w:rPr>
          <w:rFonts w:ascii="IRBadr" w:hAnsi="IRBadr" w:cs="IRBadr"/>
          <w:sz w:val="28"/>
          <w:szCs w:val="28"/>
          <w:rtl/>
          <w:lang w:bidi="fa-IR"/>
        </w:rPr>
        <w:t>یک‌بار</w:t>
      </w:r>
      <w:r w:rsidRPr="004B5687">
        <w:rPr>
          <w:rFonts w:ascii="IRBadr" w:hAnsi="IRBadr" w:cs="IRBadr"/>
          <w:sz w:val="28"/>
          <w:szCs w:val="28"/>
          <w:rtl/>
          <w:lang w:bidi="fa-IR"/>
        </w:rPr>
        <w:t xml:space="preserve"> اقرار مگر در موارد استثناء شده کفایت </w:t>
      </w:r>
      <w:r w:rsidR="004B2B65" w:rsidRPr="004B5687">
        <w:rPr>
          <w:rFonts w:ascii="IRBadr" w:hAnsi="IRBadr" w:cs="IRBadr"/>
          <w:sz w:val="28"/>
          <w:szCs w:val="28"/>
          <w:rtl/>
          <w:lang w:bidi="fa-IR"/>
        </w:rPr>
        <w:t>می‌کند</w:t>
      </w:r>
      <w:r w:rsidRPr="004B5687">
        <w:rPr>
          <w:rFonts w:ascii="IRBadr" w:hAnsi="IRBadr" w:cs="IRBadr"/>
          <w:sz w:val="28"/>
          <w:szCs w:val="28"/>
          <w:rtl/>
          <w:lang w:bidi="fa-IR"/>
        </w:rPr>
        <w:t>،</w:t>
      </w:r>
      <w:r w:rsidR="004B2B65" w:rsidRPr="004B5687">
        <w:rPr>
          <w:rFonts w:ascii="IRBadr" w:hAnsi="IRBadr" w:cs="IRBadr"/>
          <w:sz w:val="28"/>
          <w:szCs w:val="28"/>
          <w:rtl/>
          <w:lang w:bidi="fa-IR"/>
        </w:rPr>
        <w:t xml:space="preserve"> در</w:t>
      </w:r>
      <w:r w:rsidRPr="004B5687">
        <w:rPr>
          <w:rFonts w:ascii="IRBadr" w:hAnsi="IRBadr" w:cs="IRBadr"/>
          <w:sz w:val="28"/>
          <w:szCs w:val="28"/>
          <w:rtl/>
          <w:lang w:bidi="fa-IR"/>
        </w:rPr>
        <w:t xml:space="preserve"> اینجا نیز به خاطر نبود دلیل خاص به همان </w:t>
      </w:r>
      <w:r w:rsidR="00591E03" w:rsidRPr="004B5687">
        <w:rPr>
          <w:rFonts w:ascii="IRBadr" w:hAnsi="IRBadr" w:cs="IRBadr"/>
          <w:sz w:val="28"/>
          <w:szCs w:val="28"/>
          <w:rtl/>
          <w:lang w:bidi="fa-IR"/>
        </w:rPr>
        <w:t>یک‌بار</w:t>
      </w:r>
      <w:r w:rsidRPr="004B5687">
        <w:rPr>
          <w:rFonts w:ascii="IRBadr" w:hAnsi="IRBadr" w:cs="IRBadr"/>
          <w:sz w:val="28"/>
          <w:szCs w:val="28"/>
          <w:rtl/>
          <w:lang w:bidi="fa-IR"/>
        </w:rPr>
        <w:t xml:space="preserve"> </w:t>
      </w:r>
      <w:r w:rsidR="004B5687">
        <w:rPr>
          <w:rFonts w:ascii="IRBadr" w:hAnsi="IRBadr" w:cs="IRBadr"/>
          <w:sz w:val="28"/>
          <w:szCs w:val="28"/>
          <w:rtl/>
          <w:lang w:bidi="fa-IR"/>
        </w:rPr>
        <w:t>اکتفا</w:t>
      </w:r>
      <w:r w:rsidRPr="004B5687">
        <w:rPr>
          <w:rFonts w:ascii="IRBadr" w:hAnsi="IRBadr" w:cs="IRBadr"/>
          <w:sz w:val="28"/>
          <w:szCs w:val="28"/>
          <w:rtl/>
          <w:lang w:bidi="fa-IR"/>
        </w:rPr>
        <w:t xml:space="preserve"> </w:t>
      </w:r>
      <w:r w:rsidR="004B2B65" w:rsidRPr="004B5687">
        <w:rPr>
          <w:rFonts w:ascii="IRBadr" w:hAnsi="IRBadr" w:cs="IRBadr"/>
          <w:sz w:val="28"/>
          <w:szCs w:val="28"/>
          <w:rtl/>
          <w:lang w:bidi="fa-IR"/>
        </w:rPr>
        <w:t>می‌شود</w:t>
      </w:r>
      <w:r w:rsidRPr="004B5687">
        <w:rPr>
          <w:rFonts w:ascii="IRBadr" w:hAnsi="IRBadr" w:cs="IRBadr"/>
          <w:sz w:val="28"/>
          <w:szCs w:val="28"/>
          <w:rtl/>
          <w:lang w:bidi="fa-IR"/>
        </w:rPr>
        <w:t>.</w:t>
      </w:r>
      <w:r w:rsidR="004B2B65" w:rsidRPr="004B5687">
        <w:rPr>
          <w:rFonts w:ascii="IRBadr" w:hAnsi="IRBadr" w:cs="IRBadr"/>
          <w:sz w:val="28"/>
          <w:szCs w:val="28"/>
          <w:rtl/>
          <w:lang w:bidi="fa-IR"/>
        </w:rPr>
        <w:t xml:space="preserve"> اما</w:t>
      </w:r>
      <w:r w:rsidRPr="004B5687">
        <w:rPr>
          <w:rFonts w:ascii="IRBadr" w:hAnsi="IRBadr" w:cs="IRBadr"/>
          <w:sz w:val="28"/>
          <w:szCs w:val="28"/>
          <w:rtl/>
          <w:lang w:bidi="fa-IR"/>
        </w:rPr>
        <w:t xml:space="preserve"> امام قائل هستند که احتیاط در این مقام بر اقرار مرتین است.</w:t>
      </w:r>
    </w:p>
    <w:p w:rsidR="000530CB" w:rsidRPr="004B5687" w:rsidRDefault="000530CB" w:rsidP="00CE2099">
      <w:pPr>
        <w:pStyle w:val="Heading3"/>
        <w:rPr>
          <w:rFonts w:ascii="IRBadr" w:hAnsi="IRBadr" w:cs="IRBadr"/>
          <w:rtl/>
        </w:rPr>
      </w:pPr>
      <w:bookmarkStart w:id="7" w:name="_Toc428280752"/>
      <w:r w:rsidRPr="004B5687">
        <w:rPr>
          <w:rFonts w:ascii="IRBadr" w:hAnsi="IRBadr" w:cs="IRBadr"/>
          <w:rtl/>
        </w:rPr>
        <w:t>فرضیه اقرار مرتین در این باب</w:t>
      </w:r>
      <w:bookmarkEnd w:id="7"/>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البته ممکن کسی قائل شود که اقرار </w:t>
      </w:r>
      <w:r w:rsidR="00591E03" w:rsidRPr="004B5687">
        <w:rPr>
          <w:rFonts w:ascii="IRBadr" w:hAnsi="IRBadr" w:cs="IRBadr"/>
          <w:sz w:val="28"/>
          <w:szCs w:val="28"/>
          <w:rtl/>
          <w:lang w:bidi="fa-IR"/>
        </w:rPr>
        <w:t>درواقع</w:t>
      </w:r>
      <w:r w:rsidRPr="004B5687">
        <w:rPr>
          <w:rFonts w:ascii="IRBadr" w:hAnsi="IRBadr" w:cs="IRBadr"/>
          <w:sz w:val="28"/>
          <w:szCs w:val="28"/>
          <w:rtl/>
          <w:lang w:bidi="fa-IR"/>
        </w:rPr>
        <w:t xml:space="preserve"> همان شهادت بر نفس است و </w:t>
      </w:r>
      <w:r w:rsidR="00591E03" w:rsidRPr="004B5687">
        <w:rPr>
          <w:rFonts w:ascii="IRBadr" w:hAnsi="IRBadr" w:cs="IRBadr"/>
          <w:sz w:val="28"/>
          <w:szCs w:val="28"/>
          <w:rtl/>
          <w:lang w:bidi="fa-IR"/>
        </w:rPr>
        <w:t>ازآنجایی‌که</w:t>
      </w:r>
      <w:r w:rsidRPr="004B5687">
        <w:rPr>
          <w:rFonts w:ascii="IRBadr" w:hAnsi="IRBadr" w:cs="IRBadr"/>
          <w:sz w:val="28"/>
          <w:szCs w:val="28"/>
          <w:rtl/>
          <w:lang w:bidi="fa-IR"/>
        </w:rPr>
        <w:t xml:space="preserve"> شهادت در باب </w:t>
      </w:r>
      <w:r w:rsidR="004B5687">
        <w:rPr>
          <w:rFonts w:ascii="IRBadr" w:hAnsi="IRBadr" w:cs="IRBadr"/>
          <w:sz w:val="28"/>
          <w:szCs w:val="28"/>
          <w:rtl/>
          <w:lang w:bidi="fa-IR"/>
        </w:rPr>
        <w:t>قضا</w:t>
      </w:r>
      <w:r w:rsidRPr="004B5687">
        <w:rPr>
          <w:rFonts w:ascii="IRBadr" w:hAnsi="IRBadr" w:cs="IRBadr"/>
          <w:sz w:val="28"/>
          <w:szCs w:val="28"/>
          <w:rtl/>
          <w:lang w:bidi="fa-IR"/>
        </w:rPr>
        <w:t xml:space="preserve"> باید دو نفر باشند در اینجا نیز لازم است اقرار دو بار صورت گیرد.</w:t>
      </w:r>
    </w:p>
    <w:p w:rsidR="000530CB" w:rsidRPr="004B5687" w:rsidRDefault="000530CB" w:rsidP="00CE2099">
      <w:pPr>
        <w:pStyle w:val="Heading3"/>
        <w:rPr>
          <w:rFonts w:ascii="IRBadr" w:hAnsi="IRBadr" w:cs="IRBadr"/>
          <w:rtl/>
        </w:rPr>
      </w:pPr>
      <w:bookmarkStart w:id="8" w:name="_Toc428280753"/>
      <w:r w:rsidRPr="004B5687">
        <w:rPr>
          <w:rFonts w:ascii="IRBadr" w:hAnsi="IRBadr" w:cs="IRBadr"/>
          <w:rtl/>
        </w:rPr>
        <w:t>پاسخ فرضیه فوق</w:t>
      </w:r>
      <w:bookmarkEnd w:id="8"/>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اما پاسخ این فرضیه </w:t>
      </w:r>
      <w:r w:rsidR="00591E03" w:rsidRPr="004B5687">
        <w:rPr>
          <w:rFonts w:ascii="IRBadr" w:hAnsi="IRBadr" w:cs="IRBadr"/>
          <w:sz w:val="28"/>
          <w:szCs w:val="28"/>
          <w:rtl/>
          <w:lang w:bidi="fa-IR"/>
        </w:rPr>
        <w:t>این‌گونه</w:t>
      </w:r>
      <w:r w:rsidRPr="004B5687">
        <w:rPr>
          <w:rFonts w:ascii="IRBadr" w:hAnsi="IRBadr" w:cs="IRBadr"/>
          <w:sz w:val="28"/>
          <w:szCs w:val="28"/>
          <w:rtl/>
          <w:lang w:bidi="fa-IR"/>
        </w:rPr>
        <w:t xml:space="preserve"> بوده که حجیت اقرار در این باب از حیث شهادت نبوده بلکه از جهت پذیرش آن عند </w:t>
      </w:r>
      <w:r w:rsidR="004B5687">
        <w:rPr>
          <w:rFonts w:ascii="IRBadr" w:hAnsi="IRBadr" w:cs="IRBadr"/>
          <w:sz w:val="28"/>
          <w:szCs w:val="28"/>
          <w:rtl/>
          <w:lang w:bidi="fa-IR"/>
        </w:rPr>
        <w:t>العقلا</w:t>
      </w:r>
      <w:r w:rsidRPr="004B5687">
        <w:rPr>
          <w:rFonts w:ascii="IRBadr" w:hAnsi="IRBadr" w:cs="IRBadr"/>
          <w:sz w:val="28"/>
          <w:szCs w:val="28"/>
          <w:rtl/>
          <w:lang w:bidi="fa-IR"/>
        </w:rPr>
        <w:t xml:space="preserve"> است.</w:t>
      </w:r>
      <w:r w:rsidR="004B2B65" w:rsidRPr="004B5687">
        <w:rPr>
          <w:rFonts w:ascii="IRBadr" w:hAnsi="IRBadr" w:cs="IRBadr"/>
          <w:sz w:val="28"/>
          <w:szCs w:val="28"/>
          <w:rtl/>
          <w:lang w:bidi="fa-IR"/>
        </w:rPr>
        <w:t xml:space="preserve"> لذا</w:t>
      </w:r>
      <w:r w:rsidRPr="004B5687">
        <w:rPr>
          <w:rFonts w:ascii="IRBadr" w:hAnsi="IRBadr" w:cs="IRBadr"/>
          <w:sz w:val="28"/>
          <w:szCs w:val="28"/>
          <w:rtl/>
          <w:lang w:bidi="fa-IR"/>
        </w:rPr>
        <w:t xml:space="preserve"> این احتیاط وجهی ندارد.</w:t>
      </w:r>
    </w:p>
    <w:p w:rsidR="000530CB" w:rsidRPr="004B5687" w:rsidRDefault="000530CB" w:rsidP="00CE2099">
      <w:pPr>
        <w:pStyle w:val="Heading4"/>
        <w:ind w:firstLine="0"/>
        <w:rPr>
          <w:rFonts w:ascii="IRBadr" w:hAnsi="IRBadr" w:cs="IRBadr"/>
          <w:rtl/>
        </w:rPr>
      </w:pPr>
      <w:bookmarkStart w:id="9" w:name="_Toc428280754"/>
      <w:r w:rsidRPr="004B5687">
        <w:rPr>
          <w:rFonts w:ascii="IRBadr" w:hAnsi="IRBadr" w:cs="IRBadr"/>
          <w:rtl/>
        </w:rPr>
        <w:t>مثبت سوم:</w:t>
      </w:r>
      <w:r w:rsidR="004B2B65" w:rsidRPr="004B5687">
        <w:rPr>
          <w:rFonts w:ascii="IRBadr" w:hAnsi="IRBadr" w:cs="IRBadr"/>
          <w:rtl/>
        </w:rPr>
        <w:t xml:space="preserve"> شهادت</w:t>
      </w:r>
      <w:r w:rsidRPr="004B5687">
        <w:rPr>
          <w:rFonts w:ascii="IRBadr" w:hAnsi="IRBadr" w:cs="IRBadr"/>
          <w:rtl/>
        </w:rPr>
        <w:t xml:space="preserve"> عادلین</w:t>
      </w:r>
      <w:bookmarkEnd w:id="9"/>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مثبت سوم هم شهادت دو عادل است، این مورد نیز دلیل خاص نمی‌خواهد. چون ادله مطلق وجود دارد که در باب قضا می‌توانید به بینه اعتماد کنید. منتها اینجا </w:t>
      </w:r>
      <w:r w:rsidR="00591E03" w:rsidRPr="004B5687">
        <w:rPr>
          <w:rFonts w:ascii="IRBadr" w:hAnsi="IRBadr" w:cs="IRBadr"/>
          <w:sz w:val="28"/>
          <w:szCs w:val="28"/>
          <w:rtl/>
          <w:lang w:bidi="fa-IR"/>
        </w:rPr>
        <w:t>به‌خصوص</w:t>
      </w:r>
      <w:r w:rsidRPr="004B5687">
        <w:rPr>
          <w:rFonts w:ascii="IRBadr" w:hAnsi="IRBadr" w:cs="IRBadr"/>
          <w:sz w:val="28"/>
          <w:szCs w:val="28"/>
          <w:rtl/>
          <w:lang w:bidi="fa-IR"/>
        </w:rPr>
        <w:t xml:space="preserve"> در روایت زید بن علی آمده بود که؛</w:t>
      </w:r>
    </w:p>
    <w:p w:rsidR="000530CB" w:rsidRPr="004B5687" w:rsidRDefault="000530CB" w:rsidP="00CE2099">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4B5687">
        <w:rPr>
          <w:rFonts w:ascii="IRBadr" w:eastAsia="Times New Roman" w:hAnsi="IRBadr" w:cs="IRBadr"/>
          <w:b/>
          <w:bCs/>
          <w:color w:val="000000" w:themeColor="text1"/>
          <w:sz w:val="28"/>
          <w:szCs w:val="28"/>
          <w:rtl/>
          <w:lang w:bidi="fa-IR"/>
        </w:rPr>
        <w:t>«عَنْهُ عَنْ أَبِ</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 جَعْفَرٍ عَنْ أَبِ</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 الْجَوْزَاءِ عَنِ الْحُسَ</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نِ بْنِ عُلْوَانَ عَنْ عَمْرِو بْنِ خَالِدٍ عَنْ زَ</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دِ بْنِ عَلِ</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 عَنْ آبَائِهِ ع قَالَ: سُئِلَ رَسُولُ اللَّهِ ص- عَنِ السَّاحِرِ فَقَالَ إِذَا جَاءَ رَجُلَانِ عَدْلَانِ فَ</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شْهَدَانِ عَلَ</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هِ فَقَدْ حَلَّ دَمُهُ.»</w:t>
      </w:r>
      <w:r w:rsidRPr="004B5687">
        <w:rPr>
          <w:rFonts w:ascii="IRBadr" w:eastAsia="Times New Roman" w:hAnsi="IRBadr" w:cs="IRBadr"/>
          <w:b/>
          <w:bCs/>
          <w:color w:val="000000" w:themeColor="text1"/>
          <w:sz w:val="28"/>
          <w:szCs w:val="28"/>
          <w:vertAlign w:val="superscript"/>
          <w:rtl/>
          <w:lang w:bidi="fa-IR"/>
        </w:rPr>
        <w:footnoteReference w:id="1"/>
      </w:r>
    </w:p>
    <w:p w:rsidR="000530CB" w:rsidRPr="004B5687" w:rsidRDefault="000530CB" w:rsidP="00CE2099">
      <w:pPr>
        <w:pStyle w:val="Heading4"/>
        <w:ind w:firstLine="0"/>
        <w:rPr>
          <w:rFonts w:ascii="IRBadr" w:hAnsi="IRBadr" w:cs="IRBadr"/>
          <w:rtl/>
        </w:rPr>
      </w:pPr>
      <w:bookmarkStart w:id="10" w:name="_Toc428280755"/>
      <w:r w:rsidRPr="004B5687">
        <w:rPr>
          <w:rFonts w:ascii="IRBadr" w:hAnsi="IRBadr" w:cs="IRBadr"/>
          <w:rtl/>
        </w:rPr>
        <w:t>حکم تعلیم سحر</w:t>
      </w:r>
      <w:bookmarkEnd w:id="10"/>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فرع هفتم ذیل این مسئله این است که ظاهر روایت این است که تعلم سحر هم حکمش قتل است. آیا حکم </w:t>
      </w:r>
      <w:r w:rsidR="00591E03" w:rsidRPr="004B5687">
        <w:rPr>
          <w:rFonts w:ascii="IRBadr" w:hAnsi="IRBadr" w:cs="IRBadr"/>
          <w:sz w:val="28"/>
          <w:szCs w:val="28"/>
          <w:rtl/>
          <w:lang w:bidi="fa-IR"/>
        </w:rPr>
        <w:t>این‌طور</w:t>
      </w:r>
      <w:r w:rsidRPr="004B5687">
        <w:rPr>
          <w:rFonts w:ascii="IRBadr" w:hAnsi="IRBadr" w:cs="IRBadr"/>
          <w:sz w:val="28"/>
          <w:szCs w:val="28"/>
          <w:rtl/>
          <w:lang w:bidi="fa-IR"/>
        </w:rPr>
        <w:t xml:space="preserve"> است؟</w:t>
      </w:r>
    </w:p>
    <w:p w:rsidR="000530CB" w:rsidRPr="004B5687" w:rsidRDefault="000530CB" w:rsidP="004B5687">
      <w:pPr>
        <w:bidi/>
        <w:jc w:val="both"/>
        <w:rPr>
          <w:rFonts w:ascii="IRBadr" w:hAnsi="IRBadr" w:cs="IRBadr"/>
          <w:sz w:val="28"/>
          <w:szCs w:val="28"/>
          <w:rtl/>
          <w:lang w:bidi="fa-IR"/>
        </w:rPr>
      </w:pPr>
      <w:r w:rsidRPr="004B5687">
        <w:rPr>
          <w:rFonts w:ascii="IRBadr" w:hAnsi="IRBadr" w:cs="IRBadr"/>
          <w:sz w:val="28"/>
          <w:szCs w:val="28"/>
          <w:rtl/>
          <w:lang w:bidi="fa-IR"/>
        </w:rPr>
        <w:t xml:space="preserve">معمولاً </w:t>
      </w:r>
      <w:r w:rsidR="00591E03" w:rsidRPr="004B5687">
        <w:rPr>
          <w:rFonts w:ascii="IRBadr" w:hAnsi="IRBadr" w:cs="IRBadr"/>
          <w:sz w:val="28"/>
          <w:szCs w:val="28"/>
          <w:rtl/>
          <w:lang w:bidi="fa-IR"/>
        </w:rPr>
        <w:t>می‌گویند</w:t>
      </w:r>
      <w:r w:rsidRPr="004B5687">
        <w:rPr>
          <w:rFonts w:ascii="IRBadr" w:hAnsi="IRBadr" w:cs="IRBadr"/>
          <w:sz w:val="28"/>
          <w:szCs w:val="28"/>
          <w:rtl/>
          <w:lang w:bidi="fa-IR"/>
        </w:rPr>
        <w:t xml:space="preserve"> نه، منتها روایتی داریم که ظهور اولیه‌اش این است. این روایت در همین باب ابواب بقیه حدود، باب سوم حدیث دوم، صفحه سیصد و </w:t>
      </w:r>
      <w:r w:rsidR="00591E03" w:rsidRPr="004B5687">
        <w:rPr>
          <w:rFonts w:ascii="IRBadr" w:hAnsi="IRBadr" w:cs="IRBadr"/>
          <w:sz w:val="28"/>
          <w:szCs w:val="28"/>
          <w:rtl/>
          <w:lang w:bidi="fa-IR"/>
        </w:rPr>
        <w:t>هفتادوهشت</w:t>
      </w:r>
      <w:r w:rsidRPr="004B5687">
        <w:rPr>
          <w:rFonts w:ascii="IRBadr" w:hAnsi="IRBadr" w:cs="IRBadr"/>
          <w:sz w:val="28"/>
          <w:szCs w:val="28"/>
          <w:rtl/>
          <w:lang w:bidi="fa-IR"/>
        </w:rPr>
        <w:t xml:space="preserve"> است؛ البته در قبال </w:t>
      </w:r>
      <w:r w:rsidR="004B5687">
        <w:rPr>
          <w:rFonts w:ascii="IRBadr" w:hAnsi="IRBadr" w:cs="IRBadr" w:hint="cs"/>
          <w:sz w:val="28"/>
          <w:szCs w:val="28"/>
          <w:rtl/>
          <w:lang w:bidi="fa-IR"/>
        </w:rPr>
        <w:t>غ</w:t>
      </w:r>
      <w:r w:rsidRPr="004B5687">
        <w:rPr>
          <w:rFonts w:ascii="IRBadr" w:hAnsi="IRBadr" w:cs="IRBadr"/>
          <w:sz w:val="28"/>
          <w:szCs w:val="28"/>
          <w:rtl/>
          <w:lang w:bidi="fa-IR"/>
        </w:rPr>
        <w:t>یا</w:t>
      </w:r>
      <w:r w:rsidR="004B5687">
        <w:rPr>
          <w:rFonts w:ascii="IRBadr" w:hAnsi="IRBadr" w:cs="IRBadr" w:hint="cs"/>
          <w:sz w:val="28"/>
          <w:szCs w:val="28"/>
          <w:rtl/>
          <w:lang w:bidi="fa-IR"/>
        </w:rPr>
        <w:t>ث</w:t>
      </w:r>
      <w:r w:rsidRPr="004B5687">
        <w:rPr>
          <w:rFonts w:ascii="IRBadr" w:hAnsi="IRBadr" w:cs="IRBadr"/>
          <w:sz w:val="28"/>
          <w:szCs w:val="28"/>
          <w:rtl/>
          <w:lang w:bidi="fa-IR"/>
        </w:rPr>
        <w:t xml:space="preserve"> بن </w:t>
      </w:r>
      <w:r w:rsidR="004B5687">
        <w:rPr>
          <w:rFonts w:ascii="IRBadr" w:hAnsi="IRBadr" w:cs="IRBadr" w:hint="cs"/>
          <w:sz w:val="28"/>
          <w:szCs w:val="28"/>
          <w:rtl/>
          <w:lang w:bidi="fa-IR"/>
        </w:rPr>
        <w:t>ک</w:t>
      </w:r>
      <w:r w:rsidRPr="004B5687">
        <w:rPr>
          <w:rFonts w:ascii="IRBadr" w:hAnsi="IRBadr" w:cs="IRBadr"/>
          <w:sz w:val="28"/>
          <w:szCs w:val="28"/>
          <w:rtl/>
          <w:lang w:bidi="fa-IR"/>
        </w:rPr>
        <w:t xml:space="preserve">لوب در سند این روایت بحثی وجود دارد. ولی </w:t>
      </w:r>
      <w:r w:rsidR="00591E03" w:rsidRPr="004B5687">
        <w:rPr>
          <w:rFonts w:ascii="IRBadr" w:hAnsi="IRBadr" w:cs="IRBadr"/>
          <w:sz w:val="28"/>
          <w:szCs w:val="28"/>
          <w:rtl/>
          <w:lang w:bidi="fa-IR"/>
        </w:rPr>
        <w:t>درمجموع</w:t>
      </w:r>
      <w:r w:rsidRPr="004B5687">
        <w:rPr>
          <w:rFonts w:ascii="IRBadr" w:hAnsi="IRBadr" w:cs="IRBadr"/>
          <w:sz w:val="28"/>
          <w:szCs w:val="28"/>
          <w:rtl/>
          <w:lang w:bidi="fa-IR"/>
        </w:rPr>
        <w:t xml:space="preserve"> راه </w:t>
      </w:r>
      <w:r w:rsidRPr="004B5687">
        <w:rPr>
          <w:rFonts w:ascii="IRBadr" w:hAnsi="IRBadr" w:cs="IRBadr"/>
          <w:sz w:val="28"/>
          <w:szCs w:val="28"/>
          <w:rtl/>
          <w:lang w:bidi="fa-IR"/>
        </w:rPr>
        <w:lastRenderedPageBreak/>
        <w:t>توثیقی برای آن هست و توثیقی در شیخ وجود دارد که</w:t>
      </w:r>
      <w:r w:rsidR="004B2B65" w:rsidRPr="004B5687">
        <w:rPr>
          <w:rFonts w:ascii="IRBadr" w:hAnsi="IRBadr" w:cs="IRBadr"/>
          <w:sz w:val="28"/>
          <w:szCs w:val="28"/>
          <w:rtl/>
          <w:lang w:bidi="fa-IR"/>
        </w:rPr>
        <w:t xml:space="preserve"> </w:t>
      </w:r>
      <w:r w:rsidRPr="004B5687">
        <w:rPr>
          <w:rFonts w:ascii="IRBadr" w:hAnsi="IRBadr" w:cs="IRBadr"/>
          <w:sz w:val="28"/>
          <w:szCs w:val="28"/>
          <w:rtl/>
          <w:lang w:bidi="fa-IR"/>
        </w:rPr>
        <w:t xml:space="preserve">با آن طریق می‌شود ایشان را تصحیح کرد، لذا </w:t>
      </w:r>
      <w:r w:rsidR="00591E03" w:rsidRPr="004B5687">
        <w:rPr>
          <w:rFonts w:ascii="IRBadr" w:hAnsi="IRBadr" w:cs="IRBadr"/>
          <w:sz w:val="28"/>
          <w:szCs w:val="28"/>
          <w:rtl/>
          <w:lang w:bidi="fa-IR"/>
        </w:rPr>
        <w:t>درمجموع</w:t>
      </w:r>
      <w:r w:rsidRPr="004B5687">
        <w:rPr>
          <w:rFonts w:ascii="IRBadr" w:hAnsi="IRBadr" w:cs="IRBadr"/>
          <w:sz w:val="28"/>
          <w:szCs w:val="28"/>
          <w:rtl/>
          <w:lang w:bidi="fa-IR"/>
        </w:rPr>
        <w:t xml:space="preserve"> سندش درست است؛</w:t>
      </w:r>
    </w:p>
    <w:p w:rsidR="000530CB" w:rsidRPr="004B5687" w:rsidRDefault="000530CB" w:rsidP="00CE2099">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4B5687">
        <w:rPr>
          <w:rFonts w:ascii="IRBadr" w:eastAsia="Times New Roman" w:hAnsi="IRBadr" w:cs="IRBadr"/>
          <w:b/>
          <w:bCs/>
          <w:color w:val="000000" w:themeColor="text1"/>
          <w:sz w:val="28"/>
          <w:szCs w:val="28"/>
          <w:rtl/>
          <w:lang w:bidi="fa-IR"/>
        </w:rPr>
        <w:t>«وَ عَنْهُ عَنِ الْحَسَنِ بْنِ مُوسَ</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 الْخَشَّابِ عَنْ غِ</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اثِ بْنِ </w:t>
      </w:r>
      <w:r w:rsidR="004B2B65" w:rsidRPr="004B5687">
        <w:rPr>
          <w:rFonts w:ascii="IRBadr" w:eastAsia="Times New Roman" w:hAnsi="IRBadr" w:cs="IRBadr"/>
          <w:b/>
          <w:bCs/>
          <w:color w:val="000000" w:themeColor="text1"/>
          <w:sz w:val="28"/>
          <w:szCs w:val="28"/>
          <w:rtl/>
          <w:lang w:bidi="fa-IR"/>
        </w:rPr>
        <w:t>ک</w:t>
      </w:r>
      <w:r w:rsidRPr="004B5687">
        <w:rPr>
          <w:rFonts w:ascii="IRBadr" w:eastAsia="Times New Roman" w:hAnsi="IRBadr" w:cs="IRBadr"/>
          <w:b/>
          <w:bCs/>
          <w:color w:val="000000" w:themeColor="text1"/>
          <w:sz w:val="28"/>
          <w:szCs w:val="28"/>
          <w:rtl/>
          <w:lang w:bidi="fa-IR"/>
        </w:rPr>
        <w:t>لُّوبِ بْنِ قَ</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سٍ الْبَجَلِ</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 عَنْ إِسْحَاقَ بْنِ عَمَّارٍ عَنْ جَعْفَرٍ عَنْ أَبِ</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هِ أَنَّ عَلِ</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اً ع </w:t>
      </w:r>
      <w:r w:rsidR="004B2B65" w:rsidRPr="004B5687">
        <w:rPr>
          <w:rFonts w:ascii="IRBadr" w:eastAsia="Times New Roman" w:hAnsi="IRBadr" w:cs="IRBadr"/>
          <w:b/>
          <w:bCs/>
          <w:color w:val="000000" w:themeColor="text1"/>
          <w:sz w:val="28"/>
          <w:szCs w:val="28"/>
          <w:rtl/>
          <w:lang w:bidi="fa-IR"/>
        </w:rPr>
        <w:t>ک</w:t>
      </w:r>
      <w:r w:rsidRPr="004B5687">
        <w:rPr>
          <w:rFonts w:ascii="IRBadr" w:eastAsia="Times New Roman" w:hAnsi="IRBadr" w:cs="IRBadr"/>
          <w:b/>
          <w:bCs/>
          <w:color w:val="000000" w:themeColor="text1"/>
          <w:sz w:val="28"/>
          <w:szCs w:val="28"/>
          <w:rtl/>
          <w:lang w:bidi="fa-IR"/>
        </w:rPr>
        <w:t xml:space="preserve">انَ </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قُولُ مَنْ تَعَلَّمَ شَ</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 xml:space="preserve">ئاً مِنَ السِّحْرِ </w:t>
      </w:r>
      <w:r w:rsidR="004B2B65" w:rsidRPr="004B5687">
        <w:rPr>
          <w:rFonts w:ascii="IRBadr" w:eastAsia="Times New Roman" w:hAnsi="IRBadr" w:cs="IRBadr"/>
          <w:b/>
          <w:bCs/>
          <w:color w:val="000000" w:themeColor="text1"/>
          <w:sz w:val="28"/>
          <w:szCs w:val="28"/>
          <w:rtl/>
          <w:lang w:bidi="fa-IR"/>
        </w:rPr>
        <w:t>ک</w:t>
      </w:r>
      <w:r w:rsidRPr="004B5687">
        <w:rPr>
          <w:rFonts w:ascii="IRBadr" w:eastAsia="Times New Roman" w:hAnsi="IRBadr" w:cs="IRBadr"/>
          <w:b/>
          <w:bCs/>
          <w:color w:val="000000" w:themeColor="text1"/>
          <w:sz w:val="28"/>
          <w:szCs w:val="28"/>
          <w:rtl/>
          <w:lang w:bidi="fa-IR"/>
        </w:rPr>
        <w:t xml:space="preserve">انَ آخِرَ عَهْدِهِ بِرَبِّهِ- وَ حَدُّهُ الْقَتْلُ إِلَّا أَنْ </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تُوبَ الْحَدِ</w:t>
      </w:r>
      <w:r w:rsidR="004B2B65" w:rsidRPr="004B5687">
        <w:rPr>
          <w:rFonts w:ascii="IRBadr" w:eastAsia="Times New Roman" w:hAnsi="IRBadr" w:cs="IRBadr"/>
          <w:b/>
          <w:bCs/>
          <w:color w:val="000000" w:themeColor="text1"/>
          <w:sz w:val="28"/>
          <w:szCs w:val="28"/>
          <w:rtl/>
          <w:lang w:bidi="fa-IR"/>
        </w:rPr>
        <w:t>ی</w:t>
      </w:r>
      <w:r w:rsidRPr="004B5687">
        <w:rPr>
          <w:rFonts w:ascii="IRBadr" w:eastAsia="Times New Roman" w:hAnsi="IRBadr" w:cs="IRBadr"/>
          <w:b/>
          <w:bCs/>
          <w:color w:val="000000" w:themeColor="text1"/>
          <w:sz w:val="28"/>
          <w:szCs w:val="28"/>
          <w:rtl/>
          <w:lang w:bidi="fa-IR"/>
        </w:rPr>
        <w:t>ثَ.»</w:t>
      </w:r>
      <w:r w:rsidRPr="004B5687">
        <w:rPr>
          <w:rFonts w:ascii="IRBadr" w:eastAsia="Times New Roman" w:hAnsi="IRBadr" w:cs="IRBadr"/>
          <w:b/>
          <w:bCs/>
          <w:color w:val="000000" w:themeColor="text1"/>
          <w:sz w:val="28"/>
          <w:szCs w:val="28"/>
          <w:vertAlign w:val="superscript"/>
          <w:rtl/>
          <w:lang w:bidi="fa-IR"/>
        </w:rPr>
        <w:footnoteReference w:id="2"/>
      </w:r>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کسی که سحر یاد بگیرد آخرین عهد او </w:t>
      </w:r>
      <w:r w:rsidR="00CE2099" w:rsidRPr="004B5687">
        <w:rPr>
          <w:rFonts w:ascii="IRBadr" w:hAnsi="IRBadr" w:cs="IRBadr"/>
          <w:sz w:val="28"/>
          <w:szCs w:val="28"/>
          <w:rtl/>
          <w:lang w:bidi="fa-IR"/>
        </w:rPr>
        <w:t>باخدا</w:t>
      </w:r>
      <w:r w:rsidRPr="004B5687">
        <w:rPr>
          <w:rFonts w:ascii="IRBadr" w:hAnsi="IRBadr" w:cs="IRBadr"/>
          <w:sz w:val="28"/>
          <w:szCs w:val="28"/>
          <w:rtl/>
          <w:lang w:bidi="fa-IR"/>
        </w:rPr>
        <w:t xml:space="preserve"> این یادگیری سحر است. یعنی با </w:t>
      </w:r>
      <w:r w:rsidR="00591E03" w:rsidRPr="004B5687">
        <w:rPr>
          <w:rFonts w:ascii="IRBadr" w:hAnsi="IRBadr" w:cs="IRBadr"/>
          <w:sz w:val="28"/>
          <w:szCs w:val="28"/>
          <w:rtl/>
          <w:lang w:bidi="fa-IR"/>
        </w:rPr>
        <w:t>فراگرفتن</w:t>
      </w:r>
      <w:r w:rsidRPr="004B5687">
        <w:rPr>
          <w:rFonts w:ascii="IRBadr" w:hAnsi="IRBadr" w:cs="IRBadr"/>
          <w:sz w:val="28"/>
          <w:szCs w:val="28"/>
          <w:rtl/>
          <w:lang w:bidi="fa-IR"/>
        </w:rPr>
        <w:t xml:space="preserve"> سحر عهد و ولایت او </w:t>
      </w:r>
      <w:r w:rsidR="00591E03" w:rsidRPr="004B5687">
        <w:rPr>
          <w:rFonts w:ascii="IRBadr" w:hAnsi="IRBadr" w:cs="IRBadr"/>
          <w:sz w:val="28"/>
          <w:szCs w:val="28"/>
          <w:rtl/>
          <w:lang w:bidi="fa-IR"/>
        </w:rPr>
        <w:t>باخدا</w:t>
      </w:r>
      <w:r w:rsidRPr="004B5687">
        <w:rPr>
          <w:rFonts w:ascii="IRBadr" w:hAnsi="IRBadr" w:cs="IRBadr"/>
          <w:sz w:val="28"/>
          <w:szCs w:val="28"/>
          <w:rtl/>
          <w:lang w:bidi="fa-IR"/>
        </w:rPr>
        <w:t xml:space="preserve"> قطع می‌شود. ظاهرش این است که تعلم سحر هم حکمش قتل است. نه خود سحر، بلکه تعلم سحر حکمش قتل است.</w:t>
      </w:r>
    </w:p>
    <w:p w:rsidR="000530CB" w:rsidRPr="004B5687" w:rsidRDefault="000530CB" w:rsidP="00CE2099">
      <w:pPr>
        <w:pStyle w:val="Heading4"/>
        <w:ind w:firstLine="0"/>
        <w:rPr>
          <w:rFonts w:ascii="IRBadr" w:hAnsi="IRBadr" w:cs="IRBadr"/>
          <w:rtl/>
        </w:rPr>
      </w:pPr>
      <w:bookmarkStart w:id="11" w:name="_Toc428280756"/>
      <w:r w:rsidRPr="004B5687">
        <w:rPr>
          <w:rFonts w:ascii="IRBadr" w:hAnsi="IRBadr" w:cs="IRBadr"/>
          <w:rtl/>
        </w:rPr>
        <w:t>اتخاذ مبنا</w:t>
      </w:r>
      <w:bookmarkEnd w:id="11"/>
    </w:p>
    <w:p w:rsidR="000530CB" w:rsidRPr="004B5687" w:rsidRDefault="000530CB" w:rsidP="00CE2099">
      <w:pPr>
        <w:bidi/>
        <w:jc w:val="both"/>
        <w:rPr>
          <w:rFonts w:ascii="IRBadr" w:hAnsi="IRBadr" w:cs="IRBadr"/>
          <w:sz w:val="28"/>
          <w:szCs w:val="28"/>
          <w:rtl/>
          <w:lang w:bidi="fa-IR"/>
        </w:rPr>
      </w:pPr>
      <w:r w:rsidRPr="004B5687">
        <w:rPr>
          <w:rFonts w:ascii="IRBadr" w:hAnsi="IRBadr" w:cs="IRBadr"/>
          <w:sz w:val="28"/>
          <w:szCs w:val="28"/>
          <w:rtl/>
          <w:lang w:bidi="fa-IR"/>
        </w:rPr>
        <w:t xml:space="preserve">در حقیقت این روایات از تعلیم سحر انصراف دارد و تعلیم آن </w:t>
      </w:r>
      <w:r w:rsidR="00CE2099" w:rsidRPr="004B5687">
        <w:rPr>
          <w:rFonts w:ascii="IRBadr" w:hAnsi="IRBadr" w:cs="IRBadr"/>
          <w:sz w:val="28"/>
          <w:szCs w:val="28"/>
          <w:rtl/>
          <w:lang w:bidi="fa-IR"/>
        </w:rPr>
        <w:t>درجایی</w:t>
      </w:r>
      <w:r w:rsidRPr="004B5687">
        <w:rPr>
          <w:rFonts w:ascii="IRBadr" w:hAnsi="IRBadr" w:cs="IRBadr"/>
          <w:sz w:val="28"/>
          <w:szCs w:val="28"/>
          <w:rtl/>
          <w:lang w:bidi="fa-IR"/>
        </w:rPr>
        <w:t xml:space="preserve"> گناه است که با آن قصد اضرار به فردی وجود داشته باشد.</w:t>
      </w:r>
      <w:r w:rsidR="004B2B65" w:rsidRPr="004B5687">
        <w:rPr>
          <w:rFonts w:ascii="IRBadr" w:hAnsi="IRBadr" w:cs="IRBadr"/>
          <w:sz w:val="28"/>
          <w:szCs w:val="28"/>
          <w:rtl/>
          <w:lang w:bidi="fa-IR"/>
        </w:rPr>
        <w:t xml:space="preserve"> </w:t>
      </w:r>
      <w:r w:rsidR="00CE2099" w:rsidRPr="004B5687">
        <w:rPr>
          <w:rFonts w:ascii="IRBadr" w:hAnsi="IRBadr" w:cs="IRBadr"/>
          <w:sz w:val="28"/>
          <w:szCs w:val="28"/>
          <w:rtl/>
          <w:lang w:bidi="fa-IR"/>
        </w:rPr>
        <w:t>بنابراین</w:t>
      </w:r>
      <w:r w:rsidRPr="004B5687">
        <w:rPr>
          <w:rFonts w:ascii="IRBadr" w:hAnsi="IRBadr" w:cs="IRBadr"/>
          <w:sz w:val="28"/>
          <w:szCs w:val="28"/>
          <w:rtl/>
          <w:lang w:bidi="fa-IR"/>
        </w:rPr>
        <w:t xml:space="preserve"> صرف تعلم آن حرمت ندارد.</w:t>
      </w:r>
      <w:r w:rsidR="004B2B65" w:rsidRPr="004B5687">
        <w:rPr>
          <w:rFonts w:ascii="IRBadr" w:hAnsi="IRBadr" w:cs="IRBadr"/>
          <w:sz w:val="28"/>
          <w:szCs w:val="28"/>
          <w:rtl/>
          <w:lang w:bidi="fa-IR"/>
        </w:rPr>
        <w:t xml:space="preserve"> در</w:t>
      </w:r>
      <w:r w:rsidRPr="004B5687">
        <w:rPr>
          <w:rFonts w:ascii="IRBadr" w:hAnsi="IRBadr" w:cs="IRBadr"/>
          <w:sz w:val="28"/>
          <w:szCs w:val="28"/>
          <w:rtl/>
          <w:lang w:bidi="fa-IR"/>
        </w:rPr>
        <w:t xml:space="preserve"> قبال وجود تعزیر در این زمینه در کلمات علماء اختلافی وجود دارد،</w:t>
      </w:r>
      <w:r w:rsidR="004B2B65" w:rsidRPr="004B5687">
        <w:rPr>
          <w:rFonts w:ascii="IRBadr" w:hAnsi="IRBadr" w:cs="IRBadr"/>
          <w:sz w:val="28"/>
          <w:szCs w:val="28"/>
          <w:rtl/>
          <w:lang w:bidi="fa-IR"/>
        </w:rPr>
        <w:t xml:space="preserve"> سر</w:t>
      </w:r>
      <w:r w:rsidRPr="004B5687">
        <w:rPr>
          <w:rFonts w:ascii="IRBadr" w:hAnsi="IRBadr" w:cs="IRBadr"/>
          <w:sz w:val="28"/>
          <w:szCs w:val="28"/>
          <w:rtl/>
          <w:lang w:bidi="fa-IR"/>
        </w:rPr>
        <w:t xml:space="preserve"> این اختلاف نیز نبود دلیلی بر تعزیر در این باب است،</w:t>
      </w:r>
      <w:r w:rsidR="004B2B65" w:rsidRPr="004B5687">
        <w:rPr>
          <w:rFonts w:ascii="IRBadr" w:hAnsi="IRBadr" w:cs="IRBadr"/>
          <w:sz w:val="28"/>
          <w:szCs w:val="28"/>
          <w:rtl/>
          <w:lang w:bidi="fa-IR"/>
        </w:rPr>
        <w:t xml:space="preserve"> پس</w:t>
      </w:r>
      <w:r w:rsidRPr="004B5687">
        <w:rPr>
          <w:rFonts w:ascii="IRBadr" w:hAnsi="IRBadr" w:cs="IRBadr"/>
          <w:sz w:val="28"/>
          <w:szCs w:val="28"/>
          <w:rtl/>
          <w:lang w:bidi="fa-IR"/>
        </w:rPr>
        <w:t xml:space="preserve"> باید به قواعد تعزیر که بیان شد رجوع کنیم.</w:t>
      </w:r>
    </w:p>
    <w:p w:rsidR="000530CB" w:rsidRPr="004B5687" w:rsidRDefault="000530CB" w:rsidP="00CE2099">
      <w:pPr>
        <w:bidi/>
        <w:jc w:val="both"/>
        <w:rPr>
          <w:rFonts w:ascii="IRBadr" w:hAnsi="IRBadr" w:cs="IRBadr"/>
          <w:sz w:val="28"/>
          <w:szCs w:val="28"/>
          <w:rtl/>
          <w:lang w:bidi="fa-IR"/>
        </w:rPr>
      </w:pPr>
    </w:p>
    <w:p w:rsidR="000530CB" w:rsidRPr="004B5687" w:rsidRDefault="000530CB" w:rsidP="00CE2099">
      <w:pPr>
        <w:bidi/>
        <w:jc w:val="both"/>
        <w:rPr>
          <w:rFonts w:ascii="IRBadr" w:hAnsi="IRBadr" w:cs="IRBadr"/>
          <w:sz w:val="28"/>
          <w:szCs w:val="28"/>
          <w:rtl/>
          <w:lang w:bidi="fa-IR"/>
        </w:rPr>
      </w:pPr>
    </w:p>
    <w:p w:rsidR="00152670" w:rsidRPr="004B5687" w:rsidRDefault="00152670" w:rsidP="00CE2099">
      <w:pPr>
        <w:bidi/>
        <w:jc w:val="both"/>
        <w:rPr>
          <w:rFonts w:ascii="IRBadr" w:hAnsi="IRBadr" w:cs="IRBadr"/>
          <w:rtl/>
          <w:lang w:bidi="fa-IR"/>
        </w:rPr>
      </w:pPr>
    </w:p>
    <w:sectPr w:rsidR="00152670" w:rsidRPr="004B5687"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49" w:rsidRDefault="000F1349" w:rsidP="000D5800">
      <w:pPr>
        <w:spacing w:after="0" w:line="240" w:lineRule="auto"/>
      </w:pPr>
      <w:r>
        <w:separator/>
      </w:r>
    </w:p>
  </w:endnote>
  <w:endnote w:type="continuationSeparator" w:id="0">
    <w:p w:rsidR="000F1349" w:rsidRDefault="000F134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9472703"/>
      <w:docPartObj>
        <w:docPartGallery w:val="Page Numbers (Bottom of Page)"/>
        <w:docPartUnique/>
      </w:docPartObj>
    </w:sdtPr>
    <w:sdtEndPr>
      <w:rPr>
        <w:noProof/>
      </w:rPr>
    </w:sdtEndPr>
    <w:sdtContent>
      <w:p w:rsidR="00CE2099" w:rsidRDefault="00CE2099">
        <w:pPr>
          <w:pStyle w:val="Footer"/>
          <w:jc w:val="center"/>
        </w:pPr>
        <w:r>
          <w:fldChar w:fldCharType="begin"/>
        </w:r>
        <w:r>
          <w:instrText xml:space="preserve"> PAGE   \* MERGEFORMAT </w:instrText>
        </w:r>
        <w:r>
          <w:fldChar w:fldCharType="separate"/>
        </w:r>
        <w:r w:rsidR="004B5687">
          <w:rPr>
            <w:noProof/>
            <w:rtl/>
          </w:rPr>
          <w:t>1</w:t>
        </w:r>
        <w:r>
          <w:rPr>
            <w:noProof/>
          </w:rPr>
          <w:fldChar w:fldCharType="end"/>
        </w:r>
      </w:p>
    </w:sdtContent>
  </w:sdt>
  <w:p w:rsidR="00591E03" w:rsidRDefault="00591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49" w:rsidRDefault="000F1349" w:rsidP="00CE2099">
      <w:pPr>
        <w:bidi/>
        <w:spacing w:after="0" w:line="240" w:lineRule="auto"/>
      </w:pPr>
      <w:r>
        <w:separator/>
      </w:r>
    </w:p>
  </w:footnote>
  <w:footnote w:type="continuationSeparator" w:id="0">
    <w:p w:rsidR="000F1349" w:rsidRDefault="000F1349" w:rsidP="000D5800">
      <w:pPr>
        <w:spacing w:after="0" w:line="240" w:lineRule="auto"/>
      </w:pPr>
      <w:r>
        <w:continuationSeparator/>
      </w:r>
    </w:p>
  </w:footnote>
  <w:footnote w:id="1">
    <w:p w:rsidR="000530CB" w:rsidRPr="00CE2099" w:rsidRDefault="000530CB" w:rsidP="000530CB">
      <w:pPr>
        <w:pStyle w:val="FootnoteText"/>
        <w:rPr>
          <w:rFonts w:ascii="IRBadr" w:hAnsi="IRBadr" w:cs="IRBadr"/>
          <w:b/>
          <w:bCs/>
          <w:rtl/>
        </w:rPr>
      </w:pPr>
      <w:r w:rsidRPr="00CE2099">
        <w:rPr>
          <w:rStyle w:val="FootnoteReference"/>
          <w:rFonts w:ascii="IRBadr" w:hAnsi="IRBadr" w:cs="IRBadr"/>
          <w:b/>
          <w:bCs/>
        </w:rPr>
        <w:footnoteRef/>
      </w:r>
      <w:r w:rsidRPr="00CE2099">
        <w:rPr>
          <w:rFonts w:ascii="IRBadr" w:hAnsi="IRBadr" w:cs="IRBadr"/>
          <w:b/>
          <w:bCs/>
        </w:rPr>
        <w:t xml:space="preserve"> </w:t>
      </w:r>
      <w:r w:rsidRPr="00CE2099">
        <w:rPr>
          <w:rFonts w:ascii="IRBadr" w:hAnsi="IRBadr" w:cs="IRBadr"/>
          <w:b/>
          <w:bCs/>
          <w:color w:val="000000" w:themeColor="text1"/>
          <w:rtl/>
        </w:rPr>
        <w:t>تهذ</w:t>
      </w:r>
      <w:r w:rsidR="004B2B65" w:rsidRPr="00CE2099">
        <w:rPr>
          <w:rFonts w:ascii="IRBadr" w:hAnsi="IRBadr" w:cs="IRBadr"/>
          <w:b/>
          <w:bCs/>
          <w:color w:val="000000" w:themeColor="text1"/>
          <w:rtl/>
        </w:rPr>
        <w:t>ی</w:t>
      </w:r>
      <w:r w:rsidRPr="00CE2099">
        <w:rPr>
          <w:rFonts w:ascii="IRBadr" w:hAnsi="IRBadr" w:cs="IRBadr"/>
          <w:b/>
          <w:bCs/>
          <w:color w:val="000000" w:themeColor="text1"/>
          <w:rtl/>
        </w:rPr>
        <w:t>ب الأح</w:t>
      </w:r>
      <w:r w:rsidR="004B2B65" w:rsidRPr="00CE2099">
        <w:rPr>
          <w:rFonts w:ascii="IRBadr" w:hAnsi="IRBadr" w:cs="IRBadr"/>
          <w:b/>
          <w:bCs/>
          <w:color w:val="000000" w:themeColor="text1"/>
          <w:rtl/>
        </w:rPr>
        <w:t>ک</w:t>
      </w:r>
      <w:r w:rsidRPr="00CE2099">
        <w:rPr>
          <w:rFonts w:ascii="IRBadr" w:hAnsi="IRBadr" w:cs="IRBadr"/>
          <w:b/>
          <w:bCs/>
          <w:color w:val="000000" w:themeColor="text1"/>
          <w:rtl/>
        </w:rPr>
        <w:t xml:space="preserve">ام؛ </w:t>
      </w:r>
      <w:r w:rsidR="004B2B65" w:rsidRPr="00CE2099">
        <w:rPr>
          <w:rFonts w:ascii="IRBadr" w:hAnsi="IRBadr" w:cs="IRBadr"/>
          <w:b/>
          <w:bCs/>
          <w:color w:val="000000" w:themeColor="text1"/>
          <w:rtl/>
        </w:rPr>
        <w:t>ج 6</w:t>
      </w:r>
      <w:r w:rsidRPr="00CE2099">
        <w:rPr>
          <w:rFonts w:ascii="IRBadr" w:hAnsi="IRBadr" w:cs="IRBadr"/>
          <w:b/>
          <w:bCs/>
          <w:color w:val="000000" w:themeColor="text1"/>
          <w:rtl/>
        </w:rPr>
        <w:t>، ص: 283</w:t>
      </w:r>
    </w:p>
  </w:footnote>
  <w:footnote w:id="2">
    <w:p w:rsidR="000530CB" w:rsidRPr="00CE2099" w:rsidRDefault="000530CB" w:rsidP="000530CB">
      <w:pPr>
        <w:pStyle w:val="FootnoteText"/>
        <w:rPr>
          <w:rFonts w:ascii="IRBadr" w:hAnsi="IRBadr" w:cs="IRBadr"/>
          <w:b/>
          <w:bCs/>
          <w:rtl/>
        </w:rPr>
      </w:pPr>
      <w:r w:rsidRPr="00CE2099">
        <w:rPr>
          <w:rStyle w:val="FootnoteReference"/>
          <w:rFonts w:ascii="IRBadr" w:hAnsi="IRBadr" w:cs="IRBadr"/>
          <w:b/>
          <w:bCs/>
        </w:rPr>
        <w:footnoteRef/>
      </w:r>
      <w:r w:rsidRPr="00CE2099">
        <w:rPr>
          <w:rFonts w:ascii="IRBadr" w:hAnsi="IRBadr" w:cs="IRBadr"/>
          <w:b/>
          <w:bCs/>
        </w:rPr>
        <w:t xml:space="preserve"> </w:t>
      </w:r>
      <w:r w:rsidRPr="00CE2099">
        <w:rPr>
          <w:rFonts w:ascii="IRBadr" w:hAnsi="IRBadr" w:cs="IRBadr"/>
          <w:b/>
          <w:bCs/>
          <w:color w:val="000000" w:themeColor="text1"/>
          <w:rtl/>
        </w:rPr>
        <w:t>وسائل الش</w:t>
      </w:r>
      <w:r w:rsidR="004B2B65" w:rsidRPr="00CE2099">
        <w:rPr>
          <w:rFonts w:ascii="IRBadr" w:hAnsi="IRBadr" w:cs="IRBadr"/>
          <w:b/>
          <w:bCs/>
          <w:color w:val="000000" w:themeColor="text1"/>
          <w:rtl/>
        </w:rPr>
        <w:t>ی</w:t>
      </w:r>
      <w:r w:rsidRPr="00CE2099">
        <w:rPr>
          <w:rFonts w:ascii="IRBadr" w:hAnsi="IRBadr" w:cs="IRBadr"/>
          <w:b/>
          <w:bCs/>
          <w:color w:val="000000" w:themeColor="text1"/>
          <w:rtl/>
        </w:rPr>
        <w:t xml:space="preserve">عة؛ </w:t>
      </w:r>
      <w:r w:rsidR="004B2B65" w:rsidRPr="00CE2099">
        <w:rPr>
          <w:rFonts w:ascii="IRBadr" w:hAnsi="IRBadr" w:cs="IRBadr"/>
          <w:b/>
          <w:bCs/>
          <w:color w:val="000000" w:themeColor="text1"/>
          <w:rtl/>
        </w:rPr>
        <w:t>ج 28</w:t>
      </w:r>
      <w:r w:rsidRPr="00CE2099">
        <w:rPr>
          <w:rFonts w:ascii="IRBadr" w:hAnsi="IRBadr" w:cs="IRBadr"/>
          <w:b/>
          <w:bCs/>
          <w:color w:val="000000" w:themeColor="text1"/>
          <w:rtl/>
        </w:rPr>
        <w:t>، ص: 367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260FB">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867C9D2" wp14:editId="40B67AF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6E82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339760EB" wp14:editId="516DEA64">
          <wp:extent cx="700405" cy="712470"/>
          <wp:effectExtent l="0" t="0" r="4445" b="0"/>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260FB">
      <w:rPr>
        <w:rFonts w:ascii="IranNastaliq" w:hAnsi="IranNastaliq" w:cs="IranNastaliq" w:hint="cs"/>
        <w:sz w:val="40"/>
        <w:szCs w:val="40"/>
        <w:rtl/>
        <w:lang w:bidi="fa-IR"/>
      </w:rPr>
      <w:t>826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260FB"/>
    <w:rsid w:val="000324F1"/>
    <w:rsid w:val="00041FE0"/>
    <w:rsid w:val="00052BA3"/>
    <w:rsid w:val="000530CB"/>
    <w:rsid w:val="000626D3"/>
    <w:rsid w:val="0006363E"/>
    <w:rsid w:val="00080DFF"/>
    <w:rsid w:val="00085ED5"/>
    <w:rsid w:val="000A1A51"/>
    <w:rsid w:val="000B725D"/>
    <w:rsid w:val="000D2D0D"/>
    <w:rsid w:val="000D5800"/>
    <w:rsid w:val="000E3CD4"/>
    <w:rsid w:val="000F1349"/>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83E8B"/>
    <w:rsid w:val="003963D7"/>
    <w:rsid w:val="00396F28"/>
    <w:rsid w:val="003A1A05"/>
    <w:rsid w:val="003A2654"/>
    <w:rsid w:val="003B4C26"/>
    <w:rsid w:val="003C06BF"/>
    <w:rsid w:val="003C7899"/>
    <w:rsid w:val="003D2F0A"/>
    <w:rsid w:val="003D563F"/>
    <w:rsid w:val="003E1E58"/>
    <w:rsid w:val="003F1AED"/>
    <w:rsid w:val="00405199"/>
    <w:rsid w:val="00410699"/>
    <w:rsid w:val="00415360"/>
    <w:rsid w:val="0044591E"/>
    <w:rsid w:val="004651D2"/>
    <w:rsid w:val="00465D26"/>
    <w:rsid w:val="004679F8"/>
    <w:rsid w:val="00494DC0"/>
    <w:rsid w:val="00496073"/>
    <w:rsid w:val="004B2B65"/>
    <w:rsid w:val="004B337F"/>
    <w:rsid w:val="004B5687"/>
    <w:rsid w:val="004F3596"/>
    <w:rsid w:val="004F56BA"/>
    <w:rsid w:val="00572E2D"/>
    <w:rsid w:val="00591E03"/>
    <w:rsid w:val="00592103"/>
    <w:rsid w:val="005941DD"/>
    <w:rsid w:val="005A545E"/>
    <w:rsid w:val="005A5862"/>
    <w:rsid w:val="005B0852"/>
    <w:rsid w:val="005C06AE"/>
    <w:rsid w:val="005C0D0A"/>
    <w:rsid w:val="00610C18"/>
    <w:rsid w:val="00612385"/>
    <w:rsid w:val="0061376C"/>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7F52B1"/>
    <w:rsid w:val="00803501"/>
    <w:rsid w:val="0080799B"/>
    <w:rsid w:val="00807BE3"/>
    <w:rsid w:val="00811F02"/>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3317F"/>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5C2E"/>
    <w:rsid w:val="00C763DD"/>
    <w:rsid w:val="00C84FC0"/>
    <w:rsid w:val="00C9244A"/>
    <w:rsid w:val="00CB5DA3"/>
    <w:rsid w:val="00CE2099"/>
    <w:rsid w:val="00CE31E6"/>
    <w:rsid w:val="00CE3B74"/>
    <w:rsid w:val="00CF42E2"/>
    <w:rsid w:val="00CF7916"/>
    <w:rsid w:val="00D158F3"/>
    <w:rsid w:val="00D3665C"/>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2CCE"/>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CE2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CE2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160F-B221-4990-8718-6DEA055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cp:revision>
  <dcterms:created xsi:type="dcterms:W3CDTF">2015-08-25T22:48:00Z</dcterms:created>
  <dcterms:modified xsi:type="dcterms:W3CDTF">2015-08-17T04:12:00Z</dcterms:modified>
</cp:coreProperties>
</file>