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D3" w:rsidRPr="008B60A4" w:rsidRDefault="00AC2D21" w:rsidP="00616448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bookmarkStart w:id="0" w:name="_GoBack"/>
      <w:r w:rsidRPr="008B60A4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723CD3" w:rsidRPr="008B60A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bookmarkEnd w:id="0"/>
      <w:r w:rsidR="00723CD3" w:rsidRPr="008B60A4">
        <w:rPr>
          <w:rFonts w:ascii="IRBadr" w:hAnsi="IRBadr" w:cs="IRBadr"/>
          <w:b/>
          <w:bCs/>
          <w:sz w:val="28"/>
          <w:szCs w:val="28"/>
          <w:rtl/>
          <w:lang w:bidi="fa-IR"/>
        </w:rPr>
        <w:t>الرحمن الرحیم</w:t>
      </w:r>
    </w:p>
    <w:p w:rsidR="00616448" w:rsidRPr="008B60A4" w:rsidRDefault="00616448" w:rsidP="00616448">
      <w:pPr>
        <w:bidi/>
        <w:jc w:val="both"/>
        <w:rPr>
          <w:rFonts w:ascii="IRBadr" w:hAnsi="IRBadr" w:cs="IRBadr"/>
          <w:noProof/>
        </w:rPr>
      </w:pPr>
      <w:r w:rsidRPr="008B60A4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مطالب:</w:t>
      </w:r>
      <w:r w:rsidRPr="008B60A4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begin"/>
      </w:r>
      <w:r w:rsidRPr="008B60A4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8B60A4">
        <w:rPr>
          <w:rFonts w:ascii="IRBadr" w:hAnsi="IRBadr" w:cs="IRBadr"/>
          <w:b/>
          <w:bCs/>
          <w:sz w:val="28"/>
          <w:szCs w:val="28"/>
          <w:lang w:bidi="fa-IR"/>
        </w:rPr>
        <w:instrText>TOC</w:instrText>
      </w:r>
      <w:r w:rsidRPr="008B60A4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\</w:instrText>
      </w:r>
      <w:r w:rsidRPr="008B60A4">
        <w:rPr>
          <w:rFonts w:ascii="IRBadr" w:hAnsi="IRBadr" w:cs="IRBadr"/>
          <w:b/>
          <w:bCs/>
          <w:sz w:val="28"/>
          <w:szCs w:val="28"/>
          <w:lang w:bidi="fa-IR"/>
        </w:rPr>
        <w:instrText>o "</w:instrText>
      </w:r>
      <w:r w:rsidRPr="008B60A4">
        <w:rPr>
          <w:rFonts w:ascii="IRBadr" w:hAnsi="IRBadr" w:cs="IRBadr"/>
          <w:b/>
          <w:bCs/>
          <w:sz w:val="28"/>
          <w:szCs w:val="28"/>
          <w:rtl/>
          <w:lang w:bidi="fa-IR"/>
        </w:rPr>
        <w:instrText>1-4</w:instrText>
      </w:r>
      <w:r w:rsidRPr="008B60A4">
        <w:rPr>
          <w:rFonts w:ascii="IRBadr" w:hAnsi="IRBadr" w:cs="IRBadr"/>
          <w:b/>
          <w:bCs/>
          <w:sz w:val="28"/>
          <w:szCs w:val="28"/>
          <w:lang w:bidi="fa-IR"/>
        </w:rPr>
        <w:instrText>" \h \z \u</w:instrText>
      </w:r>
      <w:r w:rsidRPr="008B60A4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8B60A4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separate"/>
      </w:r>
    </w:p>
    <w:p w:rsidR="00616448" w:rsidRPr="008B60A4" w:rsidRDefault="00552A49" w:rsidP="00616448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4994" w:history="1">
        <w:r w:rsidR="00616448" w:rsidRPr="008B60A4">
          <w:rPr>
            <w:rStyle w:val="Hyperlink"/>
            <w:rFonts w:ascii="IRBadr" w:hAnsi="IRBadr" w:cs="IRBadr"/>
            <w:noProof/>
            <w:rtl/>
          </w:rPr>
          <w:t>اقل و اکثر در تعزیر</w:t>
        </w:r>
        <w:r w:rsidR="00616448" w:rsidRPr="008B60A4">
          <w:rPr>
            <w:rFonts w:ascii="IRBadr" w:hAnsi="IRBadr" w:cs="IRBadr"/>
            <w:noProof/>
            <w:webHidden/>
          </w:rPr>
          <w:tab/>
        </w:r>
        <w:r w:rsidR="00616448" w:rsidRPr="008B60A4">
          <w:rPr>
            <w:rFonts w:ascii="IRBadr" w:hAnsi="IRBadr" w:cs="IRBadr"/>
            <w:noProof/>
            <w:webHidden/>
          </w:rPr>
          <w:fldChar w:fldCharType="begin"/>
        </w:r>
        <w:r w:rsidR="00616448" w:rsidRPr="008B60A4">
          <w:rPr>
            <w:rFonts w:ascii="IRBadr" w:hAnsi="IRBadr" w:cs="IRBadr"/>
            <w:noProof/>
            <w:webHidden/>
          </w:rPr>
          <w:instrText xml:space="preserve"> PAGEREF _Toc427624994 \h </w:instrText>
        </w:r>
        <w:r w:rsidR="00616448" w:rsidRPr="008B60A4">
          <w:rPr>
            <w:rFonts w:ascii="IRBadr" w:hAnsi="IRBadr" w:cs="IRBadr"/>
            <w:noProof/>
            <w:webHidden/>
          </w:rPr>
        </w:r>
        <w:r w:rsidR="00616448" w:rsidRPr="008B60A4">
          <w:rPr>
            <w:rFonts w:ascii="IRBadr" w:hAnsi="IRBadr" w:cs="IRBadr"/>
            <w:noProof/>
            <w:webHidden/>
          </w:rPr>
          <w:fldChar w:fldCharType="separate"/>
        </w:r>
        <w:r w:rsidR="00616448" w:rsidRPr="008B60A4">
          <w:rPr>
            <w:rFonts w:ascii="IRBadr" w:hAnsi="IRBadr" w:cs="IRBadr"/>
            <w:noProof/>
            <w:webHidden/>
          </w:rPr>
          <w:t>2</w:t>
        </w:r>
        <w:r w:rsidR="00616448" w:rsidRPr="008B60A4">
          <w:rPr>
            <w:rFonts w:ascii="IRBadr" w:hAnsi="IRBadr" w:cs="IRBadr"/>
            <w:noProof/>
            <w:webHidden/>
          </w:rPr>
          <w:fldChar w:fldCharType="end"/>
        </w:r>
      </w:hyperlink>
    </w:p>
    <w:p w:rsidR="00616448" w:rsidRPr="008B60A4" w:rsidRDefault="00552A49" w:rsidP="00616448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4995" w:history="1">
        <w:r w:rsidR="00616448" w:rsidRPr="008B60A4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616448" w:rsidRPr="008B60A4">
          <w:rPr>
            <w:rFonts w:ascii="IRBadr" w:hAnsi="IRBadr" w:cs="IRBadr"/>
            <w:noProof/>
            <w:webHidden/>
          </w:rPr>
          <w:tab/>
        </w:r>
        <w:r w:rsidR="00616448" w:rsidRPr="008B60A4">
          <w:rPr>
            <w:rFonts w:ascii="IRBadr" w:hAnsi="IRBadr" w:cs="IRBadr"/>
            <w:noProof/>
            <w:webHidden/>
          </w:rPr>
          <w:fldChar w:fldCharType="begin"/>
        </w:r>
        <w:r w:rsidR="00616448" w:rsidRPr="008B60A4">
          <w:rPr>
            <w:rFonts w:ascii="IRBadr" w:hAnsi="IRBadr" w:cs="IRBadr"/>
            <w:noProof/>
            <w:webHidden/>
          </w:rPr>
          <w:instrText xml:space="preserve"> PAGEREF _Toc427624995 \h </w:instrText>
        </w:r>
        <w:r w:rsidR="00616448" w:rsidRPr="008B60A4">
          <w:rPr>
            <w:rFonts w:ascii="IRBadr" w:hAnsi="IRBadr" w:cs="IRBadr"/>
            <w:noProof/>
            <w:webHidden/>
          </w:rPr>
        </w:r>
        <w:r w:rsidR="00616448" w:rsidRPr="008B60A4">
          <w:rPr>
            <w:rFonts w:ascii="IRBadr" w:hAnsi="IRBadr" w:cs="IRBadr"/>
            <w:noProof/>
            <w:webHidden/>
          </w:rPr>
          <w:fldChar w:fldCharType="separate"/>
        </w:r>
        <w:r w:rsidR="00616448" w:rsidRPr="008B60A4">
          <w:rPr>
            <w:rFonts w:ascii="IRBadr" w:hAnsi="IRBadr" w:cs="IRBadr"/>
            <w:noProof/>
            <w:webHidden/>
          </w:rPr>
          <w:t>2</w:t>
        </w:r>
        <w:r w:rsidR="00616448" w:rsidRPr="008B60A4">
          <w:rPr>
            <w:rFonts w:ascii="IRBadr" w:hAnsi="IRBadr" w:cs="IRBadr"/>
            <w:noProof/>
            <w:webHidden/>
          </w:rPr>
          <w:fldChar w:fldCharType="end"/>
        </w:r>
      </w:hyperlink>
    </w:p>
    <w:p w:rsidR="00616448" w:rsidRPr="008B60A4" w:rsidRDefault="00552A49" w:rsidP="0061644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4996" w:history="1">
        <w:r w:rsidR="00616448" w:rsidRPr="008B60A4">
          <w:rPr>
            <w:rStyle w:val="Hyperlink"/>
            <w:rFonts w:ascii="IRBadr" w:hAnsi="IRBadr" w:cs="IRBadr"/>
            <w:noProof/>
            <w:rtl/>
          </w:rPr>
          <w:t>مصادیق تعزیر</w:t>
        </w:r>
        <w:r w:rsidR="00616448" w:rsidRPr="008B60A4">
          <w:rPr>
            <w:rFonts w:ascii="IRBadr" w:hAnsi="IRBadr" w:cs="IRBadr"/>
            <w:noProof/>
            <w:webHidden/>
          </w:rPr>
          <w:tab/>
        </w:r>
        <w:r w:rsidR="00616448" w:rsidRPr="008B60A4">
          <w:rPr>
            <w:rFonts w:ascii="IRBadr" w:hAnsi="IRBadr" w:cs="IRBadr"/>
            <w:noProof/>
            <w:webHidden/>
          </w:rPr>
          <w:fldChar w:fldCharType="begin"/>
        </w:r>
        <w:r w:rsidR="00616448" w:rsidRPr="008B60A4">
          <w:rPr>
            <w:rFonts w:ascii="IRBadr" w:hAnsi="IRBadr" w:cs="IRBadr"/>
            <w:noProof/>
            <w:webHidden/>
          </w:rPr>
          <w:instrText xml:space="preserve"> PAGEREF _Toc427624996 \h </w:instrText>
        </w:r>
        <w:r w:rsidR="00616448" w:rsidRPr="008B60A4">
          <w:rPr>
            <w:rFonts w:ascii="IRBadr" w:hAnsi="IRBadr" w:cs="IRBadr"/>
            <w:noProof/>
            <w:webHidden/>
          </w:rPr>
        </w:r>
        <w:r w:rsidR="00616448" w:rsidRPr="008B60A4">
          <w:rPr>
            <w:rFonts w:ascii="IRBadr" w:hAnsi="IRBadr" w:cs="IRBadr"/>
            <w:noProof/>
            <w:webHidden/>
          </w:rPr>
          <w:fldChar w:fldCharType="separate"/>
        </w:r>
        <w:r w:rsidR="00616448" w:rsidRPr="008B60A4">
          <w:rPr>
            <w:rFonts w:ascii="IRBadr" w:hAnsi="IRBadr" w:cs="IRBadr"/>
            <w:noProof/>
            <w:webHidden/>
          </w:rPr>
          <w:t>2</w:t>
        </w:r>
        <w:r w:rsidR="00616448" w:rsidRPr="008B60A4">
          <w:rPr>
            <w:rFonts w:ascii="IRBadr" w:hAnsi="IRBadr" w:cs="IRBadr"/>
            <w:noProof/>
            <w:webHidden/>
          </w:rPr>
          <w:fldChar w:fldCharType="end"/>
        </w:r>
      </w:hyperlink>
    </w:p>
    <w:p w:rsidR="00616448" w:rsidRPr="008B60A4" w:rsidRDefault="00552A49" w:rsidP="0061644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4997" w:history="1">
        <w:r w:rsidR="00616448" w:rsidRPr="008B60A4">
          <w:rPr>
            <w:rStyle w:val="Hyperlink"/>
            <w:rFonts w:ascii="IRBadr" w:hAnsi="IRBadr" w:cs="IRBadr"/>
            <w:noProof/>
            <w:rtl/>
          </w:rPr>
          <w:t>احتمالات در مسأله</w:t>
        </w:r>
        <w:r w:rsidR="00616448" w:rsidRPr="008B60A4">
          <w:rPr>
            <w:rFonts w:ascii="IRBadr" w:hAnsi="IRBadr" w:cs="IRBadr"/>
            <w:noProof/>
            <w:webHidden/>
          </w:rPr>
          <w:tab/>
        </w:r>
        <w:r w:rsidR="00616448" w:rsidRPr="008B60A4">
          <w:rPr>
            <w:rFonts w:ascii="IRBadr" w:hAnsi="IRBadr" w:cs="IRBadr"/>
            <w:noProof/>
            <w:webHidden/>
          </w:rPr>
          <w:fldChar w:fldCharType="begin"/>
        </w:r>
        <w:r w:rsidR="00616448" w:rsidRPr="008B60A4">
          <w:rPr>
            <w:rFonts w:ascii="IRBadr" w:hAnsi="IRBadr" w:cs="IRBadr"/>
            <w:noProof/>
            <w:webHidden/>
          </w:rPr>
          <w:instrText xml:space="preserve"> PAGEREF _Toc427624997 \h </w:instrText>
        </w:r>
        <w:r w:rsidR="00616448" w:rsidRPr="008B60A4">
          <w:rPr>
            <w:rFonts w:ascii="IRBadr" w:hAnsi="IRBadr" w:cs="IRBadr"/>
            <w:noProof/>
            <w:webHidden/>
          </w:rPr>
        </w:r>
        <w:r w:rsidR="00616448" w:rsidRPr="008B60A4">
          <w:rPr>
            <w:rFonts w:ascii="IRBadr" w:hAnsi="IRBadr" w:cs="IRBadr"/>
            <w:noProof/>
            <w:webHidden/>
          </w:rPr>
          <w:fldChar w:fldCharType="separate"/>
        </w:r>
        <w:r w:rsidR="00616448" w:rsidRPr="008B60A4">
          <w:rPr>
            <w:rFonts w:ascii="IRBadr" w:hAnsi="IRBadr" w:cs="IRBadr"/>
            <w:noProof/>
            <w:webHidden/>
          </w:rPr>
          <w:t>2</w:t>
        </w:r>
        <w:r w:rsidR="00616448" w:rsidRPr="008B60A4">
          <w:rPr>
            <w:rFonts w:ascii="IRBadr" w:hAnsi="IRBadr" w:cs="IRBadr"/>
            <w:noProof/>
            <w:webHidden/>
          </w:rPr>
          <w:fldChar w:fldCharType="end"/>
        </w:r>
      </w:hyperlink>
    </w:p>
    <w:p w:rsidR="00616448" w:rsidRPr="008B60A4" w:rsidRDefault="00552A49" w:rsidP="0061644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4998" w:history="1">
        <w:r w:rsidR="00616448" w:rsidRPr="008B60A4">
          <w:rPr>
            <w:rStyle w:val="Hyperlink"/>
            <w:rFonts w:ascii="IRBadr" w:hAnsi="IRBadr" w:cs="IRBadr"/>
            <w:noProof/>
            <w:rtl/>
          </w:rPr>
          <w:t>احتمال اول</w:t>
        </w:r>
        <w:r w:rsidR="00616448" w:rsidRPr="008B60A4">
          <w:rPr>
            <w:rFonts w:ascii="IRBadr" w:hAnsi="IRBadr" w:cs="IRBadr"/>
            <w:noProof/>
            <w:webHidden/>
          </w:rPr>
          <w:tab/>
        </w:r>
        <w:r w:rsidR="00616448" w:rsidRPr="008B60A4">
          <w:rPr>
            <w:rFonts w:ascii="IRBadr" w:hAnsi="IRBadr" w:cs="IRBadr"/>
            <w:noProof/>
            <w:webHidden/>
          </w:rPr>
          <w:fldChar w:fldCharType="begin"/>
        </w:r>
        <w:r w:rsidR="00616448" w:rsidRPr="008B60A4">
          <w:rPr>
            <w:rFonts w:ascii="IRBadr" w:hAnsi="IRBadr" w:cs="IRBadr"/>
            <w:noProof/>
            <w:webHidden/>
          </w:rPr>
          <w:instrText xml:space="preserve"> PAGEREF _Toc427624998 \h </w:instrText>
        </w:r>
        <w:r w:rsidR="00616448" w:rsidRPr="008B60A4">
          <w:rPr>
            <w:rFonts w:ascii="IRBadr" w:hAnsi="IRBadr" w:cs="IRBadr"/>
            <w:noProof/>
            <w:webHidden/>
          </w:rPr>
        </w:r>
        <w:r w:rsidR="00616448" w:rsidRPr="008B60A4">
          <w:rPr>
            <w:rFonts w:ascii="IRBadr" w:hAnsi="IRBadr" w:cs="IRBadr"/>
            <w:noProof/>
            <w:webHidden/>
          </w:rPr>
          <w:fldChar w:fldCharType="separate"/>
        </w:r>
        <w:r w:rsidR="00616448" w:rsidRPr="008B60A4">
          <w:rPr>
            <w:rFonts w:ascii="IRBadr" w:hAnsi="IRBadr" w:cs="IRBadr"/>
            <w:noProof/>
            <w:webHidden/>
          </w:rPr>
          <w:t>3</w:t>
        </w:r>
        <w:r w:rsidR="00616448" w:rsidRPr="008B60A4">
          <w:rPr>
            <w:rFonts w:ascii="IRBadr" w:hAnsi="IRBadr" w:cs="IRBadr"/>
            <w:noProof/>
            <w:webHidden/>
          </w:rPr>
          <w:fldChar w:fldCharType="end"/>
        </w:r>
      </w:hyperlink>
    </w:p>
    <w:p w:rsidR="00616448" w:rsidRPr="008B60A4" w:rsidRDefault="00552A49" w:rsidP="0061644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4999" w:history="1">
        <w:r w:rsidR="00616448" w:rsidRPr="008B60A4">
          <w:rPr>
            <w:rStyle w:val="Hyperlink"/>
            <w:rFonts w:ascii="IRBadr" w:hAnsi="IRBadr" w:cs="IRBadr"/>
            <w:noProof/>
            <w:rtl/>
          </w:rPr>
          <w:t>احتمال دوم</w:t>
        </w:r>
        <w:r w:rsidR="00616448" w:rsidRPr="008B60A4">
          <w:rPr>
            <w:rFonts w:ascii="IRBadr" w:hAnsi="IRBadr" w:cs="IRBadr"/>
            <w:noProof/>
            <w:webHidden/>
          </w:rPr>
          <w:tab/>
        </w:r>
        <w:r w:rsidR="00616448" w:rsidRPr="008B60A4">
          <w:rPr>
            <w:rFonts w:ascii="IRBadr" w:hAnsi="IRBadr" w:cs="IRBadr"/>
            <w:noProof/>
            <w:webHidden/>
          </w:rPr>
          <w:fldChar w:fldCharType="begin"/>
        </w:r>
        <w:r w:rsidR="00616448" w:rsidRPr="008B60A4">
          <w:rPr>
            <w:rFonts w:ascii="IRBadr" w:hAnsi="IRBadr" w:cs="IRBadr"/>
            <w:noProof/>
            <w:webHidden/>
          </w:rPr>
          <w:instrText xml:space="preserve"> PAGEREF _Toc427624999 \h </w:instrText>
        </w:r>
        <w:r w:rsidR="00616448" w:rsidRPr="008B60A4">
          <w:rPr>
            <w:rFonts w:ascii="IRBadr" w:hAnsi="IRBadr" w:cs="IRBadr"/>
            <w:noProof/>
            <w:webHidden/>
          </w:rPr>
        </w:r>
        <w:r w:rsidR="00616448" w:rsidRPr="008B60A4">
          <w:rPr>
            <w:rFonts w:ascii="IRBadr" w:hAnsi="IRBadr" w:cs="IRBadr"/>
            <w:noProof/>
            <w:webHidden/>
          </w:rPr>
          <w:fldChar w:fldCharType="separate"/>
        </w:r>
        <w:r w:rsidR="00616448" w:rsidRPr="008B60A4">
          <w:rPr>
            <w:rFonts w:ascii="IRBadr" w:hAnsi="IRBadr" w:cs="IRBadr"/>
            <w:noProof/>
            <w:webHidden/>
          </w:rPr>
          <w:t>3</w:t>
        </w:r>
        <w:r w:rsidR="00616448" w:rsidRPr="008B60A4">
          <w:rPr>
            <w:rFonts w:ascii="IRBadr" w:hAnsi="IRBadr" w:cs="IRBadr"/>
            <w:noProof/>
            <w:webHidden/>
          </w:rPr>
          <w:fldChar w:fldCharType="end"/>
        </w:r>
      </w:hyperlink>
    </w:p>
    <w:p w:rsidR="00616448" w:rsidRPr="008B60A4" w:rsidRDefault="00552A49" w:rsidP="0061644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000" w:history="1">
        <w:r w:rsidR="00616448" w:rsidRPr="008B60A4">
          <w:rPr>
            <w:rStyle w:val="Hyperlink"/>
            <w:rFonts w:ascii="IRBadr" w:hAnsi="IRBadr" w:cs="IRBadr"/>
            <w:noProof/>
            <w:rtl/>
          </w:rPr>
          <w:t>احتمال سوم</w:t>
        </w:r>
        <w:r w:rsidR="00616448" w:rsidRPr="008B60A4">
          <w:rPr>
            <w:rFonts w:ascii="IRBadr" w:hAnsi="IRBadr" w:cs="IRBadr"/>
            <w:noProof/>
            <w:webHidden/>
          </w:rPr>
          <w:tab/>
        </w:r>
        <w:r w:rsidR="00616448" w:rsidRPr="008B60A4">
          <w:rPr>
            <w:rFonts w:ascii="IRBadr" w:hAnsi="IRBadr" w:cs="IRBadr"/>
            <w:noProof/>
            <w:webHidden/>
          </w:rPr>
          <w:fldChar w:fldCharType="begin"/>
        </w:r>
        <w:r w:rsidR="00616448" w:rsidRPr="008B60A4">
          <w:rPr>
            <w:rFonts w:ascii="IRBadr" w:hAnsi="IRBadr" w:cs="IRBadr"/>
            <w:noProof/>
            <w:webHidden/>
          </w:rPr>
          <w:instrText xml:space="preserve"> PAGEREF _Toc427625000 \h </w:instrText>
        </w:r>
        <w:r w:rsidR="00616448" w:rsidRPr="008B60A4">
          <w:rPr>
            <w:rFonts w:ascii="IRBadr" w:hAnsi="IRBadr" w:cs="IRBadr"/>
            <w:noProof/>
            <w:webHidden/>
          </w:rPr>
        </w:r>
        <w:r w:rsidR="00616448" w:rsidRPr="008B60A4">
          <w:rPr>
            <w:rFonts w:ascii="IRBadr" w:hAnsi="IRBadr" w:cs="IRBadr"/>
            <w:noProof/>
            <w:webHidden/>
          </w:rPr>
          <w:fldChar w:fldCharType="separate"/>
        </w:r>
        <w:r w:rsidR="00616448" w:rsidRPr="008B60A4">
          <w:rPr>
            <w:rFonts w:ascii="IRBadr" w:hAnsi="IRBadr" w:cs="IRBadr"/>
            <w:noProof/>
            <w:webHidden/>
          </w:rPr>
          <w:t>3</w:t>
        </w:r>
        <w:r w:rsidR="00616448" w:rsidRPr="008B60A4">
          <w:rPr>
            <w:rFonts w:ascii="IRBadr" w:hAnsi="IRBadr" w:cs="IRBadr"/>
            <w:noProof/>
            <w:webHidden/>
          </w:rPr>
          <w:fldChar w:fldCharType="end"/>
        </w:r>
      </w:hyperlink>
    </w:p>
    <w:p w:rsidR="00616448" w:rsidRPr="008B60A4" w:rsidRDefault="00552A49" w:rsidP="0061644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001" w:history="1">
        <w:r w:rsidR="00616448" w:rsidRPr="008B60A4">
          <w:rPr>
            <w:rStyle w:val="Hyperlink"/>
            <w:rFonts w:ascii="IRBadr" w:hAnsi="IRBadr" w:cs="IRBadr"/>
            <w:noProof/>
            <w:rtl/>
          </w:rPr>
          <w:t>اهمیت بحث</w:t>
        </w:r>
        <w:r w:rsidR="00616448" w:rsidRPr="008B60A4">
          <w:rPr>
            <w:rFonts w:ascii="IRBadr" w:hAnsi="IRBadr" w:cs="IRBadr"/>
            <w:noProof/>
            <w:webHidden/>
          </w:rPr>
          <w:tab/>
        </w:r>
        <w:r w:rsidR="00616448" w:rsidRPr="008B60A4">
          <w:rPr>
            <w:rFonts w:ascii="IRBadr" w:hAnsi="IRBadr" w:cs="IRBadr"/>
            <w:noProof/>
            <w:webHidden/>
          </w:rPr>
          <w:fldChar w:fldCharType="begin"/>
        </w:r>
        <w:r w:rsidR="00616448" w:rsidRPr="008B60A4">
          <w:rPr>
            <w:rFonts w:ascii="IRBadr" w:hAnsi="IRBadr" w:cs="IRBadr"/>
            <w:noProof/>
            <w:webHidden/>
          </w:rPr>
          <w:instrText xml:space="preserve"> PAGEREF _Toc427625001 \h </w:instrText>
        </w:r>
        <w:r w:rsidR="00616448" w:rsidRPr="008B60A4">
          <w:rPr>
            <w:rFonts w:ascii="IRBadr" w:hAnsi="IRBadr" w:cs="IRBadr"/>
            <w:noProof/>
            <w:webHidden/>
          </w:rPr>
        </w:r>
        <w:r w:rsidR="00616448" w:rsidRPr="008B60A4">
          <w:rPr>
            <w:rFonts w:ascii="IRBadr" w:hAnsi="IRBadr" w:cs="IRBadr"/>
            <w:noProof/>
            <w:webHidden/>
          </w:rPr>
          <w:fldChar w:fldCharType="separate"/>
        </w:r>
        <w:r w:rsidR="00616448" w:rsidRPr="008B60A4">
          <w:rPr>
            <w:rFonts w:ascii="IRBadr" w:hAnsi="IRBadr" w:cs="IRBadr"/>
            <w:noProof/>
            <w:webHidden/>
          </w:rPr>
          <w:t>3</w:t>
        </w:r>
        <w:r w:rsidR="00616448" w:rsidRPr="008B60A4">
          <w:rPr>
            <w:rFonts w:ascii="IRBadr" w:hAnsi="IRBadr" w:cs="IRBadr"/>
            <w:noProof/>
            <w:webHidden/>
          </w:rPr>
          <w:fldChar w:fldCharType="end"/>
        </w:r>
      </w:hyperlink>
    </w:p>
    <w:p w:rsidR="00616448" w:rsidRPr="008B60A4" w:rsidRDefault="00552A49" w:rsidP="0061644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002" w:history="1">
        <w:r w:rsidR="00616448" w:rsidRPr="008B60A4">
          <w:rPr>
            <w:rStyle w:val="Hyperlink"/>
            <w:rFonts w:ascii="IRBadr" w:hAnsi="IRBadr" w:cs="IRBadr"/>
            <w:noProof/>
            <w:rtl/>
          </w:rPr>
          <w:t>جعل مقررات برای مجازات</w:t>
        </w:r>
        <w:r w:rsidR="00616448" w:rsidRPr="008B60A4">
          <w:rPr>
            <w:rFonts w:ascii="IRBadr" w:hAnsi="IRBadr" w:cs="IRBadr"/>
            <w:noProof/>
            <w:webHidden/>
          </w:rPr>
          <w:tab/>
        </w:r>
        <w:r w:rsidR="00616448" w:rsidRPr="008B60A4">
          <w:rPr>
            <w:rFonts w:ascii="IRBadr" w:hAnsi="IRBadr" w:cs="IRBadr"/>
            <w:noProof/>
            <w:webHidden/>
          </w:rPr>
          <w:fldChar w:fldCharType="begin"/>
        </w:r>
        <w:r w:rsidR="00616448" w:rsidRPr="008B60A4">
          <w:rPr>
            <w:rFonts w:ascii="IRBadr" w:hAnsi="IRBadr" w:cs="IRBadr"/>
            <w:noProof/>
            <w:webHidden/>
          </w:rPr>
          <w:instrText xml:space="preserve"> PAGEREF _Toc427625002 \h </w:instrText>
        </w:r>
        <w:r w:rsidR="00616448" w:rsidRPr="008B60A4">
          <w:rPr>
            <w:rFonts w:ascii="IRBadr" w:hAnsi="IRBadr" w:cs="IRBadr"/>
            <w:noProof/>
            <w:webHidden/>
          </w:rPr>
        </w:r>
        <w:r w:rsidR="00616448" w:rsidRPr="008B60A4">
          <w:rPr>
            <w:rFonts w:ascii="IRBadr" w:hAnsi="IRBadr" w:cs="IRBadr"/>
            <w:noProof/>
            <w:webHidden/>
          </w:rPr>
          <w:fldChar w:fldCharType="separate"/>
        </w:r>
        <w:r w:rsidR="00616448" w:rsidRPr="008B60A4">
          <w:rPr>
            <w:rFonts w:ascii="IRBadr" w:hAnsi="IRBadr" w:cs="IRBadr"/>
            <w:noProof/>
            <w:webHidden/>
          </w:rPr>
          <w:t>4</w:t>
        </w:r>
        <w:r w:rsidR="00616448" w:rsidRPr="008B60A4">
          <w:rPr>
            <w:rFonts w:ascii="IRBadr" w:hAnsi="IRBadr" w:cs="IRBadr"/>
            <w:noProof/>
            <w:webHidden/>
          </w:rPr>
          <w:fldChar w:fldCharType="end"/>
        </w:r>
      </w:hyperlink>
    </w:p>
    <w:p w:rsidR="00616448" w:rsidRPr="008B60A4" w:rsidRDefault="00552A49" w:rsidP="0061644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003" w:history="1">
        <w:r w:rsidR="00616448" w:rsidRPr="008B60A4">
          <w:rPr>
            <w:rStyle w:val="Hyperlink"/>
            <w:rFonts w:ascii="IRBadr" w:hAnsi="IRBadr" w:cs="IRBadr"/>
            <w:noProof/>
            <w:rtl/>
          </w:rPr>
          <w:t>احتمالات در این مسئله</w:t>
        </w:r>
        <w:r w:rsidR="00616448" w:rsidRPr="008B60A4">
          <w:rPr>
            <w:rFonts w:ascii="IRBadr" w:hAnsi="IRBadr" w:cs="IRBadr"/>
            <w:noProof/>
            <w:webHidden/>
          </w:rPr>
          <w:tab/>
        </w:r>
        <w:r w:rsidR="00616448" w:rsidRPr="008B60A4">
          <w:rPr>
            <w:rFonts w:ascii="IRBadr" w:hAnsi="IRBadr" w:cs="IRBadr"/>
            <w:noProof/>
            <w:webHidden/>
          </w:rPr>
          <w:fldChar w:fldCharType="begin"/>
        </w:r>
        <w:r w:rsidR="00616448" w:rsidRPr="008B60A4">
          <w:rPr>
            <w:rFonts w:ascii="IRBadr" w:hAnsi="IRBadr" w:cs="IRBadr"/>
            <w:noProof/>
            <w:webHidden/>
          </w:rPr>
          <w:instrText xml:space="preserve"> PAGEREF _Toc427625003 \h </w:instrText>
        </w:r>
        <w:r w:rsidR="00616448" w:rsidRPr="008B60A4">
          <w:rPr>
            <w:rFonts w:ascii="IRBadr" w:hAnsi="IRBadr" w:cs="IRBadr"/>
            <w:noProof/>
            <w:webHidden/>
          </w:rPr>
        </w:r>
        <w:r w:rsidR="00616448" w:rsidRPr="008B60A4">
          <w:rPr>
            <w:rFonts w:ascii="IRBadr" w:hAnsi="IRBadr" w:cs="IRBadr"/>
            <w:noProof/>
            <w:webHidden/>
          </w:rPr>
          <w:fldChar w:fldCharType="separate"/>
        </w:r>
        <w:r w:rsidR="00616448" w:rsidRPr="008B60A4">
          <w:rPr>
            <w:rFonts w:ascii="IRBadr" w:hAnsi="IRBadr" w:cs="IRBadr"/>
            <w:noProof/>
            <w:webHidden/>
          </w:rPr>
          <w:t>4</w:t>
        </w:r>
        <w:r w:rsidR="00616448" w:rsidRPr="008B60A4">
          <w:rPr>
            <w:rFonts w:ascii="IRBadr" w:hAnsi="IRBadr" w:cs="IRBadr"/>
            <w:noProof/>
            <w:webHidden/>
          </w:rPr>
          <w:fldChar w:fldCharType="end"/>
        </w:r>
      </w:hyperlink>
    </w:p>
    <w:p w:rsidR="00616448" w:rsidRPr="008B60A4" w:rsidRDefault="00552A49" w:rsidP="00616448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004" w:history="1">
        <w:r w:rsidR="00616448" w:rsidRPr="008B60A4">
          <w:rPr>
            <w:rStyle w:val="Hyperlink"/>
            <w:rFonts w:ascii="IRBadr" w:hAnsi="IRBadr" w:cs="IRBadr"/>
            <w:noProof/>
            <w:rtl/>
          </w:rPr>
          <w:t>طرق مثبته تعمیم</w:t>
        </w:r>
        <w:r w:rsidR="00616448" w:rsidRPr="008B60A4">
          <w:rPr>
            <w:rFonts w:ascii="IRBadr" w:hAnsi="IRBadr" w:cs="IRBadr"/>
            <w:noProof/>
            <w:webHidden/>
          </w:rPr>
          <w:tab/>
        </w:r>
        <w:r w:rsidR="00616448" w:rsidRPr="008B60A4">
          <w:rPr>
            <w:rFonts w:ascii="IRBadr" w:hAnsi="IRBadr" w:cs="IRBadr"/>
            <w:noProof/>
            <w:webHidden/>
          </w:rPr>
          <w:fldChar w:fldCharType="begin"/>
        </w:r>
        <w:r w:rsidR="00616448" w:rsidRPr="008B60A4">
          <w:rPr>
            <w:rFonts w:ascii="IRBadr" w:hAnsi="IRBadr" w:cs="IRBadr"/>
            <w:noProof/>
            <w:webHidden/>
          </w:rPr>
          <w:instrText xml:space="preserve"> PAGEREF _Toc427625004 \h </w:instrText>
        </w:r>
        <w:r w:rsidR="00616448" w:rsidRPr="008B60A4">
          <w:rPr>
            <w:rFonts w:ascii="IRBadr" w:hAnsi="IRBadr" w:cs="IRBadr"/>
            <w:noProof/>
            <w:webHidden/>
          </w:rPr>
        </w:r>
        <w:r w:rsidR="00616448" w:rsidRPr="008B60A4">
          <w:rPr>
            <w:rFonts w:ascii="IRBadr" w:hAnsi="IRBadr" w:cs="IRBadr"/>
            <w:noProof/>
            <w:webHidden/>
          </w:rPr>
          <w:fldChar w:fldCharType="separate"/>
        </w:r>
        <w:r w:rsidR="00616448" w:rsidRPr="008B60A4">
          <w:rPr>
            <w:rFonts w:ascii="IRBadr" w:hAnsi="IRBadr" w:cs="IRBadr"/>
            <w:noProof/>
            <w:webHidden/>
          </w:rPr>
          <w:t>4</w:t>
        </w:r>
        <w:r w:rsidR="00616448" w:rsidRPr="008B60A4">
          <w:rPr>
            <w:rFonts w:ascii="IRBadr" w:hAnsi="IRBadr" w:cs="IRBadr"/>
            <w:noProof/>
            <w:webHidden/>
          </w:rPr>
          <w:fldChar w:fldCharType="end"/>
        </w:r>
      </w:hyperlink>
    </w:p>
    <w:p w:rsidR="00616448" w:rsidRPr="008B60A4" w:rsidRDefault="00552A49" w:rsidP="00616448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005" w:history="1">
        <w:r w:rsidR="00616448" w:rsidRPr="008B60A4">
          <w:rPr>
            <w:rStyle w:val="Hyperlink"/>
            <w:rFonts w:ascii="IRBadr" w:hAnsi="IRBadr" w:cs="IRBadr"/>
            <w:noProof/>
            <w:rtl/>
          </w:rPr>
          <w:t>طریق اول</w:t>
        </w:r>
        <w:r w:rsidR="00616448" w:rsidRPr="008B60A4">
          <w:rPr>
            <w:rFonts w:ascii="IRBadr" w:hAnsi="IRBadr" w:cs="IRBadr"/>
            <w:noProof/>
            <w:webHidden/>
          </w:rPr>
          <w:tab/>
        </w:r>
        <w:r w:rsidR="00616448" w:rsidRPr="008B60A4">
          <w:rPr>
            <w:rFonts w:ascii="IRBadr" w:hAnsi="IRBadr" w:cs="IRBadr"/>
            <w:noProof/>
            <w:webHidden/>
          </w:rPr>
          <w:fldChar w:fldCharType="begin"/>
        </w:r>
        <w:r w:rsidR="00616448" w:rsidRPr="008B60A4">
          <w:rPr>
            <w:rFonts w:ascii="IRBadr" w:hAnsi="IRBadr" w:cs="IRBadr"/>
            <w:noProof/>
            <w:webHidden/>
          </w:rPr>
          <w:instrText xml:space="preserve"> PAGEREF _Toc427625005 \h </w:instrText>
        </w:r>
        <w:r w:rsidR="00616448" w:rsidRPr="008B60A4">
          <w:rPr>
            <w:rFonts w:ascii="IRBadr" w:hAnsi="IRBadr" w:cs="IRBadr"/>
            <w:noProof/>
            <w:webHidden/>
          </w:rPr>
        </w:r>
        <w:r w:rsidR="00616448" w:rsidRPr="008B60A4">
          <w:rPr>
            <w:rFonts w:ascii="IRBadr" w:hAnsi="IRBadr" w:cs="IRBadr"/>
            <w:noProof/>
            <w:webHidden/>
          </w:rPr>
          <w:fldChar w:fldCharType="separate"/>
        </w:r>
        <w:r w:rsidR="00616448" w:rsidRPr="008B60A4">
          <w:rPr>
            <w:rFonts w:ascii="IRBadr" w:hAnsi="IRBadr" w:cs="IRBadr"/>
            <w:noProof/>
            <w:webHidden/>
          </w:rPr>
          <w:t>4</w:t>
        </w:r>
        <w:r w:rsidR="00616448" w:rsidRPr="008B60A4">
          <w:rPr>
            <w:rFonts w:ascii="IRBadr" w:hAnsi="IRBadr" w:cs="IRBadr"/>
            <w:noProof/>
            <w:webHidden/>
          </w:rPr>
          <w:fldChar w:fldCharType="end"/>
        </w:r>
      </w:hyperlink>
    </w:p>
    <w:p w:rsidR="00616448" w:rsidRPr="008B60A4" w:rsidRDefault="00552A49" w:rsidP="00616448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006" w:history="1">
        <w:r w:rsidR="00616448" w:rsidRPr="008B60A4">
          <w:rPr>
            <w:rStyle w:val="Hyperlink"/>
            <w:rFonts w:ascii="IRBadr" w:hAnsi="IRBadr" w:cs="IRBadr"/>
            <w:noProof/>
            <w:rtl/>
          </w:rPr>
          <w:t>طریق دوم</w:t>
        </w:r>
        <w:r w:rsidR="00616448" w:rsidRPr="008B60A4">
          <w:rPr>
            <w:rFonts w:ascii="IRBadr" w:hAnsi="IRBadr" w:cs="IRBadr"/>
            <w:noProof/>
            <w:webHidden/>
          </w:rPr>
          <w:tab/>
        </w:r>
        <w:r w:rsidR="00616448" w:rsidRPr="008B60A4">
          <w:rPr>
            <w:rFonts w:ascii="IRBadr" w:hAnsi="IRBadr" w:cs="IRBadr"/>
            <w:noProof/>
            <w:webHidden/>
          </w:rPr>
          <w:fldChar w:fldCharType="begin"/>
        </w:r>
        <w:r w:rsidR="00616448" w:rsidRPr="008B60A4">
          <w:rPr>
            <w:rFonts w:ascii="IRBadr" w:hAnsi="IRBadr" w:cs="IRBadr"/>
            <w:noProof/>
            <w:webHidden/>
          </w:rPr>
          <w:instrText xml:space="preserve"> PAGEREF _Toc427625006 \h </w:instrText>
        </w:r>
        <w:r w:rsidR="00616448" w:rsidRPr="008B60A4">
          <w:rPr>
            <w:rFonts w:ascii="IRBadr" w:hAnsi="IRBadr" w:cs="IRBadr"/>
            <w:noProof/>
            <w:webHidden/>
          </w:rPr>
        </w:r>
        <w:r w:rsidR="00616448" w:rsidRPr="008B60A4">
          <w:rPr>
            <w:rFonts w:ascii="IRBadr" w:hAnsi="IRBadr" w:cs="IRBadr"/>
            <w:noProof/>
            <w:webHidden/>
          </w:rPr>
          <w:fldChar w:fldCharType="separate"/>
        </w:r>
        <w:r w:rsidR="00616448" w:rsidRPr="008B60A4">
          <w:rPr>
            <w:rFonts w:ascii="IRBadr" w:hAnsi="IRBadr" w:cs="IRBadr"/>
            <w:noProof/>
            <w:webHidden/>
          </w:rPr>
          <w:t>5</w:t>
        </w:r>
        <w:r w:rsidR="00616448" w:rsidRPr="008B60A4">
          <w:rPr>
            <w:rFonts w:ascii="IRBadr" w:hAnsi="IRBadr" w:cs="IRBadr"/>
            <w:noProof/>
            <w:webHidden/>
          </w:rPr>
          <w:fldChar w:fldCharType="end"/>
        </w:r>
      </w:hyperlink>
    </w:p>
    <w:p w:rsidR="00616448" w:rsidRPr="008B60A4" w:rsidRDefault="00552A49" w:rsidP="00616448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007" w:history="1">
        <w:r w:rsidR="00616448" w:rsidRPr="008B60A4">
          <w:rPr>
            <w:rStyle w:val="Hyperlink"/>
            <w:rFonts w:ascii="IRBadr" w:hAnsi="IRBadr" w:cs="IRBadr"/>
            <w:noProof/>
            <w:rtl/>
          </w:rPr>
          <w:t>طریق سوم</w:t>
        </w:r>
        <w:r w:rsidR="00616448" w:rsidRPr="008B60A4">
          <w:rPr>
            <w:rFonts w:ascii="IRBadr" w:hAnsi="IRBadr" w:cs="IRBadr"/>
            <w:noProof/>
            <w:webHidden/>
          </w:rPr>
          <w:tab/>
        </w:r>
        <w:r w:rsidR="00616448" w:rsidRPr="008B60A4">
          <w:rPr>
            <w:rFonts w:ascii="IRBadr" w:hAnsi="IRBadr" w:cs="IRBadr"/>
            <w:noProof/>
            <w:webHidden/>
          </w:rPr>
          <w:fldChar w:fldCharType="begin"/>
        </w:r>
        <w:r w:rsidR="00616448" w:rsidRPr="008B60A4">
          <w:rPr>
            <w:rFonts w:ascii="IRBadr" w:hAnsi="IRBadr" w:cs="IRBadr"/>
            <w:noProof/>
            <w:webHidden/>
          </w:rPr>
          <w:instrText xml:space="preserve"> PAGEREF _Toc427625007 \h </w:instrText>
        </w:r>
        <w:r w:rsidR="00616448" w:rsidRPr="008B60A4">
          <w:rPr>
            <w:rFonts w:ascii="IRBadr" w:hAnsi="IRBadr" w:cs="IRBadr"/>
            <w:noProof/>
            <w:webHidden/>
          </w:rPr>
        </w:r>
        <w:r w:rsidR="00616448" w:rsidRPr="008B60A4">
          <w:rPr>
            <w:rFonts w:ascii="IRBadr" w:hAnsi="IRBadr" w:cs="IRBadr"/>
            <w:noProof/>
            <w:webHidden/>
          </w:rPr>
          <w:fldChar w:fldCharType="separate"/>
        </w:r>
        <w:r w:rsidR="00616448" w:rsidRPr="008B60A4">
          <w:rPr>
            <w:rFonts w:ascii="IRBadr" w:hAnsi="IRBadr" w:cs="IRBadr"/>
            <w:noProof/>
            <w:webHidden/>
          </w:rPr>
          <w:t>5</w:t>
        </w:r>
        <w:r w:rsidR="00616448" w:rsidRPr="008B60A4">
          <w:rPr>
            <w:rFonts w:ascii="IRBadr" w:hAnsi="IRBadr" w:cs="IRBadr"/>
            <w:noProof/>
            <w:webHidden/>
          </w:rPr>
          <w:fldChar w:fldCharType="end"/>
        </w:r>
      </w:hyperlink>
    </w:p>
    <w:p w:rsidR="00616448" w:rsidRPr="008B60A4" w:rsidRDefault="00552A49" w:rsidP="00616448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008" w:history="1">
        <w:r w:rsidR="00616448" w:rsidRPr="008B60A4">
          <w:rPr>
            <w:rStyle w:val="Hyperlink"/>
            <w:rFonts w:ascii="IRBadr" w:hAnsi="IRBadr" w:cs="IRBadr"/>
            <w:noProof/>
            <w:rtl/>
          </w:rPr>
          <w:t>روایتی در این باب</w:t>
        </w:r>
        <w:r w:rsidR="00616448" w:rsidRPr="008B60A4">
          <w:rPr>
            <w:rFonts w:ascii="IRBadr" w:hAnsi="IRBadr" w:cs="IRBadr"/>
            <w:noProof/>
            <w:webHidden/>
          </w:rPr>
          <w:tab/>
        </w:r>
        <w:r w:rsidR="00616448" w:rsidRPr="008B60A4">
          <w:rPr>
            <w:rFonts w:ascii="IRBadr" w:hAnsi="IRBadr" w:cs="IRBadr"/>
            <w:noProof/>
            <w:webHidden/>
          </w:rPr>
          <w:fldChar w:fldCharType="begin"/>
        </w:r>
        <w:r w:rsidR="00616448" w:rsidRPr="008B60A4">
          <w:rPr>
            <w:rFonts w:ascii="IRBadr" w:hAnsi="IRBadr" w:cs="IRBadr"/>
            <w:noProof/>
            <w:webHidden/>
          </w:rPr>
          <w:instrText xml:space="preserve"> PAGEREF _Toc427625008 \h </w:instrText>
        </w:r>
        <w:r w:rsidR="00616448" w:rsidRPr="008B60A4">
          <w:rPr>
            <w:rFonts w:ascii="IRBadr" w:hAnsi="IRBadr" w:cs="IRBadr"/>
            <w:noProof/>
            <w:webHidden/>
          </w:rPr>
        </w:r>
        <w:r w:rsidR="00616448" w:rsidRPr="008B60A4">
          <w:rPr>
            <w:rFonts w:ascii="IRBadr" w:hAnsi="IRBadr" w:cs="IRBadr"/>
            <w:noProof/>
            <w:webHidden/>
          </w:rPr>
          <w:fldChar w:fldCharType="separate"/>
        </w:r>
        <w:r w:rsidR="00616448" w:rsidRPr="008B60A4">
          <w:rPr>
            <w:rFonts w:ascii="IRBadr" w:hAnsi="IRBadr" w:cs="IRBadr"/>
            <w:noProof/>
            <w:webHidden/>
          </w:rPr>
          <w:t>6</w:t>
        </w:r>
        <w:r w:rsidR="00616448" w:rsidRPr="008B60A4">
          <w:rPr>
            <w:rFonts w:ascii="IRBadr" w:hAnsi="IRBadr" w:cs="IRBadr"/>
            <w:noProof/>
            <w:webHidden/>
          </w:rPr>
          <w:fldChar w:fldCharType="end"/>
        </w:r>
      </w:hyperlink>
    </w:p>
    <w:p w:rsidR="00616448" w:rsidRPr="008B60A4" w:rsidRDefault="00552A49" w:rsidP="00616448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009" w:history="1">
        <w:r w:rsidR="00616448" w:rsidRPr="008B60A4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616448" w:rsidRPr="008B60A4">
          <w:rPr>
            <w:rFonts w:ascii="IRBadr" w:hAnsi="IRBadr" w:cs="IRBadr"/>
            <w:noProof/>
            <w:webHidden/>
          </w:rPr>
          <w:tab/>
        </w:r>
        <w:r w:rsidR="00616448" w:rsidRPr="008B60A4">
          <w:rPr>
            <w:rFonts w:ascii="IRBadr" w:hAnsi="IRBadr" w:cs="IRBadr"/>
            <w:noProof/>
            <w:webHidden/>
          </w:rPr>
          <w:fldChar w:fldCharType="begin"/>
        </w:r>
        <w:r w:rsidR="00616448" w:rsidRPr="008B60A4">
          <w:rPr>
            <w:rFonts w:ascii="IRBadr" w:hAnsi="IRBadr" w:cs="IRBadr"/>
            <w:noProof/>
            <w:webHidden/>
          </w:rPr>
          <w:instrText xml:space="preserve"> PAGEREF _Toc427625009 \h </w:instrText>
        </w:r>
        <w:r w:rsidR="00616448" w:rsidRPr="008B60A4">
          <w:rPr>
            <w:rFonts w:ascii="IRBadr" w:hAnsi="IRBadr" w:cs="IRBadr"/>
            <w:noProof/>
            <w:webHidden/>
          </w:rPr>
        </w:r>
        <w:r w:rsidR="00616448" w:rsidRPr="008B60A4">
          <w:rPr>
            <w:rFonts w:ascii="IRBadr" w:hAnsi="IRBadr" w:cs="IRBadr"/>
            <w:noProof/>
            <w:webHidden/>
          </w:rPr>
          <w:fldChar w:fldCharType="separate"/>
        </w:r>
        <w:r w:rsidR="00616448" w:rsidRPr="008B60A4">
          <w:rPr>
            <w:rFonts w:ascii="IRBadr" w:hAnsi="IRBadr" w:cs="IRBadr"/>
            <w:noProof/>
            <w:webHidden/>
          </w:rPr>
          <w:t>6</w:t>
        </w:r>
        <w:r w:rsidR="00616448" w:rsidRPr="008B60A4">
          <w:rPr>
            <w:rFonts w:ascii="IRBadr" w:hAnsi="IRBadr" w:cs="IRBadr"/>
            <w:noProof/>
            <w:webHidden/>
          </w:rPr>
          <w:fldChar w:fldCharType="end"/>
        </w:r>
      </w:hyperlink>
    </w:p>
    <w:p w:rsidR="00616448" w:rsidRPr="008B60A4" w:rsidRDefault="00616448" w:rsidP="00616448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8B60A4" w:rsidRDefault="008B60A4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7624994"/>
      <w:r>
        <w:rPr>
          <w:rFonts w:ascii="IRBadr" w:hAnsi="IRBadr" w:cs="IRBadr"/>
          <w:rtl/>
        </w:rPr>
        <w:br w:type="page"/>
      </w:r>
    </w:p>
    <w:p w:rsidR="00723CD3" w:rsidRPr="008B60A4" w:rsidRDefault="00CA6877" w:rsidP="00616448">
      <w:pPr>
        <w:pStyle w:val="Heading1"/>
        <w:rPr>
          <w:rFonts w:ascii="IRBadr" w:hAnsi="IRBadr" w:cs="IRBadr"/>
          <w:rtl/>
        </w:rPr>
      </w:pPr>
      <w:r w:rsidRPr="008B60A4">
        <w:rPr>
          <w:rFonts w:ascii="IRBadr" w:hAnsi="IRBadr" w:cs="IRBadr"/>
          <w:rtl/>
        </w:rPr>
        <w:lastRenderedPageBreak/>
        <w:t>اقل و اکثر در تعزیر</w:t>
      </w:r>
      <w:bookmarkEnd w:id="1"/>
    </w:p>
    <w:p w:rsidR="00CA6877" w:rsidRPr="008B60A4" w:rsidRDefault="00CA6877" w:rsidP="00616448">
      <w:pPr>
        <w:pStyle w:val="Heading1"/>
        <w:rPr>
          <w:rFonts w:ascii="IRBadr" w:hAnsi="IRBadr" w:cs="IRBadr"/>
          <w:rtl/>
        </w:rPr>
      </w:pPr>
      <w:bookmarkStart w:id="2" w:name="_Toc427624995"/>
      <w:r w:rsidRPr="008B60A4">
        <w:rPr>
          <w:rFonts w:ascii="IRBadr" w:hAnsi="IRBadr" w:cs="IRBadr"/>
          <w:rtl/>
        </w:rPr>
        <w:t>مرور بحث گذشته</w:t>
      </w:r>
      <w:bookmarkEnd w:id="2"/>
    </w:p>
    <w:p w:rsidR="00723CD3" w:rsidRPr="008B60A4" w:rsidRDefault="00CA6877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>در جلسه سابق بیان شد که از ناحیه اکثر قول محددی از جانب عامه وجود ندارد،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در فقه خاصه در این زمینه اقوال محددی وجود دارد.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اقوال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گروه‌های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روایی در اینجا مطرح شد و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راه‌های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جمع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دراین‌بین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قرار گرفت.</w:t>
      </w:r>
    </w:p>
    <w:p w:rsidR="00825EFA" w:rsidRPr="008B60A4" w:rsidRDefault="00CA6877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>گفته شد گروه اول شامل روایاتی است که حاوی سه نوع از مقدار ضربات بود؛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ده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>،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بیست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و چهل عدد.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گروه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دوم در این مقام دربردارنده </w:t>
      </w:r>
      <w:r w:rsidR="00825EFA" w:rsidRPr="008B60A4">
        <w:rPr>
          <w:rFonts w:ascii="IRBadr" w:hAnsi="IRBadr" w:cs="IRBadr"/>
          <w:sz w:val="28"/>
          <w:szCs w:val="28"/>
          <w:rtl/>
          <w:lang w:bidi="fa-IR"/>
        </w:rPr>
        <w:t>روایاتی است که مطلق نیست.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="00825EFA" w:rsidRPr="008B60A4">
        <w:rPr>
          <w:rFonts w:ascii="IRBadr" w:hAnsi="IRBadr" w:cs="IRBadr"/>
          <w:sz w:val="28"/>
          <w:szCs w:val="28"/>
          <w:rtl/>
          <w:lang w:bidi="fa-IR"/>
        </w:rPr>
        <w:t xml:space="preserve"> موردی بوده است.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825EFA" w:rsidRPr="008B60A4">
        <w:rPr>
          <w:rFonts w:ascii="IRBadr" w:hAnsi="IRBadr" w:cs="IRBadr"/>
          <w:sz w:val="28"/>
          <w:szCs w:val="28"/>
          <w:rtl/>
          <w:lang w:bidi="fa-IR"/>
        </w:rPr>
        <w:t xml:space="preserve"> گروه سوم روایات متعددی وجود دارد که گاهی درون آن تعبیر به تأدیب و گاهی تعزیر شده است،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825EFA" w:rsidRPr="008B60A4">
        <w:rPr>
          <w:rFonts w:ascii="IRBadr" w:hAnsi="IRBadr" w:cs="IRBadr"/>
          <w:sz w:val="28"/>
          <w:szCs w:val="28"/>
          <w:rtl/>
          <w:lang w:bidi="fa-IR"/>
        </w:rPr>
        <w:t xml:space="preserve"> این گروه روایات به نحو مطلق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="00825EFA" w:rsidRPr="008B60A4">
        <w:rPr>
          <w:rFonts w:ascii="IRBadr" w:hAnsi="IRBadr" w:cs="IRBadr"/>
          <w:sz w:val="28"/>
          <w:szCs w:val="28"/>
          <w:rtl/>
          <w:lang w:bidi="fa-IR"/>
        </w:rPr>
        <w:t xml:space="preserve"> است که فرد تعزیر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825EFA" w:rsidRPr="008B60A4">
        <w:rPr>
          <w:rFonts w:ascii="IRBadr" w:hAnsi="IRBadr" w:cs="IRBadr"/>
          <w:sz w:val="28"/>
          <w:szCs w:val="28"/>
          <w:rtl/>
          <w:lang w:bidi="fa-IR"/>
        </w:rPr>
        <w:t xml:space="preserve"> و امر بید حاکم است.</w:t>
      </w:r>
      <w:r w:rsidR="005F4823" w:rsidRPr="008B60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5EFA" w:rsidRPr="008B60A4">
        <w:rPr>
          <w:rFonts w:ascii="IRBadr" w:hAnsi="IRBadr" w:cs="IRBadr"/>
          <w:sz w:val="28"/>
          <w:szCs w:val="28"/>
          <w:rtl/>
          <w:lang w:bidi="fa-IR"/>
        </w:rPr>
        <w:t>گفته شد تعدد تعبیری در روایات،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تعینش</w:t>
      </w:r>
      <w:r w:rsidR="00723CD3" w:rsidRPr="008B60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5EFA" w:rsidRPr="008B60A4">
        <w:rPr>
          <w:rFonts w:ascii="IRBadr" w:hAnsi="IRBadr" w:cs="IRBadr"/>
          <w:sz w:val="28"/>
          <w:szCs w:val="28"/>
          <w:rtl/>
          <w:lang w:bidi="fa-IR"/>
        </w:rPr>
        <w:t>و</w:t>
      </w:r>
      <w:r w:rsidR="00723CD3" w:rsidRPr="008B60A4">
        <w:rPr>
          <w:rFonts w:ascii="IRBadr" w:hAnsi="IRBadr" w:cs="IRBadr"/>
          <w:sz w:val="28"/>
          <w:szCs w:val="28"/>
          <w:rtl/>
          <w:lang w:bidi="fa-IR"/>
        </w:rPr>
        <w:t xml:space="preserve"> وجوبش را می‌گیرد و استحبابش باقی می‌ماند.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723CD3" w:rsidRPr="008B60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امربر</w:t>
      </w:r>
      <w:r w:rsidR="00723CD3" w:rsidRPr="008B60A4">
        <w:rPr>
          <w:rFonts w:ascii="IRBadr" w:hAnsi="IRBadr" w:cs="IRBadr"/>
          <w:sz w:val="28"/>
          <w:szCs w:val="28"/>
          <w:rtl/>
          <w:lang w:bidi="fa-IR"/>
        </w:rPr>
        <w:t xml:space="preserve"> استحباب می‌شود.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723CD3" w:rsidRPr="008B60A4">
        <w:rPr>
          <w:rFonts w:ascii="IRBadr" w:hAnsi="IRBadr" w:cs="IRBadr"/>
          <w:sz w:val="28"/>
          <w:szCs w:val="28"/>
          <w:rtl/>
          <w:lang w:bidi="fa-IR"/>
        </w:rPr>
        <w:t xml:space="preserve"> نوعی رفع تعین از مراتب مادون می‌شود به قرینه</w:t>
      </w:r>
      <w:r w:rsidR="00825EFA" w:rsidRPr="008B60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723CD3" w:rsidRPr="008B60A4">
        <w:rPr>
          <w:rFonts w:ascii="IRBadr" w:hAnsi="IRBadr" w:cs="IRBadr"/>
          <w:sz w:val="28"/>
          <w:szCs w:val="28"/>
          <w:rtl/>
          <w:lang w:bidi="fa-IR"/>
        </w:rPr>
        <w:t xml:space="preserve"> بالاتر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="00723CD3" w:rsidRPr="008B60A4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825EFA" w:rsidRPr="008B60A4" w:rsidRDefault="005F4823" w:rsidP="00C0648E">
      <w:pPr>
        <w:pStyle w:val="Heading2"/>
        <w:rPr>
          <w:rtl/>
        </w:rPr>
      </w:pPr>
      <w:bookmarkStart w:id="3" w:name="_Toc427624996"/>
      <w:r w:rsidRPr="008B60A4">
        <w:rPr>
          <w:rtl/>
        </w:rPr>
        <w:t>مصادیق تعزیر</w:t>
      </w:r>
      <w:bookmarkEnd w:id="3"/>
    </w:p>
    <w:p w:rsidR="005F4823" w:rsidRPr="008B60A4" w:rsidRDefault="005F4823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>جهت سوم در بحث این است که آیا در فقه ما تعزیر به ضرب با شلاق اختصاص دارد یا اینکه تعزیر مصادیق دیگری هم دارد و احیاناً تعیین مصداقش به دست خود حاکم است؟</w:t>
      </w:r>
    </w:p>
    <w:p w:rsidR="005F4823" w:rsidRPr="008B60A4" w:rsidRDefault="005F4823" w:rsidP="00C0648E">
      <w:pPr>
        <w:pStyle w:val="Heading2"/>
        <w:rPr>
          <w:rtl/>
        </w:rPr>
      </w:pPr>
      <w:bookmarkStart w:id="4" w:name="_Toc427624997"/>
      <w:r w:rsidRPr="008B60A4">
        <w:rPr>
          <w:rtl/>
        </w:rPr>
        <w:t xml:space="preserve">احتمالات در </w:t>
      </w:r>
      <w:bookmarkEnd w:id="4"/>
      <w:r w:rsidR="00C0648E" w:rsidRPr="008B60A4">
        <w:rPr>
          <w:rtl/>
        </w:rPr>
        <w:t>مسئله</w:t>
      </w:r>
    </w:p>
    <w:p w:rsidR="005F4823" w:rsidRPr="008B60A4" w:rsidRDefault="005F4823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>در حقیقت اینجا سه احتمال می‌شود.</w:t>
      </w:r>
    </w:p>
    <w:p w:rsidR="005F4823" w:rsidRPr="008B60A4" w:rsidRDefault="005F4823" w:rsidP="00C0648E">
      <w:pPr>
        <w:pStyle w:val="Heading2"/>
        <w:rPr>
          <w:rtl/>
        </w:rPr>
      </w:pPr>
      <w:bookmarkStart w:id="5" w:name="_Toc427624998"/>
      <w:r w:rsidRPr="008B60A4">
        <w:rPr>
          <w:rtl/>
        </w:rPr>
        <w:t>احتمال اول</w:t>
      </w:r>
      <w:bookmarkEnd w:id="5"/>
    </w:p>
    <w:p w:rsidR="005F4823" w:rsidRPr="008B60A4" w:rsidRDefault="005F4823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>یک احتمال این است که بگوییم تعزیر فقط ضرب به اسواط است،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همان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چیزی که در حدود است، در اینجا هم ضرب با شلاق انحصاراً مصداق تعزیر است.</w:t>
      </w:r>
    </w:p>
    <w:p w:rsidR="005F4823" w:rsidRPr="008B60A4" w:rsidRDefault="005F4823" w:rsidP="00C0648E">
      <w:pPr>
        <w:pStyle w:val="Heading2"/>
        <w:rPr>
          <w:rtl/>
        </w:rPr>
      </w:pPr>
      <w:bookmarkStart w:id="6" w:name="_Toc427624999"/>
      <w:r w:rsidRPr="008B60A4">
        <w:rPr>
          <w:rtl/>
        </w:rPr>
        <w:lastRenderedPageBreak/>
        <w:t>احتمال دوم</w:t>
      </w:r>
      <w:bookmarkEnd w:id="6"/>
    </w:p>
    <w:p w:rsidR="005F4823" w:rsidRPr="008B60A4" w:rsidRDefault="005F4823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احتمال دوم این است که بگوییم غیر از ضرب مصادیق دیگری وجود دارد، همان مصادیقی که در روایات بدان تصریح یا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اشاره‌ای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شده است. مثل حبس و بعضی از انواع دیگر.</w:t>
      </w:r>
    </w:p>
    <w:p w:rsidR="005F4823" w:rsidRPr="008B60A4" w:rsidRDefault="005F4823" w:rsidP="00C0648E">
      <w:pPr>
        <w:pStyle w:val="Heading2"/>
        <w:rPr>
          <w:rtl/>
        </w:rPr>
      </w:pPr>
      <w:bookmarkStart w:id="7" w:name="_Toc427625000"/>
      <w:r w:rsidRPr="008B60A4">
        <w:rPr>
          <w:rtl/>
        </w:rPr>
        <w:t>احتمال سوم</w:t>
      </w:r>
      <w:bookmarkEnd w:id="7"/>
    </w:p>
    <w:p w:rsidR="005F4823" w:rsidRPr="008B60A4" w:rsidRDefault="005F4823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احتمال سوم این است که بگوییم تعزیر به ضرب اختصاص ندارد، مفاسد دیگری هم دارد و مصادیق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آن‌هم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به دست حاکم است، حتی می‌شود حاکم مصادیقی را قرار بدهد که در روایات هم نیست.</w:t>
      </w:r>
    </w:p>
    <w:p w:rsidR="0081768F" w:rsidRPr="008B60A4" w:rsidRDefault="0081768F" w:rsidP="00C0648E">
      <w:pPr>
        <w:pStyle w:val="Heading2"/>
        <w:rPr>
          <w:rtl/>
        </w:rPr>
      </w:pPr>
      <w:bookmarkStart w:id="8" w:name="_Toc427625001"/>
      <w:r w:rsidRPr="008B60A4">
        <w:rPr>
          <w:rtl/>
        </w:rPr>
        <w:t>اهمیت بحث</w:t>
      </w:r>
      <w:bookmarkEnd w:id="8"/>
    </w:p>
    <w:p w:rsidR="0081768F" w:rsidRPr="008B60A4" w:rsidRDefault="00AC2D21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5F4823" w:rsidRPr="008B60A4">
        <w:rPr>
          <w:rFonts w:ascii="IRBadr" w:hAnsi="IRBadr" w:cs="IRBadr"/>
          <w:sz w:val="28"/>
          <w:szCs w:val="28"/>
          <w:rtl/>
          <w:lang w:bidi="fa-IR"/>
        </w:rPr>
        <w:t xml:space="preserve"> که ملاحظه می‌فرمایید این بحث از مباحث بسیار مهم و کلیدی است که در دوره ما و در ادوار قبل هم بوده، ولی در دوره ما امر بسیار مهمی است. علتش این است که نظام‌های اجتماعی بسیار پیچیده شده است و انواع جرائم در تنظیمات اجتماعی تعددی 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>پیداکرده</w:t>
      </w:r>
      <w:r w:rsidR="0081768F" w:rsidRPr="008B60A4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1768F" w:rsidRPr="008B60A4">
        <w:rPr>
          <w:rFonts w:ascii="IRBadr" w:hAnsi="IRBadr" w:cs="IRBadr"/>
          <w:sz w:val="28"/>
          <w:szCs w:val="28"/>
          <w:rtl/>
          <w:lang w:bidi="fa-IR"/>
        </w:rPr>
        <w:t>تقریباً یک امری</w:t>
      </w:r>
      <w:r w:rsidR="005F4823" w:rsidRPr="008B60A4">
        <w:rPr>
          <w:rFonts w:ascii="IRBadr" w:hAnsi="IRBadr" w:cs="IRBadr"/>
          <w:sz w:val="28"/>
          <w:szCs w:val="28"/>
          <w:rtl/>
          <w:lang w:bidi="fa-IR"/>
        </w:rPr>
        <w:t xml:space="preserve"> است که زندگی روزمره بشر را 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>فراگرفته</w:t>
      </w:r>
      <w:r w:rsidR="005F4823" w:rsidRPr="008B60A4">
        <w:rPr>
          <w:rFonts w:ascii="IRBadr" w:hAnsi="IRBadr" w:cs="IRBadr"/>
          <w:sz w:val="28"/>
          <w:szCs w:val="28"/>
          <w:rtl/>
          <w:lang w:bidi="fa-IR"/>
        </w:rPr>
        <w:t xml:space="preserve"> است. برای بازدارندگی و حفظ انتظامات اجتماعی </w:t>
      </w:r>
      <w:r w:rsidR="0081768F" w:rsidRPr="008B60A4">
        <w:rPr>
          <w:rFonts w:ascii="IRBadr" w:hAnsi="IRBadr" w:cs="IRBadr"/>
          <w:sz w:val="28"/>
          <w:szCs w:val="28"/>
          <w:rtl/>
          <w:lang w:bidi="fa-IR"/>
        </w:rPr>
        <w:t xml:space="preserve">حدود </w:t>
      </w:r>
      <w:r w:rsidR="005F4823" w:rsidRPr="008B60A4">
        <w:rPr>
          <w:rFonts w:ascii="IRBadr" w:hAnsi="IRBadr" w:cs="IRBadr"/>
          <w:sz w:val="28"/>
          <w:szCs w:val="28"/>
          <w:rtl/>
          <w:lang w:bidi="fa-IR"/>
        </w:rPr>
        <w:t xml:space="preserve">در چارچوب شلاق نمی‌تواند بماند. عملاً نیازمند به این است که انواع دیگری از </w:t>
      </w:r>
      <w:r w:rsidR="008B60A4">
        <w:rPr>
          <w:rFonts w:ascii="IRBadr" w:hAnsi="IRBadr" w:cs="IRBadr"/>
          <w:sz w:val="28"/>
          <w:szCs w:val="28"/>
          <w:rtl/>
          <w:lang w:bidi="fa-IR"/>
        </w:rPr>
        <w:t>مجازات</w:t>
      </w:r>
      <w:r w:rsidR="0081768F" w:rsidRPr="008B60A4">
        <w:rPr>
          <w:rFonts w:ascii="IRBadr" w:hAnsi="IRBadr" w:cs="IRBadr"/>
          <w:sz w:val="28"/>
          <w:szCs w:val="28"/>
          <w:rtl/>
          <w:lang w:bidi="fa-IR"/>
        </w:rPr>
        <w:t xml:space="preserve"> و جرائم وجود</w:t>
      </w:r>
      <w:r w:rsidR="005F4823" w:rsidRPr="008B60A4">
        <w:rPr>
          <w:rFonts w:ascii="IRBadr" w:hAnsi="IRBadr" w:cs="IRBadr"/>
          <w:sz w:val="28"/>
          <w:szCs w:val="28"/>
          <w:rtl/>
          <w:lang w:bidi="fa-IR"/>
        </w:rPr>
        <w:t xml:space="preserve"> داشته باشد. این امری است که تقریباً رواج دارد</w:t>
      </w:r>
      <w:r w:rsidR="0081768F" w:rsidRPr="008B60A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1768F" w:rsidRPr="008B60A4" w:rsidRDefault="0081768F" w:rsidP="00C0648E">
      <w:pPr>
        <w:pStyle w:val="Heading2"/>
        <w:rPr>
          <w:rtl/>
        </w:rPr>
      </w:pPr>
      <w:bookmarkStart w:id="9" w:name="_Toc427625002"/>
      <w:r w:rsidRPr="008B60A4">
        <w:rPr>
          <w:rtl/>
        </w:rPr>
        <w:t>جعل مقررات برای مجازات</w:t>
      </w:r>
      <w:bookmarkEnd w:id="9"/>
    </w:p>
    <w:p w:rsidR="0081768F" w:rsidRPr="008B60A4" w:rsidRDefault="005F4823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در حقیقت سؤال اصلی این است که می‌شود مقرراتی برای مجازات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قرارداد</w:t>
      </w:r>
      <w:r w:rsidR="0081768F" w:rsidRPr="008B60A4">
        <w:rPr>
          <w:rFonts w:ascii="IRBadr" w:hAnsi="IRBadr" w:cs="IRBadr"/>
          <w:sz w:val="28"/>
          <w:szCs w:val="28"/>
          <w:rtl/>
          <w:lang w:bidi="fa-IR"/>
        </w:rPr>
        <w:t xml:space="preserve"> یا نه؟ یعنی باید 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تعزیر و تأدیب قاضی باید در یک چارچوب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تعیین‌شده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باشد که </w:t>
      </w:r>
      <w:r w:rsidR="0081768F" w:rsidRPr="008B60A4">
        <w:rPr>
          <w:rFonts w:ascii="IRBadr" w:hAnsi="IRBadr" w:cs="IRBadr"/>
          <w:sz w:val="28"/>
          <w:szCs w:val="28"/>
          <w:rtl/>
          <w:lang w:bidi="fa-IR"/>
        </w:rPr>
        <w:t xml:space="preserve">در نظام قضایی 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>وحدت رویه داشته باشد،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والا </w:t>
      </w:r>
      <w:r w:rsidR="0081768F" w:rsidRPr="008B60A4">
        <w:rPr>
          <w:rFonts w:ascii="IRBadr" w:hAnsi="IRBadr" w:cs="IRBadr"/>
          <w:sz w:val="28"/>
          <w:szCs w:val="28"/>
          <w:rtl/>
          <w:lang w:bidi="fa-IR"/>
        </w:rPr>
        <w:t>اختلال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نظام</w:t>
      </w:r>
      <w:r w:rsidR="0081768F" w:rsidRPr="008B60A4">
        <w:rPr>
          <w:rFonts w:ascii="IRBadr" w:hAnsi="IRBadr" w:cs="IRBadr"/>
          <w:sz w:val="28"/>
          <w:szCs w:val="28"/>
          <w:rtl/>
          <w:lang w:bidi="fa-IR"/>
        </w:rPr>
        <w:t xml:space="preserve"> پیش خواهد آمد؟</w:t>
      </w:r>
    </w:p>
    <w:p w:rsidR="0081768F" w:rsidRPr="008B60A4" w:rsidRDefault="005F4823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1768F" w:rsidRPr="008B60A4">
        <w:rPr>
          <w:rFonts w:ascii="IRBadr" w:hAnsi="IRBadr" w:cs="IRBadr"/>
          <w:sz w:val="28"/>
          <w:szCs w:val="28"/>
          <w:rtl/>
          <w:lang w:bidi="fa-IR"/>
        </w:rPr>
        <w:t xml:space="preserve">برای پاسخ به این سؤال در ابتدا باید دانسته شود که آیا قاضی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81768F" w:rsidRPr="008B60A4">
        <w:rPr>
          <w:rFonts w:ascii="IRBadr" w:hAnsi="IRBadr" w:cs="IRBadr"/>
          <w:sz w:val="28"/>
          <w:szCs w:val="28"/>
          <w:rtl/>
          <w:lang w:bidi="fa-IR"/>
        </w:rPr>
        <w:t xml:space="preserve"> در برابر گناهان،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B60A4">
        <w:rPr>
          <w:rFonts w:ascii="IRBadr" w:hAnsi="IRBadr" w:cs="IRBadr"/>
          <w:sz w:val="28"/>
          <w:szCs w:val="28"/>
          <w:rtl/>
          <w:lang w:bidi="fa-IR"/>
        </w:rPr>
        <w:t>مجازات</w:t>
      </w:r>
      <w:r w:rsidR="0081768F" w:rsidRPr="008B60A4">
        <w:rPr>
          <w:rFonts w:ascii="IRBadr" w:hAnsi="IRBadr" w:cs="IRBadr"/>
          <w:sz w:val="28"/>
          <w:szCs w:val="28"/>
          <w:rtl/>
          <w:lang w:bidi="fa-IR"/>
        </w:rPr>
        <w:t xml:space="preserve"> تعزیری غیر از ضرب قرار دهد یا خیر؟</w:t>
      </w:r>
      <w:r w:rsidR="008229DA" w:rsidRPr="008B60A4">
        <w:rPr>
          <w:rFonts w:ascii="IRBadr" w:hAnsi="IRBadr" w:cs="IRBadr"/>
          <w:sz w:val="28"/>
          <w:szCs w:val="28"/>
          <w:rtl/>
          <w:lang w:bidi="fa-IR"/>
        </w:rPr>
        <w:t xml:space="preserve"> مطلب دیگری که در این باب باید بدان توجه شود،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8229DA" w:rsidRPr="008B60A4">
        <w:rPr>
          <w:rFonts w:ascii="IRBadr" w:hAnsi="IRBadr" w:cs="IRBadr"/>
          <w:sz w:val="28"/>
          <w:szCs w:val="28"/>
          <w:rtl/>
          <w:lang w:bidi="fa-IR"/>
        </w:rPr>
        <w:t xml:space="preserve"> است که آیا ممکن است در حدود تعزیری منضم شود یا خیر؟</w:t>
      </w:r>
    </w:p>
    <w:p w:rsidR="008229DA" w:rsidRPr="008B60A4" w:rsidRDefault="008229DA" w:rsidP="00C0648E">
      <w:pPr>
        <w:pStyle w:val="Heading2"/>
        <w:rPr>
          <w:rtl/>
        </w:rPr>
      </w:pPr>
      <w:bookmarkStart w:id="10" w:name="_Toc427625003"/>
      <w:r w:rsidRPr="008B60A4">
        <w:rPr>
          <w:rtl/>
        </w:rPr>
        <w:lastRenderedPageBreak/>
        <w:t xml:space="preserve">احتمالات در این </w:t>
      </w:r>
      <w:r w:rsidR="00AC2D21" w:rsidRPr="008B60A4">
        <w:rPr>
          <w:rtl/>
        </w:rPr>
        <w:t>مسئله</w:t>
      </w:r>
      <w:bookmarkEnd w:id="10"/>
    </w:p>
    <w:p w:rsidR="008229DA" w:rsidRPr="008B60A4" w:rsidRDefault="008229DA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در این قبال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سه احتمال را مطرح نمود،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اول این است که حدود در ضرب منحصر است،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قول دوم به این امر قائل شده است که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حدود از ضرب فراتر باشد و در قول سومی امر به دست حکم است که تشخیص بدهد باید فراتر از ضرب باشد یا خیر.</w:t>
      </w:r>
    </w:p>
    <w:p w:rsidR="008229DA" w:rsidRPr="008B60A4" w:rsidRDefault="00AA56B1" w:rsidP="00616448">
      <w:pPr>
        <w:pStyle w:val="Heading3"/>
        <w:rPr>
          <w:rFonts w:ascii="IRBadr" w:hAnsi="IRBadr" w:cs="IRBadr"/>
          <w:rtl/>
        </w:rPr>
      </w:pPr>
      <w:bookmarkStart w:id="11" w:name="_Toc427625004"/>
      <w:r w:rsidRPr="008B60A4">
        <w:rPr>
          <w:rFonts w:ascii="IRBadr" w:hAnsi="IRBadr" w:cs="IRBadr"/>
          <w:rtl/>
        </w:rPr>
        <w:t>طرق مثبته تعمیم</w:t>
      </w:r>
      <w:bookmarkEnd w:id="11"/>
    </w:p>
    <w:p w:rsidR="00AA56B1" w:rsidRPr="008B60A4" w:rsidRDefault="00AA56B1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در اینجا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سه‌راه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وجود دارد که حد از ضرب فراتر باشد؛</w:t>
      </w:r>
    </w:p>
    <w:p w:rsidR="00AA56B1" w:rsidRPr="008B60A4" w:rsidRDefault="00AA56B1" w:rsidP="00616448">
      <w:pPr>
        <w:pStyle w:val="Heading3"/>
        <w:rPr>
          <w:rFonts w:ascii="IRBadr" w:hAnsi="IRBadr" w:cs="IRBadr"/>
          <w:rtl/>
        </w:rPr>
      </w:pPr>
      <w:bookmarkStart w:id="12" w:name="_Toc427625005"/>
      <w:r w:rsidRPr="008B60A4">
        <w:rPr>
          <w:rFonts w:ascii="IRBadr" w:hAnsi="IRBadr" w:cs="IRBadr"/>
          <w:rtl/>
        </w:rPr>
        <w:t>طریق اول</w:t>
      </w:r>
      <w:bookmarkEnd w:id="12"/>
    </w:p>
    <w:p w:rsidR="00AA56B1" w:rsidRPr="008B60A4" w:rsidRDefault="00AA56B1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طرق اول روایاتی است که در آن این اختیار به حاکم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است که تأدیب یا تعزیر نماید.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دو واژه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مفهوم شناسی تعینی در ضرب ندارند.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دربردارنده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نوعی بازدارندگی و ممانعت است.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طرف دیگر در روایاتی که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اختصاصی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ضرب‌دیده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>، در خود عنوان نیز اطلاق وجود دارد،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روایات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قرار گیرد،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امر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به‌وضوح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مشاهده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که تعینی در ضرب وجود ندارد.</w:t>
      </w:r>
    </w:p>
    <w:p w:rsidR="00AA56B1" w:rsidRPr="008B60A4" w:rsidRDefault="005F4823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>این استدلال اول</w:t>
      </w:r>
      <w:r w:rsidR="00AA56B1" w:rsidRPr="008B60A4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که مفهوم تعزیر و تأدیب مطلق است و حصری </w:t>
      </w:r>
      <w:r w:rsidR="00AA56B1" w:rsidRPr="008B60A4">
        <w:rPr>
          <w:rFonts w:ascii="IRBadr" w:hAnsi="IRBadr" w:cs="IRBadr"/>
          <w:sz w:val="28"/>
          <w:szCs w:val="28"/>
          <w:rtl/>
          <w:lang w:bidi="fa-IR"/>
        </w:rPr>
        <w:t>در آن وجود ندارد.</w:t>
      </w:r>
    </w:p>
    <w:p w:rsidR="00AA56B1" w:rsidRPr="008B60A4" w:rsidRDefault="00AC2D21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>این‌یک</w:t>
      </w:r>
      <w:r w:rsidR="00AA56B1" w:rsidRPr="008B60A4">
        <w:rPr>
          <w:rFonts w:ascii="IRBadr" w:hAnsi="IRBadr" w:cs="IRBadr"/>
          <w:sz w:val="28"/>
          <w:szCs w:val="28"/>
          <w:rtl/>
          <w:lang w:bidi="fa-IR"/>
        </w:rPr>
        <w:t xml:space="preserve"> وجه است که </w:t>
      </w:r>
      <w:r w:rsidR="005F4823" w:rsidRPr="008B60A4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>به‌تنهایی</w:t>
      </w:r>
      <w:r w:rsidR="005F4823" w:rsidRPr="008B60A4">
        <w:rPr>
          <w:rFonts w:ascii="IRBadr" w:hAnsi="IRBadr" w:cs="IRBadr"/>
          <w:sz w:val="28"/>
          <w:szCs w:val="28"/>
          <w:rtl/>
          <w:lang w:bidi="fa-IR"/>
        </w:rPr>
        <w:t xml:space="preserve"> بخواهیم به آن تمسک کنیم، مقدار</w:t>
      </w:r>
      <w:r w:rsidR="00AA56B1" w:rsidRPr="008B60A4">
        <w:rPr>
          <w:rFonts w:ascii="IRBadr" w:hAnsi="IRBadr" w:cs="IRBadr"/>
          <w:sz w:val="28"/>
          <w:szCs w:val="28"/>
          <w:rtl/>
          <w:lang w:bidi="fa-IR"/>
        </w:rPr>
        <w:t>ی</w:t>
      </w:r>
      <w:r w:rsidR="005F4823" w:rsidRPr="008B60A4">
        <w:rPr>
          <w:rFonts w:ascii="IRBadr" w:hAnsi="IRBadr" w:cs="IRBadr"/>
          <w:sz w:val="28"/>
          <w:szCs w:val="28"/>
          <w:rtl/>
          <w:lang w:bidi="fa-IR"/>
        </w:rPr>
        <w:t xml:space="preserve"> دشوار است.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AA56B1" w:rsidRPr="008B60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>صرف‌نظر</w:t>
      </w:r>
      <w:r w:rsidR="00AA56B1" w:rsidRPr="008B60A4">
        <w:rPr>
          <w:rFonts w:ascii="IRBadr" w:hAnsi="IRBadr" w:cs="IRBadr"/>
          <w:sz w:val="28"/>
          <w:szCs w:val="28"/>
          <w:rtl/>
          <w:lang w:bidi="fa-IR"/>
        </w:rPr>
        <w:t xml:space="preserve"> از ادله دیگر اگر به روایات نظر شود که تنها در 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AA56B1" w:rsidRPr="008B60A4">
        <w:rPr>
          <w:rFonts w:ascii="IRBadr" w:hAnsi="IRBadr" w:cs="IRBadr"/>
          <w:sz w:val="28"/>
          <w:szCs w:val="28"/>
          <w:rtl/>
          <w:lang w:bidi="fa-IR"/>
        </w:rPr>
        <w:t xml:space="preserve"> به ضرب عنایت شده است،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AA56B1" w:rsidRPr="008B60A4">
        <w:rPr>
          <w:rFonts w:ascii="IRBadr" w:hAnsi="IRBadr" w:cs="IRBadr"/>
          <w:sz w:val="28"/>
          <w:szCs w:val="28"/>
          <w:rtl/>
          <w:lang w:bidi="fa-IR"/>
        </w:rPr>
        <w:t xml:space="preserve"> احتمال در ذهن تقویت 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>می‌یابد</w:t>
      </w:r>
      <w:r w:rsidR="00AA56B1" w:rsidRPr="008B60A4">
        <w:rPr>
          <w:rFonts w:ascii="IRBadr" w:hAnsi="IRBadr" w:cs="IRBadr"/>
          <w:sz w:val="28"/>
          <w:szCs w:val="28"/>
          <w:rtl/>
          <w:lang w:bidi="fa-IR"/>
        </w:rPr>
        <w:t xml:space="preserve"> که مراد از حد همان ضرب است و سایر اقسام را دربر 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="00AA56B1" w:rsidRPr="008B60A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A56B1" w:rsidRPr="008B60A4" w:rsidRDefault="005F4823" w:rsidP="00616448">
      <w:pPr>
        <w:pStyle w:val="Heading3"/>
        <w:rPr>
          <w:rFonts w:ascii="IRBadr" w:hAnsi="IRBadr" w:cs="IRBadr"/>
          <w:rtl/>
        </w:rPr>
      </w:pPr>
      <w:r w:rsidRPr="008B60A4">
        <w:rPr>
          <w:rFonts w:ascii="IRBadr" w:hAnsi="IRBadr" w:cs="IRBadr"/>
          <w:rtl/>
        </w:rPr>
        <w:t xml:space="preserve"> </w:t>
      </w:r>
      <w:bookmarkStart w:id="13" w:name="_Toc427625006"/>
      <w:r w:rsidR="00AA56B1" w:rsidRPr="008B60A4">
        <w:rPr>
          <w:rFonts w:ascii="IRBadr" w:hAnsi="IRBadr" w:cs="IRBadr"/>
          <w:rtl/>
        </w:rPr>
        <w:t>طریق دوم</w:t>
      </w:r>
      <w:bookmarkEnd w:id="13"/>
    </w:p>
    <w:p w:rsidR="007020CE" w:rsidRPr="008B60A4" w:rsidRDefault="005F4823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وجه دومی که می‌شود ذکر کرد، قاعده اختلال نظام است. وجوب دفع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هرج‌ومرج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و حرمت اختلال نظام است، با آن تقریری که ما از آن قاعده ارائه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دادیم</w:t>
      </w:r>
      <w:r w:rsidR="007020CE" w:rsidRPr="008B60A4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برخلاف آقای گلپایگانی </w:t>
      </w:r>
      <w:r w:rsidR="007020CE" w:rsidRPr="008B60A4">
        <w:rPr>
          <w:rFonts w:ascii="IRBadr" w:hAnsi="IRBadr" w:cs="IRBadr"/>
          <w:sz w:val="28"/>
          <w:szCs w:val="28"/>
          <w:rtl/>
          <w:lang w:bidi="fa-IR"/>
        </w:rPr>
        <w:t>که عقیده داشتند این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حکمت احکام </w:t>
      </w:r>
      <w:r w:rsidR="007020CE" w:rsidRPr="008B60A4">
        <w:rPr>
          <w:rFonts w:ascii="IRBadr" w:hAnsi="IRBadr" w:cs="IRBadr"/>
          <w:sz w:val="28"/>
          <w:szCs w:val="28"/>
          <w:rtl/>
          <w:lang w:bidi="fa-IR"/>
        </w:rPr>
        <w:t>است و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یک قاعده است </w:t>
      </w:r>
      <w:r w:rsidR="007020CE" w:rsidRPr="008B60A4">
        <w:rPr>
          <w:rFonts w:ascii="IRBadr" w:hAnsi="IRBadr" w:cs="IRBadr"/>
          <w:sz w:val="28"/>
          <w:szCs w:val="28"/>
          <w:rtl/>
          <w:lang w:bidi="fa-IR"/>
        </w:rPr>
        <w:t>که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به حکومت</w:t>
      </w:r>
      <w:r w:rsidR="007020CE" w:rsidRPr="008B60A4">
        <w:rPr>
          <w:rFonts w:ascii="IRBadr" w:hAnsi="IRBadr" w:cs="IRBadr"/>
          <w:sz w:val="28"/>
          <w:szCs w:val="28"/>
          <w:rtl/>
          <w:lang w:bidi="fa-IR"/>
        </w:rPr>
        <w:t xml:space="preserve"> اختیار می‌دهد، برای اینکه اختلال نظم را دفع و نظامات اجتماعی را حفظ 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کند. و بر اساس همین قاعده حکومت می‌تواند مقرراتی را قرار بدهد. یعنی قاعده، یک قاعده عقلی است،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7020CE" w:rsidRPr="008B60A4">
        <w:rPr>
          <w:rFonts w:ascii="IRBadr" w:hAnsi="IRBadr" w:cs="IRBadr"/>
          <w:sz w:val="28"/>
          <w:szCs w:val="28"/>
          <w:rtl/>
          <w:lang w:bidi="fa-IR"/>
        </w:rPr>
        <w:t xml:space="preserve">حفظ نظام اجتماعی 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>واقعاً متوقف بشود</w:t>
      </w:r>
      <w:r w:rsidR="007020CE" w:rsidRPr="008B60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>بر جعلی</w:t>
      </w:r>
      <w:r w:rsidR="007020CE" w:rsidRPr="008B60A4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مقرراتی ورای مقررات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اولیه‌ای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که در شرع</w:t>
      </w:r>
      <w:r w:rsidR="007020CE" w:rsidRPr="008B60A4">
        <w:rPr>
          <w:rFonts w:ascii="IRBadr" w:hAnsi="IRBadr" w:cs="IRBadr"/>
          <w:sz w:val="28"/>
          <w:szCs w:val="28"/>
          <w:rtl/>
          <w:lang w:bidi="fa-IR"/>
        </w:rPr>
        <w:t xml:space="preserve"> موجود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7020CE" w:rsidRPr="008B60A4" w:rsidRDefault="007020CE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lastRenderedPageBreak/>
        <w:t>لذا در اینجا وقتی حفظ نظام تنها با ضرب ممکن نیست و یا مصلحتی در عدم اجرای ضرب است،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تعمیم تقویت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می‌گردد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020CE" w:rsidRPr="008B60A4" w:rsidRDefault="007020CE" w:rsidP="00616448">
      <w:pPr>
        <w:pStyle w:val="Heading3"/>
        <w:rPr>
          <w:rFonts w:ascii="IRBadr" w:hAnsi="IRBadr" w:cs="IRBadr"/>
          <w:rtl/>
        </w:rPr>
      </w:pPr>
      <w:bookmarkStart w:id="14" w:name="_Toc427625007"/>
      <w:r w:rsidRPr="008B60A4">
        <w:rPr>
          <w:rFonts w:ascii="IRBadr" w:hAnsi="IRBadr" w:cs="IRBadr"/>
          <w:rtl/>
        </w:rPr>
        <w:t>طریق سوم</w:t>
      </w:r>
      <w:bookmarkEnd w:id="14"/>
    </w:p>
    <w:p w:rsidR="007020CE" w:rsidRPr="008B60A4" w:rsidRDefault="007020CE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طریق سومی که انسان را از دو طریق سابق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بی‌نیاز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بدین نحو است که؛</w:t>
      </w:r>
    </w:p>
    <w:p w:rsidR="007020CE" w:rsidRPr="008B60A4" w:rsidRDefault="005F4823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اگر کسی به روایات مراجعه کند می‌بیند برخلاف تصور اولیه ما که تعزیر را بیشتر در قالب ضرب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می‌بیند</w:t>
      </w:r>
      <w:r w:rsidR="007020CE" w:rsidRPr="008B60A4">
        <w:rPr>
          <w:rFonts w:ascii="IRBadr" w:hAnsi="IRBadr" w:cs="IRBadr"/>
          <w:sz w:val="28"/>
          <w:szCs w:val="28"/>
          <w:rtl/>
          <w:lang w:bidi="fa-IR"/>
        </w:rPr>
        <w:t>،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روایات</w:t>
      </w:r>
      <w:r w:rsidR="007020CE" w:rsidRPr="008B60A4">
        <w:rPr>
          <w:rFonts w:ascii="IRBadr" w:hAnsi="IRBadr" w:cs="IRBadr"/>
          <w:sz w:val="28"/>
          <w:szCs w:val="28"/>
          <w:rtl/>
          <w:lang w:bidi="fa-IR"/>
        </w:rPr>
        <w:t xml:space="preserve"> متعدد دیگری وجود دارد که هرچند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باوجود</w:t>
      </w:r>
      <w:r w:rsidR="007020CE" w:rsidRPr="008B60A4">
        <w:rPr>
          <w:rFonts w:ascii="IRBadr" w:hAnsi="IRBadr" w:cs="IRBadr"/>
          <w:sz w:val="28"/>
          <w:szCs w:val="28"/>
          <w:rtl/>
          <w:lang w:bidi="fa-IR"/>
        </w:rPr>
        <w:t xml:space="preserve"> ضعف سندی در برخی از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7020CE" w:rsidRPr="008B60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="007020CE" w:rsidRPr="008B60A4">
        <w:rPr>
          <w:rFonts w:ascii="IRBadr" w:hAnsi="IRBadr" w:cs="IRBadr"/>
          <w:sz w:val="28"/>
          <w:szCs w:val="28"/>
          <w:rtl/>
          <w:lang w:bidi="fa-IR"/>
        </w:rPr>
        <w:t xml:space="preserve"> غیر از ضرب مصادیق دیگری را پیدا نمود.</w:t>
      </w:r>
    </w:p>
    <w:p w:rsidR="007020CE" w:rsidRPr="008B60A4" w:rsidRDefault="007020CE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>روایات معتبری داریم که</w:t>
      </w:r>
      <w:r w:rsidR="005F4823" w:rsidRPr="008B60A4">
        <w:rPr>
          <w:rFonts w:ascii="IRBadr" w:hAnsi="IRBadr" w:cs="IRBadr"/>
          <w:sz w:val="28"/>
          <w:szCs w:val="28"/>
          <w:rtl/>
          <w:lang w:bidi="fa-IR"/>
        </w:rPr>
        <w:t xml:space="preserve"> حاکم می‌تواند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فرد را در این مقام زندان </w:t>
      </w:r>
      <w:r w:rsidR="005F4823" w:rsidRPr="008B60A4">
        <w:rPr>
          <w:rFonts w:ascii="IRBadr" w:hAnsi="IRBadr" w:cs="IRBadr"/>
          <w:sz w:val="28"/>
          <w:szCs w:val="28"/>
          <w:rtl/>
          <w:lang w:bidi="fa-IR"/>
        </w:rPr>
        <w:t>کند. روایت فضیل بن یسار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نیز</w:t>
      </w:r>
      <w:r w:rsidR="005F4823" w:rsidRPr="008B60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در این زمینه </w:t>
      </w:r>
      <w:r w:rsidR="005F4823" w:rsidRPr="008B60A4">
        <w:rPr>
          <w:rFonts w:ascii="IRBadr" w:hAnsi="IRBadr" w:cs="IRBadr"/>
          <w:sz w:val="28"/>
          <w:szCs w:val="28"/>
          <w:rtl/>
          <w:lang w:bidi="fa-IR"/>
        </w:rPr>
        <w:t>است که روایت معتبری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بوده و در آن نسبت به این موضوع تأییداتی وجود دارد.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سیره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امیرالمؤمنین (ع) در این زمینه نیز از دیگر عوامل تأیید است.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از این روایات در باب تبعید و </w:t>
      </w:r>
      <w:r w:rsidR="007B755E" w:rsidRPr="008B60A4">
        <w:rPr>
          <w:rFonts w:ascii="IRBadr" w:hAnsi="IRBadr" w:cs="IRBadr"/>
          <w:sz w:val="28"/>
          <w:szCs w:val="28"/>
          <w:rtl/>
          <w:lang w:bidi="fa-IR"/>
        </w:rPr>
        <w:t xml:space="preserve">حبس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7B755E" w:rsidRPr="008B60A4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7B755E" w:rsidRPr="008B60A4" w:rsidRDefault="007B755E" w:rsidP="00616448">
      <w:pPr>
        <w:pStyle w:val="Heading3"/>
        <w:rPr>
          <w:rFonts w:ascii="IRBadr" w:hAnsi="IRBadr" w:cs="IRBadr"/>
          <w:rtl/>
        </w:rPr>
      </w:pPr>
      <w:bookmarkStart w:id="15" w:name="_Toc427625008"/>
      <w:r w:rsidRPr="008B60A4">
        <w:rPr>
          <w:rFonts w:ascii="IRBadr" w:hAnsi="IRBadr" w:cs="IRBadr"/>
          <w:rtl/>
        </w:rPr>
        <w:t>روایتی در این باب</w:t>
      </w:r>
      <w:bookmarkEnd w:id="15"/>
    </w:p>
    <w:p w:rsidR="007B755E" w:rsidRPr="008B60A4" w:rsidRDefault="007B755E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>مثلاً روایتی در این باب وجود دارد که فرموده شده است؛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 xml:space="preserve"> که او را شلاق زده و سرش را می‌تراشند...</w:t>
      </w:r>
    </w:p>
    <w:p w:rsidR="007B755E" w:rsidRPr="008B60A4" w:rsidRDefault="005F4823" w:rsidP="00616448">
      <w:pPr>
        <w:bidi/>
        <w:jc w:val="both"/>
        <w:rPr>
          <w:rFonts w:ascii="IRBadr" w:hAnsi="IRBadr" w:cs="IRBadr"/>
          <w:sz w:val="28"/>
          <w:szCs w:val="28"/>
          <w:highlight w:val="yellow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</w:p>
    <w:p w:rsidR="007B755E" w:rsidRPr="008B60A4" w:rsidRDefault="007B755E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روایات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صحیح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و همچنین موثقه سکونی در این زمینه وجود دارد که </w:t>
      </w:r>
      <w:r w:rsidR="005F4823" w:rsidRPr="008B60A4">
        <w:rPr>
          <w:rFonts w:ascii="IRBadr" w:hAnsi="IRBadr" w:cs="IRBadr"/>
          <w:sz w:val="28"/>
          <w:szCs w:val="28"/>
          <w:rtl/>
          <w:lang w:bidi="fa-IR"/>
        </w:rPr>
        <w:t>حضرت می‌فرماید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AC2D21" w:rsidRPr="008B60A4" w:rsidRDefault="00AC2D21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F4823" w:rsidRPr="008B60A4">
        <w:rPr>
          <w:rFonts w:ascii="IRBadr" w:hAnsi="IRBadr" w:cs="IRBadr"/>
          <w:sz w:val="28"/>
          <w:szCs w:val="28"/>
          <w:rtl/>
          <w:lang w:bidi="fa-IR"/>
        </w:rPr>
        <w:t>تأدیبش می‌کنند و دو بار قیمت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>ش را از او می‌گیرند.</w:t>
      </w:r>
    </w:p>
    <w:p w:rsidR="00AC2D21" w:rsidRPr="008B60A4" w:rsidRDefault="00AC2D21" w:rsidP="00616448">
      <w:pPr>
        <w:pStyle w:val="NormalWeb"/>
        <w:bidi/>
        <w:jc w:val="both"/>
        <w:rPr>
          <w:rFonts w:ascii="IRBadr" w:hAnsi="IRBadr" w:cs="IRBadr"/>
          <w:b/>
          <w:bCs/>
          <w:color w:val="000000"/>
          <w:sz w:val="2"/>
          <w:szCs w:val="2"/>
          <w:rtl/>
        </w:rPr>
      </w:pPr>
    </w:p>
    <w:p w:rsidR="00AC2D21" w:rsidRPr="008B60A4" w:rsidRDefault="00AC2D21" w:rsidP="00616448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8B60A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«بِهَذَا الْإِسْنَادِ قَالَ: قَضَی النَّبِی ص فِیمَنْ سَرَقَ الثِّمَارَ فِی کمِّهِ فَمَا أَکلَ مِنْهُ فَلَا شَی‌ءَ عَلَیهِ وَ مَا حَمَلَ فَیعَزَّرُ وَ یغَرَّمُ قِیمَتَهُ مَرَّتَینِ.»</w:t>
      </w:r>
      <w:r w:rsidRPr="008B60A4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7B755E" w:rsidRPr="008B60A4" w:rsidRDefault="007B755E" w:rsidP="00616448">
      <w:pPr>
        <w:pStyle w:val="Heading3"/>
        <w:rPr>
          <w:rFonts w:ascii="IRBadr" w:hAnsi="IRBadr" w:cs="IRBadr"/>
          <w:rtl/>
        </w:rPr>
      </w:pPr>
      <w:bookmarkStart w:id="16" w:name="_Toc427625009"/>
      <w:r w:rsidRPr="008B60A4">
        <w:rPr>
          <w:rFonts w:ascii="IRBadr" w:hAnsi="IRBadr" w:cs="IRBadr"/>
          <w:rtl/>
        </w:rPr>
        <w:t>اتخاذ مبنا</w:t>
      </w:r>
      <w:bookmarkEnd w:id="16"/>
    </w:p>
    <w:p w:rsidR="007B755E" w:rsidRPr="008B60A4" w:rsidRDefault="005F4823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B60A4">
        <w:rPr>
          <w:rFonts w:ascii="IRBadr" w:hAnsi="IRBadr" w:cs="IRBadr"/>
          <w:sz w:val="28"/>
          <w:szCs w:val="28"/>
          <w:rtl/>
          <w:lang w:bidi="fa-IR"/>
        </w:rPr>
        <w:t>این وجه سوم، به نظر می‌آید</w:t>
      </w:r>
      <w:r w:rsidR="007B755E" w:rsidRPr="008B60A4">
        <w:rPr>
          <w:rFonts w:ascii="IRBadr" w:hAnsi="IRBadr" w:cs="IRBadr"/>
          <w:sz w:val="28"/>
          <w:szCs w:val="28"/>
          <w:rtl/>
          <w:lang w:bidi="fa-IR"/>
        </w:rPr>
        <w:t>، درست است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AC2D21" w:rsidRPr="008B60A4">
        <w:rPr>
          <w:rFonts w:ascii="IRBadr" w:hAnsi="IRBadr" w:cs="IRBadr"/>
          <w:sz w:val="28"/>
          <w:szCs w:val="28"/>
          <w:rtl/>
          <w:lang w:bidi="fa-IR"/>
        </w:rPr>
        <w:t>به‌خوبی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 xml:space="preserve"> می‌شود </w:t>
      </w:r>
      <w:r w:rsidR="007B755E" w:rsidRPr="008B60A4">
        <w:rPr>
          <w:rFonts w:ascii="IRBadr" w:hAnsi="IRBadr" w:cs="IRBadr"/>
          <w:sz w:val="28"/>
          <w:szCs w:val="28"/>
          <w:rtl/>
          <w:lang w:bidi="fa-IR"/>
        </w:rPr>
        <w:t xml:space="preserve">از موردها </w:t>
      </w:r>
      <w:r w:rsidRPr="008B60A4">
        <w:rPr>
          <w:rFonts w:ascii="IRBadr" w:hAnsi="IRBadr" w:cs="IRBadr"/>
          <w:sz w:val="28"/>
          <w:szCs w:val="28"/>
          <w:rtl/>
          <w:lang w:bidi="fa-IR"/>
        </w:rPr>
        <w:t>القای خصوصیت کرد.</w:t>
      </w:r>
    </w:p>
    <w:p w:rsidR="005F4823" w:rsidRPr="008B60A4" w:rsidRDefault="005F4823" w:rsidP="006164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8B60A4" w:rsidRDefault="00152670" w:rsidP="00616448">
      <w:pPr>
        <w:bidi/>
        <w:jc w:val="both"/>
        <w:rPr>
          <w:rFonts w:ascii="IRBadr" w:hAnsi="IRBadr" w:cs="IRBadr"/>
          <w:rtl/>
          <w:lang w:bidi="fa-IR"/>
        </w:rPr>
      </w:pPr>
    </w:p>
    <w:p w:rsidR="00616448" w:rsidRPr="008B60A4" w:rsidRDefault="00616448">
      <w:pPr>
        <w:bidi/>
        <w:jc w:val="both"/>
        <w:rPr>
          <w:rFonts w:ascii="IRBadr" w:hAnsi="IRBadr" w:cs="IRBadr"/>
          <w:lang w:bidi="fa-IR"/>
        </w:rPr>
      </w:pPr>
    </w:p>
    <w:sectPr w:rsidR="00616448" w:rsidRPr="008B60A4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49" w:rsidRDefault="00552A49" w:rsidP="000D5800">
      <w:pPr>
        <w:spacing w:after="0" w:line="240" w:lineRule="auto"/>
      </w:pPr>
      <w:r>
        <w:separator/>
      </w:r>
    </w:p>
  </w:endnote>
  <w:endnote w:type="continuationSeparator" w:id="0">
    <w:p w:rsidR="00552A49" w:rsidRDefault="00552A49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21" w:rsidRDefault="00AC2D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61980065"/>
      <w:docPartObj>
        <w:docPartGallery w:val="Page Numbers (Bottom of Page)"/>
        <w:docPartUnique/>
      </w:docPartObj>
    </w:sdtPr>
    <w:sdtEndPr/>
    <w:sdtContent>
      <w:p w:rsidR="00616448" w:rsidRDefault="006164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0A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C2D21" w:rsidRDefault="00AC2D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21" w:rsidRDefault="00AC2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49" w:rsidRDefault="00552A49" w:rsidP="00616448">
      <w:pPr>
        <w:bidi/>
        <w:spacing w:after="0" w:line="240" w:lineRule="auto"/>
      </w:pPr>
      <w:r>
        <w:separator/>
      </w:r>
    </w:p>
  </w:footnote>
  <w:footnote w:type="continuationSeparator" w:id="0">
    <w:p w:rsidR="00552A49" w:rsidRDefault="00552A49" w:rsidP="000D5800">
      <w:pPr>
        <w:spacing w:after="0" w:line="240" w:lineRule="auto"/>
      </w:pPr>
      <w:r>
        <w:continuationSeparator/>
      </w:r>
    </w:p>
  </w:footnote>
  <w:footnote w:id="1">
    <w:p w:rsidR="00AC2D21" w:rsidRDefault="00AC2D2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C2D21">
        <w:rPr>
          <w:rFonts w:ascii="Noor_Titr" w:hAnsi="Noor_Titr" w:cs="B Badr" w:hint="cs"/>
          <w:color w:val="000000" w:themeColor="text1"/>
          <w:rtl/>
        </w:rPr>
        <w:t>ال</w:t>
      </w:r>
      <w:r>
        <w:rPr>
          <w:rFonts w:ascii="Noor_Titr" w:hAnsi="Noor_Titr" w:cs="B Badr" w:hint="cs"/>
          <w:color w:val="000000" w:themeColor="text1"/>
          <w:rtl/>
        </w:rPr>
        <w:t>ک</w:t>
      </w:r>
      <w:r w:rsidRPr="00AC2D21">
        <w:rPr>
          <w:rFonts w:ascii="Noor_Titr" w:hAnsi="Noor_Titr" w:cs="B Badr" w:hint="cs"/>
          <w:color w:val="000000" w:themeColor="text1"/>
          <w:rtl/>
        </w:rPr>
        <w:t>اف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AC2D21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AC2D21">
        <w:rPr>
          <w:rFonts w:ascii="Noor_Titr" w:hAnsi="Noor_Titr" w:cs="B Badr" w:hint="cs"/>
          <w:color w:val="000000" w:themeColor="text1"/>
          <w:rtl/>
        </w:rPr>
        <w:t xml:space="preserve">ة)؛ </w:t>
      </w:r>
      <w:r>
        <w:rPr>
          <w:rFonts w:ascii="Noor_Titr" w:hAnsi="Noor_Titr" w:cs="B Badr"/>
          <w:color w:val="000000" w:themeColor="text1"/>
          <w:rtl/>
        </w:rPr>
        <w:t>ج 7</w:t>
      </w:r>
      <w:r w:rsidRPr="00AC2D21">
        <w:rPr>
          <w:rFonts w:ascii="Noor_Titr" w:hAnsi="Noor_Titr" w:cs="B Badr" w:hint="cs"/>
          <w:color w:val="000000" w:themeColor="text1"/>
          <w:rtl/>
        </w:rPr>
        <w:t>، ص: 230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21" w:rsidRDefault="00AC2D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BF" w:rsidRPr="00D723BF" w:rsidRDefault="000D5800" w:rsidP="00723CD3">
    <w:pPr>
      <w:tabs>
        <w:tab w:val="left" w:pos="1256"/>
        <w:tab w:val="left" w:pos="5696"/>
        <w:tab w:val="right" w:pos="9071"/>
      </w:tabs>
      <w:bidi/>
      <w:rPr>
        <w:rFonts w:ascii="IranNastaliq" w:hAnsi="IranNastaliq" w:cs="IranNastaliq"/>
        <w:sz w:val="40"/>
        <w:szCs w:val="40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C653C77" wp14:editId="12CD724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5196A8E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7" w:name="OLE_LINK1"/>
    <w:bookmarkStart w:id="18" w:name="OLE_LINK2"/>
    <w:r>
      <w:rPr>
        <w:noProof/>
        <w:lang w:bidi="fa-IR"/>
      </w:rPr>
      <w:drawing>
        <wp:inline distT="0" distB="0" distL="0" distR="0" wp14:anchorId="6EA6E257" wp14:editId="134612C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 w:rsidR="00B11271">
      <w:rPr>
        <w:rFonts w:ascii="IranNastaliq" w:hAnsi="IranNastaliq" w:cs="IranNastaliq"/>
        <w:sz w:val="40"/>
        <w:szCs w:val="40"/>
        <w:rtl/>
      </w:rPr>
      <w:t xml:space="preserve"> </w:t>
    </w:r>
    <w:r w:rsidR="00D91675">
      <w:rPr>
        <w:rFonts w:ascii="IranNastaliq" w:hAnsi="IranNastaliq" w:cs="IranNastaliq"/>
        <w:sz w:val="40"/>
        <w:szCs w:val="40"/>
        <w:rtl/>
      </w:rPr>
      <w:t>شماره ثبت</w:t>
    </w:r>
    <w:r w:rsidR="00D91675">
      <w:rPr>
        <w:rFonts w:ascii="IranNastaliq" w:hAnsi="IranNastaliq" w:cs="IranNastaliq" w:hint="cs"/>
        <w:sz w:val="40"/>
        <w:szCs w:val="40"/>
        <w:rtl/>
      </w:rPr>
      <w:t>:</w:t>
    </w:r>
    <w:r w:rsidR="00723CD3">
      <w:rPr>
        <w:rFonts w:ascii="IranNastaliq" w:hAnsi="IranNastaliq" w:cs="IranNastaliq" w:hint="cs"/>
        <w:sz w:val="40"/>
        <w:szCs w:val="40"/>
        <w:rtl/>
        <w:lang w:bidi="fa-IR"/>
      </w:rPr>
      <w:t>838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21" w:rsidRDefault="00AC2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25"/>
    <w:rsid w:val="000148C4"/>
    <w:rsid w:val="000228A2"/>
    <w:rsid w:val="000324F1"/>
    <w:rsid w:val="00041FE0"/>
    <w:rsid w:val="00051A63"/>
    <w:rsid w:val="00052BA3"/>
    <w:rsid w:val="0006363E"/>
    <w:rsid w:val="00070415"/>
    <w:rsid w:val="00080DFF"/>
    <w:rsid w:val="000825BD"/>
    <w:rsid w:val="00085ED5"/>
    <w:rsid w:val="000A1A51"/>
    <w:rsid w:val="000C2C26"/>
    <w:rsid w:val="000C7C2A"/>
    <w:rsid w:val="000D2D0D"/>
    <w:rsid w:val="000D5800"/>
    <w:rsid w:val="000F02FB"/>
    <w:rsid w:val="000F1897"/>
    <w:rsid w:val="000F7E72"/>
    <w:rsid w:val="00101E2D"/>
    <w:rsid w:val="00102CEB"/>
    <w:rsid w:val="00117955"/>
    <w:rsid w:val="00125087"/>
    <w:rsid w:val="0012603F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6B6"/>
    <w:rsid w:val="001E4FFF"/>
    <w:rsid w:val="001F2E3E"/>
    <w:rsid w:val="00224C0A"/>
    <w:rsid w:val="00226106"/>
    <w:rsid w:val="002376A5"/>
    <w:rsid w:val="002417C9"/>
    <w:rsid w:val="002529C5"/>
    <w:rsid w:val="00270294"/>
    <w:rsid w:val="00270BFA"/>
    <w:rsid w:val="0028497A"/>
    <w:rsid w:val="002914BD"/>
    <w:rsid w:val="00297263"/>
    <w:rsid w:val="002A3A69"/>
    <w:rsid w:val="002C56FD"/>
    <w:rsid w:val="002D49E4"/>
    <w:rsid w:val="002E450B"/>
    <w:rsid w:val="002E73F9"/>
    <w:rsid w:val="002F05B9"/>
    <w:rsid w:val="002F15AC"/>
    <w:rsid w:val="0030533B"/>
    <w:rsid w:val="00340BA3"/>
    <w:rsid w:val="0034165B"/>
    <w:rsid w:val="00355F35"/>
    <w:rsid w:val="00361E5A"/>
    <w:rsid w:val="00366400"/>
    <w:rsid w:val="003840A1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F57A0"/>
    <w:rsid w:val="00405199"/>
    <w:rsid w:val="00410699"/>
    <w:rsid w:val="00415360"/>
    <w:rsid w:val="0044591E"/>
    <w:rsid w:val="00445BEB"/>
    <w:rsid w:val="00455CBC"/>
    <w:rsid w:val="00464CDF"/>
    <w:rsid w:val="004651D2"/>
    <w:rsid w:val="00465D26"/>
    <w:rsid w:val="004679F8"/>
    <w:rsid w:val="004B337F"/>
    <w:rsid w:val="004F3596"/>
    <w:rsid w:val="00515883"/>
    <w:rsid w:val="00552A49"/>
    <w:rsid w:val="00554A97"/>
    <w:rsid w:val="0056310F"/>
    <w:rsid w:val="00572E2D"/>
    <w:rsid w:val="00574D76"/>
    <w:rsid w:val="00592103"/>
    <w:rsid w:val="005941DD"/>
    <w:rsid w:val="005A545E"/>
    <w:rsid w:val="005A5862"/>
    <w:rsid w:val="005B0852"/>
    <w:rsid w:val="005B45BC"/>
    <w:rsid w:val="005C06AE"/>
    <w:rsid w:val="005C1BC1"/>
    <w:rsid w:val="005C392B"/>
    <w:rsid w:val="005F4823"/>
    <w:rsid w:val="00610C18"/>
    <w:rsid w:val="00612385"/>
    <w:rsid w:val="0061376C"/>
    <w:rsid w:val="00616448"/>
    <w:rsid w:val="00636EFA"/>
    <w:rsid w:val="0066229C"/>
    <w:rsid w:val="0069696C"/>
    <w:rsid w:val="006A085A"/>
    <w:rsid w:val="006D3A87"/>
    <w:rsid w:val="006F01B4"/>
    <w:rsid w:val="007020CE"/>
    <w:rsid w:val="0071172A"/>
    <w:rsid w:val="00723CD3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0F70"/>
    <w:rsid w:val="007B6FEB"/>
    <w:rsid w:val="007B755E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768F"/>
    <w:rsid w:val="008229DA"/>
    <w:rsid w:val="00825EFA"/>
    <w:rsid w:val="008407A4"/>
    <w:rsid w:val="00844860"/>
    <w:rsid w:val="00845CC4"/>
    <w:rsid w:val="008644F4"/>
    <w:rsid w:val="00883725"/>
    <w:rsid w:val="00883733"/>
    <w:rsid w:val="008965D2"/>
    <w:rsid w:val="008A236D"/>
    <w:rsid w:val="008B2A49"/>
    <w:rsid w:val="008B565A"/>
    <w:rsid w:val="008B60A4"/>
    <w:rsid w:val="008C1B2A"/>
    <w:rsid w:val="008C3414"/>
    <w:rsid w:val="008D36D5"/>
    <w:rsid w:val="008E3903"/>
    <w:rsid w:val="008F63E3"/>
    <w:rsid w:val="008F6BF5"/>
    <w:rsid w:val="00901C3D"/>
    <w:rsid w:val="00913C3B"/>
    <w:rsid w:val="00915509"/>
    <w:rsid w:val="00925897"/>
    <w:rsid w:val="00927388"/>
    <w:rsid w:val="009274FE"/>
    <w:rsid w:val="009401AC"/>
    <w:rsid w:val="009613AC"/>
    <w:rsid w:val="00980643"/>
    <w:rsid w:val="00985E90"/>
    <w:rsid w:val="00987F25"/>
    <w:rsid w:val="009B46BC"/>
    <w:rsid w:val="009B61C3"/>
    <w:rsid w:val="009C7B4F"/>
    <w:rsid w:val="009F4EB3"/>
    <w:rsid w:val="009F739F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A56B1"/>
    <w:rsid w:val="00AC2D21"/>
    <w:rsid w:val="00AD0304"/>
    <w:rsid w:val="00AD27BE"/>
    <w:rsid w:val="00AF0F1A"/>
    <w:rsid w:val="00AF14DC"/>
    <w:rsid w:val="00B11271"/>
    <w:rsid w:val="00B15027"/>
    <w:rsid w:val="00B21CF4"/>
    <w:rsid w:val="00B24300"/>
    <w:rsid w:val="00B63F15"/>
    <w:rsid w:val="00B84BE5"/>
    <w:rsid w:val="00BB5F7E"/>
    <w:rsid w:val="00BC26F6"/>
    <w:rsid w:val="00BC4833"/>
    <w:rsid w:val="00BD3122"/>
    <w:rsid w:val="00BD40DA"/>
    <w:rsid w:val="00BF3D67"/>
    <w:rsid w:val="00C0648E"/>
    <w:rsid w:val="00C160AF"/>
    <w:rsid w:val="00C22299"/>
    <w:rsid w:val="00C25609"/>
    <w:rsid w:val="00C262D7"/>
    <w:rsid w:val="00C26607"/>
    <w:rsid w:val="00C43972"/>
    <w:rsid w:val="00C46244"/>
    <w:rsid w:val="00C60D75"/>
    <w:rsid w:val="00C64CEA"/>
    <w:rsid w:val="00C73012"/>
    <w:rsid w:val="00C763DD"/>
    <w:rsid w:val="00C84FC0"/>
    <w:rsid w:val="00C9244A"/>
    <w:rsid w:val="00CA6877"/>
    <w:rsid w:val="00CB5DA3"/>
    <w:rsid w:val="00CE0815"/>
    <w:rsid w:val="00CE1E8D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23BF"/>
    <w:rsid w:val="00D76353"/>
    <w:rsid w:val="00D91675"/>
    <w:rsid w:val="00D95014"/>
    <w:rsid w:val="00DA3BE7"/>
    <w:rsid w:val="00DB28BB"/>
    <w:rsid w:val="00DC603F"/>
    <w:rsid w:val="00DD3C0D"/>
    <w:rsid w:val="00DD4864"/>
    <w:rsid w:val="00DD71A2"/>
    <w:rsid w:val="00DE1DC4"/>
    <w:rsid w:val="00DF61AA"/>
    <w:rsid w:val="00E00A54"/>
    <w:rsid w:val="00E0639C"/>
    <w:rsid w:val="00E067E6"/>
    <w:rsid w:val="00E12531"/>
    <w:rsid w:val="00E143B0"/>
    <w:rsid w:val="00E47549"/>
    <w:rsid w:val="00E55891"/>
    <w:rsid w:val="00E605D9"/>
    <w:rsid w:val="00E6283A"/>
    <w:rsid w:val="00E732A3"/>
    <w:rsid w:val="00E83A85"/>
    <w:rsid w:val="00E90FC4"/>
    <w:rsid w:val="00EA01EC"/>
    <w:rsid w:val="00EA15B0"/>
    <w:rsid w:val="00EA42F5"/>
    <w:rsid w:val="00EA5D97"/>
    <w:rsid w:val="00EC4393"/>
    <w:rsid w:val="00EE1C07"/>
    <w:rsid w:val="00EE2C91"/>
    <w:rsid w:val="00EE3979"/>
    <w:rsid w:val="00EF138C"/>
    <w:rsid w:val="00F034CE"/>
    <w:rsid w:val="00F10A0F"/>
    <w:rsid w:val="00F13066"/>
    <w:rsid w:val="00F247BD"/>
    <w:rsid w:val="00F40284"/>
    <w:rsid w:val="00F40EE2"/>
    <w:rsid w:val="00F67976"/>
    <w:rsid w:val="00F70BE1"/>
    <w:rsid w:val="00F837FF"/>
    <w:rsid w:val="00FC0862"/>
    <w:rsid w:val="00FC20D5"/>
    <w:rsid w:val="00FC70FB"/>
    <w:rsid w:val="00FD143D"/>
    <w:rsid w:val="00FD64E5"/>
    <w:rsid w:val="00FD70AF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87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0648E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IRBadr" w:eastAsia="2  Lotus" w:hAnsi="IRBadr" w:cs="IR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0648E"/>
    <w:rPr>
      <w:rFonts w:ascii="IRBadr" w:eastAsia="2  Lotus" w:hAnsi="IRBadr" w:cs="IR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C2C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6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87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0648E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IRBadr" w:eastAsia="2  Lotus" w:hAnsi="IRBadr" w:cs="IR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0648E"/>
    <w:rPr>
      <w:rFonts w:ascii="IRBadr" w:eastAsia="2  Lotus" w:hAnsi="IRBadr" w:cs="IR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C2C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6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F4CEF-43AA-41B5-82F2-663778B6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671</TotalTime>
  <Pages>6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62</cp:revision>
  <dcterms:created xsi:type="dcterms:W3CDTF">2014-12-22T04:07:00Z</dcterms:created>
  <dcterms:modified xsi:type="dcterms:W3CDTF">2015-08-08T05:06:00Z</dcterms:modified>
</cp:coreProperties>
</file>