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DE" w:rsidRPr="004F4704" w:rsidRDefault="00B20B33" w:rsidP="008D5DDE">
      <w:pPr>
        <w:bidi/>
        <w:jc w:val="both"/>
        <w:rPr>
          <w:rFonts w:ascii="IRBadr" w:hAnsi="IRBadr" w:cs="IRBadr"/>
          <w:b/>
          <w:bCs/>
          <w:sz w:val="28"/>
          <w:szCs w:val="28"/>
          <w:rtl/>
          <w:lang w:bidi="fa-IR"/>
        </w:rPr>
      </w:pPr>
      <w:bookmarkStart w:id="0" w:name="_GoBack"/>
      <w:r w:rsidRPr="004F4704">
        <w:rPr>
          <w:rFonts w:ascii="IRBadr" w:hAnsi="IRBadr" w:cs="IRBadr"/>
          <w:b/>
          <w:bCs/>
          <w:sz w:val="28"/>
          <w:szCs w:val="28"/>
          <w:rtl/>
          <w:lang w:bidi="fa-IR"/>
        </w:rPr>
        <w:t xml:space="preserve">بسم </w:t>
      </w:r>
      <w:bookmarkEnd w:id="0"/>
      <w:r w:rsidRPr="004F4704">
        <w:rPr>
          <w:rFonts w:ascii="IRBadr" w:hAnsi="IRBadr" w:cs="IRBadr"/>
          <w:b/>
          <w:bCs/>
          <w:sz w:val="28"/>
          <w:szCs w:val="28"/>
          <w:rtl/>
          <w:lang w:bidi="fa-IR"/>
        </w:rPr>
        <w:t>الله الرحمن الرحیم</w:t>
      </w:r>
    </w:p>
    <w:p w:rsidR="008D5DDE" w:rsidRPr="004F4704" w:rsidRDefault="008D5DDE" w:rsidP="008D5DDE">
      <w:pPr>
        <w:bidi/>
        <w:jc w:val="both"/>
        <w:rPr>
          <w:rFonts w:ascii="IRBadr" w:hAnsi="IRBadr" w:cs="IRBadr"/>
          <w:b/>
          <w:bCs/>
          <w:sz w:val="28"/>
          <w:szCs w:val="28"/>
          <w:rtl/>
          <w:lang w:bidi="fa-IR"/>
        </w:rPr>
      </w:pPr>
      <w:r w:rsidRPr="004F4704">
        <w:rPr>
          <w:rFonts w:ascii="IRBadr" w:hAnsi="IRBadr" w:cs="IRBadr"/>
          <w:b/>
          <w:bCs/>
          <w:sz w:val="28"/>
          <w:szCs w:val="28"/>
          <w:rtl/>
          <w:lang w:bidi="fa-IR"/>
        </w:rPr>
        <w:t>فهرست مطالب:</w:t>
      </w:r>
    </w:p>
    <w:p w:rsidR="00847974" w:rsidRPr="004F4704" w:rsidRDefault="008D5DDE" w:rsidP="00847974">
      <w:pPr>
        <w:pStyle w:val="TOC1"/>
        <w:tabs>
          <w:tab w:val="right" w:leader="dot" w:pos="9350"/>
        </w:tabs>
        <w:bidi/>
        <w:rPr>
          <w:rFonts w:ascii="IRBadr" w:eastAsiaTheme="minorEastAsia" w:hAnsi="IRBadr" w:cs="IRBadr"/>
          <w:noProof/>
          <w:lang w:bidi="fa-IR"/>
        </w:rPr>
      </w:pPr>
      <w:r w:rsidRPr="004F4704">
        <w:rPr>
          <w:rFonts w:ascii="IRBadr" w:hAnsi="IRBadr" w:cs="IRBadr"/>
          <w:b/>
          <w:bCs/>
          <w:sz w:val="28"/>
          <w:szCs w:val="28"/>
          <w:rtl/>
          <w:lang w:bidi="fa-IR"/>
        </w:rPr>
        <w:fldChar w:fldCharType="begin"/>
      </w:r>
      <w:r w:rsidRPr="004F4704">
        <w:rPr>
          <w:rFonts w:ascii="IRBadr" w:hAnsi="IRBadr" w:cs="IRBadr"/>
          <w:b/>
          <w:bCs/>
          <w:sz w:val="28"/>
          <w:szCs w:val="28"/>
          <w:rtl/>
          <w:lang w:bidi="fa-IR"/>
        </w:rPr>
        <w:instrText xml:space="preserve"> </w:instrText>
      </w:r>
      <w:r w:rsidRPr="004F4704">
        <w:rPr>
          <w:rFonts w:ascii="IRBadr" w:hAnsi="IRBadr" w:cs="IRBadr"/>
          <w:b/>
          <w:bCs/>
          <w:sz w:val="28"/>
          <w:szCs w:val="28"/>
          <w:lang w:bidi="fa-IR"/>
        </w:rPr>
        <w:instrText>TOC</w:instrText>
      </w:r>
      <w:r w:rsidRPr="004F4704">
        <w:rPr>
          <w:rFonts w:ascii="IRBadr" w:hAnsi="IRBadr" w:cs="IRBadr"/>
          <w:b/>
          <w:bCs/>
          <w:sz w:val="28"/>
          <w:szCs w:val="28"/>
          <w:rtl/>
          <w:lang w:bidi="fa-IR"/>
        </w:rPr>
        <w:instrText xml:space="preserve"> \</w:instrText>
      </w:r>
      <w:r w:rsidRPr="004F4704">
        <w:rPr>
          <w:rFonts w:ascii="IRBadr" w:hAnsi="IRBadr" w:cs="IRBadr"/>
          <w:b/>
          <w:bCs/>
          <w:sz w:val="28"/>
          <w:szCs w:val="28"/>
          <w:lang w:bidi="fa-IR"/>
        </w:rPr>
        <w:instrText>o "</w:instrText>
      </w:r>
      <w:r w:rsidRPr="004F4704">
        <w:rPr>
          <w:rFonts w:ascii="IRBadr" w:hAnsi="IRBadr" w:cs="IRBadr"/>
          <w:b/>
          <w:bCs/>
          <w:sz w:val="28"/>
          <w:szCs w:val="28"/>
          <w:rtl/>
          <w:lang w:bidi="fa-IR"/>
        </w:rPr>
        <w:instrText>1-3</w:instrText>
      </w:r>
      <w:r w:rsidRPr="004F4704">
        <w:rPr>
          <w:rFonts w:ascii="IRBadr" w:hAnsi="IRBadr" w:cs="IRBadr"/>
          <w:b/>
          <w:bCs/>
          <w:sz w:val="28"/>
          <w:szCs w:val="28"/>
          <w:lang w:bidi="fa-IR"/>
        </w:rPr>
        <w:instrText>" \h \z \u</w:instrText>
      </w:r>
      <w:r w:rsidRPr="004F4704">
        <w:rPr>
          <w:rFonts w:ascii="IRBadr" w:hAnsi="IRBadr" w:cs="IRBadr"/>
          <w:b/>
          <w:bCs/>
          <w:sz w:val="28"/>
          <w:szCs w:val="28"/>
          <w:rtl/>
          <w:lang w:bidi="fa-IR"/>
        </w:rPr>
        <w:instrText xml:space="preserve"> </w:instrText>
      </w:r>
      <w:r w:rsidRPr="004F4704">
        <w:rPr>
          <w:rFonts w:ascii="IRBadr" w:hAnsi="IRBadr" w:cs="IRBadr"/>
          <w:b/>
          <w:bCs/>
          <w:sz w:val="28"/>
          <w:szCs w:val="28"/>
          <w:rtl/>
          <w:lang w:bidi="fa-IR"/>
        </w:rPr>
        <w:fldChar w:fldCharType="separate"/>
      </w:r>
      <w:hyperlink w:anchor="_Toc425554859" w:history="1">
        <w:r w:rsidR="00847974" w:rsidRPr="004F4704">
          <w:rPr>
            <w:rStyle w:val="Hyperlink"/>
            <w:rFonts w:ascii="IRBadr" w:hAnsi="IRBadr" w:cs="IRBadr"/>
            <w:noProof/>
            <w:rtl/>
          </w:rPr>
          <w:t>بحثی پیرامون علم به حکم</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_Toc425554859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2</w:t>
        </w:r>
        <w:r w:rsidR="00847974" w:rsidRPr="004F4704">
          <w:rPr>
            <w:rStyle w:val="Hyperlink"/>
            <w:rFonts w:ascii="IRBadr" w:hAnsi="IRBadr" w:cs="IRBadr"/>
            <w:noProof/>
            <w:rtl/>
          </w:rPr>
          <w:fldChar w:fldCharType="end"/>
        </w:r>
      </w:hyperlink>
    </w:p>
    <w:p w:rsidR="00847974" w:rsidRPr="004F4704" w:rsidRDefault="00C512FC" w:rsidP="00847974">
      <w:pPr>
        <w:pStyle w:val="TOC2"/>
        <w:tabs>
          <w:tab w:val="right" w:leader="dot" w:pos="9350"/>
        </w:tabs>
        <w:bidi/>
        <w:rPr>
          <w:rFonts w:ascii="IRBadr" w:hAnsi="IRBadr" w:cs="IRBadr"/>
          <w:noProof/>
        </w:rPr>
      </w:pPr>
      <w:hyperlink w:anchor="_Toc425554860" w:history="1">
        <w:r w:rsidR="00847974" w:rsidRPr="004F4704">
          <w:rPr>
            <w:rStyle w:val="Hyperlink"/>
            <w:rFonts w:ascii="IRBadr" w:hAnsi="IRBadr" w:cs="IRBadr"/>
            <w:noProof/>
            <w:rtl/>
            <w:lang w:bidi="ar-IQ"/>
          </w:rPr>
          <w:t>معنا</w:t>
        </w:r>
        <w:r w:rsidR="00CF6DD3" w:rsidRPr="004F4704">
          <w:rPr>
            <w:rStyle w:val="Hyperlink"/>
            <w:rFonts w:ascii="IRBadr" w:hAnsi="IRBadr" w:cs="IRBadr"/>
            <w:noProof/>
            <w:rtl/>
            <w:lang w:bidi="ar-IQ"/>
          </w:rPr>
          <w:t>ی</w:t>
        </w:r>
        <w:r w:rsidR="00847974" w:rsidRPr="004F4704">
          <w:rPr>
            <w:rStyle w:val="Hyperlink"/>
            <w:rFonts w:ascii="IRBadr" w:hAnsi="IRBadr" w:cs="IRBadr"/>
            <w:noProof/>
            <w:rtl/>
            <w:lang w:bidi="ar-IQ"/>
          </w:rPr>
          <w:t xml:space="preserve"> علم به ح</w:t>
        </w:r>
        <w:r w:rsidR="00CF6DD3" w:rsidRPr="004F4704">
          <w:rPr>
            <w:rStyle w:val="Hyperlink"/>
            <w:rFonts w:ascii="IRBadr" w:hAnsi="IRBadr" w:cs="IRBadr"/>
            <w:noProof/>
            <w:rtl/>
            <w:lang w:bidi="ar-IQ"/>
          </w:rPr>
          <w:t>ک</w:t>
        </w:r>
        <w:r w:rsidR="00847974" w:rsidRPr="004F4704">
          <w:rPr>
            <w:rStyle w:val="Hyperlink"/>
            <w:rFonts w:ascii="IRBadr" w:hAnsi="IRBadr" w:cs="IRBadr"/>
            <w:noProof/>
            <w:rtl/>
            <w:lang w:bidi="ar-IQ"/>
          </w:rPr>
          <w:t>م</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_Toc425554860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2</w:t>
        </w:r>
        <w:r w:rsidR="00847974" w:rsidRPr="004F4704">
          <w:rPr>
            <w:rStyle w:val="Hyperlink"/>
            <w:rFonts w:ascii="IRBadr" w:hAnsi="IRBadr" w:cs="IRBadr"/>
            <w:noProof/>
            <w:rtl/>
          </w:rPr>
          <w:fldChar w:fldCharType="end"/>
        </w:r>
      </w:hyperlink>
    </w:p>
    <w:p w:rsidR="00847974" w:rsidRPr="004F4704" w:rsidRDefault="00C512FC" w:rsidP="00847974">
      <w:pPr>
        <w:pStyle w:val="TOC2"/>
        <w:tabs>
          <w:tab w:val="right" w:leader="dot" w:pos="9350"/>
        </w:tabs>
        <w:bidi/>
        <w:rPr>
          <w:rFonts w:ascii="IRBadr" w:hAnsi="IRBadr" w:cs="IRBadr"/>
          <w:noProof/>
        </w:rPr>
      </w:pPr>
      <w:hyperlink w:anchor="_Toc425554861" w:history="1">
        <w:r w:rsidR="00847974" w:rsidRPr="004F4704">
          <w:rPr>
            <w:rStyle w:val="Hyperlink"/>
            <w:rFonts w:ascii="IRBadr" w:hAnsi="IRBadr" w:cs="IRBadr"/>
            <w:noProof/>
            <w:rtl/>
          </w:rPr>
          <w:t>کفایت علم به حکم تکلیفی و ادله آن</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_Toc425554861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2</w:t>
        </w:r>
        <w:r w:rsidR="00847974" w:rsidRPr="004F4704">
          <w:rPr>
            <w:rStyle w:val="Hyperlink"/>
            <w:rFonts w:ascii="IRBadr" w:hAnsi="IRBadr" w:cs="IRBadr"/>
            <w:noProof/>
            <w:rtl/>
          </w:rPr>
          <w:fldChar w:fldCharType="end"/>
        </w:r>
      </w:hyperlink>
    </w:p>
    <w:p w:rsidR="00847974" w:rsidRPr="004F4704" w:rsidRDefault="00C512FC" w:rsidP="00847974">
      <w:pPr>
        <w:pStyle w:val="TOC2"/>
        <w:tabs>
          <w:tab w:val="right" w:leader="dot" w:pos="9350"/>
        </w:tabs>
        <w:bidi/>
        <w:rPr>
          <w:rFonts w:ascii="IRBadr" w:hAnsi="IRBadr" w:cs="IRBadr"/>
          <w:noProof/>
        </w:rPr>
      </w:pPr>
      <w:hyperlink w:anchor="_Toc425554862" w:history="1">
        <w:r w:rsidR="00847974" w:rsidRPr="004F4704">
          <w:rPr>
            <w:rStyle w:val="Hyperlink"/>
            <w:rFonts w:ascii="IRBadr" w:hAnsi="IRBadr" w:cs="IRBadr"/>
            <w:noProof/>
            <w:rtl/>
          </w:rPr>
          <w:t xml:space="preserve">شرط مقبول بودن </w:t>
        </w:r>
        <w:r w:rsidR="004F4704">
          <w:rPr>
            <w:rStyle w:val="Hyperlink"/>
            <w:rFonts w:ascii="IRBadr" w:hAnsi="IRBadr" w:cs="IRBadr"/>
            <w:noProof/>
            <w:rtl/>
          </w:rPr>
          <w:t>ادعا</w:t>
        </w:r>
        <w:r w:rsidR="00847974" w:rsidRPr="004F4704">
          <w:rPr>
            <w:rStyle w:val="Hyperlink"/>
            <w:rFonts w:ascii="IRBadr" w:hAnsi="IRBadr" w:cs="IRBadr"/>
            <w:noProof/>
            <w:rtl/>
          </w:rPr>
          <w:t xml:space="preserve"> در عدم اجرای حد</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_Toc425554862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3</w:t>
        </w:r>
        <w:r w:rsidR="00847974" w:rsidRPr="004F4704">
          <w:rPr>
            <w:rStyle w:val="Hyperlink"/>
            <w:rFonts w:ascii="IRBadr" w:hAnsi="IRBadr" w:cs="IRBadr"/>
            <w:noProof/>
            <w:rtl/>
          </w:rPr>
          <w:fldChar w:fldCharType="end"/>
        </w:r>
      </w:hyperlink>
    </w:p>
    <w:p w:rsidR="00847974" w:rsidRPr="004F4704" w:rsidRDefault="00C512FC" w:rsidP="00847974">
      <w:pPr>
        <w:pStyle w:val="TOC2"/>
        <w:tabs>
          <w:tab w:val="right" w:leader="dot" w:pos="9350"/>
        </w:tabs>
        <w:bidi/>
        <w:rPr>
          <w:rFonts w:ascii="IRBadr" w:hAnsi="IRBadr" w:cs="IRBadr"/>
          <w:noProof/>
        </w:rPr>
      </w:pPr>
      <w:hyperlink w:anchor="_Toc425554863" w:history="1">
        <w:r w:rsidR="00847974" w:rsidRPr="004F4704">
          <w:rPr>
            <w:rStyle w:val="Hyperlink"/>
            <w:rFonts w:ascii="IRBadr" w:hAnsi="IRBadr" w:cs="IRBadr"/>
            <w:noProof/>
            <w:rtl/>
          </w:rPr>
          <w:t>احراز شرایط ثبوت حد برای قاضی</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_Toc425554863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3</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4" w:history="1">
        <w:r w:rsidR="004F4704">
          <w:rPr>
            <w:rStyle w:val="Hyperlink"/>
            <w:rFonts w:ascii="IRBadr" w:hAnsi="IRBadr" w:cs="IRBadr"/>
            <w:noProof/>
            <w:rtl/>
          </w:rPr>
          <w:t>خلاصه‌ای</w:t>
        </w:r>
        <w:r w:rsidR="00847974" w:rsidRPr="004F4704">
          <w:rPr>
            <w:rStyle w:val="Hyperlink"/>
            <w:rFonts w:ascii="IRBadr" w:hAnsi="IRBadr" w:cs="IRBadr"/>
            <w:noProof/>
            <w:rtl/>
          </w:rPr>
          <w:t xml:space="preserve"> از نکته اصلی در مسئله</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_Toc425554864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4</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5" w:history="1">
        <w:r w:rsidR="00847974" w:rsidRPr="004F4704">
          <w:rPr>
            <w:rStyle w:val="Hyperlink"/>
            <w:rFonts w:ascii="IRBadr" w:hAnsi="IRBadr" w:cs="IRBadr"/>
            <w:noProof/>
            <w:rtl/>
          </w:rPr>
          <w:t>اضافه شدن سه نکته به مباحث قبل</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_Toc425554865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5</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6" w:history="1">
        <w:r w:rsidR="00847974" w:rsidRPr="004F4704">
          <w:rPr>
            <w:rStyle w:val="Hyperlink"/>
            <w:rFonts w:ascii="IRBadr" w:hAnsi="IRBadr" w:cs="IRBadr"/>
            <w:noProof/>
            <w:rtl/>
          </w:rPr>
          <w:t>عدم ظهور حد خمر در قرآن کریم</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_Toc425554866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5</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7" w:history="1">
        <w:r w:rsidR="00847974" w:rsidRPr="004F4704">
          <w:rPr>
            <w:rStyle w:val="Hyperlink"/>
            <w:rFonts w:ascii="IRBadr" w:hAnsi="IRBadr" w:cs="IRBadr"/>
            <w:noProof/>
            <w:rtl/>
          </w:rPr>
          <w:t>حرمت تدریجی خمر در قرآن</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_Toc425554867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5</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8" w:history="1">
        <w:r w:rsidR="00847974" w:rsidRPr="004F4704">
          <w:rPr>
            <w:rStyle w:val="Hyperlink"/>
            <w:rFonts w:ascii="IRBadr" w:hAnsi="IRBadr" w:cs="IRBadr"/>
            <w:noProof/>
            <w:rtl/>
          </w:rPr>
          <w:t>یک پرسش فقهی</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_Toc425554868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6</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69" w:history="1">
        <w:r w:rsidR="00847974" w:rsidRPr="004F4704">
          <w:rPr>
            <w:rStyle w:val="Hyperlink"/>
            <w:rFonts w:ascii="IRBadr" w:hAnsi="IRBadr" w:cs="IRBadr"/>
            <w:noProof/>
            <w:rtl/>
          </w:rPr>
          <w:t>دو نقطه اختلاف بین شیعه و سنی</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_Toc425554869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6</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0" w:history="1">
        <w:r w:rsidR="00847974" w:rsidRPr="004F4704">
          <w:rPr>
            <w:rStyle w:val="Hyperlink"/>
            <w:rFonts w:ascii="IRBadr" w:hAnsi="IRBadr" w:cs="IRBadr"/>
            <w:noProof/>
            <w:rtl/>
          </w:rPr>
          <w:t>ادله مشمولیت همه مسکرات</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_Toc425554870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7</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1" w:history="1">
        <w:r w:rsidR="00847974" w:rsidRPr="004F4704">
          <w:rPr>
            <w:rStyle w:val="Hyperlink"/>
            <w:rFonts w:ascii="IRBadr" w:hAnsi="IRBadr" w:cs="IRBadr"/>
            <w:noProof/>
            <w:rtl/>
          </w:rPr>
          <w:t>وجه تسمیه خمر</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_Toc425554871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7</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2" w:history="1">
        <w:r w:rsidR="00847974" w:rsidRPr="004F4704">
          <w:rPr>
            <w:rStyle w:val="Hyperlink"/>
            <w:rFonts w:ascii="IRBadr" w:hAnsi="IRBadr" w:cs="IRBadr"/>
            <w:noProof/>
            <w:rtl/>
          </w:rPr>
          <w:t>روایات شمول کل مسکرات</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_Toc425554872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8</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3" w:history="1">
        <w:r w:rsidR="00847974" w:rsidRPr="004F4704">
          <w:rPr>
            <w:rStyle w:val="Hyperlink"/>
            <w:rFonts w:ascii="IRBadr" w:hAnsi="IRBadr" w:cs="IRBadr"/>
            <w:noProof/>
            <w:rtl/>
          </w:rPr>
          <w:t>طرق تشخیص عن از واو در روایات</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_Toc425554873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8</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4" w:history="1">
        <w:r w:rsidR="00847974" w:rsidRPr="004F4704">
          <w:rPr>
            <w:rStyle w:val="Hyperlink"/>
            <w:rFonts w:ascii="IRBadr" w:hAnsi="IRBadr" w:cs="IRBadr"/>
            <w:noProof/>
            <w:rtl/>
          </w:rPr>
          <w:t>شباهت حکم خمر و نبیذ</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_Toc425554874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9</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5" w:history="1">
        <w:r w:rsidR="00847974" w:rsidRPr="004F4704">
          <w:rPr>
            <w:rStyle w:val="Hyperlink"/>
            <w:rFonts w:ascii="IRBadr" w:hAnsi="IRBadr" w:cs="IRBadr"/>
            <w:noProof/>
            <w:rtl/>
          </w:rPr>
          <w:t>ملاک حرمت</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_Toc425554875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9</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6" w:history="1">
        <w:r w:rsidR="00847974" w:rsidRPr="004F4704">
          <w:rPr>
            <w:rStyle w:val="Hyperlink"/>
            <w:rFonts w:ascii="IRBadr" w:hAnsi="IRBadr" w:cs="IRBadr"/>
            <w:noProof/>
            <w:rtl/>
          </w:rPr>
          <w:t>مسئله دیگر</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_Toc425554876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10</w:t>
        </w:r>
        <w:r w:rsidR="00847974" w:rsidRPr="004F4704">
          <w:rPr>
            <w:rStyle w:val="Hyperlink"/>
            <w:rFonts w:ascii="IRBadr" w:hAnsi="IRBadr" w:cs="IRBadr"/>
            <w:noProof/>
            <w:rtl/>
          </w:rPr>
          <w:fldChar w:fldCharType="end"/>
        </w:r>
      </w:hyperlink>
    </w:p>
    <w:p w:rsidR="00847974" w:rsidRPr="004F4704" w:rsidRDefault="00C512FC" w:rsidP="00847974">
      <w:pPr>
        <w:pStyle w:val="TOC3"/>
        <w:tabs>
          <w:tab w:val="right" w:leader="dot" w:pos="9350"/>
        </w:tabs>
        <w:bidi/>
        <w:rPr>
          <w:rFonts w:ascii="IRBadr" w:hAnsi="IRBadr" w:cs="IRBadr"/>
          <w:noProof/>
        </w:rPr>
      </w:pPr>
      <w:hyperlink w:anchor="_Toc425554877" w:history="1">
        <w:r w:rsidR="00847974" w:rsidRPr="004F4704">
          <w:rPr>
            <w:rStyle w:val="Hyperlink"/>
            <w:rFonts w:ascii="IRBadr" w:hAnsi="IRBadr" w:cs="IRBadr"/>
            <w:noProof/>
            <w:rtl/>
          </w:rPr>
          <w:t>دو روایت در مخالفت با شمول همه مسکرات</w:t>
        </w:r>
        <w:r w:rsidR="00847974" w:rsidRPr="004F4704">
          <w:rPr>
            <w:rFonts w:ascii="IRBadr" w:hAnsi="IRBadr" w:cs="IRBadr"/>
            <w:noProof/>
            <w:webHidden/>
          </w:rPr>
          <w:tab/>
        </w:r>
        <w:r w:rsidR="00847974" w:rsidRPr="004F4704">
          <w:rPr>
            <w:rStyle w:val="Hyperlink"/>
            <w:rFonts w:ascii="IRBadr" w:hAnsi="IRBadr" w:cs="IRBadr"/>
            <w:noProof/>
            <w:rtl/>
          </w:rPr>
          <w:fldChar w:fldCharType="begin"/>
        </w:r>
        <w:r w:rsidR="00847974" w:rsidRPr="004F4704">
          <w:rPr>
            <w:rFonts w:ascii="IRBadr" w:hAnsi="IRBadr" w:cs="IRBadr"/>
            <w:noProof/>
            <w:webHidden/>
          </w:rPr>
          <w:instrText xml:space="preserve"> PAGEREF _Toc425554877 \h </w:instrText>
        </w:r>
        <w:r w:rsidR="00847974" w:rsidRPr="004F4704">
          <w:rPr>
            <w:rStyle w:val="Hyperlink"/>
            <w:rFonts w:ascii="IRBadr" w:hAnsi="IRBadr" w:cs="IRBadr"/>
            <w:noProof/>
            <w:rtl/>
          </w:rPr>
        </w:r>
        <w:r w:rsidR="00847974" w:rsidRPr="004F4704">
          <w:rPr>
            <w:rStyle w:val="Hyperlink"/>
            <w:rFonts w:ascii="IRBadr" w:hAnsi="IRBadr" w:cs="IRBadr"/>
            <w:noProof/>
            <w:rtl/>
          </w:rPr>
          <w:fldChar w:fldCharType="separate"/>
        </w:r>
        <w:r w:rsidR="00847974" w:rsidRPr="004F4704">
          <w:rPr>
            <w:rFonts w:ascii="IRBadr" w:hAnsi="IRBadr" w:cs="IRBadr"/>
            <w:noProof/>
            <w:webHidden/>
          </w:rPr>
          <w:t>10</w:t>
        </w:r>
        <w:r w:rsidR="00847974" w:rsidRPr="004F4704">
          <w:rPr>
            <w:rStyle w:val="Hyperlink"/>
            <w:rFonts w:ascii="IRBadr" w:hAnsi="IRBadr" w:cs="IRBadr"/>
            <w:noProof/>
            <w:rtl/>
          </w:rPr>
          <w:fldChar w:fldCharType="end"/>
        </w:r>
      </w:hyperlink>
    </w:p>
    <w:p w:rsidR="008D5DDE" w:rsidRPr="004F4704" w:rsidRDefault="008D5DDE" w:rsidP="008D5DDE">
      <w:pPr>
        <w:bidi/>
        <w:jc w:val="both"/>
        <w:rPr>
          <w:rFonts w:ascii="IRBadr" w:hAnsi="IRBadr" w:cs="IRBadr"/>
          <w:b/>
          <w:bCs/>
          <w:sz w:val="28"/>
          <w:szCs w:val="28"/>
          <w:rtl/>
          <w:lang w:bidi="fa-IR"/>
        </w:rPr>
      </w:pPr>
      <w:r w:rsidRPr="004F4704">
        <w:rPr>
          <w:rFonts w:ascii="IRBadr" w:hAnsi="IRBadr" w:cs="IRBadr"/>
          <w:b/>
          <w:bCs/>
          <w:sz w:val="28"/>
          <w:szCs w:val="28"/>
          <w:rtl/>
          <w:lang w:bidi="fa-IR"/>
        </w:rPr>
        <w:fldChar w:fldCharType="end"/>
      </w:r>
    </w:p>
    <w:p w:rsidR="00FB2F7A" w:rsidRPr="004F4704" w:rsidRDefault="00FB2F7A" w:rsidP="00847974">
      <w:pPr>
        <w:pStyle w:val="Heading1"/>
        <w:bidi/>
        <w:rPr>
          <w:rFonts w:ascii="IRBadr" w:hAnsi="IRBadr" w:cs="IRBadr"/>
          <w:color w:val="auto"/>
          <w:sz w:val="36"/>
          <w:szCs w:val="36"/>
          <w:rtl/>
          <w:lang w:bidi="fa-IR"/>
        </w:rPr>
      </w:pPr>
      <w:bookmarkStart w:id="1" w:name="_Toc425554859"/>
      <w:r w:rsidRPr="004F4704">
        <w:rPr>
          <w:rFonts w:ascii="IRBadr" w:hAnsi="IRBadr" w:cs="IRBadr"/>
          <w:color w:val="auto"/>
          <w:sz w:val="36"/>
          <w:szCs w:val="36"/>
          <w:rtl/>
          <w:lang w:bidi="fa-IR"/>
        </w:rPr>
        <w:lastRenderedPageBreak/>
        <w:t>بحثی پیرامون علم به حکم</w:t>
      </w:r>
      <w:bookmarkEnd w:id="1"/>
    </w:p>
    <w:p w:rsidR="008D5DDE" w:rsidRPr="004F4704" w:rsidRDefault="00FB2F7A" w:rsidP="008D5DDE">
      <w:pPr>
        <w:bidi/>
        <w:jc w:val="both"/>
        <w:rPr>
          <w:rFonts w:ascii="IRBadr" w:hAnsi="IRBadr" w:cs="IRBadr"/>
          <w:sz w:val="28"/>
          <w:szCs w:val="28"/>
          <w:lang w:bidi="fa-IR"/>
        </w:rPr>
      </w:pPr>
      <w:r w:rsidRPr="004F4704">
        <w:rPr>
          <w:rFonts w:ascii="IRBadr" w:hAnsi="IRBadr" w:cs="IRBadr"/>
          <w:sz w:val="28"/>
          <w:szCs w:val="28"/>
          <w:rtl/>
          <w:lang w:bidi="fa-IR"/>
        </w:rPr>
        <w:t>در مسئله حد مسکر،</w:t>
      </w:r>
      <w:r w:rsidR="00BB78E6" w:rsidRPr="004F4704">
        <w:rPr>
          <w:rFonts w:ascii="IRBadr" w:hAnsi="IRBadr" w:cs="IRBadr"/>
          <w:sz w:val="28"/>
          <w:szCs w:val="28"/>
          <w:rtl/>
          <w:lang w:bidi="fa-IR"/>
        </w:rPr>
        <w:t xml:space="preserve"> شرایطی</w:t>
      </w:r>
      <w:r w:rsidR="00AF5556" w:rsidRPr="004F4704">
        <w:rPr>
          <w:rFonts w:ascii="IRBadr" w:hAnsi="IRBadr" w:cs="IRBadr"/>
          <w:sz w:val="28"/>
          <w:szCs w:val="28"/>
          <w:rtl/>
          <w:lang w:bidi="fa-IR"/>
        </w:rPr>
        <w:t xml:space="preserve">، </w:t>
      </w:r>
      <w:r w:rsidR="004F4704">
        <w:rPr>
          <w:rFonts w:ascii="IRBadr" w:hAnsi="IRBadr" w:cs="IRBadr"/>
          <w:sz w:val="28"/>
          <w:szCs w:val="28"/>
          <w:rtl/>
          <w:lang w:bidi="fa-IR"/>
        </w:rPr>
        <w:t>ازجمله</w:t>
      </w:r>
      <w:r w:rsidR="00AF5556" w:rsidRPr="004F4704">
        <w:rPr>
          <w:rFonts w:ascii="IRBadr" w:hAnsi="IRBadr" w:cs="IRBadr"/>
          <w:sz w:val="28"/>
          <w:szCs w:val="28"/>
          <w:rtl/>
          <w:lang w:bidi="fa-IR"/>
        </w:rPr>
        <w:t>:</w:t>
      </w:r>
      <w:r w:rsidR="00BB78E6" w:rsidRPr="004F4704">
        <w:rPr>
          <w:rFonts w:ascii="IRBadr" w:hAnsi="IRBadr" w:cs="IRBadr"/>
          <w:sz w:val="28"/>
          <w:szCs w:val="28"/>
          <w:rtl/>
          <w:lang w:bidi="fa-IR"/>
        </w:rPr>
        <w:t xml:space="preserve"> </w:t>
      </w:r>
      <w:r w:rsidR="008D4B8A" w:rsidRPr="004F4704">
        <w:rPr>
          <w:rFonts w:ascii="IRBadr" w:hAnsi="IRBadr" w:cs="IRBadr"/>
          <w:sz w:val="28"/>
          <w:szCs w:val="28"/>
          <w:rtl/>
          <w:lang w:bidi="fa-IR"/>
        </w:rPr>
        <w:t>بلوغ</w:t>
      </w:r>
      <w:r w:rsidR="00AF5556" w:rsidRPr="004F4704">
        <w:rPr>
          <w:rFonts w:ascii="IRBadr" w:hAnsi="IRBadr" w:cs="IRBadr"/>
          <w:sz w:val="28"/>
          <w:szCs w:val="28"/>
          <w:rtl/>
          <w:lang w:bidi="fa-IR"/>
        </w:rPr>
        <w:t xml:space="preserve">، عقل، </w:t>
      </w:r>
      <w:r w:rsidR="008D4B8A" w:rsidRPr="004F4704">
        <w:rPr>
          <w:rFonts w:ascii="IRBadr" w:hAnsi="IRBadr" w:cs="IRBadr"/>
          <w:sz w:val="28"/>
          <w:szCs w:val="28"/>
          <w:rtl/>
          <w:lang w:bidi="fa-IR"/>
        </w:rPr>
        <w:t xml:space="preserve">اختیار و علم به موضوع </w:t>
      </w:r>
      <w:r w:rsidRPr="004F4704">
        <w:rPr>
          <w:rFonts w:ascii="IRBadr" w:hAnsi="IRBadr" w:cs="IRBadr"/>
          <w:sz w:val="28"/>
          <w:szCs w:val="28"/>
          <w:rtl/>
          <w:lang w:bidi="fa-IR"/>
        </w:rPr>
        <w:t xml:space="preserve">ذکر شده بود. گفتیم: </w:t>
      </w:r>
      <w:r w:rsidR="00AF5556" w:rsidRPr="004F4704">
        <w:rPr>
          <w:rFonts w:ascii="IRBadr" w:hAnsi="IRBadr" w:cs="IRBadr"/>
          <w:sz w:val="28"/>
          <w:szCs w:val="28"/>
          <w:rtl/>
          <w:lang w:bidi="fa-IR"/>
        </w:rPr>
        <w:t xml:space="preserve">پنجمین شرط، </w:t>
      </w:r>
      <w:r w:rsidR="00BB78E6" w:rsidRPr="004F4704">
        <w:rPr>
          <w:rFonts w:ascii="IRBadr" w:hAnsi="IRBadr" w:cs="IRBadr"/>
          <w:sz w:val="28"/>
          <w:szCs w:val="28"/>
          <w:rtl/>
          <w:lang w:bidi="fa-IR"/>
        </w:rPr>
        <w:t xml:space="preserve">علم به حکم </w:t>
      </w:r>
      <w:r w:rsidR="00AF5556" w:rsidRPr="004F4704">
        <w:rPr>
          <w:rFonts w:ascii="IRBadr" w:hAnsi="IRBadr" w:cs="IRBadr"/>
          <w:sz w:val="28"/>
          <w:szCs w:val="28"/>
          <w:rtl/>
          <w:lang w:bidi="fa-IR"/>
        </w:rPr>
        <w:t xml:space="preserve">است، که روایاتی هم داشت. این روایات در ابواب مقدمات حدود، باب چهارده، صفحه سیصد و </w:t>
      </w:r>
      <w:r w:rsidR="004F4704">
        <w:rPr>
          <w:rFonts w:ascii="IRBadr" w:hAnsi="IRBadr" w:cs="IRBadr"/>
          <w:sz w:val="28"/>
          <w:szCs w:val="28"/>
          <w:rtl/>
          <w:lang w:bidi="fa-IR"/>
        </w:rPr>
        <w:t>بیست‌وسه</w:t>
      </w:r>
      <w:r w:rsidR="00AF5556" w:rsidRPr="004F4704">
        <w:rPr>
          <w:rFonts w:ascii="IRBadr" w:hAnsi="IRBadr" w:cs="IRBadr"/>
          <w:sz w:val="28"/>
          <w:szCs w:val="28"/>
          <w:rtl/>
          <w:lang w:bidi="fa-IR"/>
        </w:rPr>
        <w:t xml:space="preserve"> بود</w:t>
      </w:r>
      <w:r w:rsidR="00BB78E6" w:rsidRPr="004F4704">
        <w:rPr>
          <w:rFonts w:ascii="IRBadr" w:hAnsi="IRBadr" w:cs="IRBadr"/>
          <w:sz w:val="28"/>
          <w:szCs w:val="28"/>
          <w:rtl/>
          <w:lang w:bidi="fa-IR"/>
        </w:rPr>
        <w:t xml:space="preserve"> که دلالت </w:t>
      </w:r>
      <w:r w:rsidR="00D65F5A" w:rsidRPr="004F4704">
        <w:rPr>
          <w:rFonts w:ascii="IRBadr" w:hAnsi="IRBadr" w:cs="IRBadr"/>
          <w:sz w:val="28"/>
          <w:szCs w:val="28"/>
          <w:rtl/>
          <w:lang w:bidi="fa-IR"/>
        </w:rPr>
        <w:t>می‌کرد</w:t>
      </w:r>
      <w:r w:rsidR="00BB78E6" w:rsidRPr="004F4704">
        <w:rPr>
          <w:rFonts w:ascii="IRBadr" w:hAnsi="IRBadr" w:cs="IRBadr"/>
          <w:sz w:val="28"/>
          <w:szCs w:val="28"/>
          <w:rtl/>
          <w:lang w:bidi="fa-IR"/>
        </w:rPr>
        <w:t xml:space="preserve"> که در جایی که کسی علم به حکم نداشته باشد</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به‌طورکلی</w:t>
      </w:r>
      <w:r w:rsidR="00BB78E6" w:rsidRPr="004F4704">
        <w:rPr>
          <w:rFonts w:ascii="IRBadr" w:hAnsi="IRBadr" w:cs="IRBadr"/>
          <w:sz w:val="28"/>
          <w:szCs w:val="28"/>
          <w:rtl/>
          <w:lang w:bidi="fa-IR"/>
        </w:rPr>
        <w:t xml:space="preserve"> حد در این</w:t>
      </w:r>
      <w:r w:rsidR="00AF5556" w:rsidRPr="004F4704">
        <w:rPr>
          <w:rFonts w:ascii="IRBadr" w:hAnsi="IRBadr" w:cs="IRBadr"/>
          <w:sz w:val="28"/>
          <w:szCs w:val="28"/>
          <w:rtl/>
          <w:lang w:bidi="fa-IR"/>
        </w:rPr>
        <w:t xml:space="preserve"> موارد،</w:t>
      </w:r>
      <w:r w:rsidR="00BB78E6" w:rsidRPr="004F4704">
        <w:rPr>
          <w:rFonts w:ascii="IRBadr" w:hAnsi="IRBadr" w:cs="IRBadr"/>
          <w:sz w:val="28"/>
          <w:szCs w:val="28"/>
          <w:rtl/>
          <w:lang w:bidi="fa-IR"/>
        </w:rPr>
        <w:t xml:space="preserve"> ثابت نیست. </w:t>
      </w:r>
      <w:r w:rsidR="00AF5556" w:rsidRPr="004F4704">
        <w:rPr>
          <w:rFonts w:ascii="IRBadr" w:hAnsi="IRBadr" w:cs="IRBadr"/>
          <w:sz w:val="28"/>
          <w:szCs w:val="28"/>
          <w:rtl/>
          <w:lang w:bidi="fa-IR"/>
        </w:rPr>
        <w:t>حد برای کسی که عالم به حکم باشد، ثابت است. حدود</w:t>
      </w:r>
      <w:r w:rsidR="00BB78E6" w:rsidRPr="004F4704">
        <w:rPr>
          <w:rFonts w:ascii="IRBadr" w:hAnsi="IRBadr" w:cs="IRBadr"/>
          <w:sz w:val="28"/>
          <w:szCs w:val="28"/>
          <w:rtl/>
          <w:lang w:bidi="fa-IR"/>
        </w:rPr>
        <w:t xml:space="preserve"> شش روایت بود که اختصاص به</w:t>
      </w:r>
      <w:r w:rsidR="00784FEE" w:rsidRPr="004F4704">
        <w:rPr>
          <w:rFonts w:ascii="IRBadr" w:hAnsi="IRBadr" w:cs="IRBadr"/>
          <w:sz w:val="28"/>
          <w:szCs w:val="28"/>
          <w:rtl/>
          <w:lang w:bidi="fa-IR"/>
        </w:rPr>
        <w:t xml:space="preserve">، </w:t>
      </w:r>
      <w:r w:rsidR="00BB78E6" w:rsidRPr="004F4704">
        <w:rPr>
          <w:rFonts w:ascii="IRBadr" w:hAnsi="IRBadr" w:cs="IRBadr"/>
          <w:sz w:val="28"/>
          <w:szCs w:val="28"/>
          <w:rtl/>
          <w:lang w:bidi="fa-IR"/>
        </w:rPr>
        <w:t>خمر هم نداشت</w:t>
      </w:r>
      <w:r w:rsidR="00784FEE" w:rsidRPr="004F4704">
        <w:rPr>
          <w:rFonts w:ascii="IRBadr" w:hAnsi="IRBadr" w:cs="IRBadr"/>
          <w:sz w:val="28"/>
          <w:szCs w:val="28"/>
          <w:rtl/>
          <w:lang w:bidi="fa-IR"/>
        </w:rPr>
        <w:t xml:space="preserve">، </w:t>
      </w:r>
      <w:r w:rsidR="00BB78E6" w:rsidRPr="004F4704">
        <w:rPr>
          <w:rFonts w:ascii="IRBadr" w:hAnsi="IRBadr" w:cs="IRBadr"/>
          <w:sz w:val="28"/>
          <w:szCs w:val="28"/>
          <w:rtl/>
          <w:lang w:bidi="fa-IR"/>
        </w:rPr>
        <w:t>در روایات شرب خمر</w:t>
      </w:r>
      <w:r w:rsidR="00AF5556" w:rsidRPr="004F4704">
        <w:rPr>
          <w:rFonts w:ascii="IRBadr" w:hAnsi="IRBadr" w:cs="IRBadr"/>
          <w:sz w:val="28"/>
          <w:szCs w:val="28"/>
          <w:rtl/>
          <w:lang w:bidi="fa-IR"/>
        </w:rPr>
        <w:t>، بحث القاء</w:t>
      </w:r>
      <w:r w:rsidR="00BB78E6" w:rsidRPr="004F4704">
        <w:rPr>
          <w:rFonts w:ascii="IRBadr" w:hAnsi="IRBadr" w:cs="IRBadr"/>
          <w:sz w:val="28"/>
          <w:szCs w:val="28"/>
          <w:rtl/>
          <w:lang w:bidi="fa-IR"/>
        </w:rPr>
        <w:t xml:space="preserve"> خصوصیت</w:t>
      </w:r>
      <w:r w:rsidR="00AF5556" w:rsidRPr="004F4704">
        <w:rPr>
          <w:rFonts w:ascii="IRBadr" w:hAnsi="IRBadr" w:cs="IRBadr"/>
          <w:sz w:val="28"/>
          <w:szCs w:val="28"/>
          <w:rtl/>
          <w:lang w:bidi="fa-IR"/>
        </w:rPr>
        <w:t xml:space="preserve"> از شرب و شمول سایر موارد مطرح شد</w:t>
      </w:r>
      <w:r w:rsidR="00BB78E6" w:rsidRPr="004F4704">
        <w:rPr>
          <w:rFonts w:ascii="IRBadr" w:hAnsi="IRBadr" w:cs="IRBadr"/>
          <w:sz w:val="28"/>
          <w:szCs w:val="28"/>
          <w:rtl/>
          <w:lang w:bidi="fa-IR"/>
        </w:rPr>
        <w:t>. این</w:t>
      </w:r>
      <w:r w:rsidR="00AF5556" w:rsidRPr="004F4704">
        <w:rPr>
          <w:rFonts w:ascii="IRBadr" w:hAnsi="IRBadr" w:cs="IRBadr"/>
          <w:sz w:val="28"/>
          <w:szCs w:val="28"/>
          <w:rtl/>
          <w:lang w:bidi="fa-IR"/>
        </w:rPr>
        <w:t xml:space="preserve"> بحث القاء خصوصیت،</w:t>
      </w:r>
      <w:r w:rsidR="00BB78E6" w:rsidRPr="004F4704">
        <w:rPr>
          <w:rFonts w:ascii="IRBadr" w:hAnsi="IRBadr" w:cs="IRBadr"/>
          <w:sz w:val="28"/>
          <w:szCs w:val="28"/>
          <w:rtl/>
          <w:lang w:bidi="fa-IR"/>
        </w:rPr>
        <w:t xml:space="preserve"> تقریباً مورد اتفاق بین فقها و روایات </w:t>
      </w:r>
      <w:r w:rsidR="00AF5556" w:rsidRPr="004F4704">
        <w:rPr>
          <w:rFonts w:ascii="IRBadr" w:hAnsi="IRBadr" w:cs="IRBadr"/>
          <w:sz w:val="28"/>
          <w:szCs w:val="28"/>
          <w:rtl/>
          <w:lang w:bidi="fa-IR"/>
        </w:rPr>
        <w:t>است</w:t>
      </w:r>
      <w:r w:rsidR="00BB78E6" w:rsidRPr="004F4704">
        <w:rPr>
          <w:rFonts w:ascii="IRBadr" w:hAnsi="IRBadr" w:cs="IRBadr"/>
          <w:sz w:val="28"/>
          <w:szCs w:val="28"/>
          <w:rtl/>
          <w:lang w:bidi="fa-IR"/>
        </w:rPr>
        <w:t>.</w:t>
      </w:r>
    </w:p>
    <w:p w:rsidR="00A14E5D" w:rsidRPr="004F4704" w:rsidRDefault="00A14E5D" w:rsidP="00847974">
      <w:pPr>
        <w:pStyle w:val="Heading2"/>
        <w:bidi/>
        <w:rPr>
          <w:rFonts w:ascii="IRBadr" w:hAnsi="IRBadr" w:cs="IRBadr"/>
          <w:color w:val="auto"/>
          <w:sz w:val="32"/>
          <w:szCs w:val="32"/>
          <w:rtl/>
          <w:lang w:bidi="ar-IQ"/>
        </w:rPr>
      </w:pPr>
      <w:bookmarkStart w:id="2" w:name="_Toc425554860"/>
      <w:r w:rsidRPr="004F4704">
        <w:rPr>
          <w:rFonts w:ascii="IRBadr" w:hAnsi="IRBadr" w:cs="IRBadr"/>
          <w:color w:val="auto"/>
          <w:sz w:val="32"/>
          <w:szCs w:val="32"/>
          <w:rtl/>
          <w:lang w:bidi="ar-IQ"/>
        </w:rPr>
        <w:t>معنا</w:t>
      </w:r>
      <w:r w:rsidR="00CF6DD3" w:rsidRPr="004F4704">
        <w:rPr>
          <w:rFonts w:ascii="IRBadr" w:hAnsi="IRBadr" w:cs="IRBadr"/>
          <w:color w:val="auto"/>
          <w:sz w:val="32"/>
          <w:szCs w:val="32"/>
          <w:rtl/>
          <w:lang w:bidi="ar-IQ"/>
        </w:rPr>
        <w:t>ی</w:t>
      </w:r>
      <w:r w:rsidRPr="004F4704">
        <w:rPr>
          <w:rFonts w:ascii="IRBadr" w:hAnsi="IRBadr" w:cs="IRBadr"/>
          <w:color w:val="auto"/>
          <w:sz w:val="32"/>
          <w:szCs w:val="32"/>
          <w:rtl/>
          <w:lang w:bidi="ar-IQ"/>
        </w:rPr>
        <w:t xml:space="preserve"> علم به ح</w:t>
      </w:r>
      <w:r w:rsidR="00CF6DD3" w:rsidRPr="004F4704">
        <w:rPr>
          <w:rFonts w:ascii="IRBadr" w:hAnsi="IRBadr" w:cs="IRBadr"/>
          <w:color w:val="auto"/>
          <w:sz w:val="32"/>
          <w:szCs w:val="32"/>
          <w:rtl/>
          <w:lang w:bidi="ar-IQ"/>
        </w:rPr>
        <w:t>ک</w:t>
      </w:r>
      <w:r w:rsidRPr="004F4704">
        <w:rPr>
          <w:rFonts w:ascii="IRBadr" w:hAnsi="IRBadr" w:cs="IRBadr"/>
          <w:color w:val="auto"/>
          <w:sz w:val="32"/>
          <w:szCs w:val="32"/>
          <w:rtl/>
          <w:lang w:bidi="ar-IQ"/>
        </w:rPr>
        <w:t>م</w:t>
      </w:r>
      <w:bookmarkEnd w:id="2"/>
    </w:p>
    <w:p w:rsidR="008D5DDE" w:rsidRPr="004F4704" w:rsidRDefault="00BB78E6"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 </w:t>
      </w:r>
      <w:r w:rsidR="004F4704">
        <w:rPr>
          <w:rFonts w:ascii="IRBadr" w:hAnsi="IRBadr" w:cs="IRBadr"/>
          <w:sz w:val="28"/>
          <w:szCs w:val="28"/>
          <w:rtl/>
          <w:lang w:bidi="fa-IR"/>
        </w:rPr>
        <w:t>نکته‌ای</w:t>
      </w:r>
      <w:r w:rsidR="00AF5556" w:rsidRPr="004F4704">
        <w:rPr>
          <w:rFonts w:ascii="IRBadr" w:hAnsi="IRBadr" w:cs="IRBadr"/>
          <w:sz w:val="28"/>
          <w:szCs w:val="28"/>
          <w:rtl/>
          <w:lang w:bidi="fa-IR"/>
        </w:rPr>
        <w:t xml:space="preserve"> که </w:t>
      </w:r>
      <w:r w:rsidRPr="004F4704">
        <w:rPr>
          <w:rFonts w:ascii="IRBadr" w:hAnsi="IRBadr" w:cs="IRBadr"/>
          <w:sz w:val="28"/>
          <w:szCs w:val="28"/>
          <w:rtl/>
          <w:lang w:bidi="fa-IR"/>
        </w:rPr>
        <w:t xml:space="preserve">بود </w:t>
      </w:r>
      <w:r w:rsidR="00AF5556" w:rsidRPr="004F4704">
        <w:rPr>
          <w:rFonts w:ascii="IRBadr" w:hAnsi="IRBadr" w:cs="IRBadr"/>
          <w:sz w:val="28"/>
          <w:szCs w:val="28"/>
          <w:rtl/>
          <w:lang w:bidi="fa-IR"/>
        </w:rPr>
        <w:t xml:space="preserve">این بود </w:t>
      </w:r>
      <w:r w:rsidR="008D4B8A" w:rsidRPr="004F4704">
        <w:rPr>
          <w:rFonts w:ascii="IRBadr" w:hAnsi="IRBadr" w:cs="IRBadr"/>
          <w:sz w:val="28"/>
          <w:szCs w:val="28"/>
          <w:rtl/>
          <w:lang w:bidi="fa-IR"/>
        </w:rPr>
        <w:t>که</w:t>
      </w:r>
      <w:r w:rsidRPr="004F4704">
        <w:rPr>
          <w:rFonts w:ascii="IRBadr" w:hAnsi="IRBadr" w:cs="IRBadr"/>
          <w:sz w:val="28"/>
          <w:szCs w:val="28"/>
          <w:rtl/>
          <w:lang w:bidi="fa-IR"/>
        </w:rPr>
        <w:t xml:space="preserve"> در باب زنا</w:t>
      </w:r>
      <w:r w:rsidR="00AF5556" w:rsidRPr="004F4704">
        <w:rPr>
          <w:rFonts w:ascii="IRBadr" w:hAnsi="IRBadr" w:cs="IRBadr"/>
          <w:sz w:val="28"/>
          <w:szCs w:val="28"/>
          <w:rtl/>
          <w:lang w:bidi="fa-IR"/>
        </w:rPr>
        <w:t>،</w:t>
      </w:r>
      <w:r w:rsidRPr="004F4704">
        <w:rPr>
          <w:rFonts w:ascii="IRBadr" w:hAnsi="IRBadr" w:cs="IRBadr"/>
          <w:sz w:val="28"/>
          <w:szCs w:val="28"/>
          <w:rtl/>
          <w:lang w:bidi="fa-IR"/>
        </w:rPr>
        <w:t xml:space="preserve"> یک </w:t>
      </w:r>
      <w:r w:rsidR="004F4704">
        <w:rPr>
          <w:rFonts w:ascii="IRBadr" w:hAnsi="IRBadr" w:cs="IRBadr"/>
          <w:sz w:val="28"/>
          <w:szCs w:val="28"/>
          <w:rtl/>
          <w:lang w:bidi="fa-IR"/>
        </w:rPr>
        <w:t>سؤالی</w:t>
      </w:r>
      <w:r w:rsidRPr="004F4704">
        <w:rPr>
          <w:rFonts w:ascii="IRBadr" w:hAnsi="IRBadr" w:cs="IRBadr"/>
          <w:sz w:val="28"/>
          <w:szCs w:val="28"/>
          <w:rtl/>
          <w:lang w:bidi="fa-IR"/>
        </w:rPr>
        <w:t xml:space="preserve"> وجود داشت و آن اینکه</w:t>
      </w:r>
      <w:r w:rsidR="00AF5556" w:rsidRPr="004F4704">
        <w:rPr>
          <w:rFonts w:ascii="IRBadr" w:hAnsi="IRBadr" w:cs="IRBadr"/>
          <w:sz w:val="28"/>
          <w:szCs w:val="28"/>
          <w:rtl/>
          <w:lang w:bidi="fa-IR"/>
        </w:rPr>
        <w:t xml:space="preserve"> آیا</w:t>
      </w:r>
      <w:r w:rsidRPr="004F4704">
        <w:rPr>
          <w:rFonts w:ascii="IRBadr" w:hAnsi="IRBadr" w:cs="IRBadr"/>
          <w:sz w:val="28"/>
          <w:szCs w:val="28"/>
          <w:rtl/>
          <w:lang w:bidi="fa-IR"/>
        </w:rPr>
        <w:t xml:space="preserve"> علم به حکم تکلیفی </w:t>
      </w:r>
      <w:r w:rsidR="00AF5556" w:rsidRPr="004F4704">
        <w:rPr>
          <w:rFonts w:ascii="IRBadr" w:hAnsi="IRBadr" w:cs="IRBadr"/>
          <w:sz w:val="28"/>
          <w:szCs w:val="28"/>
          <w:rtl/>
          <w:lang w:bidi="fa-IR"/>
        </w:rPr>
        <w:t xml:space="preserve">منظور است </w:t>
      </w:r>
      <w:r w:rsidRPr="004F4704">
        <w:rPr>
          <w:rFonts w:ascii="IRBadr" w:hAnsi="IRBadr" w:cs="IRBadr"/>
          <w:sz w:val="28"/>
          <w:szCs w:val="28"/>
          <w:rtl/>
          <w:lang w:bidi="fa-IR"/>
        </w:rPr>
        <w:t>یا علم به ثبوت حد</w:t>
      </w:r>
      <w:r w:rsidR="00AF5556" w:rsidRPr="004F4704">
        <w:rPr>
          <w:rFonts w:ascii="IRBadr" w:hAnsi="IRBadr" w:cs="IRBadr"/>
          <w:sz w:val="28"/>
          <w:szCs w:val="28"/>
          <w:rtl/>
          <w:lang w:bidi="fa-IR"/>
        </w:rPr>
        <w:t>؟</w:t>
      </w:r>
      <w:r w:rsidRPr="004F4704">
        <w:rPr>
          <w:rFonts w:ascii="IRBadr" w:hAnsi="IRBadr" w:cs="IRBadr"/>
          <w:sz w:val="28"/>
          <w:szCs w:val="28"/>
          <w:rtl/>
          <w:lang w:bidi="fa-IR"/>
        </w:rPr>
        <w:t xml:space="preserve"> گاهی </w:t>
      </w:r>
      <w:r w:rsidR="00D65F5A" w:rsidRPr="004F4704">
        <w:rPr>
          <w:rFonts w:ascii="IRBadr" w:hAnsi="IRBadr" w:cs="IRBadr"/>
          <w:sz w:val="28"/>
          <w:szCs w:val="28"/>
          <w:rtl/>
          <w:lang w:bidi="fa-IR"/>
        </w:rPr>
        <w:t>می‌داند</w:t>
      </w:r>
      <w:r w:rsidRPr="004F4704">
        <w:rPr>
          <w:rFonts w:ascii="IRBadr" w:hAnsi="IRBadr" w:cs="IRBadr"/>
          <w:sz w:val="28"/>
          <w:szCs w:val="28"/>
          <w:rtl/>
          <w:lang w:bidi="fa-IR"/>
        </w:rPr>
        <w:t xml:space="preserve"> که این عمل حرام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ولی </w:t>
      </w:r>
      <w:r w:rsidR="00D65F5A" w:rsidRPr="004F4704">
        <w:rPr>
          <w:rFonts w:ascii="IRBadr" w:hAnsi="IRBadr" w:cs="IRBadr"/>
          <w:sz w:val="28"/>
          <w:szCs w:val="28"/>
          <w:rtl/>
          <w:lang w:bidi="fa-IR"/>
        </w:rPr>
        <w:t>نمی‌داند</w:t>
      </w:r>
      <w:r w:rsidRPr="004F4704">
        <w:rPr>
          <w:rFonts w:ascii="IRBadr" w:hAnsi="IRBadr" w:cs="IRBadr"/>
          <w:sz w:val="28"/>
          <w:szCs w:val="28"/>
          <w:rtl/>
          <w:lang w:bidi="fa-IR"/>
        </w:rPr>
        <w:t xml:space="preserve"> حد دارد. فکر </w:t>
      </w:r>
      <w:r w:rsidR="00D65F5A" w:rsidRPr="004F4704">
        <w:rPr>
          <w:rFonts w:ascii="IRBadr" w:hAnsi="IRBadr" w:cs="IRBadr"/>
          <w:sz w:val="28"/>
          <w:szCs w:val="28"/>
          <w:rtl/>
          <w:lang w:bidi="fa-IR"/>
        </w:rPr>
        <w:t>می‌کند</w:t>
      </w:r>
      <w:r w:rsidRPr="004F4704">
        <w:rPr>
          <w:rFonts w:ascii="IRBadr" w:hAnsi="IRBadr" w:cs="IRBadr"/>
          <w:sz w:val="28"/>
          <w:szCs w:val="28"/>
          <w:rtl/>
          <w:lang w:bidi="fa-IR"/>
        </w:rPr>
        <w:t xml:space="preserve"> یکی از محرماتی است که حد ندارد. </w:t>
      </w:r>
      <w:r w:rsidR="00AF5556" w:rsidRPr="004F4704">
        <w:rPr>
          <w:rFonts w:ascii="IRBadr" w:hAnsi="IRBadr" w:cs="IRBadr"/>
          <w:sz w:val="28"/>
          <w:szCs w:val="28"/>
          <w:rtl/>
          <w:lang w:bidi="fa-IR"/>
        </w:rPr>
        <w:t>اما</w:t>
      </w:r>
      <w:r w:rsidRPr="004F4704">
        <w:rPr>
          <w:rFonts w:ascii="IRBadr" w:hAnsi="IRBadr" w:cs="IRBadr"/>
          <w:sz w:val="28"/>
          <w:szCs w:val="28"/>
          <w:rtl/>
          <w:lang w:bidi="fa-IR"/>
        </w:rPr>
        <w:t xml:space="preserve"> گاهی هر دو را </w:t>
      </w:r>
      <w:r w:rsidR="00D65F5A" w:rsidRPr="004F4704">
        <w:rPr>
          <w:rFonts w:ascii="IRBadr" w:hAnsi="IRBadr" w:cs="IRBadr"/>
          <w:sz w:val="28"/>
          <w:szCs w:val="28"/>
          <w:rtl/>
          <w:lang w:bidi="fa-IR"/>
        </w:rPr>
        <w:t>می‌داند</w:t>
      </w:r>
      <w:r w:rsidRPr="004F4704">
        <w:rPr>
          <w:rFonts w:ascii="IRBadr" w:hAnsi="IRBadr" w:cs="IRBadr"/>
          <w:sz w:val="28"/>
          <w:szCs w:val="28"/>
          <w:rtl/>
          <w:lang w:bidi="fa-IR"/>
        </w:rPr>
        <w:t xml:space="preserve">. آیا این شرط که </w:t>
      </w:r>
      <w:r w:rsidR="004F4704">
        <w:rPr>
          <w:rFonts w:ascii="IRBadr" w:hAnsi="IRBadr" w:cs="IRBadr"/>
          <w:sz w:val="28"/>
          <w:szCs w:val="28"/>
          <w:rtl/>
          <w:lang w:bidi="fa-IR"/>
        </w:rPr>
        <w:t>می‌گوییم</w:t>
      </w:r>
      <w:r w:rsidR="00A14E5D" w:rsidRPr="004F4704">
        <w:rPr>
          <w:rFonts w:ascii="IRBadr" w:hAnsi="IRBadr" w:cs="IRBadr"/>
          <w:sz w:val="28"/>
          <w:szCs w:val="28"/>
          <w:lang w:bidi="fa-IR"/>
        </w:rPr>
        <w:t>:</w:t>
      </w:r>
      <w:r w:rsidRPr="004F4704">
        <w:rPr>
          <w:rFonts w:ascii="IRBadr" w:hAnsi="IRBadr" w:cs="IRBadr"/>
          <w:sz w:val="28"/>
          <w:szCs w:val="28"/>
          <w:rtl/>
          <w:lang w:bidi="fa-IR"/>
        </w:rPr>
        <w:t xml:space="preserve"> در صورتی حد ثابت است</w:t>
      </w:r>
      <w:r w:rsidR="00784FEE" w:rsidRPr="004F4704">
        <w:rPr>
          <w:rFonts w:ascii="IRBadr" w:hAnsi="IRBadr" w:cs="IRBadr"/>
          <w:sz w:val="28"/>
          <w:szCs w:val="28"/>
          <w:rtl/>
          <w:lang w:bidi="fa-IR"/>
        </w:rPr>
        <w:t>،</w:t>
      </w:r>
      <w:r w:rsidR="00AF5556" w:rsidRPr="004F4704">
        <w:rPr>
          <w:rFonts w:ascii="IRBadr" w:hAnsi="IRBadr" w:cs="IRBadr"/>
          <w:sz w:val="28"/>
          <w:szCs w:val="28"/>
          <w:rtl/>
          <w:lang w:bidi="fa-IR"/>
        </w:rPr>
        <w:t xml:space="preserve"> که</w:t>
      </w:r>
      <w:r w:rsidR="00B27E42" w:rsidRPr="004F4704">
        <w:rPr>
          <w:rFonts w:ascii="IRBadr" w:hAnsi="IRBadr" w:cs="IRBadr"/>
          <w:sz w:val="28"/>
          <w:szCs w:val="28"/>
          <w:rtl/>
          <w:lang w:bidi="fa-IR"/>
        </w:rPr>
        <w:t xml:space="preserve"> علم به حکم وجود داشته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علم به حکم تکلیفی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ولو حد را نداند یا اینکه </w:t>
      </w:r>
      <w:r w:rsidR="00B27E42" w:rsidRPr="004F4704">
        <w:rPr>
          <w:rFonts w:ascii="IRBadr" w:hAnsi="IRBadr" w:cs="IRBadr"/>
          <w:sz w:val="28"/>
          <w:szCs w:val="28"/>
          <w:rtl/>
          <w:lang w:bidi="fa-IR"/>
        </w:rPr>
        <w:t>هم علم به حکم تکلیفی نیاز است و هم علم به ثبوت حد؟</w:t>
      </w:r>
      <w:r w:rsidR="00A14E5D" w:rsidRPr="004F4704">
        <w:rPr>
          <w:rFonts w:ascii="IRBadr" w:hAnsi="IRBadr" w:cs="IRBadr"/>
          <w:sz w:val="28"/>
          <w:szCs w:val="28"/>
          <w:rtl/>
          <w:lang w:bidi="fa-IR"/>
        </w:rPr>
        <w:t xml:space="preserve"> این در باب زنا،</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سؤال</w:t>
      </w:r>
      <w:r w:rsidR="00B27E42" w:rsidRPr="004F4704">
        <w:rPr>
          <w:rFonts w:ascii="IRBadr" w:hAnsi="IRBadr" w:cs="IRBadr"/>
          <w:sz w:val="28"/>
          <w:szCs w:val="28"/>
          <w:rtl/>
          <w:lang w:bidi="fa-IR"/>
        </w:rPr>
        <w:t xml:space="preserve">ی </w:t>
      </w:r>
      <w:r w:rsidRPr="004F4704">
        <w:rPr>
          <w:rFonts w:ascii="IRBadr" w:hAnsi="IRBadr" w:cs="IRBadr"/>
          <w:sz w:val="28"/>
          <w:szCs w:val="28"/>
          <w:rtl/>
          <w:lang w:bidi="fa-IR"/>
        </w:rPr>
        <w:t>بود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گرچه ما در آنجا </w:t>
      </w:r>
      <w:r w:rsidR="008D4B8A" w:rsidRPr="004F4704">
        <w:rPr>
          <w:rFonts w:ascii="IRBadr" w:hAnsi="IRBadr" w:cs="IRBadr"/>
          <w:sz w:val="28"/>
          <w:szCs w:val="28"/>
          <w:rtl/>
          <w:lang w:bidi="fa-IR"/>
        </w:rPr>
        <w:t>گفتیم</w:t>
      </w:r>
      <w:r w:rsidR="00A14E5D"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علم به تحریم </w:t>
      </w:r>
      <w:r w:rsidR="004F4704">
        <w:rPr>
          <w:rFonts w:ascii="IRBadr" w:hAnsi="IRBadr" w:cs="IRBadr"/>
          <w:sz w:val="28"/>
          <w:szCs w:val="28"/>
          <w:rtl/>
          <w:lang w:bidi="fa-IR"/>
        </w:rPr>
        <w:t>و حرمت</w:t>
      </w:r>
      <w:r w:rsidRPr="004F4704">
        <w:rPr>
          <w:rFonts w:ascii="IRBadr" w:hAnsi="IRBadr" w:cs="IRBadr"/>
          <w:sz w:val="28"/>
          <w:szCs w:val="28"/>
          <w:rtl/>
          <w:lang w:bidi="fa-IR"/>
        </w:rPr>
        <w:t xml:space="preserve"> کافی نیست. در باب شرب خمر هم همین </w:t>
      </w:r>
      <w:r w:rsidR="00D65F5A" w:rsidRPr="004F4704">
        <w:rPr>
          <w:rFonts w:ascii="IRBadr" w:hAnsi="IRBadr" w:cs="IRBadr"/>
          <w:sz w:val="28"/>
          <w:szCs w:val="28"/>
          <w:rtl/>
          <w:lang w:bidi="fa-IR"/>
        </w:rPr>
        <w:t>سؤال</w:t>
      </w:r>
      <w:r w:rsidRPr="004F4704">
        <w:rPr>
          <w:rFonts w:ascii="IRBadr" w:hAnsi="IRBadr" w:cs="IRBadr"/>
          <w:sz w:val="28"/>
          <w:szCs w:val="28"/>
          <w:rtl/>
          <w:lang w:bidi="fa-IR"/>
        </w:rPr>
        <w:t xml:space="preserve"> است. که در صورتی حد ثابت است که عالم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عالم به حکم باشد. آیا علم به حکم تحریمی و تکلیفی </w:t>
      </w:r>
      <w:r w:rsidR="00B27E42" w:rsidRPr="004F4704">
        <w:rPr>
          <w:rFonts w:ascii="IRBadr" w:hAnsi="IRBadr" w:cs="IRBadr"/>
          <w:sz w:val="28"/>
          <w:szCs w:val="28"/>
          <w:rtl/>
          <w:lang w:bidi="fa-IR"/>
        </w:rPr>
        <w:t xml:space="preserve">فقط، کفایت می‌کند </w:t>
      </w:r>
      <w:r w:rsidRPr="004F4704">
        <w:rPr>
          <w:rFonts w:ascii="IRBadr" w:hAnsi="IRBadr" w:cs="IRBadr"/>
          <w:sz w:val="28"/>
          <w:szCs w:val="28"/>
          <w:rtl/>
          <w:lang w:bidi="fa-IR"/>
        </w:rPr>
        <w:t>یا اینکه نه علم به ثبوت حد</w:t>
      </w:r>
      <w:r w:rsidR="00B27E42" w:rsidRPr="004F4704">
        <w:rPr>
          <w:rFonts w:ascii="IRBadr" w:hAnsi="IRBadr" w:cs="IRBadr"/>
          <w:sz w:val="28"/>
          <w:szCs w:val="28"/>
          <w:rtl/>
          <w:lang w:bidi="fa-IR"/>
        </w:rPr>
        <w:t xml:space="preserve"> هم</w:t>
      </w:r>
      <w:r w:rsidRPr="004F4704">
        <w:rPr>
          <w:rFonts w:ascii="IRBadr" w:hAnsi="IRBadr" w:cs="IRBadr"/>
          <w:sz w:val="28"/>
          <w:szCs w:val="28"/>
          <w:rtl/>
          <w:lang w:bidi="fa-IR"/>
        </w:rPr>
        <w:t xml:space="preserve"> باید داشته باشد</w:t>
      </w:r>
      <w:r w:rsidR="00B27E42" w:rsidRPr="004F4704">
        <w:rPr>
          <w:rFonts w:ascii="IRBadr" w:hAnsi="IRBadr" w:cs="IRBadr"/>
          <w:sz w:val="28"/>
          <w:szCs w:val="28"/>
          <w:rtl/>
          <w:lang w:bidi="fa-IR"/>
        </w:rPr>
        <w:t>؟</w:t>
      </w:r>
    </w:p>
    <w:p w:rsidR="00A14E5D" w:rsidRPr="004F4704" w:rsidRDefault="00A14E5D" w:rsidP="00847974">
      <w:pPr>
        <w:pStyle w:val="Heading2"/>
        <w:bidi/>
        <w:rPr>
          <w:rFonts w:ascii="IRBadr" w:hAnsi="IRBadr" w:cs="IRBadr"/>
          <w:color w:val="auto"/>
          <w:sz w:val="32"/>
          <w:szCs w:val="32"/>
          <w:rtl/>
          <w:lang w:bidi="fa-IR"/>
        </w:rPr>
      </w:pPr>
      <w:bookmarkStart w:id="3" w:name="_Toc425554861"/>
      <w:r w:rsidRPr="004F4704">
        <w:rPr>
          <w:rFonts w:ascii="IRBadr" w:hAnsi="IRBadr" w:cs="IRBadr"/>
          <w:color w:val="auto"/>
          <w:sz w:val="32"/>
          <w:szCs w:val="32"/>
          <w:rtl/>
          <w:lang w:bidi="fa-IR"/>
        </w:rPr>
        <w:t>کفایت علم به حکم تکلیفی و ادله آن</w:t>
      </w:r>
      <w:bookmarkEnd w:id="3"/>
    </w:p>
    <w:p w:rsidR="008D5DDE" w:rsidRPr="004F4704" w:rsidRDefault="00BB78E6"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 به نظر </w:t>
      </w:r>
      <w:r w:rsidR="00D65F5A" w:rsidRPr="004F4704">
        <w:rPr>
          <w:rFonts w:ascii="IRBadr" w:hAnsi="IRBadr" w:cs="IRBadr"/>
          <w:sz w:val="28"/>
          <w:szCs w:val="28"/>
          <w:rtl/>
          <w:lang w:bidi="fa-IR"/>
        </w:rPr>
        <w:t>می‌آید</w:t>
      </w:r>
      <w:r w:rsidRPr="004F4704">
        <w:rPr>
          <w:rFonts w:ascii="IRBadr" w:hAnsi="IRBadr" w:cs="IRBadr"/>
          <w:sz w:val="28"/>
          <w:szCs w:val="28"/>
          <w:rtl/>
          <w:lang w:bidi="fa-IR"/>
        </w:rPr>
        <w:t xml:space="preserve"> که در شرب خمر </w:t>
      </w:r>
      <w:r w:rsidR="004F4704">
        <w:rPr>
          <w:rFonts w:ascii="IRBadr" w:hAnsi="IRBadr" w:cs="IRBadr"/>
          <w:sz w:val="28"/>
          <w:szCs w:val="28"/>
          <w:rtl/>
          <w:lang w:bidi="fa-IR"/>
        </w:rPr>
        <w:t>به‌صورت</w:t>
      </w:r>
      <w:r w:rsidR="00B27E42" w:rsidRPr="004F4704">
        <w:rPr>
          <w:rFonts w:ascii="IRBadr" w:hAnsi="IRBadr" w:cs="IRBadr"/>
          <w:sz w:val="28"/>
          <w:szCs w:val="28"/>
          <w:rtl/>
          <w:lang w:bidi="fa-IR"/>
        </w:rPr>
        <w:t xml:space="preserve"> </w:t>
      </w:r>
      <w:r w:rsidR="004F4704">
        <w:rPr>
          <w:rFonts w:ascii="IRBadr" w:hAnsi="IRBadr" w:cs="IRBadr"/>
          <w:sz w:val="28"/>
          <w:szCs w:val="28"/>
          <w:rtl/>
          <w:lang w:bidi="fa-IR"/>
        </w:rPr>
        <w:t>واجب‌تری</w:t>
      </w:r>
      <w:r w:rsidR="00B27E42" w:rsidRPr="004F4704">
        <w:rPr>
          <w:rFonts w:ascii="IRBadr" w:hAnsi="IRBadr" w:cs="IRBadr"/>
          <w:sz w:val="28"/>
          <w:szCs w:val="28"/>
          <w:rtl/>
          <w:lang w:bidi="fa-IR"/>
        </w:rPr>
        <w:t xml:space="preserve"> باید</w:t>
      </w:r>
      <w:r w:rsidRPr="004F4704">
        <w:rPr>
          <w:rFonts w:ascii="IRBadr" w:hAnsi="IRBadr" w:cs="IRBadr"/>
          <w:sz w:val="28"/>
          <w:szCs w:val="28"/>
          <w:rtl/>
          <w:lang w:bidi="fa-IR"/>
        </w:rPr>
        <w:t xml:space="preserve"> گفت</w:t>
      </w:r>
      <w:r w:rsidR="00B27E42" w:rsidRPr="004F4704">
        <w:rPr>
          <w:rFonts w:ascii="IRBadr" w:hAnsi="IRBadr" w:cs="IRBadr"/>
          <w:sz w:val="28"/>
          <w:szCs w:val="28"/>
          <w:rtl/>
          <w:lang w:bidi="fa-IR"/>
        </w:rPr>
        <w:t>:</w:t>
      </w:r>
      <w:r w:rsidRPr="004F4704">
        <w:rPr>
          <w:rFonts w:ascii="IRBadr" w:hAnsi="IRBadr" w:cs="IRBadr"/>
          <w:sz w:val="28"/>
          <w:szCs w:val="28"/>
          <w:rtl/>
          <w:lang w:bidi="fa-IR"/>
        </w:rPr>
        <w:t xml:space="preserve"> صرف علم به حکم تحریم کافی است. علت این است که در این روایا</w:t>
      </w:r>
      <w:r w:rsidR="00B27E42" w:rsidRPr="004F4704">
        <w:rPr>
          <w:rFonts w:ascii="IRBadr" w:hAnsi="IRBadr" w:cs="IRBadr"/>
          <w:sz w:val="28"/>
          <w:szCs w:val="28"/>
          <w:rtl/>
          <w:lang w:bidi="fa-IR"/>
        </w:rPr>
        <w:t xml:space="preserve">ت </w:t>
      </w:r>
      <w:r w:rsidRPr="004F4704">
        <w:rPr>
          <w:rFonts w:ascii="IRBadr" w:hAnsi="IRBadr" w:cs="IRBadr"/>
          <w:sz w:val="28"/>
          <w:szCs w:val="28"/>
          <w:rtl/>
          <w:lang w:bidi="fa-IR"/>
        </w:rPr>
        <w:t>دیدیم که آیا قرآن بر او قرائت شده یا نشده است</w:t>
      </w:r>
      <w:r w:rsidR="00B27E42" w:rsidRPr="004F4704">
        <w:rPr>
          <w:rFonts w:ascii="IRBadr" w:hAnsi="IRBadr" w:cs="IRBadr"/>
          <w:sz w:val="28"/>
          <w:szCs w:val="28"/>
          <w:rtl/>
          <w:lang w:bidi="fa-IR"/>
        </w:rPr>
        <w:t>؟</w:t>
      </w:r>
      <w:r w:rsidRPr="004F4704">
        <w:rPr>
          <w:rFonts w:ascii="IRBadr" w:hAnsi="IRBadr" w:cs="IRBadr"/>
          <w:sz w:val="28"/>
          <w:szCs w:val="28"/>
          <w:rtl/>
          <w:lang w:bidi="fa-IR"/>
        </w:rPr>
        <w:t xml:space="preserve"> در باب زنا</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حد زنا هم در قرآن آمده بود</w:t>
      </w:r>
      <w:r w:rsidR="00B27E42" w:rsidRPr="004F4704">
        <w:rPr>
          <w:rFonts w:ascii="IRBadr" w:hAnsi="IRBadr" w:cs="IRBadr"/>
          <w:sz w:val="28"/>
          <w:szCs w:val="28"/>
          <w:rtl/>
          <w:lang w:bidi="fa-IR"/>
        </w:rPr>
        <w:t xml:space="preserve"> و</w:t>
      </w:r>
      <w:r w:rsidRPr="004F4704">
        <w:rPr>
          <w:rFonts w:ascii="IRBadr" w:hAnsi="IRBadr" w:cs="IRBadr"/>
          <w:sz w:val="28"/>
          <w:szCs w:val="28"/>
          <w:rtl/>
          <w:lang w:bidi="fa-IR"/>
        </w:rPr>
        <w:t xml:space="preserve"> حداقل حد غیر رجم آمده بود.</w:t>
      </w:r>
      <w:r w:rsidR="00B27E42" w:rsidRPr="004F4704">
        <w:rPr>
          <w:rFonts w:ascii="IRBadr" w:hAnsi="IRBadr" w:cs="IRBadr"/>
          <w:sz w:val="28"/>
          <w:szCs w:val="28"/>
          <w:rtl/>
          <w:lang w:bidi="fa-IR"/>
        </w:rPr>
        <w:t xml:space="preserve"> پس</w:t>
      </w:r>
      <w:r w:rsidRPr="004F4704">
        <w:rPr>
          <w:rFonts w:ascii="IRBadr" w:hAnsi="IRBadr" w:cs="IRBadr"/>
          <w:sz w:val="28"/>
          <w:szCs w:val="28"/>
          <w:rtl/>
          <w:lang w:bidi="fa-IR"/>
        </w:rPr>
        <w:t xml:space="preserve"> حد زنا در قرآن آمده است</w:t>
      </w:r>
      <w:r w:rsidR="00B27E42"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B27E42" w:rsidRPr="004F4704">
        <w:rPr>
          <w:rFonts w:ascii="IRBadr" w:hAnsi="IRBadr" w:cs="IRBadr"/>
          <w:sz w:val="28"/>
          <w:szCs w:val="28"/>
          <w:rtl/>
          <w:lang w:bidi="fa-IR"/>
        </w:rPr>
        <w:t>(</w:t>
      </w:r>
      <w:r w:rsidRPr="004F4704">
        <w:rPr>
          <w:rFonts w:ascii="IRBadr" w:hAnsi="IRBadr" w:cs="IRBadr"/>
          <w:b/>
          <w:bCs/>
          <w:sz w:val="28"/>
          <w:szCs w:val="28"/>
          <w:rtl/>
          <w:lang w:bidi="fa-IR"/>
        </w:rPr>
        <w:t>الزانیه و الزانی فجلدوا کل واحد منه</w:t>
      </w:r>
      <w:r w:rsidR="00B27E42" w:rsidRPr="004F4704">
        <w:rPr>
          <w:rFonts w:ascii="IRBadr" w:hAnsi="IRBadr" w:cs="IRBadr"/>
          <w:b/>
          <w:bCs/>
          <w:sz w:val="28"/>
          <w:szCs w:val="28"/>
          <w:rtl/>
          <w:lang w:bidi="fa-IR"/>
        </w:rPr>
        <w:t>ما</w:t>
      </w:r>
      <w:r w:rsidRPr="004F4704">
        <w:rPr>
          <w:rFonts w:ascii="IRBadr" w:hAnsi="IRBadr" w:cs="IRBadr"/>
          <w:b/>
          <w:bCs/>
          <w:sz w:val="28"/>
          <w:szCs w:val="28"/>
          <w:rtl/>
          <w:lang w:bidi="fa-IR"/>
        </w:rPr>
        <w:t xml:space="preserve"> مئ</w:t>
      </w:r>
      <w:r w:rsidR="007E4336" w:rsidRPr="004F4704">
        <w:rPr>
          <w:rFonts w:ascii="IRBadr" w:hAnsi="IRBadr" w:cs="IRBadr"/>
          <w:b/>
          <w:bCs/>
          <w:sz w:val="28"/>
          <w:szCs w:val="28"/>
          <w:rtl/>
          <w:lang w:bidi="fa-IR"/>
        </w:rPr>
        <w:t>ة</w:t>
      </w:r>
      <w:r w:rsidRPr="004F4704">
        <w:rPr>
          <w:rFonts w:ascii="IRBadr" w:hAnsi="IRBadr" w:cs="IRBadr"/>
          <w:b/>
          <w:bCs/>
          <w:sz w:val="28"/>
          <w:szCs w:val="28"/>
          <w:rtl/>
          <w:lang w:bidi="fa-IR"/>
        </w:rPr>
        <w:t xml:space="preserve"> جلد</w:t>
      </w:r>
      <w:r w:rsidR="007E4336" w:rsidRPr="004F4704">
        <w:rPr>
          <w:rFonts w:ascii="IRBadr" w:hAnsi="IRBadr" w:cs="IRBadr"/>
          <w:b/>
          <w:bCs/>
          <w:sz w:val="28"/>
          <w:szCs w:val="28"/>
          <w:rtl/>
          <w:lang w:bidi="fa-IR"/>
        </w:rPr>
        <w:t>ة</w:t>
      </w:r>
      <w:r w:rsidR="007E4336" w:rsidRPr="004F4704">
        <w:rPr>
          <w:rStyle w:val="FootnoteReference"/>
          <w:rFonts w:ascii="IRBadr" w:hAnsi="IRBadr" w:cs="IRBadr"/>
          <w:b/>
          <w:bCs/>
          <w:sz w:val="28"/>
          <w:szCs w:val="28"/>
          <w:rtl/>
          <w:lang w:bidi="fa-IR"/>
        </w:rPr>
        <w:footnoteReference w:id="1"/>
      </w:r>
      <w:r w:rsidR="00B27E42"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اما </w:t>
      </w:r>
      <w:r w:rsidR="00B27E42" w:rsidRPr="004F4704">
        <w:rPr>
          <w:rFonts w:ascii="IRBadr" w:hAnsi="IRBadr" w:cs="IRBadr"/>
          <w:sz w:val="28"/>
          <w:szCs w:val="28"/>
          <w:rtl/>
          <w:lang w:bidi="fa-IR"/>
        </w:rPr>
        <w:t xml:space="preserve">حد </w:t>
      </w:r>
      <w:r w:rsidRPr="004F4704">
        <w:rPr>
          <w:rFonts w:ascii="IRBadr" w:hAnsi="IRBadr" w:cs="IRBadr"/>
          <w:sz w:val="28"/>
          <w:szCs w:val="28"/>
          <w:rtl/>
          <w:lang w:bidi="fa-IR"/>
        </w:rPr>
        <w:t>شرب خمر در قرآن نیامده است. حد شرب خمر از آن حدودی است که در قرآن اشاره نشده است</w:t>
      </w:r>
      <w:r w:rsidR="00B27E42" w:rsidRPr="004F4704">
        <w:rPr>
          <w:rFonts w:ascii="IRBadr" w:hAnsi="IRBadr" w:cs="IRBadr"/>
          <w:sz w:val="28"/>
          <w:szCs w:val="28"/>
          <w:rtl/>
          <w:lang w:bidi="fa-IR"/>
        </w:rPr>
        <w:t xml:space="preserve"> و حدش از سنت مأخوذ است،</w:t>
      </w:r>
      <w:r w:rsidRPr="004F4704">
        <w:rPr>
          <w:rFonts w:ascii="IRBadr" w:hAnsi="IRBadr" w:cs="IRBadr"/>
          <w:sz w:val="28"/>
          <w:szCs w:val="28"/>
          <w:rtl/>
          <w:lang w:bidi="fa-IR"/>
        </w:rPr>
        <w:t xml:space="preserve"> ب</w:t>
      </w:r>
      <w:r w:rsidR="00B27E42" w:rsidRPr="004F4704">
        <w:rPr>
          <w:rFonts w:ascii="IRBadr" w:hAnsi="IRBadr" w:cs="IRBadr"/>
          <w:sz w:val="28"/>
          <w:szCs w:val="28"/>
          <w:rtl/>
          <w:lang w:bidi="fa-IR"/>
        </w:rPr>
        <w:t>ر</w:t>
      </w:r>
      <w:r w:rsidRPr="004F4704">
        <w:rPr>
          <w:rFonts w:ascii="IRBadr" w:hAnsi="IRBadr" w:cs="IRBadr"/>
          <w:sz w:val="28"/>
          <w:szCs w:val="28"/>
          <w:rtl/>
          <w:lang w:bidi="fa-IR"/>
        </w:rPr>
        <w:t xml:space="preserve"> خلاف زنا</w:t>
      </w:r>
      <w:r w:rsidR="00B27E42"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B27E42" w:rsidRPr="004F4704">
        <w:rPr>
          <w:rFonts w:ascii="IRBadr" w:hAnsi="IRBadr" w:cs="IRBadr"/>
          <w:sz w:val="28"/>
          <w:szCs w:val="28"/>
          <w:rtl/>
          <w:lang w:bidi="fa-IR"/>
        </w:rPr>
        <w:t xml:space="preserve">حد </w:t>
      </w:r>
      <w:r w:rsidRPr="004F4704">
        <w:rPr>
          <w:rFonts w:ascii="IRBadr" w:hAnsi="IRBadr" w:cs="IRBadr"/>
          <w:sz w:val="28"/>
          <w:szCs w:val="28"/>
          <w:rtl/>
          <w:lang w:bidi="fa-IR"/>
        </w:rPr>
        <w:t>سرقت در قرآن آمده است. اما شرب خمر حدی در قرآن بر</w:t>
      </w:r>
      <w:r w:rsidR="00B27E42" w:rsidRPr="004F4704">
        <w:rPr>
          <w:rFonts w:ascii="IRBadr" w:hAnsi="IRBadr" w:cs="IRBadr"/>
          <w:sz w:val="28"/>
          <w:szCs w:val="28"/>
          <w:rtl/>
          <w:lang w:bidi="fa-IR"/>
        </w:rPr>
        <w:t xml:space="preserve">ایش </w:t>
      </w:r>
      <w:r w:rsidRPr="004F4704">
        <w:rPr>
          <w:rFonts w:ascii="IRBadr" w:hAnsi="IRBadr" w:cs="IRBadr"/>
          <w:sz w:val="28"/>
          <w:szCs w:val="28"/>
          <w:rtl/>
          <w:lang w:bidi="fa-IR"/>
        </w:rPr>
        <w:t>ذکر نشده است</w:t>
      </w:r>
      <w:r w:rsidR="00B27E42" w:rsidRPr="004F4704">
        <w:rPr>
          <w:rFonts w:ascii="IRBadr" w:hAnsi="IRBadr" w:cs="IRBadr"/>
          <w:sz w:val="28"/>
          <w:szCs w:val="28"/>
          <w:rtl/>
          <w:lang w:bidi="fa-IR"/>
        </w:rPr>
        <w:t xml:space="preserve">. در آن روایت دیروز </w:t>
      </w:r>
      <w:r w:rsidR="00CF6DD3" w:rsidRPr="004F4704">
        <w:rPr>
          <w:rFonts w:ascii="IRBadr" w:hAnsi="IRBadr" w:cs="IRBadr"/>
          <w:sz w:val="28"/>
          <w:szCs w:val="28"/>
          <w:rtl/>
          <w:lang w:bidi="fa-IR"/>
        </w:rPr>
        <w:t>می‌فرمود</w:t>
      </w:r>
      <w:r w:rsidR="00B27E42"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A0573C">
        <w:rPr>
          <w:rFonts w:ascii="IRBadr" w:hAnsi="IRBadr" w:cs="IRBadr"/>
          <w:sz w:val="28"/>
          <w:szCs w:val="28"/>
          <w:rtl/>
          <w:lang w:bidi="fa-IR"/>
        </w:rPr>
        <w:t>همین‌که</w:t>
      </w:r>
      <w:r w:rsidRPr="004F4704">
        <w:rPr>
          <w:rFonts w:ascii="IRBadr" w:hAnsi="IRBadr" w:cs="IRBadr"/>
          <w:sz w:val="28"/>
          <w:szCs w:val="28"/>
          <w:rtl/>
          <w:lang w:bidi="fa-IR"/>
        </w:rPr>
        <w:t xml:space="preserve"> </w:t>
      </w:r>
      <w:r w:rsidR="00B27E42" w:rsidRPr="004F4704">
        <w:rPr>
          <w:rFonts w:ascii="IRBadr" w:hAnsi="IRBadr" w:cs="IRBadr"/>
          <w:sz w:val="28"/>
          <w:szCs w:val="28"/>
          <w:rtl/>
          <w:lang w:bidi="fa-IR"/>
        </w:rPr>
        <w:t xml:space="preserve">قرآن </w:t>
      </w:r>
      <w:r w:rsidR="00B321A2" w:rsidRPr="004F4704">
        <w:rPr>
          <w:rFonts w:ascii="IRBadr" w:hAnsi="IRBadr" w:cs="IRBadr"/>
          <w:sz w:val="28"/>
          <w:szCs w:val="28"/>
          <w:rtl/>
          <w:lang w:bidi="fa-IR"/>
        </w:rPr>
        <w:t xml:space="preserve">و </w:t>
      </w:r>
      <w:r w:rsidR="004F4704">
        <w:rPr>
          <w:rFonts w:ascii="IRBadr" w:hAnsi="IRBadr" w:cs="IRBadr"/>
          <w:sz w:val="28"/>
          <w:szCs w:val="28"/>
          <w:rtl/>
          <w:lang w:bidi="fa-IR"/>
        </w:rPr>
        <w:t>آیه‌ای</w:t>
      </w:r>
      <w:r w:rsidR="00B321A2" w:rsidRPr="004F4704">
        <w:rPr>
          <w:rFonts w:ascii="IRBadr" w:hAnsi="IRBadr" w:cs="IRBadr"/>
          <w:sz w:val="28"/>
          <w:szCs w:val="28"/>
          <w:rtl/>
          <w:lang w:bidi="fa-IR"/>
        </w:rPr>
        <w:t xml:space="preserve"> که در آن حکم خمر است را </w:t>
      </w:r>
      <w:r w:rsidRPr="004F4704">
        <w:rPr>
          <w:rFonts w:ascii="IRBadr" w:hAnsi="IRBadr" w:cs="IRBadr"/>
          <w:sz w:val="28"/>
          <w:szCs w:val="28"/>
          <w:rtl/>
          <w:lang w:bidi="fa-IR"/>
        </w:rPr>
        <w:t>خوانده است</w:t>
      </w:r>
      <w:r w:rsidR="00B321A2"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این حد بر او ثابت است. </w:t>
      </w:r>
      <w:r w:rsidR="004F4704">
        <w:rPr>
          <w:rFonts w:ascii="IRBadr" w:hAnsi="IRBadr" w:cs="IRBadr"/>
          <w:sz w:val="28"/>
          <w:szCs w:val="28"/>
          <w:rtl/>
          <w:lang w:bidi="fa-IR"/>
        </w:rPr>
        <w:t>درحالی‌که</w:t>
      </w:r>
      <w:r w:rsidR="008D4B8A" w:rsidRPr="004F4704">
        <w:rPr>
          <w:rFonts w:ascii="IRBadr" w:hAnsi="IRBadr" w:cs="IRBadr"/>
          <w:sz w:val="28"/>
          <w:szCs w:val="28"/>
          <w:rtl/>
          <w:lang w:bidi="fa-IR"/>
        </w:rPr>
        <w:t xml:space="preserve"> شرب خمر</w:t>
      </w:r>
      <w:r w:rsidRPr="004F4704">
        <w:rPr>
          <w:rFonts w:ascii="IRBadr" w:hAnsi="IRBadr" w:cs="IRBadr"/>
          <w:sz w:val="28"/>
          <w:szCs w:val="28"/>
          <w:rtl/>
          <w:lang w:bidi="fa-IR"/>
        </w:rPr>
        <w:t xml:space="preserve"> در قرآن حدش ذکر نشده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فقط حرمتش در قرآن آمده است. قرینه </w:t>
      </w:r>
      <w:r w:rsidR="00B321A2" w:rsidRPr="004F4704">
        <w:rPr>
          <w:rFonts w:ascii="IRBadr" w:hAnsi="IRBadr" w:cs="IRBadr"/>
          <w:sz w:val="28"/>
          <w:szCs w:val="28"/>
          <w:rtl/>
          <w:lang w:bidi="fa-IR"/>
        </w:rPr>
        <w:t>واضح‌تر</w:t>
      </w:r>
      <w:r w:rsidRPr="004F4704">
        <w:rPr>
          <w:rFonts w:ascii="IRBadr" w:hAnsi="IRBadr" w:cs="IRBadr"/>
          <w:sz w:val="28"/>
          <w:szCs w:val="28"/>
          <w:rtl/>
          <w:lang w:bidi="fa-IR"/>
        </w:rPr>
        <w:t xml:space="preserve"> </w:t>
      </w:r>
      <w:r w:rsidR="00B321A2" w:rsidRPr="004F4704">
        <w:rPr>
          <w:rFonts w:ascii="IRBadr" w:hAnsi="IRBadr" w:cs="IRBadr"/>
          <w:sz w:val="28"/>
          <w:szCs w:val="28"/>
          <w:rtl/>
          <w:lang w:bidi="fa-IR"/>
        </w:rPr>
        <w:t xml:space="preserve">برای </w:t>
      </w:r>
      <w:r w:rsidR="004F4704">
        <w:rPr>
          <w:rFonts w:ascii="IRBadr" w:hAnsi="IRBadr" w:cs="IRBadr"/>
          <w:sz w:val="28"/>
          <w:szCs w:val="28"/>
          <w:rtl/>
          <w:lang w:bidi="fa-IR"/>
        </w:rPr>
        <w:t>این‌که</w:t>
      </w:r>
      <w:r w:rsidR="00B321A2" w:rsidRPr="004F4704">
        <w:rPr>
          <w:rFonts w:ascii="IRBadr" w:hAnsi="IRBadr" w:cs="IRBadr"/>
          <w:sz w:val="28"/>
          <w:szCs w:val="28"/>
          <w:rtl/>
          <w:lang w:bidi="fa-IR"/>
        </w:rPr>
        <w:t xml:space="preserve"> بگوییم:</w:t>
      </w:r>
      <w:r w:rsidRPr="004F4704">
        <w:rPr>
          <w:rFonts w:ascii="IRBadr" w:hAnsi="IRBadr" w:cs="IRBadr"/>
          <w:sz w:val="28"/>
          <w:szCs w:val="28"/>
          <w:rtl/>
          <w:lang w:bidi="fa-IR"/>
        </w:rPr>
        <w:t xml:space="preserve"> منظور از علم به حکم</w:t>
      </w:r>
      <w:r w:rsidR="00784FEE" w:rsidRPr="004F4704">
        <w:rPr>
          <w:rFonts w:ascii="IRBadr" w:hAnsi="IRBadr" w:cs="IRBadr"/>
          <w:sz w:val="28"/>
          <w:szCs w:val="28"/>
          <w:rtl/>
          <w:lang w:bidi="fa-IR"/>
        </w:rPr>
        <w:t xml:space="preserve">، </w:t>
      </w:r>
      <w:r w:rsidR="008D4B8A" w:rsidRPr="004F4704">
        <w:rPr>
          <w:rFonts w:ascii="IRBadr" w:hAnsi="IRBadr" w:cs="IRBadr"/>
          <w:sz w:val="28"/>
          <w:szCs w:val="28"/>
          <w:rtl/>
          <w:lang w:bidi="fa-IR"/>
        </w:rPr>
        <w:t xml:space="preserve">فقط </w:t>
      </w:r>
      <w:r w:rsidRPr="004F4704">
        <w:rPr>
          <w:rFonts w:ascii="IRBadr" w:hAnsi="IRBadr" w:cs="IRBadr"/>
          <w:sz w:val="28"/>
          <w:szCs w:val="28"/>
          <w:rtl/>
          <w:lang w:bidi="fa-IR"/>
        </w:rPr>
        <w:t>علم به حکم تحریمی است</w:t>
      </w:r>
      <w:r w:rsidR="00B321A2" w:rsidRPr="004F4704">
        <w:rPr>
          <w:rFonts w:ascii="IRBadr" w:hAnsi="IRBadr" w:cs="IRBadr"/>
          <w:sz w:val="28"/>
          <w:szCs w:val="28"/>
          <w:rtl/>
          <w:lang w:bidi="fa-IR"/>
        </w:rPr>
        <w:t>،</w:t>
      </w:r>
      <w:r w:rsidRPr="004F4704">
        <w:rPr>
          <w:rFonts w:ascii="IRBadr" w:hAnsi="IRBadr" w:cs="IRBadr"/>
          <w:sz w:val="28"/>
          <w:szCs w:val="28"/>
          <w:rtl/>
          <w:lang w:bidi="fa-IR"/>
        </w:rPr>
        <w:t xml:space="preserve"> نه علم به ثبوت حد. در بعضی از</w:t>
      </w:r>
      <w:r w:rsidR="00B321A2" w:rsidRPr="004F4704">
        <w:rPr>
          <w:rFonts w:ascii="IRBadr" w:hAnsi="IRBadr" w:cs="IRBadr"/>
          <w:sz w:val="28"/>
          <w:szCs w:val="28"/>
          <w:rtl/>
          <w:lang w:bidi="fa-IR"/>
        </w:rPr>
        <w:t xml:space="preserve"> روایات</w:t>
      </w:r>
      <w:r w:rsidRPr="004F4704">
        <w:rPr>
          <w:rFonts w:ascii="IRBadr" w:hAnsi="IRBadr" w:cs="IRBadr"/>
          <w:sz w:val="28"/>
          <w:szCs w:val="28"/>
          <w:rtl/>
          <w:lang w:bidi="fa-IR"/>
        </w:rPr>
        <w:t xml:space="preserve"> دارد که قرآن را خوانده است یا نخوانده است. قرآن خواندن در باب خمر بیش از علم به حرمت افاده </w:t>
      </w:r>
      <w:r w:rsidR="00D65F5A" w:rsidRPr="004F4704">
        <w:rPr>
          <w:rFonts w:ascii="IRBadr" w:hAnsi="IRBadr" w:cs="IRBadr"/>
          <w:sz w:val="28"/>
          <w:szCs w:val="28"/>
          <w:rtl/>
          <w:lang w:bidi="fa-IR"/>
        </w:rPr>
        <w:t>نمی‌کند</w:t>
      </w:r>
      <w:r w:rsidRPr="004F4704">
        <w:rPr>
          <w:rFonts w:ascii="IRBadr" w:hAnsi="IRBadr" w:cs="IRBadr"/>
          <w:sz w:val="28"/>
          <w:szCs w:val="28"/>
          <w:rtl/>
          <w:lang w:bidi="fa-IR"/>
        </w:rPr>
        <w:t xml:space="preserve">. </w:t>
      </w:r>
      <w:r w:rsidRPr="004F4704">
        <w:rPr>
          <w:rFonts w:ascii="IRBadr" w:hAnsi="IRBadr" w:cs="IRBadr"/>
          <w:sz w:val="28"/>
          <w:szCs w:val="28"/>
          <w:rtl/>
          <w:lang w:bidi="fa-IR"/>
        </w:rPr>
        <w:lastRenderedPageBreak/>
        <w:t>علاوه بر اینکه در خود این روایات این قرینه است که در روایات آمده که</w:t>
      </w:r>
      <w:r w:rsidR="00B321A2"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B321A2" w:rsidRPr="004F4704">
        <w:rPr>
          <w:rFonts w:ascii="IRBadr" w:hAnsi="IRBadr" w:cs="IRBadr"/>
          <w:sz w:val="28"/>
          <w:szCs w:val="28"/>
          <w:rtl/>
          <w:lang w:bidi="fa-IR"/>
        </w:rPr>
        <w:t>(</w:t>
      </w:r>
      <w:r w:rsidRPr="004F4704">
        <w:rPr>
          <w:rFonts w:ascii="IRBadr" w:hAnsi="IRBadr" w:cs="IRBadr"/>
          <w:sz w:val="28"/>
          <w:szCs w:val="28"/>
          <w:rtl/>
          <w:lang w:bidi="fa-IR"/>
        </w:rPr>
        <w:t>اقر بتحریمها</w:t>
      </w:r>
      <w:r w:rsidR="00B321A2" w:rsidRPr="004F4704">
        <w:rPr>
          <w:rFonts w:ascii="IRBadr" w:hAnsi="IRBadr" w:cs="IRBadr"/>
          <w:sz w:val="28"/>
          <w:szCs w:val="28"/>
          <w:rtl/>
          <w:lang w:bidi="fa-IR"/>
        </w:rPr>
        <w:t>)</w:t>
      </w:r>
      <w:r w:rsidRPr="004F4704">
        <w:rPr>
          <w:rFonts w:ascii="IRBadr" w:hAnsi="IRBadr" w:cs="IRBadr"/>
          <w:sz w:val="28"/>
          <w:szCs w:val="28"/>
          <w:rtl/>
          <w:lang w:bidi="fa-IR"/>
        </w:rPr>
        <w:t xml:space="preserve"> یا علم بتحریم که ظهورش در همین حرمت تکلیفی است. بعد </w:t>
      </w:r>
      <w:r w:rsidR="004F4704">
        <w:rPr>
          <w:rFonts w:ascii="IRBadr" w:hAnsi="IRBadr" w:cs="IRBadr"/>
          <w:sz w:val="28"/>
          <w:szCs w:val="28"/>
          <w:rtl/>
          <w:lang w:bidi="fa-IR"/>
        </w:rPr>
        <w:t>می‌گوییم</w:t>
      </w:r>
      <w:r w:rsidRPr="004F4704">
        <w:rPr>
          <w:rFonts w:ascii="IRBadr" w:hAnsi="IRBadr" w:cs="IRBadr"/>
          <w:sz w:val="28"/>
          <w:szCs w:val="28"/>
          <w:rtl/>
          <w:lang w:bidi="fa-IR"/>
        </w:rPr>
        <w:t xml:space="preserve"> با چه وجهی این ثابت </w:t>
      </w:r>
      <w:r w:rsidR="00D65F5A" w:rsidRPr="004F4704">
        <w:rPr>
          <w:rFonts w:ascii="IRBadr" w:hAnsi="IRBadr" w:cs="IRBadr"/>
          <w:sz w:val="28"/>
          <w:szCs w:val="28"/>
          <w:rtl/>
          <w:lang w:bidi="fa-IR"/>
        </w:rPr>
        <w:t>می‌شود</w:t>
      </w:r>
      <w:r w:rsidR="00811C3B" w:rsidRPr="004F4704">
        <w:rPr>
          <w:rFonts w:ascii="IRBadr" w:hAnsi="IRBadr" w:cs="IRBadr"/>
          <w:sz w:val="28"/>
          <w:szCs w:val="28"/>
          <w:rtl/>
          <w:lang w:bidi="fa-IR"/>
        </w:rPr>
        <w:t>،</w:t>
      </w:r>
      <w:r w:rsidRPr="004F4704">
        <w:rPr>
          <w:rFonts w:ascii="IRBadr" w:hAnsi="IRBadr" w:cs="IRBadr"/>
          <w:sz w:val="28"/>
          <w:szCs w:val="28"/>
          <w:rtl/>
          <w:lang w:bidi="fa-IR"/>
        </w:rPr>
        <w:t xml:space="preserve"> آیا با صرف اعتراف او کافی است یا </w:t>
      </w:r>
      <w:r w:rsidR="00811C3B" w:rsidRPr="004F4704">
        <w:rPr>
          <w:rFonts w:ascii="IRBadr" w:hAnsi="IRBadr" w:cs="IRBadr"/>
          <w:sz w:val="28"/>
          <w:szCs w:val="28"/>
          <w:rtl/>
          <w:lang w:bidi="fa-IR"/>
        </w:rPr>
        <w:t xml:space="preserve">کافی </w:t>
      </w:r>
      <w:r w:rsidRPr="004F4704">
        <w:rPr>
          <w:rFonts w:ascii="IRBadr" w:hAnsi="IRBadr" w:cs="IRBadr"/>
          <w:sz w:val="28"/>
          <w:szCs w:val="28"/>
          <w:rtl/>
          <w:lang w:bidi="fa-IR"/>
        </w:rPr>
        <w:t xml:space="preserve">نیست؟ این بحث دیگری است. الان </w:t>
      </w:r>
      <w:r w:rsidR="00D65F5A" w:rsidRPr="004F4704">
        <w:rPr>
          <w:rFonts w:ascii="IRBadr" w:hAnsi="IRBadr" w:cs="IRBadr"/>
          <w:sz w:val="28"/>
          <w:szCs w:val="28"/>
          <w:rtl/>
          <w:lang w:bidi="fa-IR"/>
        </w:rPr>
        <w:t>می‌خواهیم</w:t>
      </w:r>
      <w:r w:rsidR="00811C3B" w:rsidRPr="004F4704">
        <w:rPr>
          <w:rFonts w:ascii="IRBadr" w:hAnsi="IRBadr" w:cs="IRBadr"/>
          <w:sz w:val="28"/>
          <w:szCs w:val="28"/>
          <w:rtl/>
          <w:lang w:bidi="fa-IR"/>
        </w:rPr>
        <w:t xml:space="preserve"> بگوییم: </w:t>
      </w:r>
      <w:r w:rsidRPr="004F4704">
        <w:rPr>
          <w:rFonts w:ascii="IRBadr" w:hAnsi="IRBadr" w:cs="IRBadr"/>
          <w:sz w:val="28"/>
          <w:szCs w:val="28"/>
          <w:rtl/>
          <w:lang w:bidi="fa-IR"/>
        </w:rPr>
        <w:t>آیا علم به تحریم</w:t>
      </w:r>
      <w:r w:rsidR="00811C3B"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811C3B" w:rsidRPr="004F4704">
        <w:rPr>
          <w:rFonts w:ascii="IRBadr" w:hAnsi="IRBadr" w:cs="IRBadr"/>
          <w:sz w:val="28"/>
          <w:szCs w:val="28"/>
          <w:rtl/>
          <w:lang w:bidi="fa-IR"/>
        </w:rPr>
        <w:t xml:space="preserve">برای ثبوت حد </w:t>
      </w:r>
      <w:r w:rsidRPr="004F4704">
        <w:rPr>
          <w:rFonts w:ascii="IRBadr" w:hAnsi="IRBadr" w:cs="IRBadr"/>
          <w:sz w:val="28"/>
          <w:szCs w:val="28"/>
          <w:rtl/>
          <w:lang w:bidi="fa-IR"/>
        </w:rPr>
        <w:t>کافی است یا نه</w:t>
      </w:r>
      <w:r w:rsidR="00811C3B" w:rsidRPr="004F4704">
        <w:rPr>
          <w:rFonts w:ascii="IRBadr" w:hAnsi="IRBadr" w:cs="IRBadr"/>
          <w:sz w:val="28"/>
          <w:szCs w:val="28"/>
          <w:rtl/>
          <w:lang w:bidi="fa-IR"/>
        </w:rPr>
        <w:t>،</w:t>
      </w:r>
      <w:r w:rsidRPr="004F4704">
        <w:rPr>
          <w:rFonts w:ascii="IRBadr" w:hAnsi="IRBadr" w:cs="IRBadr"/>
          <w:sz w:val="28"/>
          <w:szCs w:val="28"/>
          <w:rtl/>
          <w:lang w:bidi="fa-IR"/>
        </w:rPr>
        <w:t xml:space="preserve"> علم به حد باید باشد. </w:t>
      </w:r>
      <w:r w:rsidR="004F4704">
        <w:rPr>
          <w:rFonts w:ascii="IRBadr" w:hAnsi="IRBadr" w:cs="IRBadr"/>
          <w:sz w:val="28"/>
          <w:szCs w:val="28"/>
          <w:rtl/>
          <w:lang w:bidi="fa-IR"/>
        </w:rPr>
        <w:t>می‌گوییم</w:t>
      </w:r>
      <w:r w:rsidRPr="004F4704">
        <w:rPr>
          <w:rFonts w:ascii="IRBadr" w:hAnsi="IRBadr" w:cs="IRBadr"/>
          <w:sz w:val="28"/>
          <w:szCs w:val="28"/>
          <w:rtl/>
          <w:lang w:bidi="fa-IR"/>
        </w:rPr>
        <w:t xml:space="preserve"> در بحث خمر </w:t>
      </w:r>
      <w:r w:rsidR="00D65F5A" w:rsidRPr="004F4704">
        <w:rPr>
          <w:rFonts w:ascii="IRBadr" w:hAnsi="IRBadr" w:cs="IRBadr"/>
          <w:sz w:val="28"/>
          <w:szCs w:val="28"/>
          <w:rtl/>
          <w:lang w:bidi="fa-IR"/>
        </w:rPr>
        <w:t>واضح‌تر</w:t>
      </w:r>
      <w:r w:rsidRPr="004F4704">
        <w:rPr>
          <w:rFonts w:ascii="IRBadr" w:hAnsi="IRBadr" w:cs="IRBadr"/>
          <w:sz w:val="28"/>
          <w:szCs w:val="28"/>
          <w:rtl/>
          <w:lang w:bidi="fa-IR"/>
        </w:rPr>
        <w:t xml:space="preserve"> از باب زنا است که منظور از این شرط در اینجا همان علم به حکم تکلیفی و حرمت است. </w:t>
      </w:r>
      <w:r w:rsidR="00A0573C">
        <w:rPr>
          <w:rFonts w:ascii="IRBadr" w:hAnsi="IRBadr" w:cs="IRBadr"/>
          <w:sz w:val="28"/>
          <w:szCs w:val="28"/>
          <w:rtl/>
          <w:lang w:bidi="fa-IR"/>
        </w:rPr>
        <w:t>همین‌که</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می‌داند</w:t>
      </w:r>
      <w:r w:rsidRPr="004F4704">
        <w:rPr>
          <w:rFonts w:ascii="IRBadr" w:hAnsi="IRBadr" w:cs="IRBadr"/>
          <w:sz w:val="28"/>
          <w:szCs w:val="28"/>
          <w:rtl/>
          <w:lang w:bidi="fa-IR"/>
        </w:rPr>
        <w:t xml:space="preserve"> که این امر از محرمات است. و لو علم به ثبوت حد هم ندارد</w:t>
      </w:r>
      <w:r w:rsidR="00D36AA0" w:rsidRPr="004F4704">
        <w:rPr>
          <w:rFonts w:ascii="IRBadr" w:hAnsi="IRBadr" w:cs="IRBadr"/>
          <w:sz w:val="28"/>
          <w:szCs w:val="28"/>
          <w:rtl/>
          <w:lang w:bidi="fa-IR"/>
        </w:rPr>
        <w:t>،</w:t>
      </w:r>
      <w:r w:rsidRPr="004F4704">
        <w:rPr>
          <w:rFonts w:ascii="IRBadr" w:hAnsi="IRBadr" w:cs="IRBadr"/>
          <w:sz w:val="28"/>
          <w:szCs w:val="28"/>
          <w:rtl/>
          <w:lang w:bidi="fa-IR"/>
        </w:rPr>
        <w:t xml:space="preserve"> کافی است که </w:t>
      </w:r>
      <w:r w:rsidR="00D36AA0" w:rsidRPr="004F4704">
        <w:rPr>
          <w:rFonts w:ascii="IRBadr" w:hAnsi="IRBadr" w:cs="IRBadr"/>
          <w:sz w:val="28"/>
          <w:szCs w:val="28"/>
          <w:rtl/>
          <w:lang w:bidi="fa-IR"/>
        </w:rPr>
        <w:t>ثبوت حد در حق او</w:t>
      </w:r>
      <w:r w:rsidRPr="004F4704">
        <w:rPr>
          <w:rFonts w:ascii="IRBadr" w:hAnsi="IRBadr" w:cs="IRBadr"/>
          <w:sz w:val="28"/>
          <w:szCs w:val="28"/>
          <w:rtl/>
          <w:lang w:bidi="fa-IR"/>
        </w:rPr>
        <w:t>.</w:t>
      </w:r>
    </w:p>
    <w:p w:rsidR="00A14E5D" w:rsidRPr="004F4704" w:rsidRDefault="00A14E5D" w:rsidP="00847974">
      <w:pPr>
        <w:pStyle w:val="Heading2"/>
        <w:bidi/>
        <w:rPr>
          <w:rFonts w:ascii="IRBadr" w:hAnsi="IRBadr" w:cs="IRBadr"/>
          <w:color w:val="auto"/>
          <w:sz w:val="32"/>
          <w:szCs w:val="32"/>
          <w:rtl/>
          <w:lang w:bidi="fa-IR"/>
        </w:rPr>
      </w:pPr>
      <w:bookmarkStart w:id="4" w:name="_Toc425554862"/>
      <w:r w:rsidRPr="004F4704">
        <w:rPr>
          <w:rFonts w:ascii="IRBadr" w:hAnsi="IRBadr" w:cs="IRBadr"/>
          <w:color w:val="auto"/>
          <w:sz w:val="32"/>
          <w:szCs w:val="32"/>
          <w:rtl/>
          <w:lang w:bidi="fa-IR"/>
        </w:rPr>
        <w:t xml:space="preserve">شرط مقبول بودن </w:t>
      </w:r>
      <w:r w:rsidR="004F4704">
        <w:rPr>
          <w:rFonts w:ascii="IRBadr" w:hAnsi="IRBadr" w:cs="IRBadr"/>
          <w:color w:val="auto"/>
          <w:sz w:val="32"/>
          <w:szCs w:val="32"/>
          <w:rtl/>
          <w:lang w:bidi="fa-IR"/>
        </w:rPr>
        <w:t>ادعا</w:t>
      </w:r>
      <w:r w:rsidRPr="004F4704">
        <w:rPr>
          <w:rFonts w:ascii="IRBadr" w:hAnsi="IRBadr" w:cs="IRBadr"/>
          <w:color w:val="auto"/>
          <w:sz w:val="32"/>
          <w:szCs w:val="32"/>
          <w:rtl/>
          <w:lang w:bidi="fa-IR"/>
        </w:rPr>
        <w:t xml:space="preserve"> در عدم اجرای حد</w:t>
      </w:r>
      <w:bookmarkEnd w:id="4"/>
    </w:p>
    <w:p w:rsidR="008D5DDE" w:rsidRPr="004F4704" w:rsidRDefault="00D36AA0"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 مطلب دیگر </w:t>
      </w:r>
      <w:r w:rsidR="004F4704">
        <w:rPr>
          <w:rFonts w:ascii="IRBadr" w:hAnsi="IRBadr" w:cs="IRBadr"/>
          <w:sz w:val="28"/>
          <w:szCs w:val="28"/>
          <w:rtl/>
          <w:lang w:bidi="fa-IR"/>
        </w:rPr>
        <w:t>این‌که</w:t>
      </w:r>
      <w:r w:rsidRPr="004F4704">
        <w:rPr>
          <w:rFonts w:ascii="IRBadr" w:hAnsi="IRBadr" w:cs="IRBadr"/>
          <w:sz w:val="28"/>
          <w:szCs w:val="28"/>
          <w:rtl/>
          <w:lang w:bidi="fa-IR"/>
        </w:rPr>
        <w:t>،</w:t>
      </w:r>
      <w:r w:rsidR="00BB78E6"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می‌فرماید</w:t>
      </w:r>
      <w:r w:rsidRPr="004F4704">
        <w:rPr>
          <w:rFonts w:ascii="IRBadr" w:hAnsi="IRBadr" w:cs="IRBadr"/>
          <w:sz w:val="28"/>
          <w:szCs w:val="28"/>
          <w:rtl/>
          <w:lang w:bidi="fa-IR"/>
        </w:rPr>
        <w:t>:</w:t>
      </w:r>
      <w:r w:rsidR="00BB78E6" w:rsidRPr="004F4704">
        <w:rPr>
          <w:rFonts w:ascii="IRBadr" w:hAnsi="IRBadr" w:cs="IRBadr"/>
          <w:sz w:val="28"/>
          <w:szCs w:val="28"/>
          <w:rtl/>
          <w:lang w:bidi="fa-IR"/>
        </w:rPr>
        <w:t xml:space="preserve"> </w:t>
      </w:r>
      <w:r w:rsidRPr="004F4704">
        <w:rPr>
          <w:rFonts w:ascii="IRBadr" w:hAnsi="IRBadr" w:cs="IRBadr"/>
          <w:sz w:val="28"/>
          <w:szCs w:val="28"/>
          <w:rtl/>
          <w:lang w:bidi="fa-IR"/>
        </w:rPr>
        <w:t>(</w:t>
      </w:r>
      <w:r w:rsidR="00BB78E6" w:rsidRPr="004F4704">
        <w:rPr>
          <w:rFonts w:ascii="IRBadr" w:hAnsi="IRBadr" w:cs="IRBadr"/>
          <w:b/>
          <w:bCs/>
          <w:sz w:val="28"/>
          <w:szCs w:val="28"/>
          <w:rtl/>
          <w:lang w:bidi="fa-IR"/>
        </w:rPr>
        <w:t>فلا حد علی الصبی و المجنون و المکره و الجاهل فی الحکم و الموضوع او احدهما</w:t>
      </w:r>
      <w:r w:rsidR="007E4336" w:rsidRPr="004F4704">
        <w:rPr>
          <w:rStyle w:val="FootnoteReference"/>
          <w:rFonts w:ascii="IRBadr" w:hAnsi="IRBadr" w:cs="IRBadr"/>
          <w:sz w:val="28"/>
          <w:szCs w:val="28"/>
          <w:rtl/>
          <w:lang w:bidi="fa-IR"/>
        </w:rPr>
        <w:footnoteReference w:id="2"/>
      </w:r>
      <w:r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گفتیم: منظور از </w:t>
      </w:r>
      <w:r w:rsidR="00BB78E6" w:rsidRPr="004F4704">
        <w:rPr>
          <w:rFonts w:ascii="IRBadr" w:hAnsi="IRBadr" w:cs="IRBadr"/>
          <w:sz w:val="28"/>
          <w:szCs w:val="28"/>
          <w:rtl/>
          <w:lang w:bidi="fa-IR"/>
        </w:rPr>
        <w:t>جاهل ب</w:t>
      </w:r>
      <w:r w:rsidRPr="004F4704">
        <w:rPr>
          <w:rFonts w:ascii="IRBadr" w:hAnsi="IRBadr" w:cs="IRBadr"/>
          <w:sz w:val="28"/>
          <w:szCs w:val="28"/>
          <w:rtl/>
          <w:lang w:bidi="fa-IR"/>
        </w:rPr>
        <w:t>ه حکم</w:t>
      </w:r>
      <w:r w:rsidR="00784FEE" w:rsidRPr="004F4704">
        <w:rPr>
          <w:rFonts w:ascii="IRBadr" w:hAnsi="IRBadr" w:cs="IRBadr"/>
          <w:sz w:val="28"/>
          <w:szCs w:val="28"/>
          <w:rtl/>
          <w:lang w:bidi="fa-IR"/>
        </w:rPr>
        <w:t xml:space="preserve">، </w:t>
      </w:r>
      <w:r w:rsidR="00115344" w:rsidRPr="004F4704">
        <w:rPr>
          <w:rFonts w:ascii="IRBadr" w:hAnsi="IRBadr" w:cs="IRBadr"/>
          <w:sz w:val="28"/>
          <w:szCs w:val="28"/>
          <w:rtl/>
          <w:lang w:bidi="fa-IR"/>
        </w:rPr>
        <w:t>حکم تحریم</w:t>
      </w:r>
      <w:r w:rsidRPr="004F4704">
        <w:rPr>
          <w:rFonts w:ascii="IRBadr" w:hAnsi="IRBadr" w:cs="IRBadr"/>
          <w:sz w:val="28"/>
          <w:szCs w:val="28"/>
          <w:rtl/>
          <w:lang w:bidi="fa-IR"/>
        </w:rPr>
        <w:t>ی است.</w:t>
      </w:r>
      <w:r w:rsidR="00BB78E6" w:rsidRPr="004F4704">
        <w:rPr>
          <w:rFonts w:ascii="IRBadr" w:hAnsi="IRBadr" w:cs="IRBadr"/>
          <w:sz w:val="28"/>
          <w:szCs w:val="28"/>
          <w:rtl/>
          <w:lang w:bidi="fa-IR"/>
        </w:rPr>
        <w:t xml:space="preserve"> بعد </w:t>
      </w:r>
      <w:r w:rsidR="00D65F5A" w:rsidRPr="004F4704">
        <w:rPr>
          <w:rFonts w:ascii="IRBadr" w:hAnsi="IRBadr" w:cs="IRBadr"/>
          <w:sz w:val="28"/>
          <w:szCs w:val="28"/>
          <w:rtl/>
          <w:lang w:bidi="fa-IR"/>
        </w:rPr>
        <w:t>می‌فرماید</w:t>
      </w:r>
      <w:r w:rsidRPr="004F4704">
        <w:rPr>
          <w:rFonts w:ascii="IRBadr" w:hAnsi="IRBadr" w:cs="IRBadr"/>
          <w:sz w:val="28"/>
          <w:szCs w:val="28"/>
          <w:rtl/>
          <w:lang w:bidi="fa-IR"/>
        </w:rPr>
        <w:t>:</w:t>
      </w:r>
      <w:r w:rsidR="00BB78E6" w:rsidRPr="004F4704">
        <w:rPr>
          <w:rFonts w:ascii="IRBadr" w:hAnsi="IRBadr" w:cs="IRBadr"/>
          <w:sz w:val="28"/>
          <w:szCs w:val="28"/>
          <w:rtl/>
          <w:lang w:bidi="fa-IR"/>
        </w:rPr>
        <w:t xml:space="preserve"> </w:t>
      </w:r>
      <w:r w:rsidRPr="004F4704">
        <w:rPr>
          <w:rFonts w:ascii="IRBadr" w:hAnsi="IRBadr" w:cs="IRBadr"/>
          <w:sz w:val="28"/>
          <w:szCs w:val="28"/>
          <w:rtl/>
          <w:lang w:bidi="fa-IR"/>
        </w:rPr>
        <w:t>(</w:t>
      </w:r>
      <w:r w:rsidR="00BB78E6" w:rsidRPr="004F4704">
        <w:rPr>
          <w:rFonts w:ascii="IRBadr" w:hAnsi="IRBadr" w:cs="IRBadr"/>
          <w:b/>
          <w:bCs/>
          <w:sz w:val="28"/>
          <w:szCs w:val="28"/>
          <w:rtl/>
          <w:lang w:bidi="fa-IR"/>
        </w:rPr>
        <w:t xml:space="preserve">فلا حد علی الجاهل بالحکم و الموضوع </w:t>
      </w:r>
      <w:r w:rsidR="00115344" w:rsidRPr="004F4704">
        <w:rPr>
          <w:rFonts w:ascii="IRBadr" w:hAnsi="IRBadr" w:cs="IRBadr"/>
          <w:b/>
          <w:bCs/>
          <w:sz w:val="28"/>
          <w:szCs w:val="28"/>
          <w:rtl/>
          <w:lang w:bidi="fa-IR"/>
        </w:rPr>
        <w:t>او احدهما اذا امکن الجهل بالحکم فی حقه</w:t>
      </w:r>
      <w:r w:rsidR="007E4336" w:rsidRPr="004F4704">
        <w:rPr>
          <w:rStyle w:val="FootnoteReference"/>
          <w:rFonts w:ascii="IRBadr" w:hAnsi="IRBadr" w:cs="IRBadr"/>
          <w:sz w:val="28"/>
          <w:szCs w:val="28"/>
          <w:rtl/>
          <w:lang w:bidi="fa-IR"/>
        </w:rPr>
        <w:footnoteReference w:id="3"/>
      </w:r>
      <w:r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115344" w:rsidRPr="004F4704">
        <w:rPr>
          <w:rFonts w:ascii="IRBadr" w:hAnsi="IRBadr" w:cs="IRBadr"/>
          <w:sz w:val="28"/>
          <w:szCs w:val="28"/>
          <w:rtl/>
          <w:lang w:bidi="fa-IR"/>
        </w:rPr>
        <w:t xml:space="preserve">اگر </w:t>
      </w:r>
      <w:r w:rsidR="00811C3B" w:rsidRPr="004F4704">
        <w:rPr>
          <w:rFonts w:ascii="IRBadr" w:hAnsi="IRBadr" w:cs="IRBadr"/>
          <w:sz w:val="28"/>
          <w:szCs w:val="28"/>
          <w:rtl/>
          <w:lang w:bidi="fa-IR"/>
        </w:rPr>
        <w:t xml:space="preserve">جهل به حکم در حق او </w:t>
      </w:r>
      <w:r w:rsidRPr="004F4704">
        <w:rPr>
          <w:rFonts w:ascii="IRBadr" w:hAnsi="IRBadr" w:cs="IRBadr"/>
          <w:sz w:val="28"/>
          <w:szCs w:val="28"/>
          <w:rtl/>
          <w:lang w:bidi="fa-IR"/>
        </w:rPr>
        <w:t>متصور باشد</w:t>
      </w:r>
      <w:r w:rsidR="00784FEE" w:rsidRPr="004F4704">
        <w:rPr>
          <w:rFonts w:ascii="IRBadr" w:hAnsi="IRBadr" w:cs="IRBadr"/>
          <w:sz w:val="28"/>
          <w:szCs w:val="28"/>
          <w:rtl/>
          <w:lang w:bidi="fa-IR"/>
        </w:rPr>
        <w:t xml:space="preserve">، </w:t>
      </w:r>
      <w:r w:rsidR="00115344" w:rsidRPr="004F4704">
        <w:rPr>
          <w:rFonts w:ascii="IRBadr" w:hAnsi="IRBadr" w:cs="IRBadr"/>
          <w:sz w:val="28"/>
          <w:szCs w:val="28"/>
          <w:rtl/>
          <w:lang w:bidi="fa-IR"/>
        </w:rPr>
        <w:t>این</w:t>
      </w:r>
      <w:r w:rsidR="00A14E5D" w:rsidRPr="004F4704">
        <w:rPr>
          <w:rFonts w:ascii="IRBadr" w:hAnsi="IRBadr" w:cs="IRBadr"/>
          <w:sz w:val="28"/>
          <w:szCs w:val="28"/>
          <w:rtl/>
          <w:lang w:bidi="fa-IR"/>
        </w:rPr>
        <w:t xml:space="preserve"> مطلب،</w:t>
      </w:r>
      <w:r w:rsidR="00115344" w:rsidRPr="004F4704">
        <w:rPr>
          <w:rFonts w:ascii="IRBadr" w:hAnsi="IRBadr" w:cs="IRBadr"/>
          <w:sz w:val="28"/>
          <w:szCs w:val="28"/>
          <w:rtl/>
          <w:lang w:bidi="fa-IR"/>
        </w:rPr>
        <w:t xml:space="preserve"> علتش این است که گاهی </w:t>
      </w:r>
      <w:r w:rsidRPr="004F4704">
        <w:rPr>
          <w:rFonts w:ascii="IRBadr" w:hAnsi="IRBadr" w:cs="IRBadr"/>
          <w:sz w:val="28"/>
          <w:szCs w:val="28"/>
          <w:rtl/>
          <w:lang w:bidi="fa-IR"/>
        </w:rPr>
        <w:t>شخصی که</w:t>
      </w:r>
      <w:r w:rsidR="00115344" w:rsidRPr="004F4704">
        <w:rPr>
          <w:rFonts w:ascii="IRBadr" w:hAnsi="IRBadr" w:cs="IRBadr"/>
          <w:sz w:val="28"/>
          <w:szCs w:val="28"/>
          <w:rtl/>
          <w:lang w:bidi="fa-IR"/>
        </w:rPr>
        <w:t xml:space="preserve"> ادعای جهل </w:t>
      </w:r>
      <w:r w:rsidR="00D65F5A" w:rsidRPr="004F4704">
        <w:rPr>
          <w:rFonts w:ascii="IRBadr" w:hAnsi="IRBadr" w:cs="IRBadr"/>
          <w:sz w:val="28"/>
          <w:szCs w:val="28"/>
          <w:rtl/>
          <w:lang w:bidi="fa-IR"/>
        </w:rPr>
        <w:t>می‌کند</w:t>
      </w:r>
      <w:r w:rsidR="00784FEE" w:rsidRPr="004F4704">
        <w:rPr>
          <w:rFonts w:ascii="IRBadr" w:hAnsi="IRBadr" w:cs="IRBadr"/>
          <w:sz w:val="28"/>
          <w:szCs w:val="28"/>
          <w:rtl/>
          <w:lang w:bidi="fa-IR"/>
        </w:rPr>
        <w:t>،</w:t>
      </w:r>
      <w:r w:rsidR="00115344" w:rsidRPr="004F4704">
        <w:rPr>
          <w:rFonts w:ascii="IRBadr" w:hAnsi="IRBadr" w:cs="IRBadr"/>
          <w:sz w:val="28"/>
          <w:szCs w:val="28"/>
          <w:rtl/>
          <w:lang w:bidi="fa-IR"/>
        </w:rPr>
        <w:t xml:space="preserve"> مقبول نیست که او جاهل باشد یا آدم درس خوانده و مطلع</w:t>
      </w:r>
      <w:r w:rsidRPr="004F4704">
        <w:rPr>
          <w:rFonts w:ascii="IRBadr" w:hAnsi="IRBadr" w:cs="IRBadr"/>
          <w:sz w:val="28"/>
          <w:szCs w:val="28"/>
          <w:rtl/>
          <w:lang w:bidi="fa-IR"/>
        </w:rPr>
        <w:t>ی است</w:t>
      </w:r>
      <w:r w:rsidR="00115344" w:rsidRPr="004F4704">
        <w:rPr>
          <w:rFonts w:ascii="IRBadr" w:hAnsi="IRBadr" w:cs="IRBadr"/>
          <w:sz w:val="28"/>
          <w:szCs w:val="28"/>
          <w:rtl/>
          <w:lang w:bidi="fa-IR"/>
        </w:rPr>
        <w:t xml:space="preserve"> </w:t>
      </w:r>
      <w:r w:rsidRPr="004F4704">
        <w:rPr>
          <w:rFonts w:ascii="IRBadr" w:hAnsi="IRBadr" w:cs="IRBadr"/>
          <w:sz w:val="28"/>
          <w:szCs w:val="28"/>
          <w:rtl/>
          <w:lang w:bidi="fa-IR"/>
        </w:rPr>
        <w:t>که</w:t>
      </w:r>
      <w:r w:rsidR="00115344" w:rsidRPr="004F4704">
        <w:rPr>
          <w:rFonts w:ascii="IRBadr" w:hAnsi="IRBadr" w:cs="IRBadr"/>
          <w:sz w:val="28"/>
          <w:szCs w:val="28"/>
          <w:rtl/>
          <w:lang w:bidi="fa-IR"/>
        </w:rPr>
        <w:t xml:space="preserve"> در محیط</w:t>
      </w:r>
      <w:r w:rsidRPr="004F4704">
        <w:rPr>
          <w:rFonts w:ascii="IRBadr" w:hAnsi="IRBadr" w:cs="IRBadr"/>
          <w:sz w:val="28"/>
          <w:szCs w:val="28"/>
          <w:rtl/>
          <w:lang w:bidi="fa-IR"/>
        </w:rPr>
        <w:t>ی</w:t>
      </w:r>
      <w:r w:rsidR="00115344" w:rsidRPr="004F4704">
        <w:rPr>
          <w:rFonts w:ascii="IRBadr" w:hAnsi="IRBadr" w:cs="IRBadr"/>
          <w:sz w:val="28"/>
          <w:szCs w:val="28"/>
          <w:rtl/>
          <w:lang w:bidi="fa-IR"/>
        </w:rPr>
        <w:t xml:space="preserve"> کاملاً مذهبی بزرگ شده است</w:t>
      </w:r>
      <w:r w:rsidR="00784FEE" w:rsidRPr="004F4704">
        <w:rPr>
          <w:rFonts w:ascii="IRBadr" w:hAnsi="IRBadr" w:cs="IRBadr"/>
          <w:sz w:val="28"/>
          <w:szCs w:val="28"/>
          <w:rtl/>
          <w:lang w:bidi="fa-IR"/>
        </w:rPr>
        <w:t>،</w:t>
      </w:r>
      <w:r w:rsidR="00811C3B" w:rsidRPr="004F4704">
        <w:rPr>
          <w:rFonts w:ascii="IRBadr" w:hAnsi="IRBadr" w:cs="IRBadr"/>
          <w:sz w:val="28"/>
          <w:szCs w:val="28"/>
          <w:rtl/>
          <w:lang w:bidi="fa-IR"/>
        </w:rPr>
        <w:t xml:space="preserve"> که</w:t>
      </w:r>
      <w:r w:rsidR="00115344" w:rsidRPr="004F4704">
        <w:rPr>
          <w:rFonts w:ascii="IRBadr" w:hAnsi="IRBadr" w:cs="IRBadr"/>
          <w:sz w:val="28"/>
          <w:szCs w:val="28"/>
          <w:rtl/>
          <w:lang w:bidi="fa-IR"/>
        </w:rPr>
        <w:t xml:space="preserve"> عقلا از او </w:t>
      </w:r>
      <w:r w:rsidR="00D65F5A" w:rsidRPr="004F4704">
        <w:rPr>
          <w:rFonts w:ascii="IRBadr" w:hAnsi="IRBadr" w:cs="IRBadr"/>
          <w:sz w:val="28"/>
          <w:szCs w:val="28"/>
          <w:rtl/>
          <w:lang w:bidi="fa-IR"/>
        </w:rPr>
        <w:t>نمی‌پذیرند</w:t>
      </w:r>
      <w:r w:rsidR="00115344" w:rsidRPr="004F4704">
        <w:rPr>
          <w:rFonts w:ascii="IRBadr" w:hAnsi="IRBadr" w:cs="IRBadr"/>
          <w:sz w:val="28"/>
          <w:szCs w:val="28"/>
          <w:rtl/>
          <w:lang w:bidi="fa-IR"/>
        </w:rPr>
        <w:t xml:space="preserve"> که </w:t>
      </w:r>
      <w:r w:rsidR="00D65F5A" w:rsidRPr="004F4704">
        <w:rPr>
          <w:rFonts w:ascii="IRBadr" w:hAnsi="IRBadr" w:cs="IRBadr"/>
          <w:sz w:val="28"/>
          <w:szCs w:val="28"/>
          <w:rtl/>
          <w:lang w:bidi="fa-IR"/>
        </w:rPr>
        <w:t>نمی‌دانسته</w:t>
      </w:r>
      <w:r w:rsidR="00115344" w:rsidRPr="004F4704">
        <w:rPr>
          <w:rFonts w:ascii="IRBadr" w:hAnsi="IRBadr" w:cs="IRBadr"/>
          <w:sz w:val="28"/>
          <w:szCs w:val="28"/>
          <w:rtl/>
          <w:lang w:bidi="fa-IR"/>
        </w:rPr>
        <w:t xml:space="preserve"> خمر حرام است. </w:t>
      </w:r>
      <w:r w:rsidR="008A6CD9" w:rsidRPr="004F4704">
        <w:rPr>
          <w:rFonts w:ascii="IRBadr" w:hAnsi="IRBadr" w:cs="IRBadr"/>
          <w:sz w:val="28"/>
          <w:szCs w:val="28"/>
          <w:rtl/>
          <w:lang w:bidi="fa-IR"/>
        </w:rPr>
        <w:t xml:space="preserve">باید احتمال اینکه او </w:t>
      </w:r>
      <w:r w:rsidR="00D65F5A" w:rsidRPr="004F4704">
        <w:rPr>
          <w:rFonts w:ascii="IRBadr" w:hAnsi="IRBadr" w:cs="IRBadr"/>
          <w:sz w:val="28"/>
          <w:szCs w:val="28"/>
          <w:rtl/>
          <w:lang w:bidi="fa-IR"/>
        </w:rPr>
        <w:t>نمی‌داند</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به‌صورت</w:t>
      </w:r>
      <w:r w:rsidRPr="004F4704">
        <w:rPr>
          <w:rFonts w:ascii="IRBadr" w:hAnsi="IRBadr" w:cs="IRBadr"/>
          <w:sz w:val="28"/>
          <w:szCs w:val="28"/>
          <w:rtl/>
          <w:lang w:bidi="fa-IR"/>
        </w:rPr>
        <w:t xml:space="preserve"> </w:t>
      </w:r>
      <w:r w:rsidR="008A6CD9" w:rsidRPr="004F4704">
        <w:rPr>
          <w:rFonts w:ascii="IRBadr" w:hAnsi="IRBadr" w:cs="IRBadr"/>
          <w:sz w:val="28"/>
          <w:szCs w:val="28"/>
          <w:rtl/>
          <w:lang w:bidi="fa-IR"/>
        </w:rPr>
        <w:t>یک احتمال عقلایی وجود داشته باشد. و</w:t>
      </w:r>
      <w:r w:rsidRPr="004F4704">
        <w:rPr>
          <w:rFonts w:ascii="IRBadr" w:hAnsi="IRBadr" w:cs="IRBadr"/>
          <w:sz w:val="28"/>
          <w:szCs w:val="28"/>
          <w:rtl/>
          <w:lang w:bidi="fa-IR"/>
        </w:rPr>
        <w:t xml:space="preserve"> </w:t>
      </w:r>
      <w:r w:rsidR="008A6CD9" w:rsidRPr="004F4704">
        <w:rPr>
          <w:rFonts w:ascii="IRBadr" w:hAnsi="IRBadr" w:cs="IRBadr"/>
          <w:sz w:val="28"/>
          <w:szCs w:val="28"/>
          <w:rtl/>
          <w:lang w:bidi="fa-IR"/>
        </w:rPr>
        <w:t>ال</w:t>
      </w:r>
      <w:r w:rsidRPr="004F4704">
        <w:rPr>
          <w:rFonts w:ascii="IRBadr" w:hAnsi="IRBadr" w:cs="IRBadr"/>
          <w:sz w:val="28"/>
          <w:szCs w:val="28"/>
          <w:rtl/>
          <w:lang w:bidi="fa-IR"/>
        </w:rPr>
        <w:t>ّ</w:t>
      </w:r>
      <w:r w:rsidR="008A6CD9" w:rsidRPr="004F4704">
        <w:rPr>
          <w:rFonts w:ascii="IRBadr" w:hAnsi="IRBadr" w:cs="IRBadr"/>
          <w:sz w:val="28"/>
          <w:szCs w:val="28"/>
          <w:rtl/>
          <w:lang w:bidi="fa-IR"/>
        </w:rPr>
        <w:t xml:space="preserve">ا در مواردی که کسی </w:t>
      </w:r>
      <w:r w:rsidR="004F4704">
        <w:rPr>
          <w:rFonts w:ascii="IRBadr" w:hAnsi="IRBadr" w:cs="IRBadr"/>
          <w:sz w:val="28"/>
          <w:szCs w:val="28"/>
          <w:rtl/>
          <w:lang w:bidi="fa-IR"/>
        </w:rPr>
        <w:t>تازه‌مسلمان</w:t>
      </w:r>
      <w:r w:rsidR="008A6CD9" w:rsidRPr="004F4704">
        <w:rPr>
          <w:rFonts w:ascii="IRBadr" w:hAnsi="IRBadr" w:cs="IRBadr"/>
          <w:sz w:val="28"/>
          <w:szCs w:val="28"/>
          <w:rtl/>
          <w:lang w:bidi="fa-IR"/>
        </w:rPr>
        <w:t xml:space="preserve"> نیست</w:t>
      </w:r>
      <w:r w:rsidRPr="004F4704">
        <w:rPr>
          <w:rFonts w:ascii="IRBadr" w:hAnsi="IRBadr" w:cs="IRBadr"/>
          <w:sz w:val="28"/>
          <w:szCs w:val="28"/>
          <w:rtl/>
          <w:lang w:bidi="fa-IR"/>
        </w:rPr>
        <w:t>،</w:t>
      </w:r>
      <w:r w:rsidR="008A6CD9" w:rsidRPr="004F4704">
        <w:rPr>
          <w:rFonts w:ascii="IRBadr" w:hAnsi="IRBadr" w:cs="IRBadr"/>
          <w:sz w:val="28"/>
          <w:szCs w:val="28"/>
          <w:rtl/>
          <w:lang w:bidi="fa-IR"/>
        </w:rPr>
        <w:t xml:space="preserve"> در محیط </w:t>
      </w:r>
      <w:r w:rsidR="004F4704">
        <w:rPr>
          <w:rFonts w:ascii="IRBadr" w:hAnsi="IRBadr" w:cs="IRBadr"/>
          <w:sz w:val="28"/>
          <w:szCs w:val="28"/>
          <w:rtl/>
          <w:lang w:bidi="fa-IR"/>
        </w:rPr>
        <w:t>دورافتاده‌ای</w:t>
      </w:r>
      <w:r w:rsidR="008A6CD9" w:rsidRPr="004F4704">
        <w:rPr>
          <w:rFonts w:ascii="IRBadr" w:hAnsi="IRBadr" w:cs="IRBadr"/>
          <w:sz w:val="28"/>
          <w:szCs w:val="28"/>
          <w:rtl/>
          <w:lang w:bidi="fa-IR"/>
        </w:rPr>
        <w:t xml:space="preserve"> هم زندگی </w:t>
      </w:r>
      <w:r w:rsidR="00D65F5A" w:rsidRPr="004F4704">
        <w:rPr>
          <w:rFonts w:ascii="IRBadr" w:hAnsi="IRBadr" w:cs="IRBadr"/>
          <w:sz w:val="28"/>
          <w:szCs w:val="28"/>
          <w:rtl/>
          <w:lang w:bidi="fa-IR"/>
        </w:rPr>
        <w:t>نمی‌کرده</w:t>
      </w:r>
      <w:r w:rsidR="008A6CD9" w:rsidRPr="004F4704">
        <w:rPr>
          <w:rFonts w:ascii="IRBadr" w:hAnsi="IRBadr" w:cs="IRBadr"/>
          <w:sz w:val="28"/>
          <w:szCs w:val="28"/>
          <w:rtl/>
          <w:lang w:bidi="fa-IR"/>
        </w:rPr>
        <w:t xml:space="preserve"> است و </w:t>
      </w:r>
      <w:r w:rsidR="004F4704">
        <w:rPr>
          <w:rFonts w:ascii="IRBadr" w:hAnsi="IRBadr" w:cs="IRBadr"/>
          <w:sz w:val="28"/>
          <w:szCs w:val="28"/>
          <w:rtl/>
          <w:lang w:bidi="fa-IR"/>
        </w:rPr>
        <w:t>بی‌سواد</w:t>
      </w:r>
      <w:r w:rsidR="008A6CD9" w:rsidRPr="004F4704">
        <w:rPr>
          <w:rFonts w:ascii="IRBadr" w:hAnsi="IRBadr" w:cs="IRBadr"/>
          <w:sz w:val="28"/>
          <w:szCs w:val="28"/>
          <w:rtl/>
          <w:lang w:bidi="fa-IR"/>
        </w:rPr>
        <w:t xml:space="preserve"> هم نبوده است</w:t>
      </w:r>
      <w:r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8A6CD9" w:rsidRPr="004F4704">
        <w:rPr>
          <w:rFonts w:ascii="IRBadr" w:hAnsi="IRBadr" w:cs="IRBadr"/>
          <w:sz w:val="28"/>
          <w:szCs w:val="28"/>
          <w:rtl/>
          <w:lang w:bidi="fa-IR"/>
        </w:rPr>
        <w:t xml:space="preserve">احتمال جهل در باب او </w:t>
      </w:r>
      <w:r w:rsidRPr="004F4704">
        <w:rPr>
          <w:rFonts w:ascii="IRBadr" w:hAnsi="IRBadr" w:cs="IRBadr"/>
          <w:sz w:val="28"/>
          <w:szCs w:val="28"/>
          <w:rtl/>
          <w:lang w:bidi="fa-IR"/>
        </w:rPr>
        <w:t>ن</w:t>
      </w:r>
      <w:r w:rsidR="00D65F5A" w:rsidRPr="004F4704">
        <w:rPr>
          <w:rFonts w:ascii="IRBadr" w:hAnsi="IRBadr" w:cs="IRBadr"/>
          <w:sz w:val="28"/>
          <w:szCs w:val="28"/>
          <w:rtl/>
          <w:lang w:bidi="fa-IR"/>
        </w:rPr>
        <w:t>می‌رود</w:t>
      </w:r>
      <w:r w:rsidR="008A6CD9"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اگر </w:t>
      </w:r>
      <w:r w:rsidR="004F4704">
        <w:rPr>
          <w:rFonts w:ascii="IRBadr" w:hAnsi="IRBadr" w:cs="IRBadr"/>
          <w:sz w:val="28"/>
          <w:szCs w:val="28"/>
          <w:rtl/>
          <w:lang w:bidi="fa-IR"/>
        </w:rPr>
        <w:t>تازه‌مسلمان</w:t>
      </w:r>
      <w:r w:rsidR="008A6CD9" w:rsidRPr="004F4704">
        <w:rPr>
          <w:rFonts w:ascii="IRBadr" w:hAnsi="IRBadr" w:cs="IRBadr"/>
          <w:sz w:val="28"/>
          <w:szCs w:val="28"/>
          <w:rtl/>
          <w:lang w:bidi="fa-IR"/>
        </w:rPr>
        <w:t xml:space="preserve"> باشد</w:t>
      </w:r>
      <w:r w:rsidR="00784FEE" w:rsidRPr="004F4704">
        <w:rPr>
          <w:rFonts w:ascii="IRBadr" w:hAnsi="IRBadr" w:cs="IRBadr"/>
          <w:sz w:val="28"/>
          <w:szCs w:val="28"/>
          <w:rtl/>
          <w:lang w:bidi="fa-IR"/>
        </w:rPr>
        <w:t xml:space="preserve">، </w:t>
      </w:r>
      <w:r w:rsidR="008A6CD9" w:rsidRPr="004F4704">
        <w:rPr>
          <w:rFonts w:ascii="IRBadr" w:hAnsi="IRBadr" w:cs="IRBadr"/>
          <w:sz w:val="28"/>
          <w:szCs w:val="28"/>
          <w:rtl/>
          <w:lang w:bidi="fa-IR"/>
        </w:rPr>
        <w:t xml:space="preserve">یا در محیط </w:t>
      </w:r>
      <w:r w:rsidR="004F4704">
        <w:rPr>
          <w:rFonts w:ascii="IRBadr" w:hAnsi="IRBadr" w:cs="IRBadr"/>
          <w:sz w:val="28"/>
          <w:szCs w:val="28"/>
          <w:rtl/>
          <w:lang w:bidi="fa-IR"/>
        </w:rPr>
        <w:t>دورافتاده‌ای</w:t>
      </w:r>
      <w:r w:rsidR="008A6CD9" w:rsidRPr="004F4704">
        <w:rPr>
          <w:rFonts w:ascii="IRBadr" w:hAnsi="IRBadr" w:cs="IRBadr"/>
          <w:sz w:val="28"/>
          <w:szCs w:val="28"/>
          <w:rtl/>
          <w:lang w:bidi="fa-IR"/>
        </w:rPr>
        <w:t xml:space="preserve"> زندگی کرده و </w:t>
      </w:r>
      <w:r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جهل در مورد او </w:t>
      </w:r>
      <w:r w:rsidR="008A6CD9" w:rsidRPr="004F4704">
        <w:rPr>
          <w:rFonts w:ascii="IRBadr" w:hAnsi="IRBadr" w:cs="IRBadr"/>
          <w:sz w:val="28"/>
          <w:szCs w:val="28"/>
          <w:rtl/>
          <w:lang w:bidi="fa-IR"/>
        </w:rPr>
        <w:t xml:space="preserve">احتمال </w:t>
      </w:r>
      <w:r w:rsidR="00D65F5A" w:rsidRPr="004F4704">
        <w:rPr>
          <w:rFonts w:ascii="IRBadr" w:hAnsi="IRBadr" w:cs="IRBadr"/>
          <w:sz w:val="28"/>
          <w:szCs w:val="28"/>
          <w:rtl/>
          <w:lang w:bidi="fa-IR"/>
        </w:rPr>
        <w:t>می‌رود</w:t>
      </w:r>
      <w:r w:rsidR="008A6CD9" w:rsidRPr="004F4704">
        <w:rPr>
          <w:rFonts w:ascii="IRBadr" w:hAnsi="IRBadr" w:cs="IRBadr"/>
          <w:sz w:val="28"/>
          <w:szCs w:val="28"/>
          <w:rtl/>
          <w:lang w:bidi="fa-IR"/>
        </w:rPr>
        <w:t xml:space="preserve"> و </w:t>
      </w:r>
      <w:r w:rsidR="00D65F5A" w:rsidRPr="004F4704">
        <w:rPr>
          <w:rFonts w:ascii="IRBadr" w:hAnsi="IRBadr" w:cs="IRBadr"/>
          <w:sz w:val="28"/>
          <w:szCs w:val="28"/>
          <w:rtl/>
          <w:lang w:bidi="fa-IR"/>
        </w:rPr>
        <w:t>می‌شود</w:t>
      </w:r>
      <w:r w:rsidR="008A6CD9" w:rsidRPr="004F4704">
        <w:rPr>
          <w:rFonts w:ascii="IRBadr" w:hAnsi="IRBadr" w:cs="IRBadr"/>
          <w:sz w:val="28"/>
          <w:szCs w:val="28"/>
          <w:rtl/>
          <w:lang w:bidi="fa-IR"/>
        </w:rPr>
        <w:t xml:space="preserve"> از او قبول کرد.</w:t>
      </w:r>
      <w:r w:rsidR="00811C3B" w:rsidRPr="004F4704">
        <w:rPr>
          <w:rFonts w:ascii="IRBadr" w:hAnsi="IRBadr" w:cs="IRBadr"/>
          <w:sz w:val="28"/>
          <w:szCs w:val="28"/>
          <w:rtl/>
          <w:lang w:bidi="fa-IR"/>
        </w:rPr>
        <w:t xml:space="preserve"> </w:t>
      </w:r>
      <w:r w:rsidR="008A6CD9" w:rsidRPr="004F4704">
        <w:rPr>
          <w:rFonts w:ascii="IRBadr" w:hAnsi="IRBadr" w:cs="IRBadr"/>
          <w:sz w:val="28"/>
          <w:szCs w:val="28"/>
          <w:rtl/>
          <w:lang w:bidi="fa-IR"/>
        </w:rPr>
        <w:t xml:space="preserve">گویا ایشان </w:t>
      </w:r>
      <w:r w:rsidR="00D65F5A" w:rsidRPr="004F4704">
        <w:rPr>
          <w:rFonts w:ascii="IRBadr" w:hAnsi="IRBadr" w:cs="IRBadr"/>
          <w:sz w:val="28"/>
          <w:szCs w:val="28"/>
          <w:rtl/>
          <w:lang w:bidi="fa-IR"/>
        </w:rPr>
        <w:t>می‌خواهند</w:t>
      </w:r>
      <w:r w:rsidR="00811C3B" w:rsidRPr="004F4704">
        <w:rPr>
          <w:rFonts w:ascii="IRBadr" w:hAnsi="IRBadr" w:cs="IRBadr"/>
          <w:sz w:val="28"/>
          <w:szCs w:val="28"/>
          <w:rtl/>
          <w:lang w:bidi="fa-IR"/>
        </w:rPr>
        <w:t>،</w:t>
      </w:r>
      <w:r w:rsidR="008A6CD9" w:rsidRPr="004F4704">
        <w:rPr>
          <w:rFonts w:ascii="IRBadr" w:hAnsi="IRBadr" w:cs="IRBadr"/>
          <w:sz w:val="28"/>
          <w:szCs w:val="28"/>
          <w:rtl/>
          <w:lang w:bidi="fa-IR"/>
        </w:rPr>
        <w:t xml:space="preserve"> بگویند</w:t>
      </w:r>
      <w:r w:rsidR="00811C3B"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8A6CD9" w:rsidRPr="004F4704">
        <w:rPr>
          <w:rFonts w:ascii="IRBadr" w:hAnsi="IRBadr" w:cs="IRBadr"/>
          <w:sz w:val="28"/>
          <w:szCs w:val="28"/>
          <w:rtl/>
          <w:lang w:bidi="fa-IR"/>
        </w:rPr>
        <w:t>ادعای به جهل به حکم یا موضوع مسموع است</w:t>
      </w:r>
      <w:r w:rsidR="00811C3B" w:rsidRPr="004F4704">
        <w:rPr>
          <w:rFonts w:ascii="IRBadr" w:hAnsi="IRBadr" w:cs="IRBadr"/>
          <w:sz w:val="28"/>
          <w:szCs w:val="28"/>
          <w:rtl/>
          <w:lang w:bidi="fa-IR"/>
        </w:rPr>
        <w:t xml:space="preserve"> و</w:t>
      </w:r>
      <w:r w:rsidR="008A6CD9" w:rsidRPr="004F4704">
        <w:rPr>
          <w:rFonts w:ascii="IRBadr" w:hAnsi="IRBadr" w:cs="IRBadr"/>
          <w:sz w:val="28"/>
          <w:szCs w:val="28"/>
          <w:rtl/>
          <w:lang w:bidi="fa-IR"/>
        </w:rPr>
        <w:t xml:space="preserve"> ادعایش شنیده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008A6CD9" w:rsidRPr="004F4704">
        <w:rPr>
          <w:rFonts w:ascii="IRBadr" w:hAnsi="IRBadr" w:cs="IRBadr"/>
          <w:sz w:val="28"/>
          <w:szCs w:val="28"/>
          <w:rtl/>
          <w:lang w:bidi="fa-IR"/>
        </w:rPr>
        <w:t xml:space="preserve">منتها این ادعا در جایی شنیده </w:t>
      </w:r>
      <w:r w:rsidR="00D65F5A" w:rsidRPr="004F4704">
        <w:rPr>
          <w:rFonts w:ascii="IRBadr" w:hAnsi="IRBadr" w:cs="IRBadr"/>
          <w:sz w:val="28"/>
          <w:szCs w:val="28"/>
          <w:rtl/>
          <w:lang w:bidi="fa-IR"/>
        </w:rPr>
        <w:t>می‌شود</w:t>
      </w:r>
      <w:r w:rsidR="008A6CD9" w:rsidRPr="004F4704">
        <w:rPr>
          <w:rFonts w:ascii="IRBadr" w:hAnsi="IRBadr" w:cs="IRBadr"/>
          <w:sz w:val="28"/>
          <w:szCs w:val="28"/>
          <w:rtl/>
          <w:lang w:bidi="fa-IR"/>
        </w:rPr>
        <w:t xml:space="preserve"> که باید احتمال اینکه نداند در باب او برود</w:t>
      </w:r>
      <w:r w:rsidR="00811C3B" w:rsidRPr="004F4704">
        <w:rPr>
          <w:rFonts w:ascii="IRBadr" w:hAnsi="IRBadr" w:cs="IRBadr"/>
          <w:sz w:val="28"/>
          <w:szCs w:val="28"/>
          <w:rtl/>
          <w:lang w:bidi="fa-IR"/>
        </w:rPr>
        <w:t xml:space="preserve"> و</w:t>
      </w:r>
      <w:r w:rsidR="008A6CD9" w:rsidRPr="004F4704">
        <w:rPr>
          <w:rFonts w:ascii="IRBadr" w:hAnsi="IRBadr" w:cs="IRBadr"/>
          <w:sz w:val="28"/>
          <w:szCs w:val="28"/>
          <w:rtl/>
          <w:lang w:bidi="fa-IR"/>
        </w:rPr>
        <w:t xml:space="preserve"> این احتمال در باب او متصور باشد. و لذا اگر این احتمال در بابش متصور نیست</w:t>
      </w:r>
      <w:r w:rsidR="00784FEE" w:rsidRPr="004F4704">
        <w:rPr>
          <w:rFonts w:ascii="IRBadr" w:hAnsi="IRBadr" w:cs="IRBadr"/>
          <w:sz w:val="28"/>
          <w:szCs w:val="28"/>
          <w:rtl/>
          <w:lang w:bidi="fa-IR"/>
        </w:rPr>
        <w:t xml:space="preserve">، </w:t>
      </w:r>
      <w:r w:rsidR="008A6CD9" w:rsidRPr="004F4704">
        <w:rPr>
          <w:rFonts w:ascii="IRBadr" w:hAnsi="IRBadr" w:cs="IRBadr"/>
          <w:sz w:val="28"/>
          <w:szCs w:val="28"/>
          <w:rtl/>
          <w:lang w:bidi="fa-IR"/>
        </w:rPr>
        <w:t xml:space="preserve">ظهورش در این است که قول </w:t>
      </w:r>
      <w:r w:rsidR="00811C3B" w:rsidRPr="004F4704">
        <w:rPr>
          <w:rFonts w:ascii="IRBadr" w:hAnsi="IRBadr" w:cs="IRBadr"/>
          <w:sz w:val="28"/>
          <w:szCs w:val="28"/>
          <w:rtl/>
          <w:lang w:bidi="fa-IR"/>
        </w:rPr>
        <w:t xml:space="preserve">این </w:t>
      </w:r>
      <w:r w:rsidR="008A6CD9" w:rsidRPr="004F4704">
        <w:rPr>
          <w:rFonts w:ascii="IRBadr" w:hAnsi="IRBadr" w:cs="IRBadr"/>
          <w:sz w:val="28"/>
          <w:szCs w:val="28"/>
          <w:rtl/>
          <w:lang w:bidi="fa-IR"/>
        </w:rPr>
        <w:t xml:space="preserve">شخص پذیرفته </w:t>
      </w:r>
      <w:r w:rsidRPr="004F4704">
        <w:rPr>
          <w:rFonts w:ascii="IRBadr" w:hAnsi="IRBadr" w:cs="IRBadr"/>
          <w:sz w:val="28"/>
          <w:szCs w:val="28"/>
          <w:rtl/>
          <w:lang w:bidi="fa-IR"/>
        </w:rPr>
        <w:t>ن</w:t>
      </w:r>
      <w:r w:rsidR="00D65F5A" w:rsidRPr="004F4704">
        <w:rPr>
          <w:rFonts w:ascii="IRBadr" w:hAnsi="IRBadr" w:cs="IRBadr"/>
          <w:sz w:val="28"/>
          <w:szCs w:val="28"/>
          <w:rtl/>
          <w:lang w:bidi="fa-IR"/>
        </w:rPr>
        <w:t>می‌شود</w:t>
      </w:r>
      <w:r w:rsidR="008A6CD9" w:rsidRPr="004F4704">
        <w:rPr>
          <w:rFonts w:ascii="IRBadr" w:hAnsi="IRBadr" w:cs="IRBadr"/>
          <w:sz w:val="28"/>
          <w:szCs w:val="28"/>
          <w:rtl/>
          <w:lang w:bidi="fa-IR"/>
        </w:rPr>
        <w:t>. در جواهر و جاهای مختلف</w:t>
      </w:r>
      <w:r w:rsidRPr="004F4704">
        <w:rPr>
          <w:rFonts w:ascii="IRBadr" w:hAnsi="IRBadr" w:cs="IRBadr"/>
          <w:sz w:val="28"/>
          <w:szCs w:val="28"/>
          <w:rtl/>
          <w:lang w:bidi="fa-IR"/>
        </w:rPr>
        <w:t>، در مورد این مطلب،</w:t>
      </w:r>
      <w:r w:rsidR="008A6CD9" w:rsidRPr="004F4704">
        <w:rPr>
          <w:rFonts w:ascii="IRBadr" w:hAnsi="IRBadr" w:cs="IRBadr"/>
          <w:sz w:val="28"/>
          <w:szCs w:val="28"/>
          <w:rtl/>
          <w:lang w:bidi="fa-IR"/>
        </w:rPr>
        <w:t xml:space="preserve"> روشن بحث نکردند. متن تحریر این است که </w:t>
      </w:r>
      <w:r w:rsidR="00811C3B" w:rsidRPr="004F4704">
        <w:rPr>
          <w:rFonts w:ascii="IRBadr" w:hAnsi="IRBadr" w:cs="IRBadr"/>
          <w:sz w:val="28"/>
          <w:szCs w:val="28"/>
          <w:rtl/>
          <w:lang w:bidi="fa-IR"/>
        </w:rPr>
        <w:t>(</w:t>
      </w:r>
      <w:r w:rsidR="008A6CD9" w:rsidRPr="004F4704">
        <w:rPr>
          <w:rFonts w:ascii="IRBadr" w:hAnsi="IRBadr" w:cs="IRBadr"/>
          <w:sz w:val="28"/>
          <w:szCs w:val="28"/>
          <w:rtl/>
          <w:lang w:bidi="fa-IR"/>
        </w:rPr>
        <w:t>اذا امکن الجهل فی حقه</w:t>
      </w:r>
      <w:r w:rsidR="00811C3B" w:rsidRPr="004F4704">
        <w:rPr>
          <w:rFonts w:ascii="IRBadr" w:hAnsi="IRBadr" w:cs="IRBadr"/>
          <w:sz w:val="28"/>
          <w:szCs w:val="28"/>
          <w:rtl/>
          <w:lang w:bidi="fa-IR"/>
        </w:rPr>
        <w:t>)</w:t>
      </w:r>
      <w:r w:rsidR="008A6CD9" w:rsidRPr="004F4704">
        <w:rPr>
          <w:rFonts w:ascii="IRBadr" w:hAnsi="IRBadr" w:cs="IRBadr"/>
          <w:sz w:val="28"/>
          <w:szCs w:val="28"/>
          <w:rtl/>
          <w:lang w:bidi="fa-IR"/>
        </w:rPr>
        <w:t xml:space="preserve"> که توضیح دادیم</w:t>
      </w:r>
      <w:r w:rsidR="00981CB0" w:rsidRPr="004F4704">
        <w:rPr>
          <w:rFonts w:ascii="IRBadr" w:hAnsi="IRBadr" w:cs="IRBadr"/>
          <w:sz w:val="28"/>
          <w:szCs w:val="28"/>
          <w:rtl/>
          <w:lang w:bidi="fa-IR"/>
        </w:rPr>
        <w:t>،</w:t>
      </w:r>
      <w:r w:rsidR="008A6CD9" w:rsidRPr="004F4704">
        <w:rPr>
          <w:rFonts w:ascii="IRBadr" w:hAnsi="IRBadr" w:cs="IRBadr"/>
          <w:sz w:val="28"/>
          <w:szCs w:val="28"/>
          <w:rtl/>
          <w:lang w:bidi="fa-IR"/>
        </w:rPr>
        <w:t xml:space="preserve"> که این احتمال عقلایی وجود داشته باشد وال</w:t>
      </w:r>
      <w:r w:rsidR="00811C3B" w:rsidRPr="004F4704">
        <w:rPr>
          <w:rFonts w:ascii="IRBadr" w:hAnsi="IRBadr" w:cs="IRBadr"/>
          <w:sz w:val="28"/>
          <w:szCs w:val="28"/>
          <w:rtl/>
          <w:lang w:bidi="fa-IR"/>
        </w:rPr>
        <w:t>ّ</w:t>
      </w:r>
      <w:r w:rsidR="008A6CD9" w:rsidRPr="004F4704">
        <w:rPr>
          <w:rFonts w:ascii="IRBadr" w:hAnsi="IRBadr" w:cs="IRBadr"/>
          <w:sz w:val="28"/>
          <w:szCs w:val="28"/>
          <w:rtl/>
          <w:lang w:bidi="fa-IR"/>
        </w:rPr>
        <w:t xml:space="preserve">ا </w:t>
      </w:r>
      <w:r w:rsidR="004F4704">
        <w:rPr>
          <w:rFonts w:ascii="IRBadr" w:hAnsi="IRBadr" w:cs="IRBadr"/>
          <w:sz w:val="28"/>
          <w:szCs w:val="28"/>
          <w:rtl/>
          <w:lang w:bidi="fa-IR"/>
        </w:rPr>
        <w:t>قابل‌قبول</w:t>
      </w:r>
      <w:r w:rsidR="00811C3B" w:rsidRPr="004F4704">
        <w:rPr>
          <w:rFonts w:ascii="IRBadr" w:hAnsi="IRBadr" w:cs="IRBadr"/>
          <w:sz w:val="28"/>
          <w:szCs w:val="28"/>
          <w:rtl/>
          <w:lang w:bidi="fa-IR"/>
        </w:rPr>
        <w:t xml:space="preserve"> نیست</w:t>
      </w:r>
      <w:r w:rsidR="008A6CD9" w:rsidRPr="004F4704">
        <w:rPr>
          <w:rFonts w:ascii="IRBadr" w:hAnsi="IRBadr" w:cs="IRBadr"/>
          <w:sz w:val="28"/>
          <w:szCs w:val="28"/>
          <w:rtl/>
          <w:lang w:bidi="fa-IR"/>
        </w:rPr>
        <w:t>.</w:t>
      </w:r>
    </w:p>
    <w:p w:rsidR="00743169" w:rsidRPr="004F4704" w:rsidRDefault="00743169" w:rsidP="00847974">
      <w:pPr>
        <w:pStyle w:val="Heading2"/>
        <w:bidi/>
        <w:rPr>
          <w:rFonts w:ascii="IRBadr" w:hAnsi="IRBadr" w:cs="IRBadr"/>
          <w:color w:val="auto"/>
          <w:sz w:val="32"/>
          <w:szCs w:val="32"/>
          <w:rtl/>
          <w:lang w:bidi="fa-IR"/>
        </w:rPr>
      </w:pPr>
      <w:bookmarkStart w:id="5" w:name="_Toc425554863"/>
      <w:r w:rsidRPr="004F4704">
        <w:rPr>
          <w:rFonts w:ascii="IRBadr" w:hAnsi="IRBadr" w:cs="IRBadr"/>
          <w:color w:val="auto"/>
          <w:sz w:val="32"/>
          <w:szCs w:val="32"/>
          <w:rtl/>
          <w:lang w:bidi="fa-IR"/>
        </w:rPr>
        <w:t>احراز شرایط ثبوت حد برای قاضی</w:t>
      </w:r>
      <w:bookmarkEnd w:id="5"/>
    </w:p>
    <w:p w:rsidR="001F357F" w:rsidRPr="004F4704" w:rsidRDefault="008A6CD9"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سؤال</w:t>
      </w:r>
      <w:r w:rsidRPr="004F4704">
        <w:rPr>
          <w:rFonts w:ascii="IRBadr" w:hAnsi="IRBadr" w:cs="IRBadr"/>
          <w:sz w:val="28"/>
          <w:szCs w:val="28"/>
          <w:rtl/>
          <w:lang w:bidi="fa-IR"/>
        </w:rPr>
        <w:t xml:space="preserve"> اصلی که در ذیل این بحث مطرح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این است که شرط </w:t>
      </w:r>
      <w:r w:rsidR="00743169" w:rsidRPr="004F4704">
        <w:rPr>
          <w:rFonts w:ascii="IRBadr" w:hAnsi="IRBadr" w:cs="IRBadr"/>
          <w:sz w:val="28"/>
          <w:szCs w:val="28"/>
          <w:rtl/>
          <w:lang w:bidi="fa-IR"/>
        </w:rPr>
        <w:t>عدم جهل</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عالم به حکم و موضوع </w:t>
      </w:r>
      <w:r w:rsidR="00743169" w:rsidRPr="004F4704">
        <w:rPr>
          <w:rFonts w:ascii="IRBadr" w:hAnsi="IRBadr" w:cs="IRBadr"/>
          <w:sz w:val="28"/>
          <w:szCs w:val="28"/>
          <w:rtl/>
          <w:lang w:bidi="fa-IR"/>
        </w:rPr>
        <w:t>بودن است</w:t>
      </w:r>
      <w:r w:rsidRPr="004F4704">
        <w:rPr>
          <w:rFonts w:ascii="IRBadr" w:hAnsi="IRBadr" w:cs="IRBadr"/>
          <w:sz w:val="28"/>
          <w:szCs w:val="28"/>
          <w:rtl/>
          <w:lang w:bidi="fa-IR"/>
        </w:rPr>
        <w:t xml:space="preserve">. </w:t>
      </w:r>
      <w:r w:rsidR="00981CB0" w:rsidRPr="004F4704">
        <w:rPr>
          <w:rFonts w:ascii="IRBadr" w:hAnsi="IRBadr" w:cs="IRBadr"/>
          <w:sz w:val="28"/>
          <w:szCs w:val="28"/>
          <w:rtl/>
          <w:lang w:bidi="fa-IR"/>
        </w:rPr>
        <w:t xml:space="preserve">آیا </w:t>
      </w:r>
      <w:r w:rsidRPr="004F4704">
        <w:rPr>
          <w:rFonts w:ascii="IRBadr" w:hAnsi="IRBadr" w:cs="IRBadr"/>
          <w:sz w:val="28"/>
          <w:szCs w:val="28"/>
          <w:rtl/>
          <w:lang w:bidi="fa-IR"/>
        </w:rPr>
        <w:t xml:space="preserve">این ادعای جهل به حکم یا موضوع قبول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یا نه</w:t>
      </w:r>
      <w:r w:rsidR="00981CB0" w:rsidRPr="004F4704">
        <w:rPr>
          <w:rFonts w:ascii="IRBadr" w:hAnsi="IRBadr" w:cs="IRBadr"/>
          <w:sz w:val="28"/>
          <w:szCs w:val="28"/>
          <w:rtl/>
          <w:lang w:bidi="fa-IR"/>
        </w:rPr>
        <w:t>؟</w:t>
      </w:r>
      <w:r w:rsidRPr="004F4704">
        <w:rPr>
          <w:rFonts w:ascii="IRBadr" w:hAnsi="IRBadr" w:cs="IRBadr"/>
          <w:sz w:val="28"/>
          <w:szCs w:val="28"/>
          <w:rtl/>
          <w:lang w:bidi="fa-IR"/>
        </w:rPr>
        <w:t xml:space="preserve"> این ادعا باید ثابت بشود. قاعده قضیه این است که این ادعا قبول </w:t>
      </w:r>
      <w:r w:rsidR="00D65F5A" w:rsidRPr="004F4704">
        <w:rPr>
          <w:rFonts w:ascii="IRBadr" w:hAnsi="IRBadr" w:cs="IRBadr"/>
          <w:sz w:val="28"/>
          <w:szCs w:val="28"/>
          <w:rtl/>
          <w:lang w:bidi="fa-IR"/>
        </w:rPr>
        <w:t>می‌شود</w:t>
      </w:r>
      <w:r w:rsidR="00981CB0" w:rsidRPr="004F4704">
        <w:rPr>
          <w:rFonts w:ascii="IRBadr" w:hAnsi="IRBadr" w:cs="IRBadr"/>
          <w:sz w:val="28"/>
          <w:szCs w:val="28"/>
          <w:rtl/>
          <w:lang w:bidi="fa-IR"/>
        </w:rPr>
        <w:t xml:space="preserve"> و</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نیاز به مثبتی ندارد. </w:t>
      </w:r>
      <w:r w:rsidR="00981CB0" w:rsidRPr="004F4704">
        <w:rPr>
          <w:rFonts w:ascii="IRBadr" w:hAnsi="IRBadr" w:cs="IRBadr"/>
          <w:sz w:val="28"/>
          <w:szCs w:val="28"/>
          <w:rtl/>
          <w:lang w:bidi="fa-IR"/>
        </w:rPr>
        <w:t>چون</w:t>
      </w:r>
      <w:r w:rsidRPr="004F4704">
        <w:rPr>
          <w:rFonts w:ascii="IRBadr" w:hAnsi="IRBadr" w:cs="IRBadr"/>
          <w:sz w:val="28"/>
          <w:szCs w:val="28"/>
          <w:rtl/>
          <w:lang w:bidi="fa-IR"/>
        </w:rPr>
        <w:t xml:space="preserve"> </w:t>
      </w:r>
      <w:r w:rsidR="00981CB0" w:rsidRPr="004F4704">
        <w:rPr>
          <w:rFonts w:ascii="IRBadr" w:hAnsi="IRBadr" w:cs="IRBadr"/>
          <w:sz w:val="28"/>
          <w:szCs w:val="28"/>
          <w:rtl/>
          <w:lang w:bidi="fa-IR"/>
        </w:rPr>
        <w:t xml:space="preserve">قاضی و </w:t>
      </w:r>
      <w:r w:rsidRPr="004F4704">
        <w:rPr>
          <w:rFonts w:ascii="IRBadr" w:hAnsi="IRBadr" w:cs="IRBadr"/>
          <w:sz w:val="28"/>
          <w:szCs w:val="28"/>
          <w:rtl/>
          <w:lang w:bidi="fa-IR"/>
        </w:rPr>
        <w:t xml:space="preserve">حاکمی که </w:t>
      </w:r>
      <w:r w:rsidR="00D65F5A" w:rsidRPr="004F4704">
        <w:rPr>
          <w:rFonts w:ascii="IRBadr" w:hAnsi="IRBadr" w:cs="IRBadr"/>
          <w:sz w:val="28"/>
          <w:szCs w:val="28"/>
          <w:rtl/>
          <w:lang w:bidi="fa-IR"/>
        </w:rPr>
        <w:t>می‌خواهد</w:t>
      </w:r>
      <w:r w:rsidRPr="004F4704">
        <w:rPr>
          <w:rFonts w:ascii="IRBadr" w:hAnsi="IRBadr" w:cs="IRBadr"/>
          <w:sz w:val="28"/>
          <w:szCs w:val="28"/>
          <w:rtl/>
          <w:lang w:bidi="fa-IR"/>
        </w:rPr>
        <w:t xml:space="preserve"> حد را جاری کند بر این شخص شارب خمر</w:t>
      </w:r>
      <w:r w:rsidR="00981CB0" w:rsidRPr="004F4704">
        <w:rPr>
          <w:rFonts w:ascii="IRBadr" w:hAnsi="IRBadr" w:cs="IRBadr"/>
          <w:sz w:val="28"/>
          <w:szCs w:val="28"/>
          <w:rtl/>
          <w:lang w:bidi="fa-IR"/>
        </w:rPr>
        <w:t>،</w:t>
      </w:r>
      <w:r w:rsidRPr="004F4704">
        <w:rPr>
          <w:rFonts w:ascii="IRBadr" w:hAnsi="IRBadr" w:cs="IRBadr"/>
          <w:sz w:val="28"/>
          <w:szCs w:val="28"/>
          <w:rtl/>
          <w:lang w:bidi="fa-IR"/>
        </w:rPr>
        <w:t xml:space="preserve"> باید </w:t>
      </w:r>
      <w:r w:rsidR="00981CB0" w:rsidRPr="004F4704">
        <w:rPr>
          <w:rFonts w:ascii="IRBadr" w:hAnsi="IRBadr" w:cs="IRBadr"/>
          <w:sz w:val="28"/>
          <w:szCs w:val="28"/>
          <w:rtl/>
          <w:lang w:bidi="fa-IR"/>
        </w:rPr>
        <w:t xml:space="preserve">شرایط او را </w:t>
      </w:r>
      <w:r w:rsidRPr="004F4704">
        <w:rPr>
          <w:rFonts w:ascii="IRBadr" w:hAnsi="IRBadr" w:cs="IRBadr"/>
          <w:sz w:val="28"/>
          <w:szCs w:val="28"/>
          <w:rtl/>
          <w:lang w:bidi="fa-IR"/>
        </w:rPr>
        <w:t>احراز بکند</w:t>
      </w:r>
      <w:r w:rsidR="00981CB0" w:rsidRPr="004F4704">
        <w:rPr>
          <w:rFonts w:ascii="IRBadr" w:hAnsi="IRBadr" w:cs="IRBadr"/>
          <w:sz w:val="28"/>
          <w:szCs w:val="28"/>
          <w:rtl/>
          <w:lang w:bidi="fa-IR"/>
        </w:rPr>
        <w:t xml:space="preserve"> و برای </w:t>
      </w:r>
      <w:r w:rsidR="004F4704">
        <w:rPr>
          <w:rFonts w:ascii="IRBadr" w:hAnsi="IRBadr" w:cs="IRBadr"/>
          <w:sz w:val="28"/>
          <w:szCs w:val="28"/>
          <w:rtl/>
          <w:lang w:bidi="fa-IR"/>
        </w:rPr>
        <w:lastRenderedPageBreak/>
        <w:t>این‌که</w:t>
      </w:r>
      <w:r w:rsidR="00981CB0" w:rsidRPr="004F4704">
        <w:rPr>
          <w:rFonts w:ascii="IRBadr" w:hAnsi="IRBadr" w:cs="IRBadr"/>
          <w:sz w:val="28"/>
          <w:szCs w:val="28"/>
          <w:rtl/>
          <w:lang w:bidi="fa-IR"/>
        </w:rPr>
        <w:t xml:space="preserve"> حکم بدهد به هشتاد شلاق، </w:t>
      </w:r>
      <w:r w:rsidRPr="004F4704">
        <w:rPr>
          <w:rFonts w:ascii="IRBadr" w:hAnsi="IRBadr" w:cs="IRBadr"/>
          <w:sz w:val="28"/>
          <w:szCs w:val="28"/>
          <w:rtl/>
          <w:lang w:bidi="fa-IR"/>
        </w:rPr>
        <w:t>باید شرایط ثبوت حد را احراز بکند. این طبیعی قضیه است. همه احکام متوقف بر این است که موضوعش احراز بشود و شرایط در آنجا احراز بشود</w:t>
      </w:r>
      <w:r w:rsidR="00981CB0" w:rsidRPr="004F4704">
        <w:rPr>
          <w:rFonts w:ascii="IRBadr" w:hAnsi="IRBadr" w:cs="IRBadr"/>
          <w:sz w:val="28"/>
          <w:szCs w:val="28"/>
          <w:rtl/>
          <w:lang w:bidi="fa-IR"/>
        </w:rPr>
        <w:t xml:space="preserve">. </w:t>
      </w:r>
      <w:r w:rsidRPr="004F4704">
        <w:rPr>
          <w:rFonts w:ascii="IRBadr" w:hAnsi="IRBadr" w:cs="IRBadr"/>
          <w:sz w:val="28"/>
          <w:szCs w:val="28"/>
          <w:rtl/>
          <w:lang w:bidi="fa-IR"/>
        </w:rPr>
        <w:t>موضوع و شرایط موضوع و متعلق باید احراز بشود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تا حکم ثابت بشود. قاضی که </w:t>
      </w:r>
      <w:r w:rsidR="00D65F5A" w:rsidRPr="004F4704">
        <w:rPr>
          <w:rFonts w:ascii="IRBadr" w:hAnsi="IRBadr" w:cs="IRBadr"/>
          <w:sz w:val="28"/>
          <w:szCs w:val="28"/>
          <w:rtl/>
          <w:lang w:bidi="fa-IR"/>
        </w:rPr>
        <w:t>می‌خواهد</w:t>
      </w:r>
      <w:r w:rsidRPr="004F4704">
        <w:rPr>
          <w:rFonts w:ascii="IRBadr" w:hAnsi="IRBadr" w:cs="IRBadr"/>
          <w:sz w:val="28"/>
          <w:szCs w:val="28"/>
          <w:rtl/>
          <w:lang w:bidi="fa-IR"/>
        </w:rPr>
        <w:t xml:space="preserve"> حکم بدهد به اینکه این مستحق حد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باید حد بخورد. باید احراز بکند که حین شرب خمر</w:t>
      </w:r>
      <w:r w:rsidR="00981CB0" w:rsidRPr="004F4704">
        <w:rPr>
          <w:rFonts w:ascii="IRBadr" w:hAnsi="IRBadr" w:cs="IRBadr"/>
          <w:sz w:val="28"/>
          <w:szCs w:val="28"/>
          <w:rtl/>
          <w:lang w:bidi="fa-IR"/>
        </w:rPr>
        <w:t>،</w:t>
      </w:r>
      <w:r w:rsidRPr="004F4704">
        <w:rPr>
          <w:rFonts w:ascii="IRBadr" w:hAnsi="IRBadr" w:cs="IRBadr"/>
          <w:sz w:val="28"/>
          <w:szCs w:val="28"/>
          <w:rtl/>
          <w:lang w:bidi="fa-IR"/>
        </w:rPr>
        <w:t xml:space="preserve"> خمر خورده است. و بعد هم احراز بکند که این شرب خمر کرد</w:t>
      </w:r>
      <w:r w:rsidR="00981CB0" w:rsidRPr="004F4704">
        <w:rPr>
          <w:rFonts w:ascii="IRBadr" w:hAnsi="IRBadr" w:cs="IRBadr"/>
          <w:sz w:val="28"/>
          <w:szCs w:val="28"/>
          <w:rtl/>
          <w:lang w:bidi="fa-IR"/>
        </w:rPr>
        <w:t>ن او، دلیلی می‌خواهد</w:t>
      </w:r>
      <w:r w:rsidRPr="004F4704">
        <w:rPr>
          <w:rFonts w:ascii="IRBadr" w:hAnsi="IRBadr" w:cs="IRBadr"/>
          <w:sz w:val="28"/>
          <w:szCs w:val="28"/>
          <w:rtl/>
          <w:lang w:bidi="fa-IR"/>
        </w:rPr>
        <w:t>. بعد هم باید احراز کند که این شخص عاقل و بالغ و مختار بوده است. و اگر احراز نکند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شک هم بکند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کافی است</w:t>
      </w:r>
      <w:r w:rsidR="00981CB0" w:rsidRPr="004F4704">
        <w:rPr>
          <w:rFonts w:ascii="IRBadr" w:hAnsi="IRBadr" w:cs="IRBadr"/>
          <w:sz w:val="28"/>
          <w:szCs w:val="28"/>
          <w:rtl/>
          <w:lang w:bidi="fa-IR"/>
        </w:rPr>
        <w:t xml:space="preserve"> برای </w:t>
      </w:r>
      <w:r w:rsidR="004F4704">
        <w:rPr>
          <w:rFonts w:ascii="IRBadr" w:hAnsi="IRBadr" w:cs="IRBadr"/>
          <w:sz w:val="28"/>
          <w:szCs w:val="28"/>
          <w:rtl/>
          <w:lang w:bidi="fa-IR"/>
        </w:rPr>
        <w:t>این‌که</w:t>
      </w:r>
      <w:r w:rsidRPr="004F4704">
        <w:rPr>
          <w:rFonts w:ascii="IRBadr" w:hAnsi="IRBadr" w:cs="IRBadr"/>
          <w:sz w:val="28"/>
          <w:szCs w:val="28"/>
          <w:rtl/>
          <w:lang w:bidi="fa-IR"/>
        </w:rPr>
        <w:t xml:space="preserve"> این حد برداشته بشود. حالا </w:t>
      </w:r>
      <w:r w:rsidR="00981CB0" w:rsidRPr="004F4704">
        <w:rPr>
          <w:rFonts w:ascii="IRBadr" w:hAnsi="IRBadr" w:cs="IRBadr"/>
          <w:sz w:val="28"/>
          <w:szCs w:val="28"/>
          <w:rtl/>
          <w:lang w:bidi="fa-IR"/>
        </w:rPr>
        <w:t xml:space="preserve">اگر </w:t>
      </w:r>
      <w:r w:rsidRPr="004F4704">
        <w:rPr>
          <w:rFonts w:ascii="IRBadr" w:hAnsi="IRBadr" w:cs="IRBadr"/>
          <w:sz w:val="28"/>
          <w:szCs w:val="28"/>
          <w:rtl/>
          <w:lang w:bidi="fa-IR"/>
        </w:rPr>
        <w:t>این ش</w:t>
      </w:r>
      <w:r w:rsidR="00981CB0" w:rsidRPr="004F4704">
        <w:rPr>
          <w:rFonts w:ascii="IRBadr" w:hAnsi="IRBadr" w:cs="IRBadr"/>
          <w:sz w:val="28"/>
          <w:szCs w:val="28"/>
          <w:rtl/>
          <w:lang w:bidi="fa-IR"/>
        </w:rPr>
        <w:t xml:space="preserve">خص </w:t>
      </w:r>
      <w:r w:rsidRPr="004F4704">
        <w:rPr>
          <w:rFonts w:ascii="IRBadr" w:hAnsi="IRBadr" w:cs="IRBadr"/>
          <w:sz w:val="28"/>
          <w:szCs w:val="28"/>
          <w:rtl/>
          <w:lang w:bidi="fa-IR"/>
        </w:rPr>
        <w:t xml:space="preserve">بیاید ادعا بکند که من </w:t>
      </w:r>
      <w:r w:rsidR="00D65F5A" w:rsidRPr="004F4704">
        <w:rPr>
          <w:rFonts w:ascii="IRBadr" w:hAnsi="IRBadr" w:cs="IRBadr"/>
          <w:sz w:val="28"/>
          <w:szCs w:val="28"/>
          <w:rtl/>
          <w:lang w:bidi="fa-IR"/>
        </w:rPr>
        <w:t>نمی‌دانستم</w:t>
      </w:r>
      <w:r w:rsidRPr="004F4704">
        <w:rPr>
          <w:rFonts w:ascii="IRBadr" w:hAnsi="IRBadr" w:cs="IRBadr"/>
          <w:sz w:val="28"/>
          <w:szCs w:val="28"/>
          <w:rtl/>
          <w:lang w:bidi="fa-IR"/>
        </w:rPr>
        <w:t xml:space="preserve">. اگر </w:t>
      </w:r>
      <w:r w:rsidR="004F4704">
        <w:rPr>
          <w:rFonts w:ascii="IRBadr" w:hAnsi="IRBadr" w:cs="IRBadr"/>
          <w:sz w:val="28"/>
          <w:szCs w:val="28"/>
          <w:rtl/>
          <w:lang w:bidi="fa-IR"/>
        </w:rPr>
        <w:t>بینه‌ای</w:t>
      </w:r>
      <w:r w:rsidRPr="004F4704">
        <w:rPr>
          <w:rFonts w:ascii="IRBadr" w:hAnsi="IRBadr" w:cs="IRBadr"/>
          <w:sz w:val="28"/>
          <w:szCs w:val="28"/>
          <w:rtl/>
          <w:lang w:bidi="fa-IR"/>
        </w:rPr>
        <w:t xml:space="preserve"> در اینجا وجود داشته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بیاید بگوید </w:t>
      </w:r>
      <w:r w:rsidR="00D65F5A" w:rsidRPr="004F4704">
        <w:rPr>
          <w:rFonts w:ascii="IRBadr" w:hAnsi="IRBadr" w:cs="IRBadr"/>
          <w:sz w:val="28"/>
          <w:szCs w:val="28"/>
          <w:rtl/>
          <w:lang w:bidi="fa-IR"/>
        </w:rPr>
        <w:t>می‌دانست</w:t>
      </w:r>
      <w:r w:rsidRPr="004F4704">
        <w:rPr>
          <w:rFonts w:ascii="IRBadr" w:hAnsi="IRBadr" w:cs="IRBadr"/>
          <w:sz w:val="28"/>
          <w:szCs w:val="28"/>
          <w:rtl/>
          <w:lang w:bidi="fa-IR"/>
        </w:rPr>
        <w:t xml:space="preserve"> یا </w:t>
      </w:r>
      <w:r w:rsidR="00D65F5A" w:rsidRPr="004F4704">
        <w:rPr>
          <w:rFonts w:ascii="IRBadr" w:hAnsi="IRBadr" w:cs="IRBadr"/>
          <w:sz w:val="28"/>
          <w:szCs w:val="28"/>
          <w:rtl/>
          <w:lang w:bidi="fa-IR"/>
        </w:rPr>
        <w:t>نمی‌دانسته</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خوب</w:t>
      </w:r>
      <w:r w:rsidR="00981CB0" w:rsidRPr="004F4704">
        <w:rPr>
          <w:rFonts w:ascii="IRBadr" w:hAnsi="IRBadr" w:cs="IRBadr"/>
          <w:sz w:val="28"/>
          <w:szCs w:val="28"/>
          <w:rtl/>
          <w:lang w:bidi="fa-IR"/>
        </w:rPr>
        <w:t>،</w:t>
      </w:r>
      <w:r w:rsidRPr="004F4704">
        <w:rPr>
          <w:rFonts w:ascii="IRBadr" w:hAnsi="IRBadr" w:cs="IRBadr"/>
          <w:sz w:val="28"/>
          <w:szCs w:val="28"/>
          <w:rtl/>
          <w:lang w:bidi="fa-IR"/>
        </w:rPr>
        <w:t xml:space="preserve"> بینه اعتبار دارد. </w:t>
      </w:r>
      <w:r w:rsidR="00981CB0" w:rsidRPr="004F4704">
        <w:rPr>
          <w:rFonts w:ascii="IRBadr" w:hAnsi="IRBadr" w:cs="IRBadr"/>
          <w:sz w:val="28"/>
          <w:szCs w:val="28"/>
          <w:rtl/>
          <w:lang w:bidi="fa-IR"/>
        </w:rPr>
        <w:t xml:space="preserve">اگر هم </w:t>
      </w:r>
      <w:r w:rsidRPr="004F4704">
        <w:rPr>
          <w:rFonts w:ascii="IRBadr" w:hAnsi="IRBadr" w:cs="IRBadr"/>
          <w:sz w:val="28"/>
          <w:szCs w:val="28"/>
          <w:rtl/>
          <w:lang w:bidi="fa-IR"/>
        </w:rPr>
        <w:t xml:space="preserve">بینه نداشته باشد. او باید احراز بکند. </w:t>
      </w:r>
      <w:r w:rsidR="00A0573C">
        <w:rPr>
          <w:rFonts w:ascii="IRBadr" w:hAnsi="IRBadr" w:cs="IRBadr"/>
          <w:sz w:val="28"/>
          <w:szCs w:val="28"/>
          <w:rtl/>
          <w:lang w:bidi="fa-IR"/>
        </w:rPr>
        <w:t>همین‌که</w:t>
      </w:r>
      <w:r w:rsidRPr="004F4704">
        <w:rPr>
          <w:rFonts w:ascii="IRBadr" w:hAnsi="IRBadr" w:cs="IRBadr"/>
          <w:sz w:val="28"/>
          <w:szCs w:val="28"/>
          <w:rtl/>
          <w:lang w:bidi="fa-IR"/>
        </w:rPr>
        <w:t xml:space="preserve"> شک دارد که این جاهل به حکم است یا جاهل به حکم </w:t>
      </w:r>
      <w:r w:rsidR="00981CB0" w:rsidRPr="004F4704">
        <w:rPr>
          <w:rFonts w:ascii="IRBadr" w:hAnsi="IRBadr" w:cs="IRBadr"/>
          <w:sz w:val="28"/>
          <w:szCs w:val="28"/>
          <w:rtl/>
          <w:lang w:bidi="fa-IR"/>
        </w:rPr>
        <w:t>نیست،</w:t>
      </w:r>
      <w:r w:rsidRPr="004F4704">
        <w:rPr>
          <w:rFonts w:ascii="IRBadr" w:hAnsi="IRBadr" w:cs="IRBadr"/>
          <w:sz w:val="28"/>
          <w:szCs w:val="28"/>
          <w:rtl/>
          <w:lang w:bidi="fa-IR"/>
        </w:rPr>
        <w:t xml:space="preserve"> همین کافی است که او احراز شخص نکرده و </w:t>
      </w:r>
      <w:r w:rsidR="00D65F5A" w:rsidRPr="004F4704">
        <w:rPr>
          <w:rFonts w:ascii="IRBadr" w:hAnsi="IRBadr" w:cs="IRBadr"/>
          <w:sz w:val="28"/>
          <w:szCs w:val="28"/>
          <w:rtl/>
          <w:lang w:bidi="fa-IR"/>
        </w:rPr>
        <w:t>نمی‌تواند</w:t>
      </w:r>
      <w:r w:rsidRPr="004F4704">
        <w:rPr>
          <w:rFonts w:ascii="IRBadr" w:hAnsi="IRBadr" w:cs="IRBadr"/>
          <w:sz w:val="28"/>
          <w:szCs w:val="28"/>
          <w:rtl/>
          <w:lang w:bidi="fa-IR"/>
        </w:rPr>
        <w:t xml:space="preserve"> حکم بکند</w:t>
      </w:r>
      <w:r w:rsidR="00981CB0" w:rsidRPr="004F4704">
        <w:rPr>
          <w:rFonts w:ascii="IRBadr" w:hAnsi="IRBadr" w:cs="IRBadr"/>
          <w:sz w:val="28"/>
          <w:szCs w:val="28"/>
          <w:rtl/>
          <w:lang w:bidi="fa-IR"/>
        </w:rPr>
        <w:t xml:space="preserve"> و</w:t>
      </w:r>
      <w:r w:rsidRPr="004F4704">
        <w:rPr>
          <w:rFonts w:ascii="IRBadr" w:hAnsi="IRBadr" w:cs="IRBadr"/>
          <w:sz w:val="28"/>
          <w:szCs w:val="28"/>
          <w:rtl/>
          <w:lang w:bidi="fa-IR"/>
        </w:rPr>
        <w:t xml:space="preserve"> بگوید باید </w:t>
      </w:r>
      <w:r w:rsidR="00981CB0" w:rsidRPr="004F4704">
        <w:rPr>
          <w:rFonts w:ascii="IRBadr" w:hAnsi="IRBadr" w:cs="IRBadr"/>
          <w:sz w:val="28"/>
          <w:szCs w:val="28"/>
          <w:rtl/>
          <w:lang w:bidi="fa-IR"/>
        </w:rPr>
        <w:t>او</w:t>
      </w:r>
      <w:r w:rsidRPr="004F4704">
        <w:rPr>
          <w:rFonts w:ascii="IRBadr" w:hAnsi="IRBadr" w:cs="IRBadr"/>
          <w:sz w:val="28"/>
          <w:szCs w:val="28"/>
          <w:rtl/>
          <w:lang w:bidi="fa-IR"/>
        </w:rPr>
        <w:t xml:space="preserve"> را شلاق بزنید. بنابراین ثبوت حکم حد متوقف بر این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که او احراز بکند. یا احراز بالعلم یا بالبینه یا به اقرار خود شخص</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اگر یکی از این طرق بود آن وقت </w:t>
      </w:r>
      <w:r w:rsidR="00D65F5A" w:rsidRPr="004F4704">
        <w:rPr>
          <w:rFonts w:ascii="IRBadr" w:hAnsi="IRBadr" w:cs="IRBadr"/>
          <w:sz w:val="28"/>
          <w:szCs w:val="28"/>
          <w:rtl/>
          <w:lang w:bidi="fa-IR"/>
        </w:rPr>
        <w:t>می‌تواند</w:t>
      </w:r>
      <w:r w:rsidRPr="004F4704">
        <w:rPr>
          <w:rFonts w:ascii="IRBadr" w:hAnsi="IRBadr" w:cs="IRBadr"/>
          <w:sz w:val="28"/>
          <w:szCs w:val="28"/>
          <w:rtl/>
          <w:lang w:bidi="fa-IR"/>
        </w:rPr>
        <w:t xml:space="preserve"> حکم به ثبوت بکند. همه شرایط دیگر</w:t>
      </w:r>
      <w:r w:rsidR="001F357F" w:rsidRPr="004F4704">
        <w:rPr>
          <w:rFonts w:ascii="IRBadr" w:hAnsi="IRBadr" w:cs="IRBadr"/>
          <w:sz w:val="28"/>
          <w:szCs w:val="28"/>
          <w:rtl/>
          <w:lang w:bidi="fa-IR"/>
        </w:rPr>
        <w:t xml:space="preserve"> مثل: شرط بلوغ، عقل، اختیار و علم به اختیار</w:t>
      </w:r>
      <w:r w:rsidRPr="004F4704">
        <w:rPr>
          <w:rFonts w:ascii="IRBadr" w:hAnsi="IRBadr" w:cs="IRBadr"/>
          <w:sz w:val="28"/>
          <w:szCs w:val="28"/>
          <w:rtl/>
          <w:lang w:bidi="fa-IR"/>
        </w:rPr>
        <w:t xml:space="preserve"> هم </w:t>
      </w:r>
      <w:r w:rsidR="004F4704">
        <w:rPr>
          <w:rFonts w:ascii="IRBadr" w:hAnsi="IRBadr" w:cs="IRBadr"/>
          <w:sz w:val="28"/>
          <w:szCs w:val="28"/>
          <w:rtl/>
          <w:lang w:bidi="fa-IR"/>
        </w:rPr>
        <w:t>همین‌طور</w:t>
      </w:r>
      <w:r w:rsidR="001F357F" w:rsidRPr="004F4704">
        <w:rPr>
          <w:rFonts w:ascii="IRBadr" w:hAnsi="IRBadr" w:cs="IRBadr"/>
          <w:sz w:val="28"/>
          <w:szCs w:val="28"/>
          <w:rtl/>
          <w:lang w:bidi="fa-IR"/>
        </w:rPr>
        <w:t xml:space="preserve"> است</w:t>
      </w:r>
      <w:r w:rsidR="00743169" w:rsidRPr="004F4704">
        <w:rPr>
          <w:rFonts w:ascii="IRBadr" w:hAnsi="IRBadr" w:cs="IRBadr"/>
          <w:sz w:val="28"/>
          <w:szCs w:val="28"/>
          <w:rtl/>
          <w:lang w:bidi="fa-IR"/>
        </w:rPr>
        <w:t>.</w:t>
      </w:r>
    </w:p>
    <w:p w:rsidR="008D5DDE" w:rsidRPr="004F4704" w:rsidRDefault="00D7114E"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آن </w:t>
      </w:r>
      <w:r w:rsidR="004F4704">
        <w:rPr>
          <w:rFonts w:ascii="IRBadr" w:hAnsi="IRBadr" w:cs="IRBadr"/>
          <w:sz w:val="28"/>
          <w:szCs w:val="28"/>
          <w:rtl/>
          <w:lang w:bidi="fa-IR"/>
        </w:rPr>
        <w:t>نکته‌ای</w:t>
      </w:r>
      <w:r w:rsidRPr="004F4704">
        <w:rPr>
          <w:rFonts w:ascii="IRBadr" w:hAnsi="IRBadr" w:cs="IRBadr"/>
          <w:sz w:val="28"/>
          <w:szCs w:val="28"/>
          <w:rtl/>
          <w:lang w:bidi="fa-IR"/>
        </w:rPr>
        <w:t xml:space="preserve"> که </w:t>
      </w:r>
      <w:r w:rsidR="004F4704">
        <w:rPr>
          <w:rFonts w:ascii="IRBadr" w:hAnsi="IRBadr" w:cs="IRBadr"/>
          <w:sz w:val="28"/>
          <w:szCs w:val="28"/>
          <w:rtl/>
          <w:lang w:bidi="fa-IR"/>
        </w:rPr>
        <w:t>می‌گوییم</w:t>
      </w:r>
      <w:r w:rsidRPr="004F4704">
        <w:rPr>
          <w:rFonts w:ascii="IRBadr" w:hAnsi="IRBadr" w:cs="IRBadr"/>
          <w:sz w:val="28"/>
          <w:szCs w:val="28"/>
          <w:rtl/>
          <w:lang w:bidi="fa-IR"/>
        </w:rPr>
        <w:t xml:space="preserve"> اذا امکن الجهل بالحکم فی حقه این هم از باب احراز است. معمولاً</w:t>
      </w:r>
      <w:r w:rsidR="00CF6DD3" w:rsidRPr="004F4704">
        <w:rPr>
          <w:rFonts w:ascii="IRBadr" w:hAnsi="IRBadr" w:cs="IRBadr"/>
          <w:sz w:val="28"/>
          <w:szCs w:val="28"/>
          <w:rtl/>
          <w:lang w:bidi="fa-IR"/>
        </w:rPr>
        <w:t xml:space="preserve"> </w:t>
      </w:r>
      <w:r w:rsidR="00743169" w:rsidRPr="004F4704">
        <w:rPr>
          <w:rFonts w:ascii="IRBadr" w:hAnsi="IRBadr" w:cs="IRBadr"/>
          <w:sz w:val="28"/>
          <w:szCs w:val="28"/>
          <w:rtl/>
          <w:lang w:bidi="fa-IR"/>
        </w:rPr>
        <w:t xml:space="preserve">انسان، مطمئن است که کسانی </w:t>
      </w:r>
      <w:r w:rsidRPr="004F4704">
        <w:rPr>
          <w:rFonts w:ascii="IRBadr" w:hAnsi="IRBadr" w:cs="IRBadr"/>
          <w:sz w:val="28"/>
          <w:szCs w:val="28"/>
          <w:rtl/>
          <w:lang w:bidi="fa-IR"/>
        </w:rPr>
        <w:t xml:space="preserve">که در جامعه اسلامی </w:t>
      </w:r>
      <w:r w:rsidR="00743169" w:rsidRPr="004F4704">
        <w:rPr>
          <w:rFonts w:ascii="IRBadr" w:hAnsi="IRBadr" w:cs="IRBadr"/>
          <w:sz w:val="28"/>
          <w:szCs w:val="28"/>
          <w:rtl/>
          <w:lang w:bidi="fa-IR"/>
        </w:rPr>
        <w:t xml:space="preserve">تربیت </w:t>
      </w:r>
      <w:r w:rsidR="00CF6DD3" w:rsidRPr="004F4704">
        <w:rPr>
          <w:rFonts w:ascii="IRBadr" w:hAnsi="IRBadr" w:cs="IRBadr"/>
          <w:sz w:val="28"/>
          <w:szCs w:val="28"/>
          <w:rtl/>
          <w:lang w:bidi="fa-IR"/>
        </w:rPr>
        <w:t>شده‌اند</w:t>
      </w:r>
      <w:r w:rsidR="00743169"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علم به حکم </w:t>
      </w:r>
      <w:r w:rsidR="00743169" w:rsidRPr="004F4704">
        <w:rPr>
          <w:rFonts w:ascii="IRBadr" w:hAnsi="IRBadr" w:cs="IRBadr"/>
          <w:sz w:val="28"/>
          <w:szCs w:val="28"/>
          <w:rtl/>
          <w:lang w:bidi="fa-IR"/>
        </w:rPr>
        <w:t>ن</w:t>
      </w:r>
      <w:r w:rsidRPr="004F4704">
        <w:rPr>
          <w:rFonts w:ascii="IRBadr" w:hAnsi="IRBadr" w:cs="IRBadr"/>
          <w:sz w:val="28"/>
          <w:szCs w:val="28"/>
          <w:rtl/>
          <w:lang w:bidi="fa-IR"/>
        </w:rPr>
        <w:t>دارد. اگر کسی آمد ادعا کرد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باید احتمال این </w:t>
      </w:r>
      <w:r w:rsidR="001F357F" w:rsidRPr="004F4704">
        <w:rPr>
          <w:rFonts w:ascii="IRBadr" w:hAnsi="IRBadr" w:cs="IRBadr"/>
          <w:sz w:val="28"/>
          <w:szCs w:val="28"/>
          <w:rtl/>
          <w:lang w:bidi="fa-IR"/>
        </w:rPr>
        <w:t xml:space="preserve">را </w:t>
      </w:r>
      <w:r w:rsidRPr="004F4704">
        <w:rPr>
          <w:rFonts w:ascii="IRBadr" w:hAnsi="IRBadr" w:cs="IRBadr"/>
          <w:sz w:val="28"/>
          <w:szCs w:val="28"/>
          <w:rtl/>
          <w:lang w:bidi="fa-IR"/>
        </w:rPr>
        <w:t>بدهد که واقعاً ن</w:t>
      </w:r>
      <w:r w:rsidR="001F357F" w:rsidRPr="004F4704">
        <w:rPr>
          <w:rFonts w:ascii="IRBadr" w:hAnsi="IRBadr" w:cs="IRBadr"/>
          <w:sz w:val="28"/>
          <w:szCs w:val="28"/>
          <w:rtl/>
          <w:lang w:bidi="fa-IR"/>
        </w:rPr>
        <w:t>داند</w:t>
      </w:r>
      <w:r w:rsidRPr="004F4704">
        <w:rPr>
          <w:rFonts w:ascii="IRBadr" w:hAnsi="IRBadr" w:cs="IRBadr"/>
          <w:sz w:val="28"/>
          <w:szCs w:val="28"/>
          <w:rtl/>
          <w:lang w:bidi="fa-IR"/>
        </w:rPr>
        <w:t xml:space="preserve"> وال</w:t>
      </w:r>
      <w:r w:rsidR="001F357F" w:rsidRPr="004F4704">
        <w:rPr>
          <w:rFonts w:ascii="IRBadr" w:hAnsi="IRBadr" w:cs="IRBadr"/>
          <w:sz w:val="28"/>
          <w:szCs w:val="28"/>
          <w:rtl/>
          <w:lang w:bidi="fa-IR"/>
        </w:rPr>
        <w:t>ّ</w:t>
      </w:r>
      <w:r w:rsidRPr="004F4704">
        <w:rPr>
          <w:rFonts w:ascii="IRBadr" w:hAnsi="IRBadr" w:cs="IRBadr"/>
          <w:sz w:val="28"/>
          <w:szCs w:val="28"/>
          <w:rtl/>
          <w:lang w:bidi="fa-IR"/>
        </w:rPr>
        <w:t>ا اگر احتمال ضعیف</w:t>
      </w:r>
      <w:r w:rsidR="001F357F" w:rsidRPr="004F4704">
        <w:rPr>
          <w:rFonts w:ascii="IRBadr" w:hAnsi="IRBadr" w:cs="IRBadr"/>
          <w:sz w:val="28"/>
          <w:szCs w:val="28"/>
          <w:rtl/>
          <w:lang w:bidi="fa-IR"/>
        </w:rPr>
        <w:t>ی</w:t>
      </w:r>
      <w:r w:rsidRPr="004F4704">
        <w:rPr>
          <w:rFonts w:ascii="IRBadr" w:hAnsi="IRBadr" w:cs="IRBadr"/>
          <w:sz w:val="28"/>
          <w:szCs w:val="28"/>
          <w:rtl/>
          <w:lang w:bidi="fa-IR"/>
        </w:rPr>
        <w:t xml:space="preserve"> باشد</w:t>
      </w:r>
      <w:r w:rsidR="001F357F" w:rsidRPr="004F4704">
        <w:rPr>
          <w:rFonts w:ascii="IRBadr" w:hAnsi="IRBadr" w:cs="IRBadr"/>
          <w:sz w:val="28"/>
          <w:szCs w:val="28"/>
          <w:rtl/>
          <w:lang w:bidi="fa-IR"/>
        </w:rPr>
        <w:t xml:space="preserve"> و</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اطمینان دارد </w:t>
      </w:r>
      <w:r w:rsidR="001F357F" w:rsidRPr="004F4704">
        <w:rPr>
          <w:rFonts w:ascii="IRBadr" w:hAnsi="IRBadr" w:cs="IRBadr"/>
          <w:sz w:val="28"/>
          <w:szCs w:val="28"/>
          <w:rtl/>
          <w:lang w:bidi="fa-IR"/>
        </w:rPr>
        <w:t xml:space="preserve">که او </w:t>
      </w:r>
      <w:r w:rsidR="00D65F5A" w:rsidRPr="004F4704">
        <w:rPr>
          <w:rFonts w:ascii="IRBadr" w:hAnsi="IRBadr" w:cs="IRBadr"/>
          <w:sz w:val="28"/>
          <w:szCs w:val="28"/>
          <w:rtl/>
          <w:lang w:bidi="fa-IR"/>
        </w:rPr>
        <w:t>می‌دانسته</w:t>
      </w:r>
      <w:r w:rsidR="001F357F" w:rsidRPr="004F4704">
        <w:rPr>
          <w:rFonts w:ascii="IRBadr" w:hAnsi="IRBadr" w:cs="IRBadr"/>
          <w:sz w:val="28"/>
          <w:szCs w:val="28"/>
          <w:rtl/>
          <w:lang w:bidi="fa-IR"/>
        </w:rPr>
        <w:t>،</w:t>
      </w:r>
      <w:r w:rsidRPr="004F4704">
        <w:rPr>
          <w:rFonts w:ascii="IRBadr" w:hAnsi="IRBadr" w:cs="IRBadr"/>
          <w:sz w:val="28"/>
          <w:szCs w:val="28"/>
          <w:rtl/>
          <w:lang w:bidi="fa-IR"/>
        </w:rPr>
        <w:t xml:space="preserve"> حد ثابت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آن هم </w:t>
      </w:r>
      <w:r w:rsidR="004F4704">
        <w:rPr>
          <w:rFonts w:ascii="IRBadr" w:hAnsi="IRBadr" w:cs="IRBadr"/>
          <w:sz w:val="28"/>
          <w:szCs w:val="28"/>
          <w:rtl/>
          <w:lang w:bidi="fa-IR"/>
        </w:rPr>
        <w:t>برمی‌گردد</w:t>
      </w:r>
      <w:r w:rsidRPr="004F4704">
        <w:rPr>
          <w:rFonts w:ascii="IRBadr" w:hAnsi="IRBadr" w:cs="IRBadr"/>
          <w:sz w:val="28"/>
          <w:szCs w:val="28"/>
          <w:rtl/>
          <w:lang w:bidi="fa-IR"/>
        </w:rPr>
        <w:t xml:space="preserve"> به همین مبنا. در حقیقت مبنای ثبوت حد این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که قاضی و حاکم احراز بکند هم اصل صدور این معصیت </w:t>
      </w:r>
      <w:r w:rsidR="001F357F" w:rsidRPr="004F4704">
        <w:rPr>
          <w:rFonts w:ascii="IRBadr" w:hAnsi="IRBadr" w:cs="IRBadr"/>
          <w:sz w:val="28"/>
          <w:szCs w:val="28"/>
          <w:rtl/>
          <w:lang w:bidi="fa-IR"/>
        </w:rPr>
        <w:t xml:space="preserve">را و </w:t>
      </w:r>
      <w:r w:rsidRPr="004F4704">
        <w:rPr>
          <w:rFonts w:ascii="IRBadr" w:hAnsi="IRBadr" w:cs="IRBadr"/>
          <w:sz w:val="28"/>
          <w:szCs w:val="28"/>
          <w:rtl/>
          <w:lang w:bidi="fa-IR"/>
        </w:rPr>
        <w:t xml:space="preserve">هم جمع آن شرایط </w:t>
      </w:r>
      <w:r w:rsidR="001F357F" w:rsidRPr="004F4704">
        <w:rPr>
          <w:rFonts w:ascii="IRBadr" w:hAnsi="IRBadr" w:cs="IRBadr"/>
          <w:sz w:val="28"/>
          <w:szCs w:val="28"/>
          <w:rtl/>
          <w:lang w:bidi="fa-IR"/>
        </w:rPr>
        <w:t xml:space="preserve">را </w:t>
      </w:r>
      <w:r w:rsidRPr="004F4704">
        <w:rPr>
          <w:rFonts w:ascii="IRBadr" w:hAnsi="IRBadr" w:cs="IRBadr"/>
          <w:sz w:val="28"/>
          <w:szCs w:val="28"/>
          <w:rtl/>
          <w:lang w:bidi="fa-IR"/>
        </w:rPr>
        <w:t>در او</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به چه نحو احراز بکند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یا به علم که همان علم عقلایی است که اطمینان را شامل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یا به بینه یا به اقرار</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اگر با </w:t>
      </w:r>
      <w:r w:rsidR="00D65F5A" w:rsidRPr="004F4704">
        <w:rPr>
          <w:rFonts w:ascii="IRBadr" w:hAnsi="IRBadr" w:cs="IRBadr"/>
          <w:sz w:val="28"/>
          <w:szCs w:val="28"/>
          <w:rtl/>
          <w:lang w:bidi="fa-IR"/>
        </w:rPr>
        <w:t>این‌ها</w:t>
      </w:r>
      <w:r w:rsidRPr="004F4704">
        <w:rPr>
          <w:rFonts w:ascii="IRBadr" w:hAnsi="IRBadr" w:cs="IRBadr"/>
          <w:sz w:val="28"/>
          <w:szCs w:val="28"/>
          <w:rtl/>
          <w:lang w:bidi="fa-IR"/>
        </w:rPr>
        <w:t xml:space="preserve"> ثابت شد</w:t>
      </w:r>
      <w:r w:rsidR="00784FEE" w:rsidRPr="004F4704">
        <w:rPr>
          <w:rFonts w:ascii="IRBadr" w:hAnsi="IRBadr" w:cs="IRBadr"/>
          <w:sz w:val="28"/>
          <w:szCs w:val="28"/>
          <w:rtl/>
          <w:lang w:bidi="fa-IR"/>
        </w:rPr>
        <w:t>،</w:t>
      </w:r>
      <w:r w:rsidR="001F357F" w:rsidRPr="004F4704">
        <w:rPr>
          <w:rFonts w:ascii="IRBadr" w:hAnsi="IRBadr" w:cs="IRBadr"/>
          <w:sz w:val="28"/>
          <w:szCs w:val="28"/>
          <w:rtl/>
          <w:lang w:bidi="fa-IR"/>
        </w:rPr>
        <w:t xml:space="preserve"> در این صورت،</w:t>
      </w:r>
      <w:r w:rsidRPr="004F4704">
        <w:rPr>
          <w:rFonts w:ascii="IRBadr" w:hAnsi="IRBadr" w:cs="IRBadr"/>
          <w:sz w:val="28"/>
          <w:szCs w:val="28"/>
          <w:rtl/>
          <w:lang w:bidi="fa-IR"/>
        </w:rPr>
        <w:t xml:space="preserve"> شرایط اینجا جمع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فبها. اما اگر این شرط در اینجا وجود </w:t>
      </w:r>
      <w:r w:rsidR="009C24FE" w:rsidRPr="004F4704">
        <w:rPr>
          <w:rFonts w:ascii="IRBadr" w:hAnsi="IRBadr" w:cs="IRBadr"/>
          <w:sz w:val="28"/>
          <w:szCs w:val="28"/>
          <w:rtl/>
          <w:lang w:bidi="fa-IR"/>
        </w:rPr>
        <w:t>نداشت</w:t>
      </w:r>
      <w:r w:rsidRPr="004F4704">
        <w:rPr>
          <w:rFonts w:ascii="IRBadr" w:hAnsi="IRBadr" w:cs="IRBadr"/>
          <w:sz w:val="28"/>
          <w:szCs w:val="28"/>
          <w:rtl/>
          <w:lang w:bidi="fa-IR"/>
        </w:rPr>
        <w:t xml:space="preserve"> و احتمال عقلایی وجود </w:t>
      </w:r>
      <w:r w:rsidR="009C24FE" w:rsidRPr="004F4704">
        <w:rPr>
          <w:rFonts w:ascii="IRBadr" w:hAnsi="IRBadr" w:cs="IRBadr"/>
          <w:sz w:val="28"/>
          <w:szCs w:val="28"/>
          <w:rtl/>
          <w:lang w:bidi="fa-IR"/>
        </w:rPr>
        <w:t>داشت</w:t>
      </w:r>
      <w:r w:rsidRPr="004F4704">
        <w:rPr>
          <w:rFonts w:ascii="IRBadr" w:hAnsi="IRBadr" w:cs="IRBadr"/>
          <w:sz w:val="28"/>
          <w:szCs w:val="28"/>
          <w:rtl/>
          <w:lang w:bidi="fa-IR"/>
        </w:rPr>
        <w:t xml:space="preserve"> که این شرط نباشد. با ادعای او این احتمال پیدا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w:t>
      </w:r>
      <w:r w:rsidR="00A0573C">
        <w:rPr>
          <w:rFonts w:ascii="IRBadr" w:hAnsi="IRBadr" w:cs="IRBadr"/>
          <w:sz w:val="28"/>
          <w:szCs w:val="28"/>
          <w:rtl/>
          <w:lang w:bidi="fa-IR"/>
        </w:rPr>
        <w:t>همین‌که</w:t>
      </w:r>
      <w:r w:rsidRPr="004F4704">
        <w:rPr>
          <w:rFonts w:ascii="IRBadr" w:hAnsi="IRBadr" w:cs="IRBadr"/>
          <w:sz w:val="28"/>
          <w:szCs w:val="28"/>
          <w:rtl/>
          <w:lang w:bidi="fa-IR"/>
        </w:rPr>
        <w:t xml:space="preserve"> من </w:t>
      </w:r>
      <w:r w:rsidR="00D65F5A" w:rsidRPr="004F4704">
        <w:rPr>
          <w:rFonts w:ascii="IRBadr" w:hAnsi="IRBadr" w:cs="IRBadr"/>
          <w:sz w:val="28"/>
          <w:szCs w:val="28"/>
          <w:rtl/>
          <w:lang w:bidi="fa-IR"/>
        </w:rPr>
        <w:t>نمی‌دانستم</w:t>
      </w:r>
      <w:r w:rsidRPr="004F4704">
        <w:rPr>
          <w:rFonts w:ascii="IRBadr" w:hAnsi="IRBadr" w:cs="IRBadr"/>
          <w:sz w:val="28"/>
          <w:szCs w:val="28"/>
          <w:rtl/>
          <w:lang w:bidi="fa-IR"/>
        </w:rPr>
        <w:t xml:space="preserve"> این احتمال اینجا پیدا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اگر این احتمال</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احتمال عقلایی است و او علم ندارد به اینکه دروغ </w:t>
      </w:r>
      <w:r w:rsidR="00D65F5A" w:rsidRPr="004F4704">
        <w:rPr>
          <w:rFonts w:ascii="IRBadr" w:hAnsi="IRBadr" w:cs="IRBadr"/>
          <w:sz w:val="28"/>
          <w:szCs w:val="28"/>
          <w:rtl/>
          <w:lang w:bidi="fa-IR"/>
        </w:rPr>
        <w:t>می‌گوید</w:t>
      </w:r>
      <w:r w:rsidRPr="004F4704">
        <w:rPr>
          <w:rFonts w:ascii="IRBadr" w:hAnsi="IRBadr" w:cs="IRBadr"/>
          <w:sz w:val="28"/>
          <w:szCs w:val="28"/>
          <w:rtl/>
          <w:lang w:bidi="fa-IR"/>
        </w:rPr>
        <w:t xml:space="preserve">. </w:t>
      </w:r>
      <w:r w:rsidR="004F4704">
        <w:rPr>
          <w:rFonts w:ascii="IRBadr" w:hAnsi="IRBadr" w:cs="IRBadr"/>
          <w:sz w:val="28"/>
          <w:szCs w:val="28"/>
          <w:rtl/>
          <w:lang w:bidi="fa-IR"/>
        </w:rPr>
        <w:t>بینه‌ای</w:t>
      </w:r>
      <w:r w:rsidRPr="004F4704">
        <w:rPr>
          <w:rFonts w:ascii="IRBadr" w:hAnsi="IRBadr" w:cs="IRBadr"/>
          <w:sz w:val="28"/>
          <w:szCs w:val="28"/>
          <w:rtl/>
          <w:lang w:bidi="fa-IR"/>
        </w:rPr>
        <w:t xml:space="preserve"> هم نیست که بگوید دروغ </w:t>
      </w:r>
      <w:r w:rsidR="00D65F5A" w:rsidRPr="004F4704">
        <w:rPr>
          <w:rFonts w:ascii="IRBadr" w:hAnsi="IRBadr" w:cs="IRBadr"/>
          <w:sz w:val="28"/>
          <w:szCs w:val="28"/>
          <w:rtl/>
          <w:lang w:bidi="fa-IR"/>
        </w:rPr>
        <w:t>می‌گوید</w:t>
      </w:r>
      <w:r w:rsidRPr="004F4704">
        <w:rPr>
          <w:rFonts w:ascii="IRBadr" w:hAnsi="IRBadr" w:cs="IRBadr"/>
          <w:sz w:val="28"/>
          <w:szCs w:val="28"/>
          <w:rtl/>
          <w:lang w:bidi="fa-IR"/>
        </w:rPr>
        <w:t xml:space="preserve">. </w:t>
      </w:r>
      <w:r w:rsidR="009C24FE" w:rsidRPr="004F4704">
        <w:rPr>
          <w:rFonts w:ascii="IRBadr" w:hAnsi="IRBadr" w:cs="IRBadr"/>
          <w:sz w:val="28"/>
          <w:szCs w:val="28"/>
          <w:rtl/>
          <w:lang w:bidi="fa-IR"/>
        </w:rPr>
        <w:t xml:space="preserve">خودش هم </w:t>
      </w:r>
      <w:r w:rsidRPr="004F4704">
        <w:rPr>
          <w:rFonts w:ascii="IRBadr" w:hAnsi="IRBadr" w:cs="IRBadr"/>
          <w:sz w:val="28"/>
          <w:szCs w:val="28"/>
          <w:rtl/>
          <w:lang w:bidi="fa-IR"/>
        </w:rPr>
        <w:t xml:space="preserve">اقرار </w:t>
      </w:r>
      <w:r w:rsidR="00D65F5A" w:rsidRPr="004F4704">
        <w:rPr>
          <w:rFonts w:ascii="IRBadr" w:hAnsi="IRBadr" w:cs="IRBadr"/>
          <w:sz w:val="28"/>
          <w:szCs w:val="28"/>
          <w:rtl/>
          <w:lang w:bidi="fa-IR"/>
        </w:rPr>
        <w:t>نمی‌کند</w:t>
      </w:r>
      <w:r w:rsidRPr="004F4704">
        <w:rPr>
          <w:rFonts w:ascii="IRBadr" w:hAnsi="IRBadr" w:cs="IRBadr"/>
          <w:sz w:val="28"/>
          <w:szCs w:val="28"/>
          <w:rtl/>
          <w:lang w:bidi="fa-IR"/>
        </w:rPr>
        <w:t xml:space="preserve"> چون </w:t>
      </w:r>
      <w:r w:rsidR="00D65F5A" w:rsidRPr="004F4704">
        <w:rPr>
          <w:rFonts w:ascii="IRBadr" w:hAnsi="IRBadr" w:cs="IRBadr"/>
          <w:sz w:val="28"/>
          <w:szCs w:val="28"/>
          <w:rtl/>
          <w:lang w:bidi="fa-IR"/>
        </w:rPr>
        <w:t>می‌گوید</w:t>
      </w:r>
      <w:r w:rsidR="00743169"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من </w:t>
      </w:r>
      <w:r w:rsidR="00D65F5A" w:rsidRPr="004F4704">
        <w:rPr>
          <w:rFonts w:ascii="IRBadr" w:hAnsi="IRBadr" w:cs="IRBadr"/>
          <w:sz w:val="28"/>
          <w:szCs w:val="28"/>
          <w:rtl/>
          <w:lang w:bidi="fa-IR"/>
        </w:rPr>
        <w:t>نمی‌دانستم</w:t>
      </w:r>
      <w:r w:rsidRPr="004F4704">
        <w:rPr>
          <w:rFonts w:ascii="IRBadr" w:hAnsi="IRBadr" w:cs="IRBadr"/>
          <w:sz w:val="28"/>
          <w:szCs w:val="28"/>
          <w:rtl/>
          <w:lang w:bidi="fa-IR"/>
        </w:rPr>
        <w:t>.</w:t>
      </w:r>
    </w:p>
    <w:p w:rsidR="00743169" w:rsidRPr="004F4704" w:rsidRDefault="004F4704" w:rsidP="00847974">
      <w:pPr>
        <w:pStyle w:val="Heading3"/>
        <w:bidi/>
        <w:rPr>
          <w:rFonts w:ascii="IRBadr" w:hAnsi="IRBadr" w:cs="IRBadr"/>
          <w:color w:val="auto"/>
          <w:sz w:val="28"/>
          <w:szCs w:val="28"/>
          <w:rtl/>
          <w:lang w:bidi="fa-IR"/>
        </w:rPr>
      </w:pPr>
      <w:bookmarkStart w:id="6" w:name="_Toc425554864"/>
      <w:r>
        <w:rPr>
          <w:rFonts w:ascii="IRBadr" w:hAnsi="IRBadr" w:cs="IRBadr"/>
          <w:color w:val="auto"/>
          <w:sz w:val="28"/>
          <w:szCs w:val="28"/>
          <w:rtl/>
          <w:lang w:bidi="fa-IR"/>
        </w:rPr>
        <w:t>خلاصه‌ای</w:t>
      </w:r>
      <w:r w:rsidR="00743169" w:rsidRPr="004F4704">
        <w:rPr>
          <w:rFonts w:ascii="IRBadr" w:hAnsi="IRBadr" w:cs="IRBadr"/>
          <w:color w:val="auto"/>
          <w:sz w:val="28"/>
          <w:szCs w:val="28"/>
          <w:rtl/>
          <w:lang w:bidi="fa-IR"/>
        </w:rPr>
        <w:t xml:space="preserve"> از نکته اصلی در مسئله</w:t>
      </w:r>
      <w:bookmarkEnd w:id="6"/>
    </w:p>
    <w:p w:rsidR="009C24FE" w:rsidRPr="004F4704" w:rsidRDefault="00D7114E" w:rsidP="008D5DDE">
      <w:pPr>
        <w:bidi/>
        <w:jc w:val="both"/>
        <w:rPr>
          <w:rFonts w:ascii="IRBadr" w:hAnsi="IRBadr" w:cs="IRBadr"/>
          <w:sz w:val="28"/>
          <w:szCs w:val="28"/>
          <w:rtl/>
          <w:lang w:bidi="fa-IR"/>
        </w:rPr>
      </w:pPr>
      <w:r w:rsidRPr="004F4704">
        <w:rPr>
          <w:rFonts w:ascii="IRBadr" w:hAnsi="IRBadr" w:cs="IRBadr"/>
          <w:sz w:val="28"/>
          <w:szCs w:val="28"/>
          <w:rtl/>
          <w:lang w:bidi="fa-IR"/>
        </w:rPr>
        <w:t>در حقیقت نکته اصلی مسئله</w:t>
      </w:r>
      <w:r w:rsidR="009C24FE" w:rsidRPr="004F4704">
        <w:rPr>
          <w:rFonts w:ascii="IRBadr" w:hAnsi="IRBadr" w:cs="IRBadr"/>
          <w:sz w:val="28"/>
          <w:szCs w:val="28"/>
          <w:rtl/>
          <w:lang w:bidi="fa-IR"/>
        </w:rPr>
        <w:t>،</w:t>
      </w:r>
      <w:r w:rsidRPr="004F4704">
        <w:rPr>
          <w:rFonts w:ascii="IRBadr" w:hAnsi="IRBadr" w:cs="IRBadr"/>
          <w:sz w:val="28"/>
          <w:szCs w:val="28"/>
          <w:rtl/>
          <w:lang w:bidi="fa-IR"/>
        </w:rPr>
        <w:t xml:space="preserve"> این است که وقتی </w:t>
      </w:r>
      <w:r w:rsidR="00D65F5A" w:rsidRPr="004F4704">
        <w:rPr>
          <w:rFonts w:ascii="IRBadr" w:hAnsi="IRBadr" w:cs="IRBadr"/>
          <w:sz w:val="28"/>
          <w:szCs w:val="28"/>
          <w:rtl/>
          <w:lang w:bidi="fa-IR"/>
        </w:rPr>
        <w:t>می‌گفتیم</w:t>
      </w:r>
      <w:r w:rsidRPr="004F4704">
        <w:rPr>
          <w:rFonts w:ascii="IRBadr" w:hAnsi="IRBadr" w:cs="IRBadr"/>
          <w:sz w:val="28"/>
          <w:szCs w:val="28"/>
          <w:rtl/>
          <w:lang w:bidi="fa-IR"/>
        </w:rPr>
        <w:t xml:space="preserve"> ثبوت حد متوقف بر این شرایط در شارب خمر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این شرایط مثل همه موارد است. شرایط یک حکم باید احراز بشود. احراز این شرایط در موضوعات است. یا باید با علم او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اطمینان داشته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یا بینه یا اقرار خود شخص و اگر </w:t>
      </w:r>
      <w:r w:rsidR="00D65F5A" w:rsidRPr="004F4704">
        <w:rPr>
          <w:rFonts w:ascii="IRBadr" w:hAnsi="IRBadr" w:cs="IRBadr"/>
          <w:sz w:val="28"/>
          <w:szCs w:val="28"/>
          <w:rtl/>
          <w:lang w:bidi="fa-IR"/>
        </w:rPr>
        <w:t>این‌ها</w:t>
      </w:r>
      <w:r w:rsidRPr="004F4704">
        <w:rPr>
          <w:rFonts w:ascii="IRBadr" w:hAnsi="IRBadr" w:cs="IRBadr"/>
          <w:sz w:val="28"/>
          <w:szCs w:val="28"/>
          <w:rtl/>
          <w:lang w:bidi="fa-IR"/>
        </w:rPr>
        <w:t xml:space="preserve"> </w:t>
      </w:r>
      <w:r w:rsidR="004F4704">
        <w:rPr>
          <w:rFonts w:ascii="IRBadr" w:hAnsi="IRBadr" w:cs="IRBadr"/>
          <w:sz w:val="28"/>
          <w:szCs w:val="28"/>
          <w:rtl/>
          <w:lang w:bidi="fa-IR"/>
        </w:rPr>
        <w:t>هیچ‌کدام</w:t>
      </w:r>
      <w:r w:rsidRPr="004F4704">
        <w:rPr>
          <w:rFonts w:ascii="IRBadr" w:hAnsi="IRBadr" w:cs="IRBadr"/>
          <w:sz w:val="28"/>
          <w:szCs w:val="28"/>
          <w:rtl/>
          <w:lang w:bidi="fa-IR"/>
        </w:rPr>
        <w:t xml:space="preserve"> نباشد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بلکه خلافش</w:t>
      </w:r>
      <w:r w:rsidR="00743169" w:rsidRPr="004F4704">
        <w:rPr>
          <w:rFonts w:ascii="IRBadr" w:hAnsi="IRBadr" w:cs="IRBadr"/>
          <w:sz w:val="28"/>
          <w:szCs w:val="28"/>
          <w:rtl/>
          <w:lang w:bidi="fa-IR"/>
        </w:rPr>
        <w:t xml:space="preserve"> را ادعا</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می‌کند</w:t>
      </w:r>
      <w:r w:rsidRPr="004F4704">
        <w:rPr>
          <w:rFonts w:ascii="IRBadr" w:hAnsi="IRBadr" w:cs="IRBadr"/>
          <w:sz w:val="28"/>
          <w:szCs w:val="28"/>
          <w:rtl/>
          <w:lang w:bidi="fa-IR"/>
        </w:rPr>
        <w:t xml:space="preserve">. ادعایش هم معلوم است که ادعای گزافی است. آدم علم به خلافش ندارد. اطمینان دارد به </w:t>
      </w:r>
      <w:r w:rsidR="004F4704">
        <w:rPr>
          <w:rFonts w:ascii="IRBadr" w:hAnsi="IRBadr" w:cs="IRBadr"/>
          <w:sz w:val="28"/>
          <w:szCs w:val="28"/>
          <w:rtl/>
          <w:lang w:bidi="fa-IR"/>
        </w:rPr>
        <w:t>این‌که</w:t>
      </w:r>
      <w:r w:rsidR="009C24FE" w:rsidRPr="004F4704">
        <w:rPr>
          <w:rFonts w:ascii="IRBadr" w:hAnsi="IRBadr" w:cs="IRBadr"/>
          <w:sz w:val="28"/>
          <w:szCs w:val="28"/>
          <w:rtl/>
          <w:lang w:bidi="fa-IR"/>
        </w:rPr>
        <w:t xml:space="preserve"> </w:t>
      </w:r>
      <w:r w:rsidR="004F4704">
        <w:rPr>
          <w:rFonts w:ascii="IRBadr" w:hAnsi="IRBadr" w:cs="IRBadr"/>
          <w:sz w:val="28"/>
          <w:szCs w:val="28"/>
          <w:rtl/>
          <w:lang w:bidi="fa-IR"/>
        </w:rPr>
        <w:t>همین‌طور</w:t>
      </w:r>
      <w:r w:rsidRPr="004F4704">
        <w:rPr>
          <w:rFonts w:ascii="IRBadr" w:hAnsi="IRBadr" w:cs="IRBadr"/>
          <w:sz w:val="28"/>
          <w:szCs w:val="28"/>
          <w:rtl/>
          <w:lang w:bidi="fa-IR"/>
        </w:rPr>
        <w:t xml:space="preserve"> </w:t>
      </w:r>
      <w:r w:rsidR="009C24FE" w:rsidRPr="004F4704">
        <w:rPr>
          <w:rFonts w:ascii="IRBadr" w:hAnsi="IRBadr" w:cs="IRBadr"/>
          <w:sz w:val="28"/>
          <w:szCs w:val="28"/>
          <w:rtl/>
          <w:lang w:bidi="fa-IR"/>
        </w:rPr>
        <w:t>است</w:t>
      </w:r>
      <w:r w:rsidRPr="004F4704">
        <w:rPr>
          <w:rFonts w:ascii="IRBadr" w:hAnsi="IRBadr" w:cs="IRBadr"/>
          <w:sz w:val="28"/>
          <w:szCs w:val="28"/>
          <w:rtl/>
          <w:lang w:bidi="fa-IR"/>
        </w:rPr>
        <w:t xml:space="preserve">. تبعاً پذیرفته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از او و دیگر حد جاری </w:t>
      </w:r>
      <w:r w:rsidR="00D65F5A" w:rsidRPr="004F4704">
        <w:rPr>
          <w:rFonts w:ascii="IRBadr" w:hAnsi="IRBadr" w:cs="IRBadr"/>
          <w:sz w:val="28"/>
          <w:szCs w:val="28"/>
          <w:rtl/>
          <w:lang w:bidi="fa-IR"/>
        </w:rPr>
        <w:t>نمی‌شود</w:t>
      </w:r>
      <w:r w:rsidRPr="004F4704">
        <w:rPr>
          <w:rFonts w:ascii="IRBadr" w:hAnsi="IRBadr" w:cs="IRBadr"/>
          <w:sz w:val="28"/>
          <w:szCs w:val="28"/>
          <w:rtl/>
          <w:lang w:bidi="fa-IR"/>
        </w:rPr>
        <w:t>. این مسئله اول بود که چند مورد در آن مطرح شد.</w:t>
      </w:r>
    </w:p>
    <w:p w:rsidR="00743169" w:rsidRPr="004F4704" w:rsidRDefault="00743169" w:rsidP="00847974">
      <w:pPr>
        <w:pStyle w:val="Heading3"/>
        <w:bidi/>
        <w:rPr>
          <w:rFonts w:ascii="IRBadr" w:hAnsi="IRBadr" w:cs="IRBadr"/>
          <w:color w:val="auto"/>
          <w:sz w:val="28"/>
          <w:szCs w:val="28"/>
          <w:rtl/>
          <w:lang w:bidi="fa-IR"/>
        </w:rPr>
      </w:pPr>
      <w:bookmarkStart w:id="7" w:name="_Toc425554865"/>
      <w:r w:rsidRPr="004F4704">
        <w:rPr>
          <w:rFonts w:ascii="IRBadr" w:hAnsi="IRBadr" w:cs="IRBadr"/>
          <w:color w:val="auto"/>
          <w:sz w:val="28"/>
          <w:szCs w:val="28"/>
          <w:rtl/>
          <w:lang w:bidi="fa-IR"/>
        </w:rPr>
        <w:lastRenderedPageBreak/>
        <w:t>اضافه شدن سه نکته به مباحث قبل</w:t>
      </w:r>
      <w:bookmarkEnd w:id="7"/>
    </w:p>
    <w:p w:rsidR="008D5DDE" w:rsidRPr="004F4704" w:rsidRDefault="009C24FE" w:rsidP="008D5DDE">
      <w:pPr>
        <w:bidi/>
        <w:jc w:val="both"/>
        <w:rPr>
          <w:rFonts w:ascii="IRBadr" w:hAnsi="IRBadr" w:cs="IRBadr"/>
          <w:sz w:val="28"/>
          <w:szCs w:val="28"/>
          <w:rtl/>
          <w:lang w:bidi="fa-IR"/>
        </w:rPr>
      </w:pPr>
      <w:r w:rsidRPr="004F4704">
        <w:rPr>
          <w:rFonts w:ascii="IRBadr" w:hAnsi="IRBadr" w:cs="IRBadr"/>
          <w:sz w:val="28"/>
          <w:szCs w:val="28"/>
          <w:rtl/>
          <w:lang w:bidi="fa-IR"/>
        </w:rPr>
        <w:t xml:space="preserve">برای تکمیل بحث، حدود سه نکته به مقدماتی که دیروز مطرح کردیم، </w:t>
      </w:r>
      <w:r w:rsidR="00CF6DD3" w:rsidRPr="004F4704">
        <w:rPr>
          <w:rFonts w:ascii="IRBadr" w:hAnsi="IRBadr" w:cs="IRBadr"/>
          <w:sz w:val="28"/>
          <w:szCs w:val="28"/>
          <w:rtl/>
          <w:lang w:bidi="fa-IR"/>
        </w:rPr>
        <w:t>می‌افزایم</w:t>
      </w:r>
      <w:r w:rsidR="00003507" w:rsidRPr="004F4704">
        <w:rPr>
          <w:rFonts w:ascii="IRBadr" w:hAnsi="IRBadr" w:cs="IRBadr"/>
          <w:sz w:val="28"/>
          <w:szCs w:val="28"/>
          <w:rtl/>
          <w:lang w:bidi="fa-IR"/>
        </w:rPr>
        <w:t>:</w:t>
      </w:r>
    </w:p>
    <w:p w:rsidR="00003507" w:rsidRPr="004F4704" w:rsidRDefault="00003507" w:rsidP="00847974">
      <w:pPr>
        <w:pStyle w:val="Heading3"/>
        <w:bidi/>
        <w:rPr>
          <w:rFonts w:ascii="IRBadr" w:hAnsi="IRBadr" w:cs="IRBadr"/>
          <w:color w:val="auto"/>
          <w:sz w:val="28"/>
          <w:szCs w:val="28"/>
          <w:rtl/>
          <w:lang w:bidi="fa-IR"/>
        </w:rPr>
      </w:pPr>
      <w:bookmarkStart w:id="8" w:name="_Toc425554866"/>
      <w:r w:rsidRPr="004F4704">
        <w:rPr>
          <w:rFonts w:ascii="IRBadr" w:hAnsi="IRBadr" w:cs="IRBadr"/>
          <w:color w:val="auto"/>
          <w:sz w:val="28"/>
          <w:szCs w:val="28"/>
          <w:rtl/>
          <w:lang w:bidi="fa-IR"/>
        </w:rPr>
        <w:t>عدم ظهور حد خمر در قرآن کریم</w:t>
      </w:r>
      <w:bookmarkEnd w:id="8"/>
    </w:p>
    <w:p w:rsidR="008D5DDE" w:rsidRPr="004F4704" w:rsidRDefault="00D7114E" w:rsidP="008D5DDE">
      <w:pPr>
        <w:pStyle w:val="NormalWeb"/>
        <w:numPr>
          <w:ilvl w:val="0"/>
          <w:numId w:val="2"/>
        </w:numPr>
        <w:bidi/>
        <w:jc w:val="both"/>
        <w:rPr>
          <w:rFonts w:ascii="IRBadr" w:hAnsi="IRBadr" w:cs="IRBadr"/>
          <w:sz w:val="28"/>
          <w:szCs w:val="28"/>
          <w:lang w:bidi="fa-IR"/>
        </w:rPr>
      </w:pPr>
      <w:r w:rsidRPr="004F4704">
        <w:rPr>
          <w:rFonts w:ascii="IRBadr" w:hAnsi="IRBadr" w:cs="IRBadr"/>
          <w:sz w:val="28"/>
          <w:szCs w:val="28"/>
          <w:rtl/>
          <w:lang w:bidi="fa-IR"/>
        </w:rPr>
        <w:t>در قرآن بحث حرمت خمر آمده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اما حد خمر در قرآن کریم نیست. برخلاف زنا و قذف و سرقت که در خود قرآن</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علاوه بر حرمت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حدش</w:t>
      </w:r>
      <w:r w:rsidR="009C24FE" w:rsidRPr="004F4704">
        <w:rPr>
          <w:rFonts w:ascii="IRBadr" w:hAnsi="IRBadr" w:cs="IRBadr"/>
          <w:sz w:val="28"/>
          <w:szCs w:val="28"/>
          <w:rtl/>
          <w:lang w:bidi="fa-IR"/>
        </w:rPr>
        <w:t>ان</w:t>
      </w:r>
      <w:r w:rsidRPr="004F4704">
        <w:rPr>
          <w:rFonts w:ascii="IRBadr" w:hAnsi="IRBadr" w:cs="IRBadr"/>
          <w:sz w:val="28"/>
          <w:szCs w:val="28"/>
          <w:rtl/>
          <w:lang w:bidi="fa-IR"/>
        </w:rPr>
        <w:t xml:space="preserve"> هم ذکر شده است و حد شرب خمر مأخوذ از سنت است و در خود قرآن کریم به آن </w:t>
      </w:r>
      <w:r w:rsidR="004F4704">
        <w:rPr>
          <w:rFonts w:ascii="IRBadr" w:hAnsi="IRBadr" w:cs="IRBadr"/>
          <w:sz w:val="28"/>
          <w:szCs w:val="28"/>
          <w:rtl/>
          <w:lang w:bidi="fa-IR"/>
        </w:rPr>
        <w:t>اشاره‌ای</w:t>
      </w:r>
      <w:r w:rsidRPr="004F4704">
        <w:rPr>
          <w:rFonts w:ascii="IRBadr" w:hAnsi="IRBadr" w:cs="IRBadr"/>
          <w:sz w:val="28"/>
          <w:szCs w:val="28"/>
          <w:rtl/>
          <w:lang w:bidi="fa-IR"/>
        </w:rPr>
        <w:t xml:space="preserve"> نشده است و </w:t>
      </w:r>
      <w:r w:rsidR="004F4704">
        <w:rPr>
          <w:rFonts w:ascii="IRBadr" w:hAnsi="IRBadr" w:cs="IRBadr"/>
          <w:sz w:val="28"/>
          <w:szCs w:val="28"/>
          <w:rtl/>
          <w:lang w:bidi="fa-IR"/>
        </w:rPr>
        <w:t>آیه‌ای</w:t>
      </w:r>
      <w:r w:rsidRPr="004F4704">
        <w:rPr>
          <w:rFonts w:ascii="IRBadr" w:hAnsi="IRBadr" w:cs="IRBadr"/>
          <w:sz w:val="28"/>
          <w:szCs w:val="28"/>
          <w:rtl/>
          <w:lang w:bidi="fa-IR"/>
        </w:rPr>
        <w:t xml:space="preserve"> که </w:t>
      </w:r>
      <w:r w:rsidR="004F4704">
        <w:rPr>
          <w:rFonts w:ascii="IRBadr" w:hAnsi="IRBadr" w:cs="IRBadr"/>
          <w:sz w:val="28"/>
          <w:szCs w:val="28"/>
          <w:rtl/>
          <w:lang w:bidi="fa-IR"/>
        </w:rPr>
        <w:t>به‌ظاهر</w:t>
      </w:r>
      <w:r w:rsidRPr="004F4704">
        <w:rPr>
          <w:rFonts w:ascii="IRBadr" w:hAnsi="IRBadr" w:cs="IRBadr"/>
          <w:sz w:val="28"/>
          <w:szCs w:val="28"/>
          <w:rtl/>
          <w:lang w:bidi="fa-IR"/>
        </w:rPr>
        <w:t xml:space="preserve"> دلالت بر ثبوت حد در آن بکند</w:t>
      </w:r>
      <w:r w:rsidR="009C24FE" w:rsidRPr="004F4704">
        <w:rPr>
          <w:rFonts w:ascii="IRBadr" w:hAnsi="IRBadr" w:cs="IRBadr"/>
          <w:sz w:val="28"/>
          <w:szCs w:val="28"/>
          <w:rtl/>
          <w:lang w:bidi="fa-IR"/>
        </w:rPr>
        <w:t>،</w:t>
      </w:r>
      <w:r w:rsidRPr="004F4704">
        <w:rPr>
          <w:rFonts w:ascii="IRBadr" w:hAnsi="IRBadr" w:cs="IRBadr"/>
          <w:sz w:val="28"/>
          <w:szCs w:val="28"/>
          <w:rtl/>
          <w:lang w:bidi="fa-IR"/>
        </w:rPr>
        <w:t xml:space="preserve"> نیست. گرچه در روایتی که در این ابواب هم هست</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امیرالمؤمنین</w:t>
      </w:r>
      <w:r w:rsidRPr="004F4704">
        <w:rPr>
          <w:rFonts w:ascii="IRBadr" w:hAnsi="IRBadr" w:cs="IRBadr"/>
          <w:sz w:val="28"/>
          <w:szCs w:val="28"/>
          <w:rtl/>
          <w:lang w:bidi="fa-IR"/>
        </w:rPr>
        <w:t xml:space="preserve"> </w:t>
      </w:r>
      <w:r w:rsidR="00003507" w:rsidRPr="004F4704">
        <w:rPr>
          <w:rFonts w:ascii="IRBadr" w:hAnsi="IRBadr" w:cs="IRBadr"/>
          <w:sz w:val="28"/>
          <w:szCs w:val="28"/>
          <w:rtl/>
          <w:lang w:bidi="fa-IR"/>
        </w:rPr>
        <w:t>(ع)</w:t>
      </w:r>
      <w:r w:rsidRPr="004F4704">
        <w:rPr>
          <w:rFonts w:ascii="IRBadr" w:hAnsi="IRBadr" w:cs="IRBadr"/>
          <w:sz w:val="28"/>
          <w:szCs w:val="28"/>
          <w:rtl/>
          <w:lang w:bidi="fa-IR"/>
        </w:rPr>
        <w:t xml:space="preserve"> به عمر </w:t>
      </w:r>
      <w:r w:rsidR="004F4704">
        <w:rPr>
          <w:rFonts w:ascii="IRBadr" w:hAnsi="IRBadr" w:cs="IRBadr"/>
          <w:sz w:val="28"/>
          <w:szCs w:val="28"/>
          <w:rtl/>
          <w:lang w:bidi="fa-IR"/>
        </w:rPr>
        <w:t>این‌چنین</w:t>
      </w:r>
      <w:r w:rsidRPr="004F4704">
        <w:rPr>
          <w:rFonts w:ascii="IRBadr" w:hAnsi="IRBadr" w:cs="IRBadr"/>
          <w:sz w:val="28"/>
          <w:szCs w:val="28"/>
          <w:rtl/>
          <w:lang w:bidi="fa-IR"/>
        </w:rPr>
        <w:t xml:space="preserve"> توضیح </w:t>
      </w:r>
      <w:r w:rsidR="00D65F5A" w:rsidRPr="004F4704">
        <w:rPr>
          <w:rFonts w:ascii="IRBadr" w:hAnsi="IRBadr" w:cs="IRBadr"/>
          <w:sz w:val="28"/>
          <w:szCs w:val="28"/>
          <w:rtl/>
          <w:lang w:bidi="fa-IR"/>
        </w:rPr>
        <w:t>می‌دهد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که چرا در شرب خمر هشتاد شلاق قرار داده است</w:t>
      </w:r>
      <w:r w:rsidR="00003507"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حضرت </w:t>
      </w:r>
      <w:r w:rsidR="00D65F5A" w:rsidRPr="004F4704">
        <w:rPr>
          <w:rFonts w:ascii="IRBadr" w:hAnsi="IRBadr" w:cs="IRBadr"/>
          <w:sz w:val="28"/>
          <w:szCs w:val="28"/>
          <w:rtl/>
          <w:lang w:bidi="fa-IR"/>
        </w:rPr>
        <w:t>می‌فرماید</w:t>
      </w:r>
      <w:r w:rsidR="00003507" w:rsidRPr="004F4704">
        <w:rPr>
          <w:rFonts w:ascii="IRBadr" w:hAnsi="IRBadr" w:cs="IRBadr"/>
          <w:sz w:val="28"/>
          <w:szCs w:val="28"/>
          <w:rtl/>
          <w:lang w:bidi="fa-IR"/>
        </w:rPr>
        <w:t>:</w:t>
      </w:r>
      <w:r w:rsidRPr="004F4704">
        <w:rPr>
          <w:rFonts w:ascii="IRBadr" w:hAnsi="IRBadr" w:cs="IRBadr"/>
          <w:sz w:val="28"/>
          <w:szCs w:val="28"/>
          <w:rtl/>
          <w:lang w:bidi="fa-IR"/>
        </w:rPr>
        <w:t xml:space="preserve"> برای اینکه این </w:t>
      </w:r>
      <w:r w:rsidR="004F4704">
        <w:rPr>
          <w:rFonts w:ascii="IRBadr" w:hAnsi="IRBadr" w:cs="IRBadr"/>
          <w:sz w:val="28"/>
          <w:szCs w:val="28"/>
          <w:rtl/>
          <w:lang w:bidi="fa-IR"/>
        </w:rPr>
        <w:t>برمی‌گردد</w:t>
      </w:r>
      <w:r w:rsidRPr="004F4704">
        <w:rPr>
          <w:rFonts w:ascii="IRBadr" w:hAnsi="IRBadr" w:cs="IRBadr"/>
          <w:sz w:val="28"/>
          <w:szCs w:val="28"/>
          <w:rtl/>
          <w:lang w:bidi="fa-IR"/>
        </w:rPr>
        <w:t xml:space="preserve"> به قذف. </w:t>
      </w:r>
      <w:r w:rsidR="009C24FE" w:rsidRPr="004F4704">
        <w:rPr>
          <w:rFonts w:ascii="IRBadr" w:hAnsi="IRBadr" w:cs="IRBadr"/>
          <w:sz w:val="28"/>
          <w:szCs w:val="28"/>
          <w:rtl/>
          <w:lang w:bidi="fa-IR"/>
        </w:rPr>
        <w:t>حضرت به این شکل</w:t>
      </w:r>
      <w:r w:rsidRPr="004F4704">
        <w:rPr>
          <w:rFonts w:ascii="IRBadr" w:hAnsi="IRBadr" w:cs="IRBadr"/>
          <w:sz w:val="28"/>
          <w:szCs w:val="28"/>
          <w:rtl/>
          <w:lang w:bidi="fa-IR"/>
        </w:rPr>
        <w:t xml:space="preserve"> توجیه </w:t>
      </w:r>
      <w:r w:rsidR="00D65F5A" w:rsidRPr="004F4704">
        <w:rPr>
          <w:rFonts w:ascii="IRBadr" w:hAnsi="IRBadr" w:cs="IRBadr"/>
          <w:sz w:val="28"/>
          <w:szCs w:val="28"/>
          <w:rtl/>
          <w:lang w:bidi="fa-IR"/>
        </w:rPr>
        <w:t>می‌کند</w:t>
      </w:r>
      <w:r w:rsidR="00784FEE"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می‌گوید</w:t>
      </w:r>
      <w:r w:rsidRPr="004F4704">
        <w:rPr>
          <w:rFonts w:ascii="IRBadr" w:hAnsi="IRBadr" w:cs="IRBadr"/>
          <w:sz w:val="28"/>
          <w:szCs w:val="28"/>
          <w:rtl/>
          <w:lang w:bidi="fa-IR"/>
        </w:rPr>
        <w:t xml:space="preserve"> وقتی که کسی شرب خمر </w:t>
      </w:r>
      <w:r w:rsidR="00D65F5A" w:rsidRPr="004F4704">
        <w:rPr>
          <w:rFonts w:ascii="IRBadr" w:hAnsi="IRBadr" w:cs="IRBadr"/>
          <w:sz w:val="28"/>
          <w:szCs w:val="28"/>
          <w:rtl/>
          <w:lang w:bidi="fa-IR"/>
        </w:rPr>
        <w:t>می‌کند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عملاً </w:t>
      </w:r>
      <w:r w:rsidR="00D65F5A" w:rsidRPr="004F4704">
        <w:rPr>
          <w:rFonts w:ascii="IRBadr" w:hAnsi="IRBadr" w:cs="IRBadr"/>
          <w:sz w:val="28"/>
          <w:szCs w:val="28"/>
          <w:rtl/>
          <w:lang w:bidi="fa-IR"/>
        </w:rPr>
        <w:t>می‌افتد</w:t>
      </w:r>
      <w:r w:rsidRPr="004F4704">
        <w:rPr>
          <w:rFonts w:ascii="IRBadr" w:hAnsi="IRBadr" w:cs="IRBadr"/>
          <w:sz w:val="28"/>
          <w:szCs w:val="28"/>
          <w:rtl/>
          <w:lang w:bidi="fa-IR"/>
        </w:rPr>
        <w:t xml:space="preserve"> در مسیری که قذف هم از او صادق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و لذا حدش آن حد نیست. منتها این تفسیر قرآن نیست. این یک تعبیر است و </w:t>
      </w:r>
      <w:r w:rsidR="004F4704">
        <w:rPr>
          <w:rFonts w:ascii="IRBadr" w:hAnsi="IRBadr" w:cs="IRBadr"/>
          <w:sz w:val="28"/>
          <w:szCs w:val="28"/>
          <w:rtl/>
          <w:lang w:bidi="fa-IR"/>
        </w:rPr>
        <w:t>برمی‌گردد</w:t>
      </w:r>
      <w:r w:rsidRPr="004F4704">
        <w:rPr>
          <w:rFonts w:ascii="IRBadr" w:hAnsi="IRBadr" w:cs="IRBadr"/>
          <w:sz w:val="28"/>
          <w:szCs w:val="28"/>
          <w:rtl/>
          <w:lang w:bidi="fa-IR"/>
        </w:rPr>
        <w:t xml:space="preserve"> </w:t>
      </w:r>
      <w:r w:rsidR="009C24FE" w:rsidRPr="004F4704">
        <w:rPr>
          <w:rFonts w:ascii="IRBadr" w:hAnsi="IRBadr" w:cs="IRBadr"/>
          <w:sz w:val="28"/>
          <w:szCs w:val="28"/>
          <w:rtl/>
          <w:lang w:bidi="fa-IR"/>
        </w:rPr>
        <w:t xml:space="preserve">به علم خاص ائمه. </w:t>
      </w:r>
      <w:r w:rsidRPr="004F4704">
        <w:rPr>
          <w:rFonts w:ascii="IRBadr" w:hAnsi="IRBadr" w:cs="IRBadr"/>
          <w:sz w:val="28"/>
          <w:szCs w:val="28"/>
          <w:rtl/>
          <w:lang w:bidi="fa-IR"/>
        </w:rPr>
        <w:t>و ال</w:t>
      </w:r>
      <w:r w:rsidR="009C24FE" w:rsidRPr="004F4704">
        <w:rPr>
          <w:rFonts w:ascii="IRBadr" w:hAnsi="IRBadr" w:cs="IRBadr"/>
          <w:sz w:val="28"/>
          <w:szCs w:val="28"/>
          <w:rtl/>
          <w:lang w:bidi="fa-IR"/>
        </w:rPr>
        <w:t>ّ</w:t>
      </w:r>
      <w:r w:rsidRPr="004F4704">
        <w:rPr>
          <w:rFonts w:ascii="IRBadr" w:hAnsi="IRBadr" w:cs="IRBadr"/>
          <w:sz w:val="28"/>
          <w:szCs w:val="28"/>
          <w:rtl/>
          <w:lang w:bidi="fa-IR"/>
        </w:rPr>
        <w:t>ا در ظاهر قرآن</w:t>
      </w:r>
      <w:r w:rsidR="009C24FE" w:rsidRPr="004F4704">
        <w:rPr>
          <w:rFonts w:ascii="IRBadr" w:hAnsi="IRBadr" w:cs="IRBadr"/>
          <w:sz w:val="28"/>
          <w:szCs w:val="28"/>
          <w:rtl/>
          <w:lang w:bidi="fa-IR"/>
        </w:rPr>
        <w:t>،</w:t>
      </w:r>
      <w:r w:rsidRPr="004F4704">
        <w:rPr>
          <w:rFonts w:ascii="IRBadr" w:hAnsi="IRBadr" w:cs="IRBadr"/>
          <w:sz w:val="28"/>
          <w:szCs w:val="28"/>
          <w:rtl/>
          <w:lang w:bidi="fa-IR"/>
        </w:rPr>
        <w:t xml:space="preserve"> حد شرب خمر و شرب مسکر ذکر نشده است. آنچه در قرآن آمده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فقط حرمت آن است.</w:t>
      </w:r>
    </w:p>
    <w:p w:rsidR="00003507" w:rsidRPr="004F4704" w:rsidRDefault="00003507" w:rsidP="00847974">
      <w:pPr>
        <w:pStyle w:val="Heading3"/>
        <w:bidi/>
        <w:rPr>
          <w:rFonts w:ascii="IRBadr" w:hAnsi="IRBadr" w:cs="IRBadr"/>
          <w:color w:val="auto"/>
          <w:sz w:val="28"/>
          <w:szCs w:val="28"/>
          <w:lang w:bidi="fa-IR"/>
        </w:rPr>
      </w:pPr>
      <w:bookmarkStart w:id="9" w:name="_Toc425554867"/>
      <w:r w:rsidRPr="004F4704">
        <w:rPr>
          <w:rFonts w:ascii="IRBadr" w:hAnsi="IRBadr" w:cs="IRBadr"/>
          <w:color w:val="auto"/>
          <w:sz w:val="28"/>
          <w:szCs w:val="28"/>
          <w:rtl/>
          <w:lang w:bidi="fa-IR"/>
        </w:rPr>
        <w:t>حرمت تدریجی خمر در قرآن</w:t>
      </w:r>
      <w:bookmarkEnd w:id="9"/>
    </w:p>
    <w:p w:rsidR="008D5DDE" w:rsidRPr="004F4704" w:rsidRDefault="00D7114E" w:rsidP="008D5DDE">
      <w:pPr>
        <w:pStyle w:val="NormalWeb"/>
        <w:numPr>
          <w:ilvl w:val="0"/>
          <w:numId w:val="2"/>
        </w:numPr>
        <w:bidi/>
        <w:jc w:val="both"/>
        <w:rPr>
          <w:rFonts w:ascii="IRBadr" w:hAnsi="IRBadr" w:cs="IRBadr"/>
          <w:sz w:val="28"/>
          <w:szCs w:val="28"/>
          <w:rtl/>
          <w:lang w:bidi="fa-IR"/>
        </w:rPr>
      </w:pPr>
      <w:r w:rsidRPr="004F4704">
        <w:rPr>
          <w:rFonts w:ascii="IRBadr" w:hAnsi="IRBadr" w:cs="IRBadr"/>
          <w:sz w:val="28"/>
          <w:szCs w:val="28"/>
          <w:rtl/>
          <w:lang w:bidi="fa-IR"/>
        </w:rPr>
        <w:t>از طرف دیگر</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آیات قرآن کریم</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تدریجاً خمر را حرام کرده است. و علتش هم این بود که خمر و مسکرات جزء لا ینفک زندگی عرب جاهلی بود. غالب عرب جاهلی جزء لا ینفک زندگی و حیاتشان خمر و مسکرات بود. خیلی ر</w:t>
      </w:r>
      <w:r w:rsidR="000E570F" w:rsidRPr="004F4704">
        <w:rPr>
          <w:rFonts w:ascii="IRBadr" w:hAnsi="IRBadr" w:cs="IRBadr"/>
          <w:sz w:val="28"/>
          <w:szCs w:val="28"/>
          <w:rtl/>
          <w:lang w:bidi="fa-IR"/>
        </w:rPr>
        <w:t>واج داشت.</w:t>
      </w:r>
      <w:r w:rsidR="00003507" w:rsidRPr="004F4704">
        <w:rPr>
          <w:rFonts w:ascii="IRBadr" w:hAnsi="IRBadr" w:cs="IRBadr"/>
          <w:sz w:val="28"/>
          <w:szCs w:val="28"/>
          <w:rtl/>
          <w:lang w:bidi="fa-IR"/>
        </w:rPr>
        <w:t xml:space="preserve"> </w:t>
      </w:r>
      <w:r w:rsidR="00D65F5A" w:rsidRPr="004F4704">
        <w:rPr>
          <w:rFonts w:ascii="IRBadr" w:hAnsi="IRBadr" w:cs="IRBadr"/>
          <w:sz w:val="28"/>
          <w:szCs w:val="28"/>
          <w:rtl/>
          <w:lang w:bidi="fa-IR"/>
        </w:rPr>
        <w:t>سال‌هایش</w:t>
      </w:r>
      <w:r w:rsidRPr="004F4704">
        <w:rPr>
          <w:rFonts w:ascii="IRBadr" w:hAnsi="IRBadr" w:cs="IRBadr"/>
          <w:sz w:val="28"/>
          <w:szCs w:val="28"/>
          <w:rtl/>
          <w:lang w:bidi="fa-IR"/>
        </w:rPr>
        <w:t xml:space="preserve"> هم در تفاسیر ذکر شده است. </w:t>
      </w:r>
      <w:r w:rsidR="000E570F" w:rsidRPr="004F4704">
        <w:rPr>
          <w:rFonts w:ascii="IRBadr" w:hAnsi="IRBadr" w:cs="IRBadr"/>
          <w:sz w:val="28"/>
          <w:szCs w:val="28"/>
          <w:rtl/>
          <w:lang w:bidi="fa-IR"/>
        </w:rPr>
        <w:t>در ابتدا</w:t>
      </w:r>
      <w:r w:rsidRPr="004F4704">
        <w:rPr>
          <w:rFonts w:ascii="IRBadr" w:hAnsi="IRBadr" w:cs="IRBadr"/>
          <w:sz w:val="28"/>
          <w:szCs w:val="28"/>
          <w:rtl/>
          <w:lang w:bidi="fa-IR"/>
        </w:rPr>
        <w:t xml:space="preserve"> تا چند سال حرمتی ذکر نشد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حتی </w:t>
      </w:r>
      <w:r w:rsidR="004F4704">
        <w:rPr>
          <w:rFonts w:ascii="IRBadr" w:hAnsi="IRBadr" w:cs="IRBadr"/>
          <w:sz w:val="28"/>
          <w:szCs w:val="28"/>
          <w:rtl/>
          <w:lang w:bidi="fa-IR"/>
        </w:rPr>
        <w:t>آیه‌ای</w:t>
      </w:r>
      <w:r w:rsidRPr="004F4704">
        <w:rPr>
          <w:rFonts w:ascii="IRBadr" w:hAnsi="IRBadr" w:cs="IRBadr"/>
          <w:sz w:val="28"/>
          <w:szCs w:val="28"/>
          <w:rtl/>
          <w:lang w:bidi="fa-IR"/>
        </w:rPr>
        <w:t xml:space="preserve"> در قرآن دارد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که </w:t>
      </w:r>
      <w:r w:rsidR="000E570F" w:rsidRPr="004F4704">
        <w:rPr>
          <w:rFonts w:ascii="IRBadr" w:hAnsi="IRBadr" w:cs="IRBadr"/>
          <w:sz w:val="28"/>
          <w:szCs w:val="28"/>
          <w:rtl/>
          <w:lang w:bidi="fa-IR"/>
        </w:rPr>
        <w:t>(</w:t>
      </w:r>
      <w:r w:rsidRPr="004F4704">
        <w:rPr>
          <w:rFonts w:ascii="IRBadr" w:hAnsi="IRBadr" w:cs="IRBadr"/>
          <w:sz w:val="28"/>
          <w:szCs w:val="28"/>
          <w:rtl/>
          <w:lang w:bidi="fa-IR"/>
        </w:rPr>
        <w:t>تتخذوا من سکر و رزق حسنات</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حتی بعضی گفتند</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این آیه مال وقتی</w:t>
      </w:r>
      <w:r w:rsidR="000E570F" w:rsidRPr="004F4704">
        <w:rPr>
          <w:rFonts w:ascii="IRBadr" w:hAnsi="IRBadr" w:cs="IRBadr"/>
          <w:sz w:val="28"/>
          <w:szCs w:val="28"/>
          <w:rtl/>
          <w:lang w:bidi="fa-IR"/>
        </w:rPr>
        <w:t xml:space="preserve"> است</w:t>
      </w:r>
      <w:r w:rsidRPr="004F4704">
        <w:rPr>
          <w:rFonts w:ascii="IRBadr" w:hAnsi="IRBadr" w:cs="IRBadr"/>
          <w:sz w:val="28"/>
          <w:szCs w:val="28"/>
          <w:rtl/>
          <w:lang w:bidi="fa-IR"/>
        </w:rPr>
        <w:t xml:space="preserve"> که هنوز</w:t>
      </w:r>
      <w:r w:rsidR="000E570F" w:rsidRPr="004F4704">
        <w:rPr>
          <w:rFonts w:ascii="IRBadr" w:hAnsi="IRBadr" w:cs="IRBadr"/>
          <w:sz w:val="28"/>
          <w:szCs w:val="28"/>
          <w:rtl/>
          <w:lang w:bidi="fa-IR"/>
        </w:rPr>
        <w:t xml:space="preserve"> خمر</w:t>
      </w:r>
      <w:r w:rsidRPr="004F4704">
        <w:rPr>
          <w:rFonts w:ascii="IRBadr" w:hAnsi="IRBadr" w:cs="IRBadr"/>
          <w:sz w:val="28"/>
          <w:szCs w:val="28"/>
          <w:rtl/>
          <w:lang w:bidi="fa-IR"/>
        </w:rPr>
        <w:t xml:space="preserve"> تحریم نشده بود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 اشاره دارد </w:t>
      </w:r>
      <w:r w:rsidR="000E570F" w:rsidRPr="004F4704">
        <w:rPr>
          <w:rFonts w:ascii="IRBadr" w:hAnsi="IRBadr" w:cs="IRBadr"/>
          <w:sz w:val="28"/>
          <w:szCs w:val="28"/>
          <w:rtl/>
          <w:lang w:bidi="fa-IR"/>
        </w:rPr>
        <w:t xml:space="preserve">به </w:t>
      </w:r>
      <w:r w:rsidR="004F4704">
        <w:rPr>
          <w:rFonts w:ascii="IRBadr" w:hAnsi="IRBadr" w:cs="IRBadr"/>
          <w:sz w:val="28"/>
          <w:szCs w:val="28"/>
          <w:rtl/>
          <w:lang w:bidi="fa-IR"/>
        </w:rPr>
        <w:t>این‌که</w:t>
      </w:r>
      <w:r w:rsidR="000E570F"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از همین درختان و </w:t>
      </w:r>
      <w:r w:rsidR="00D65F5A" w:rsidRPr="004F4704">
        <w:rPr>
          <w:rFonts w:ascii="IRBadr" w:hAnsi="IRBadr" w:cs="IRBadr"/>
          <w:sz w:val="28"/>
          <w:szCs w:val="28"/>
          <w:rtl/>
          <w:lang w:bidi="fa-IR"/>
        </w:rPr>
        <w:t>میوه‌ها</w:t>
      </w:r>
      <w:r w:rsidRPr="004F4704">
        <w:rPr>
          <w:rFonts w:ascii="IRBadr" w:hAnsi="IRBadr" w:cs="IRBadr"/>
          <w:sz w:val="28"/>
          <w:szCs w:val="28"/>
          <w:rtl/>
          <w:lang w:bidi="fa-IR"/>
        </w:rPr>
        <w:t xml:space="preserve"> شما محصولی </w:t>
      </w:r>
      <w:r w:rsidR="00D65F5A" w:rsidRPr="004F4704">
        <w:rPr>
          <w:rFonts w:ascii="IRBadr" w:hAnsi="IRBadr" w:cs="IRBadr"/>
          <w:sz w:val="28"/>
          <w:szCs w:val="28"/>
          <w:rtl/>
          <w:lang w:bidi="fa-IR"/>
        </w:rPr>
        <w:t>می‌گیرید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که اسم سکر بر آن صدق شده است. سکر یعنی مسکر است. بنابراین ابتدا حرام نبوده</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حتی ممکن است</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بنا بر</w:t>
      </w:r>
      <w:r w:rsidRPr="004F4704">
        <w:rPr>
          <w:rFonts w:ascii="IRBadr" w:hAnsi="IRBadr" w:cs="IRBadr"/>
          <w:sz w:val="28"/>
          <w:szCs w:val="28"/>
          <w:rtl/>
          <w:lang w:bidi="fa-IR"/>
        </w:rPr>
        <w:t xml:space="preserve"> بعضی اقوال بگوییم</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بعضی آیات خیلی نفی هم نکرده است</w:t>
      </w:r>
      <w:r w:rsidR="000E570F"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ولی </w:t>
      </w:r>
      <w:r w:rsidR="004F4704">
        <w:rPr>
          <w:rFonts w:ascii="IRBadr" w:hAnsi="IRBadr" w:cs="IRBadr"/>
          <w:sz w:val="28"/>
          <w:szCs w:val="28"/>
          <w:rtl/>
          <w:lang w:bidi="fa-IR"/>
        </w:rPr>
        <w:t>آرام‌آرام</w:t>
      </w:r>
      <w:r w:rsidRPr="004F4704">
        <w:rPr>
          <w:rFonts w:ascii="IRBadr" w:hAnsi="IRBadr" w:cs="IRBadr"/>
          <w:sz w:val="28"/>
          <w:szCs w:val="28"/>
          <w:rtl/>
          <w:lang w:bidi="fa-IR"/>
        </w:rPr>
        <w:t xml:space="preserve"> آمد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به سمت تحریم که در مرحله اولش </w:t>
      </w:r>
      <w:r w:rsidR="000E570F" w:rsidRPr="004F4704">
        <w:rPr>
          <w:rFonts w:ascii="IRBadr" w:hAnsi="IRBadr" w:cs="IRBadr"/>
          <w:sz w:val="28"/>
          <w:szCs w:val="28"/>
          <w:rtl/>
          <w:lang w:bidi="fa-IR"/>
        </w:rPr>
        <w:t>فرمود:</w:t>
      </w:r>
      <w:r w:rsidRPr="004F4704">
        <w:rPr>
          <w:rFonts w:ascii="IRBadr" w:hAnsi="IRBadr" w:cs="IRBadr"/>
          <w:sz w:val="28"/>
          <w:szCs w:val="28"/>
          <w:rtl/>
          <w:lang w:bidi="fa-IR"/>
        </w:rPr>
        <w:t xml:space="preserve"> </w:t>
      </w:r>
      <w:r w:rsidR="00003507" w:rsidRPr="004F4704">
        <w:rPr>
          <w:rFonts w:ascii="IRBadr" w:hAnsi="IRBadr" w:cs="IRBadr"/>
          <w:sz w:val="28"/>
          <w:szCs w:val="28"/>
          <w:rtl/>
          <w:lang w:bidi="fa-IR"/>
        </w:rPr>
        <w:t>(</w:t>
      </w:r>
      <w:r w:rsidR="000E570F" w:rsidRPr="004F4704">
        <w:rPr>
          <w:rFonts w:ascii="IRBadr" w:hAnsi="IRBadr" w:cs="IRBadr"/>
          <w:b/>
          <w:bCs/>
          <w:sz w:val="28"/>
          <w:szCs w:val="28"/>
          <w:rtl/>
          <w:lang w:bidi="fa-IR"/>
        </w:rPr>
        <w:t>و ل</w:t>
      </w:r>
      <w:r w:rsidRPr="004F4704">
        <w:rPr>
          <w:rFonts w:ascii="IRBadr" w:hAnsi="IRBadr" w:cs="IRBadr"/>
          <w:b/>
          <w:bCs/>
          <w:sz w:val="28"/>
          <w:szCs w:val="28"/>
          <w:rtl/>
          <w:lang w:bidi="fa-IR"/>
        </w:rPr>
        <w:t>اتقرب</w:t>
      </w:r>
      <w:r w:rsidR="000E570F" w:rsidRPr="004F4704">
        <w:rPr>
          <w:rFonts w:ascii="IRBadr" w:hAnsi="IRBadr" w:cs="IRBadr"/>
          <w:b/>
          <w:bCs/>
          <w:sz w:val="28"/>
          <w:szCs w:val="28"/>
          <w:rtl/>
          <w:lang w:bidi="fa-IR"/>
        </w:rPr>
        <w:t>وا</w:t>
      </w:r>
      <w:r w:rsidRPr="004F4704">
        <w:rPr>
          <w:rFonts w:ascii="IRBadr" w:hAnsi="IRBadr" w:cs="IRBadr"/>
          <w:b/>
          <w:bCs/>
          <w:sz w:val="28"/>
          <w:szCs w:val="28"/>
          <w:rtl/>
          <w:lang w:bidi="fa-IR"/>
        </w:rPr>
        <w:t xml:space="preserve"> الصلاه و انتم سکاری</w:t>
      </w:r>
      <w:r w:rsidR="00AB5CDE" w:rsidRPr="004F4704">
        <w:rPr>
          <w:rStyle w:val="FootnoteReference"/>
          <w:rFonts w:ascii="IRBadr" w:hAnsi="IRBadr" w:cs="IRBadr"/>
          <w:sz w:val="28"/>
          <w:szCs w:val="28"/>
          <w:rtl/>
          <w:lang w:bidi="fa-IR"/>
        </w:rPr>
        <w:footnoteReference w:id="4"/>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این اولین موردی است که قرآن دارد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اخطار </w:t>
      </w:r>
      <w:r w:rsidR="00D65F5A" w:rsidRPr="004F4704">
        <w:rPr>
          <w:rFonts w:ascii="IRBadr" w:hAnsi="IRBadr" w:cs="IRBadr"/>
          <w:sz w:val="28"/>
          <w:szCs w:val="28"/>
          <w:rtl/>
          <w:lang w:bidi="fa-IR"/>
        </w:rPr>
        <w:t>می‌دهد</w:t>
      </w:r>
      <w:r w:rsidRPr="004F4704">
        <w:rPr>
          <w:rFonts w:ascii="IRBadr" w:hAnsi="IRBadr" w:cs="IRBadr"/>
          <w:sz w:val="28"/>
          <w:szCs w:val="28"/>
          <w:rtl/>
          <w:lang w:bidi="fa-IR"/>
        </w:rPr>
        <w:t xml:space="preserve">. </w:t>
      </w:r>
      <w:r w:rsidR="00003507" w:rsidRPr="004F4704">
        <w:rPr>
          <w:rFonts w:ascii="IRBadr" w:hAnsi="IRBadr" w:cs="IRBadr"/>
          <w:sz w:val="28"/>
          <w:szCs w:val="28"/>
          <w:rtl/>
          <w:lang w:bidi="fa-IR"/>
        </w:rPr>
        <w:t xml:space="preserve">آیه </w:t>
      </w:r>
      <w:r w:rsidRPr="004F4704">
        <w:rPr>
          <w:rFonts w:ascii="IRBadr" w:hAnsi="IRBadr" w:cs="IRBadr"/>
          <w:sz w:val="28"/>
          <w:szCs w:val="28"/>
          <w:rtl/>
          <w:lang w:bidi="fa-IR"/>
        </w:rPr>
        <w:t>شأن نزولی دارد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که </w:t>
      </w:r>
      <w:r w:rsidR="000E570F" w:rsidRPr="004F4704">
        <w:rPr>
          <w:rFonts w:ascii="IRBadr" w:hAnsi="IRBadr" w:cs="IRBadr"/>
          <w:sz w:val="28"/>
          <w:szCs w:val="28"/>
          <w:rtl/>
          <w:lang w:bidi="fa-IR"/>
        </w:rPr>
        <w:t>کسی خمر خورد</w:t>
      </w:r>
      <w:r w:rsidRPr="004F4704">
        <w:rPr>
          <w:rFonts w:ascii="IRBadr" w:hAnsi="IRBadr" w:cs="IRBadr"/>
          <w:sz w:val="28"/>
          <w:szCs w:val="28"/>
          <w:rtl/>
          <w:lang w:bidi="fa-IR"/>
        </w:rPr>
        <w:t xml:space="preserve"> در نماز </w:t>
      </w:r>
      <w:r w:rsidR="000E570F" w:rsidRPr="004F4704">
        <w:rPr>
          <w:rFonts w:ascii="IRBadr" w:hAnsi="IRBadr" w:cs="IRBadr"/>
          <w:sz w:val="28"/>
          <w:szCs w:val="28"/>
          <w:rtl/>
          <w:lang w:bidi="fa-IR"/>
        </w:rPr>
        <w:t>و در آن سوره کافرون را خواند</w:t>
      </w:r>
      <w:r w:rsidR="00784FEE" w:rsidRPr="004F4704">
        <w:rPr>
          <w:rFonts w:ascii="IRBadr" w:hAnsi="IRBadr" w:cs="IRBadr"/>
          <w:sz w:val="28"/>
          <w:szCs w:val="28"/>
          <w:rtl/>
          <w:lang w:bidi="fa-IR"/>
        </w:rPr>
        <w:t>،</w:t>
      </w:r>
      <w:r w:rsidR="00CF6DD3" w:rsidRPr="004F4704">
        <w:rPr>
          <w:rFonts w:ascii="IRBadr" w:hAnsi="IRBadr" w:cs="IRBadr"/>
          <w:sz w:val="28"/>
          <w:szCs w:val="28"/>
          <w:rtl/>
          <w:lang w:bidi="fa-IR"/>
        </w:rPr>
        <w:t xml:space="preserve"> در</w:t>
      </w:r>
      <w:r w:rsidR="000E570F" w:rsidRPr="004F4704">
        <w:rPr>
          <w:rFonts w:ascii="IRBadr" w:hAnsi="IRBadr" w:cs="IRBadr"/>
          <w:sz w:val="28"/>
          <w:szCs w:val="28"/>
          <w:rtl/>
          <w:lang w:bidi="fa-IR"/>
        </w:rPr>
        <w:t xml:space="preserve"> جمله: </w:t>
      </w:r>
      <w:r w:rsidR="000E570F" w:rsidRPr="004F4704">
        <w:rPr>
          <w:rFonts w:ascii="IRBadr" w:hAnsi="IRBadr" w:cs="IRBadr"/>
          <w:b/>
          <w:bCs/>
          <w:sz w:val="28"/>
          <w:szCs w:val="28"/>
          <w:rtl/>
          <w:lang w:bidi="fa-IR"/>
        </w:rPr>
        <w:t>(</w:t>
      </w:r>
      <w:r w:rsidRPr="004F4704">
        <w:rPr>
          <w:rFonts w:ascii="IRBadr" w:hAnsi="IRBadr" w:cs="IRBadr"/>
          <w:b/>
          <w:bCs/>
          <w:sz w:val="28"/>
          <w:szCs w:val="28"/>
          <w:rtl/>
          <w:lang w:bidi="fa-IR"/>
        </w:rPr>
        <w:t>لا اعبد ما تعبدون</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گفت</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0E570F" w:rsidRPr="004F4704">
        <w:rPr>
          <w:rFonts w:ascii="IRBadr" w:hAnsi="IRBadr" w:cs="IRBadr"/>
          <w:sz w:val="28"/>
          <w:szCs w:val="28"/>
          <w:rtl/>
          <w:lang w:bidi="fa-IR"/>
        </w:rPr>
        <w:t>(</w:t>
      </w:r>
      <w:r w:rsidRPr="004F4704">
        <w:rPr>
          <w:rFonts w:ascii="IRBadr" w:hAnsi="IRBadr" w:cs="IRBadr"/>
          <w:sz w:val="28"/>
          <w:szCs w:val="28"/>
          <w:rtl/>
          <w:lang w:bidi="fa-IR"/>
        </w:rPr>
        <w:t>اعبد ما تعبدون</w:t>
      </w:r>
      <w:r w:rsidR="000E570F"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در حالت مستی </w:t>
      </w:r>
      <w:r w:rsidR="000E570F" w:rsidRPr="004F4704">
        <w:rPr>
          <w:rFonts w:ascii="IRBadr" w:hAnsi="IRBadr" w:cs="IRBadr"/>
          <w:sz w:val="28"/>
          <w:szCs w:val="28"/>
          <w:rtl/>
          <w:lang w:bidi="fa-IR"/>
        </w:rPr>
        <w:t>((</w:t>
      </w:r>
      <w:r w:rsidRPr="004F4704">
        <w:rPr>
          <w:rFonts w:ascii="IRBadr" w:hAnsi="IRBadr" w:cs="IRBadr"/>
          <w:sz w:val="28"/>
          <w:szCs w:val="28"/>
          <w:rtl/>
          <w:lang w:bidi="fa-IR"/>
        </w:rPr>
        <w:t>لا</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را حذف کرد</w:t>
      </w:r>
      <w:r w:rsidR="00784FEE" w:rsidRPr="004F4704">
        <w:rPr>
          <w:rFonts w:ascii="IRBadr" w:hAnsi="IRBadr" w:cs="IRBadr"/>
          <w:sz w:val="28"/>
          <w:szCs w:val="28"/>
          <w:rtl/>
          <w:lang w:bidi="fa-IR"/>
        </w:rPr>
        <w:t>،</w:t>
      </w:r>
      <w:r w:rsidRPr="004F4704">
        <w:rPr>
          <w:rFonts w:ascii="IRBadr" w:hAnsi="IRBadr" w:cs="IRBadr"/>
          <w:sz w:val="28"/>
          <w:szCs w:val="28"/>
          <w:rtl/>
          <w:lang w:bidi="fa-IR"/>
        </w:rPr>
        <w:t xml:space="preserve"> بعد وحی نازل شد که </w:t>
      </w:r>
      <w:r w:rsidR="000E570F" w:rsidRPr="004F4704">
        <w:rPr>
          <w:rFonts w:ascii="IRBadr" w:hAnsi="IRBadr" w:cs="IRBadr"/>
          <w:sz w:val="28"/>
          <w:szCs w:val="28"/>
          <w:rtl/>
          <w:lang w:bidi="fa-IR"/>
        </w:rPr>
        <w:t>(</w:t>
      </w:r>
      <w:r w:rsidRPr="004F4704">
        <w:rPr>
          <w:rFonts w:ascii="IRBadr" w:hAnsi="IRBadr" w:cs="IRBadr"/>
          <w:b/>
          <w:bCs/>
          <w:sz w:val="28"/>
          <w:szCs w:val="28"/>
          <w:rtl/>
          <w:lang w:bidi="fa-IR"/>
        </w:rPr>
        <w:t>لا تقرب</w:t>
      </w:r>
      <w:r w:rsidR="004F4704">
        <w:rPr>
          <w:rFonts w:ascii="IRBadr" w:hAnsi="IRBadr" w:cs="IRBadr" w:hint="cs"/>
          <w:b/>
          <w:bCs/>
          <w:sz w:val="28"/>
          <w:szCs w:val="28"/>
          <w:rtl/>
          <w:lang w:bidi="fa-IR"/>
        </w:rPr>
        <w:t>وا</w:t>
      </w:r>
      <w:r w:rsidRPr="004F4704">
        <w:rPr>
          <w:rFonts w:ascii="IRBadr" w:hAnsi="IRBadr" w:cs="IRBadr"/>
          <w:b/>
          <w:bCs/>
          <w:sz w:val="28"/>
          <w:szCs w:val="28"/>
          <w:rtl/>
          <w:lang w:bidi="fa-IR"/>
        </w:rPr>
        <w:t xml:space="preserve"> الصلاه و انتم سکاری</w:t>
      </w:r>
      <w:r w:rsidR="000E570F" w:rsidRPr="004F4704">
        <w:rPr>
          <w:rFonts w:ascii="IRBadr" w:hAnsi="IRBadr" w:cs="IRBadr"/>
          <w:sz w:val="28"/>
          <w:szCs w:val="28"/>
          <w:rtl/>
          <w:lang w:bidi="fa-IR"/>
        </w:rPr>
        <w:t>)</w:t>
      </w:r>
      <w:r w:rsidRPr="004F4704">
        <w:rPr>
          <w:rFonts w:ascii="IRBadr" w:hAnsi="IRBadr" w:cs="IRBadr"/>
          <w:sz w:val="28"/>
          <w:szCs w:val="28"/>
          <w:rtl/>
          <w:lang w:bidi="fa-IR"/>
        </w:rPr>
        <w:t xml:space="preserve"> این قدم اولش بود. بعد از مدتی چند ماه یا سال طول کشیده بوده که آیه نازل 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که </w:t>
      </w:r>
      <w:r w:rsidR="000E570F" w:rsidRPr="004F4704">
        <w:rPr>
          <w:rFonts w:ascii="IRBadr" w:hAnsi="IRBadr" w:cs="IRBadr"/>
          <w:sz w:val="28"/>
          <w:szCs w:val="28"/>
          <w:rtl/>
          <w:lang w:bidi="fa-IR"/>
        </w:rPr>
        <w:t>(</w:t>
      </w:r>
      <w:r w:rsidR="00A9653F" w:rsidRPr="004F4704">
        <w:rPr>
          <w:rFonts w:ascii="IRBadr" w:hAnsi="IRBadr" w:cs="IRBadr"/>
          <w:b/>
          <w:bCs/>
          <w:sz w:val="28"/>
          <w:szCs w:val="28"/>
          <w:rtl/>
          <w:lang w:bidi="fa-IR"/>
        </w:rPr>
        <w:t xml:space="preserve">یسئلونک </w:t>
      </w:r>
      <w:r w:rsidR="000E570F" w:rsidRPr="004F4704">
        <w:rPr>
          <w:rFonts w:ascii="IRBadr" w:hAnsi="IRBadr" w:cs="IRBadr"/>
          <w:b/>
          <w:bCs/>
          <w:sz w:val="28"/>
          <w:szCs w:val="28"/>
          <w:rtl/>
          <w:lang w:bidi="fa-IR"/>
        </w:rPr>
        <w:t>ع</w:t>
      </w:r>
      <w:r w:rsidR="00A9653F" w:rsidRPr="004F4704">
        <w:rPr>
          <w:rFonts w:ascii="IRBadr" w:hAnsi="IRBadr" w:cs="IRBadr"/>
          <w:b/>
          <w:bCs/>
          <w:sz w:val="28"/>
          <w:szCs w:val="28"/>
          <w:rtl/>
          <w:lang w:bidi="fa-IR"/>
        </w:rPr>
        <w:t xml:space="preserve">ن </w:t>
      </w:r>
      <w:r w:rsidR="000E570F" w:rsidRPr="004F4704">
        <w:rPr>
          <w:rFonts w:ascii="IRBadr" w:hAnsi="IRBadr" w:cs="IRBadr"/>
          <w:b/>
          <w:bCs/>
          <w:sz w:val="28"/>
          <w:szCs w:val="28"/>
          <w:rtl/>
          <w:lang w:bidi="fa-IR"/>
        </w:rPr>
        <w:t>ال</w:t>
      </w:r>
      <w:r w:rsidR="00A9653F" w:rsidRPr="004F4704">
        <w:rPr>
          <w:rFonts w:ascii="IRBadr" w:hAnsi="IRBadr" w:cs="IRBadr"/>
          <w:b/>
          <w:bCs/>
          <w:sz w:val="28"/>
          <w:szCs w:val="28"/>
          <w:rtl/>
          <w:lang w:bidi="fa-IR"/>
        </w:rPr>
        <w:t>خمر و المی</w:t>
      </w:r>
      <w:r w:rsidR="000E570F" w:rsidRPr="004F4704">
        <w:rPr>
          <w:rFonts w:ascii="IRBadr" w:hAnsi="IRBadr" w:cs="IRBadr"/>
          <w:b/>
          <w:bCs/>
          <w:sz w:val="28"/>
          <w:szCs w:val="28"/>
          <w:rtl/>
          <w:lang w:bidi="fa-IR"/>
        </w:rPr>
        <w:t>سر</w:t>
      </w:r>
      <w:r w:rsidR="00A9653F" w:rsidRPr="004F4704">
        <w:rPr>
          <w:rFonts w:ascii="IRBadr" w:hAnsi="IRBadr" w:cs="IRBadr"/>
          <w:b/>
          <w:bCs/>
          <w:sz w:val="28"/>
          <w:szCs w:val="28"/>
          <w:rtl/>
          <w:lang w:bidi="fa-IR"/>
        </w:rPr>
        <w:t xml:space="preserve"> </w:t>
      </w:r>
      <w:r w:rsidR="000E570F" w:rsidRPr="004F4704">
        <w:rPr>
          <w:rFonts w:ascii="IRBadr" w:hAnsi="IRBadr" w:cs="IRBadr"/>
          <w:b/>
          <w:bCs/>
          <w:sz w:val="28"/>
          <w:szCs w:val="28"/>
          <w:rtl/>
          <w:lang w:bidi="fa-IR"/>
        </w:rPr>
        <w:t xml:space="preserve">قل </w:t>
      </w:r>
      <w:r w:rsidR="00A9653F" w:rsidRPr="004F4704">
        <w:rPr>
          <w:rFonts w:ascii="IRBadr" w:hAnsi="IRBadr" w:cs="IRBadr"/>
          <w:b/>
          <w:bCs/>
          <w:sz w:val="28"/>
          <w:szCs w:val="28"/>
          <w:rtl/>
          <w:lang w:bidi="fa-IR"/>
        </w:rPr>
        <w:t xml:space="preserve">فیهما اثم کبیر و </w:t>
      </w:r>
      <w:r w:rsidR="000E570F" w:rsidRPr="004F4704">
        <w:rPr>
          <w:rFonts w:ascii="IRBadr" w:hAnsi="IRBadr" w:cs="IRBadr"/>
          <w:b/>
          <w:bCs/>
          <w:sz w:val="28"/>
          <w:szCs w:val="28"/>
          <w:rtl/>
          <w:lang w:bidi="fa-IR"/>
        </w:rPr>
        <w:t>منافع</w:t>
      </w:r>
      <w:r w:rsidR="00CF6DD3" w:rsidRPr="004F4704">
        <w:rPr>
          <w:rFonts w:ascii="IRBadr" w:hAnsi="IRBadr" w:cs="IRBadr"/>
          <w:b/>
          <w:bCs/>
          <w:sz w:val="28"/>
          <w:szCs w:val="28"/>
          <w:rtl/>
          <w:lang w:bidi="fa-IR"/>
        </w:rPr>
        <w:t xml:space="preserve"> </w:t>
      </w:r>
      <w:r w:rsidR="000E570F" w:rsidRPr="004F4704">
        <w:rPr>
          <w:rFonts w:ascii="IRBadr" w:hAnsi="IRBadr" w:cs="IRBadr"/>
          <w:b/>
          <w:bCs/>
          <w:sz w:val="28"/>
          <w:szCs w:val="28"/>
          <w:rtl/>
          <w:lang w:bidi="fa-IR"/>
        </w:rPr>
        <w:t>للناس</w:t>
      </w:r>
      <w:r w:rsidR="000E570F" w:rsidRPr="004F4704">
        <w:rPr>
          <w:rFonts w:ascii="IRBadr" w:hAnsi="IRBadr" w:cs="IRBadr"/>
          <w:sz w:val="28"/>
          <w:szCs w:val="28"/>
          <w:rtl/>
          <w:lang w:bidi="fa-IR"/>
        </w:rPr>
        <w:t>)</w:t>
      </w:r>
      <w:r w:rsidR="00A9653F" w:rsidRPr="004F4704">
        <w:rPr>
          <w:rFonts w:ascii="IRBadr" w:hAnsi="IRBadr" w:cs="IRBadr"/>
          <w:sz w:val="28"/>
          <w:szCs w:val="28"/>
          <w:rtl/>
          <w:lang w:bidi="fa-IR"/>
        </w:rPr>
        <w:t xml:space="preserve"> </w:t>
      </w:r>
      <w:r w:rsidR="00A9653F" w:rsidRPr="004F4704">
        <w:rPr>
          <w:rFonts w:ascii="IRBadr" w:hAnsi="IRBadr" w:cs="IRBadr"/>
          <w:sz w:val="28"/>
          <w:szCs w:val="28"/>
          <w:rtl/>
          <w:lang w:bidi="fa-IR"/>
        </w:rPr>
        <w:lastRenderedPageBreak/>
        <w:t xml:space="preserve">که این </w:t>
      </w:r>
      <w:r w:rsidR="004F4704">
        <w:rPr>
          <w:rFonts w:ascii="IRBadr" w:hAnsi="IRBadr" w:cs="IRBadr"/>
          <w:sz w:val="28"/>
          <w:szCs w:val="28"/>
          <w:rtl/>
          <w:lang w:bidi="fa-IR"/>
        </w:rPr>
        <w:t>آیه‌ای</w:t>
      </w:r>
      <w:r w:rsidR="00A9653F" w:rsidRPr="004F4704">
        <w:rPr>
          <w:rFonts w:ascii="IRBadr" w:hAnsi="IRBadr" w:cs="IRBadr"/>
          <w:sz w:val="28"/>
          <w:szCs w:val="28"/>
          <w:rtl/>
          <w:lang w:bidi="fa-IR"/>
        </w:rPr>
        <w:t xml:space="preserve"> است که ظهور در حرمت دارد. یعنی دارد</w:t>
      </w:r>
      <w:r w:rsidR="000E570F" w:rsidRPr="004F4704">
        <w:rPr>
          <w:rFonts w:ascii="IRBadr" w:hAnsi="IRBadr" w:cs="IRBadr"/>
          <w:sz w:val="28"/>
          <w:szCs w:val="28"/>
          <w:rtl/>
          <w:lang w:bidi="fa-IR"/>
        </w:rPr>
        <w:t xml:space="preserve"> اذهان را </w:t>
      </w:r>
      <w:r w:rsidR="00A9653F" w:rsidRPr="004F4704">
        <w:rPr>
          <w:rFonts w:ascii="IRBadr" w:hAnsi="IRBadr" w:cs="IRBadr"/>
          <w:sz w:val="28"/>
          <w:szCs w:val="28"/>
          <w:rtl/>
          <w:lang w:bidi="fa-IR"/>
        </w:rPr>
        <w:t>به سمت حرمت</w:t>
      </w:r>
      <w:r w:rsidR="000E570F" w:rsidRPr="004F4704">
        <w:rPr>
          <w:rFonts w:ascii="IRBadr" w:hAnsi="IRBadr" w:cs="IRBadr"/>
          <w:sz w:val="28"/>
          <w:szCs w:val="28"/>
          <w:rtl/>
          <w:lang w:bidi="fa-IR"/>
        </w:rPr>
        <w:t xml:space="preserve"> می‌برد</w:t>
      </w:r>
      <w:r w:rsidR="00A9653F" w:rsidRPr="004F4704">
        <w:rPr>
          <w:rFonts w:ascii="IRBadr" w:hAnsi="IRBadr" w:cs="IRBadr"/>
          <w:sz w:val="28"/>
          <w:szCs w:val="28"/>
          <w:rtl/>
          <w:lang w:bidi="fa-IR"/>
        </w:rPr>
        <w:t xml:space="preserve">. ولی منافعی </w:t>
      </w:r>
      <w:r w:rsidR="000E570F" w:rsidRPr="004F4704">
        <w:rPr>
          <w:rFonts w:ascii="IRBadr" w:hAnsi="IRBadr" w:cs="IRBadr"/>
          <w:sz w:val="28"/>
          <w:szCs w:val="28"/>
          <w:rtl/>
          <w:lang w:bidi="fa-IR"/>
        </w:rPr>
        <w:t xml:space="preserve">را </w:t>
      </w:r>
      <w:r w:rsidR="00A9653F" w:rsidRPr="004F4704">
        <w:rPr>
          <w:rFonts w:ascii="IRBadr" w:hAnsi="IRBadr" w:cs="IRBadr"/>
          <w:sz w:val="28"/>
          <w:szCs w:val="28"/>
          <w:rtl/>
          <w:lang w:bidi="fa-IR"/>
        </w:rPr>
        <w:t xml:space="preserve">در کنار آن اشاره کرده است. تا رسید به آن حد اعلی </w:t>
      </w:r>
      <w:r w:rsidR="00CF6DD3" w:rsidRPr="004F4704">
        <w:rPr>
          <w:rFonts w:ascii="IRBadr" w:hAnsi="IRBadr" w:cs="IRBadr"/>
          <w:sz w:val="28"/>
          <w:szCs w:val="28"/>
          <w:rtl/>
          <w:lang w:bidi="fa-IR"/>
        </w:rPr>
        <w:t>که (</w:t>
      </w:r>
      <w:r w:rsidR="00F70995" w:rsidRPr="004F4704">
        <w:rPr>
          <w:rFonts w:ascii="IRBadr" w:hAnsi="IRBadr" w:cs="IRBadr"/>
          <w:b/>
          <w:bCs/>
          <w:sz w:val="28"/>
          <w:szCs w:val="28"/>
          <w:rtl/>
          <w:lang w:bidi="fa-IR"/>
        </w:rPr>
        <w:t>یا</w:t>
      </w:r>
      <w:r w:rsidR="000E570F" w:rsidRPr="004F4704">
        <w:rPr>
          <w:rFonts w:ascii="IRBadr" w:hAnsi="IRBadr" w:cs="IRBadr"/>
          <w:b/>
          <w:bCs/>
          <w:sz w:val="28"/>
          <w:szCs w:val="28"/>
          <w:rtl/>
          <w:lang w:bidi="fa-IR"/>
        </w:rPr>
        <w:t xml:space="preserve"> أَ</w:t>
      </w:r>
      <w:r w:rsidR="00CF6DD3" w:rsidRPr="004F4704">
        <w:rPr>
          <w:rFonts w:ascii="IRBadr" w:hAnsi="IRBadr" w:cs="IRBadr"/>
          <w:b/>
          <w:bCs/>
          <w:sz w:val="28"/>
          <w:szCs w:val="28"/>
          <w:rtl/>
          <w:lang w:bidi="fa-IR"/>
        </w:rPr>
        <w:t>ی</w:t>
      </w:r>
      <w:r w:rsidR="000E570F" w:rsidRPr="004F4704">
        <w:rPr>
          <w:rFonts w:ascii="IRBadr" w:hAnsi="IRBadr" w:cs="IRBadr"/>
          <w:b/>
          <w:bCs/>
          <w:sz w:val="28"/>
          <w:szCs w:val="28"/>
          <w:rtl/>
          <w:lang w:bidi="fa-IR"/>
        </w:rPr>
        <w:t>هَا الَّذِ</w:t>
      </w:r>
      <w:r w:rsidR="00CF6DD3" w:rsidRPr="004F4704">
        <w:rPr>
          <w:rFonts w:ascii="IRBadr" w:hAnsi="IRBadr" w:cs="IRBadr"/>
          <w:b/>
          <w:bCs/>
          <w:sz w:val="28"/>
          <w:szCs w:val="28"/>
          <w:rtl/>
          <w:lang w:bidi="fa-IR"/>
        </w:rPr>
        <w:t>ی</w:t>
      </w:r>
      <w:r w:rsidR="000E570F" w:rsidRPr="004F4704">
        <w:rPr>
          <w:rFonts w:ascii="IRBadr" w:hAnsi="IRBadr" w:cs="IRBadr"/>
          <w:b/>
          <w:bCs/>
          <w:sz w:val="28"/>
          <w:szCs w:val="28"/>
          <w:rtl/>
          <w:lang w:bidi="fa-IR"/>
        </w:rPr>
        <w:t>نَ آمَنُوا إِنَّمَا الْخَمْرُ وَ الْمَ</w:t>
      </w:r>
      <w:r w:rsidR="00CF6DD3" w:rsidRPr="004F4704">
        <w:rPr>
          <w:rFonts w:ascii="IRBadr" w:hAnsi="IRBadr" w:cs="IRBadr"/>
          <w:b/>
          <w:bCs/>
          <w:sz w:val="28"/>
          <w:szCs w:val="28"/>
          <w:rtl/>
          <w:lang w:bidi="fa-IR"/>
        </w:rPr>
        <w:t>ی</w:t>
      </w:r>
      <w:r w:rsidR="000E570F" w:rsidRPr="004F4704">
        <w:rPr>
          <w:rFonts w:ascii="IRBadr" w:hAnsi="IRBadr" w:cs="IRBadr"/>
          <w:b/>
          <w:bCs/>
          <w:sz w:val="28"/>
          <w:szCs w:val="28"/>
          <w:rtl/>
          <w:lang w:bidi="fa-IR"/>
        </w:rPr>
        <w:t>سِرُ وَ الْأَنْصابُ وَ الْأَزْ</w:t>
      </w:r>
      <w:r w:rsidR="003914F7" w:rsidRPr="004F4704">
        <w:rPr>
          <w:rFonts w:ascii="IRBadr" w:hAnsi="IRBadr" w:cs="IRBadr"/>
          <w:b/>
          <w:bCs/>
          <w:sz w:val="28"/>
          <w:szCs w:val="28"/>
          <w:rtl/>
          <w:lang w:bidi="fa-IR"/>
        </w:rPr>
        <w:t>لا</w:t>
      </w:r>
      <w:r w:rsidR="000E570F" w:rsidRPr="004F4704">
        <w:rPr>
          <w:rFonts w:ascii="IRBadr" w:hAnsi="IRBadr" w:cs="IRBadr"/>
          <w:b/>
          <w:bCs/>
          <w:sz w:val="28"/>
          <w:szCs w:val="28"/>
          <w:rtl/>
          <w:lang w:bidi="fa-IR"/>
        </w:rPr>
        <w:t>مُ رِجْسٌ مِنْ عَمَلِ الشَّ</w:t>
      </w:r>
      <w:r w:rsidR="00CF6DD3" w:rsidRPr="004F4704">
        <w:rPr>
          <w:rFonts w:ascii="IRBadr" w:hAnsi="IRBadr" w:cs="IRBadr"/>
          <w:b/>
          <w:bCs/>
          <w:sz w:val="28"/>
          <w:szCs w:val="28"/>
          <w:rtl/>
          <w:lang w:bidi="fa-IR"/>
        </w:rPr>
        <w:t>ی</w:t>
      </w:r>
      <w:r w:rsidR="000E570F" w:rsidRPr="004F4704">
        <w:rPr>
          <w:rFonts w:ascii="IRBadr" w:hAnsi="IRBadr" w:cs="IRBadr"/>
          <w:b/>
          <w:bCs/>
          <w:sz w:val="28"/>
          <w:szCs w:val="28"/>
          <w:rtl/>
          <w:lang w:bidi="fa-IR"/>
        </w:rPr>
        <w:t>طانِ فَاجْتَنِبُوهُ لَعَلَّ</w:t>
      </w:r>
      <w:r w:rsidR="00CF6DD3" w:rsidRPr="004F4704">
        <w:rPr>
          <w:rFonts w:ascii="IRBadr" w:hAnsi="IRBadr" w:cs="IRBadr"/>
          <w:b/>
          <w:bCs/>
          <w:sz w:val="28"/>
          <w:szCs w:val="28"/>
          <w:rtl/>
          <w:lang w:bidi="fa-IR"/>
        </w:rPr>
        <w:t>ک</w:t>
      </w:r>
      <w:r w:rsidR="000E570F" w:rsidRPr="004F4704">
        <w:rPr>
          <w:rFonts w:ascii="IRBadr" w:hAnsi="IRBadr" w:cs="IRBadr"/>
          <w:b/>
          <w:bCs/>
          <w:sz w:val="28"/>
          <w:szCs w:val="28"/>
          <w:rtl/>
          <w:lang w:bidi="fa-IR"/>
        </w:rPr>
        <w:t>مْ تُفْلِحُونَ</w:t>
      </w:r>
      <w:r w:rsidR="00AB5CDE" w:rsidRPr="004F4704">
        <w:rPr>
          <w:rStyle w:val="FootnoteReference"/>
          <w:rFonts w:ascii="IRBadr" w:hAnsi="IRBadr" w:cs="IRBadr"/>
          <w:sz w:val="28"/>
          <w:szCs w:val="28"/>
          <w:rtl/>
          <w:lang w:bidi="fa-IR"/>
        </w:rPr>
        <w:footnoteReference w:id="5"/>
      </w:r>
      <w:r w:rsidR="000E570F"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A9653F" w:rsidRPr="004F4704">
        <w:rPr>
          <w:rFonts w:ascii="IRBadr" w:hAnsi="IRBadr" w:cs="IRBadr"/>
          <w:sz w:val="28"/>
          <w:szCs w:val="28"/>
          <w:rtl/>
          <w:lang w:bidi="fa-IR"/>
        </w:rPr>
        <w:t xml:space="preserve">که خیلی قاطع </w:t>
      </w:r>
      <w:r w:rsidR="00D65F5A" w:rsidRPr="004F4704">
        <w:rPr>
          <w:rFonts w:ascii="IRBadr" w:hAnsi="IRBadr" w:cs="IRBadr"/>
          <w:sz w:val="28"/>
          <w:szCs w:val="28"/>
          <w:rtl/>
          <w:lang w:bidi="fa-IR"/>
        </w:rPr>
        <w:t>می‌گوید</w:t>
      </w:r>
      <w:r w:rsidR="00A9653F" w:rsidRPr="004F4704">
        <w:rPr>
          <w:rFonts w:ascii="IRBadr" w:hAnsi="IRBadr" w:cs="IRBadr"/>
          <w:sz w:val="28"/>
          <w:szCs w:val="28"/>
          <w:rtl/>
          <w:lang w:bidi="fa-IR"/>
        </w:rPr>
        <w:t xml:space="preserve"> اجتناب کنید. یک سیر تدریجی داشت. بنابراین شرب خمر اولاً حدش در قرآن نیست. ثانیاً حرمتش هم </w:t>
      </w:r>
      <w:r w:rsidR="004F4704">
        <w:rPr>
          <w:rFonts w:ascii="IRBadr" w:hAnsi="IRBadr" w:cs="IRBadr"/>
          <w:sz w:val="28"/>
          <w:szCs w:val="28"/>
          <w:rtl/>
          <w:lang w:bidi="fa-IR"/>
        </w:rPr>
        <w:t>به‌صورت</w:t>
      </w:r>
      <w:r w:rsidR="00A9653F" w:rsidRPr="004F4704">
        <w:rPr>
          <w:rFonts w:ascii="IRBadr" w:hAnsi="IRBadr" w:cs="IRBadr"/>
          <w:sz w:val="28"/>
          <w:szCs w:val="28"/>
          <w:rtl/>
          <w:lang w:bidi="fa-IR"/>
        </w:rPr>
        <w:t xml:space="preserve"> تدریجی آمد که به اینجا رسید. مطلب دیگر این است که حدش هم در روایات</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این‌طور</w:t>
      </w:r>
      <w:r w:rsidR="00A9653F" w:rsidRPr="004F4704">
        <w:rPr>
          <w:rFonts w:ascii="IRBadr" w:hAnsi="IRBadr" w:cs="IRBadr"/>
          <w:sz w:val="28"/>
          <w:szCs w:val="28"/>
          <w:rtl/>
          <w:lang w:bidi="fa-IR"/>
        </w:rPr>
        <w:t xml:space="preserve"> است که تدریجاً افزایش پیدا کرد. یعنی آن حکم آخر را اول نفرمود</w:t>
      </w:r>
      <w:r w:rsidR="00784FEE" w:rsidRPr="004F4704">
        <w:rPr>
          <w:rFonts w:ascii="IRBadr" w:hAnsi="IRBadr" w:cs="IRBadr"/>
          <w:sz w:val="28"/>
          <w:szCs w:val="28"/>
          <w:rtl/>
          <w:lang w:bidi="fa-IR"/>
        </w:rPr>
        <w:t xml:space="preserve">، </w:t>
      </w:r>
      <w:r w:rsidR="00A9653F" w:rsidRPr="004F4704">
        <w:rPr>
          <w:rFonts w:ascii="IRBadr" w:hAnsi="IRBadr" w:cs="IRBadr"/>
          <w:sz w:val="28"/>
          <w:szCs w:val="28"/>
          <w:rtl/>
          <w:lang w:bidi="fa-IR"/>
        </w:rPr>
        <w:t xml:space="preserve">حضرت. اوایل با کفش طرف را </w:t>
      </w:r>
      <w:r w:rsidR="00D65F5A" w:rsidRPr="004F4704">
        <w:rPr>
          <w:rFonts w:ascii="IRBadr" w:hAnsi="IRBadr" w:cs="IRBadr"/>
          <w:sz w:val="28"/>
          <w:szCs w:val="28"/>
          <w:rtl/>
          <w:lang w:bidi="fa-IR"/>
        </w:rPr>
        <w:t>می‌زدند</w:t>
      </w:r>
      <w:r w:rsidR="00784FEE" w:rsidRPr="004F4704">
        <w:rPr>
          <w:rFonts w:ascii="IRBadr" w:hAnsi="IRBadr" w:cs="IRBadr"/>
          <w:sz w:val="28"/>
          <w:szCs w:val="28"/>
          <w:rtl/>
          <w:lang w:bidi="fa-IR"/>
        </w:rPr>
        <w:t xml:space="preserve">، </w:t>
      </w:r>
      <w:r w:rsidR="00A9653F" w:rsidRPr="004F4704">
        <w:rPr>
          <w:rFonts w:ascii="IRBadr" w:hAnsi="IRBadr" w:cs="IRBadr"/>
          <w:sz w:val="28"/>
          <w:szCs w:val="28"/>
          <w:rtl/>
          <w:lang w:bidi="fa-IR"/>
        </w:rPr>
        <w:t xml:space="preserve">یا چند شلاق </w:t>
      </w:r>
      <w:r w:rsidR="00D65F5A" w:rsidRPr="004F4704">
        <w:rPr>
          <w:rFonts w:ascii="IRBadr" w:hAnsi="IRBadr" w:cs="IRBadr"/>
          <w:sz w:val="28"/>
          <w:szCs w:val="28"/>
          <w:rtl/>
          <w:lang w:bidi="fa-IR"/>
        </w:rPr>
        <w:t>می‌زدند</w:t>
      </w:r>
      <w:r w:rsidR="00A9653F" w:rsidRPr="004F4704">
        <w:rPr>
          <w:rFonts w:ascii="IRBadr" w:hAnsi="IRBadr" w:cs="IRBadr"/>
          <w:sz w:val="28"/>
          <w:szCs w:val="28"/>
          <w:rtl/>
          <w:lang w:bidi="fa-IR"/>
        </w:rPr>
        <w:t>.</w:t>
      </w:r>
      <w:r w:rsidR="00CF6DD3" w:rsidRPr="004F4704">
        <w:rPr>
          <w:rFonts w:ascii="IRBadr" w:hAnsi="IRBadr" w:cs="IRBadr"/>
          <w:sz w:val="28"/>
          <w:szCs w:val="28"/>
          <w:rtl/>
          <w:lang w:bidi="fa-IR"/>
        </w:rPr>
        <w:t xml:space="preserve"> بعد</w:t>
      </w:r>
      <w:r w:rsidR="00A9653F" w:rsidRPr="004F4704">
        <w:rPr>
          <w:rFonts w:ascii="IRBadr" w:hAnsi="IRBadr" w:cs="IRBadr"/>
          <w:sz w:val="28"/>
          <w:szCs w:val="28"/>
          <w:rtl/>
          <w:lang w:bidi="fa-IR"/>
        </w:rPr>
        <w:t xml:space="preserve"> </w:t>
      </w:r>
      <w:r w:rsidR="004F4704">
        <w:rPr>
          <w:rFonts w:ascii="IRBadr" w:hAnsi="IRBadr" w:cs="IRBadr"/>
          <w:sz w:val="28"/>
          <w:szCs w:val="28"/>
          <w:rtl/>
          <w:lang w:bidi="fa-IR"/>
        </w:rPr>
        <w:t>چهل‌تا</w:t>
      </w:r>
      <w:r w:rsidR="00A9653F" w:rsidRPr="004F4704">
        <w:rPr>
          <w:rFonts w:ascii="IRBadr" w:hAnsi="IRBadr" w:cs="IRBadr"/>
          <w:sz w:val="28"/>
          <w:szCs w:val="28"/>
          <w:rtl/>
          <w:lang w:bidi="fa-IR"/>
        </w:rPr>
        <w:t xml:space="preserve"> و بعد هم روی </w:t>
      </w:r>
      <w:r w:rsidR="004F4704">
        <w:rPr>
          <w:rFonts w:ascii="IRBadr" w:hAnsi="IRBadr" w:cs="IRBadr"/>
          <w:sz w:val="28"/>
          <w:szCs w:val="28"/>
          <w:rtl/>
          <w:lang w:bidi="fa-IR"/>
        </w:rPr>
        <w:t>هشتادتا</w:t>
      </w:r>
      <w:r w:rsidR="00A9653F" w:rsidRPr="004F4704">
        <w:rPr>
          <w:rFonts w:ascii="IRBadr" w:hAnsi="IRBadr" w:cs="IRBadr"/>
          <w:sz w:val="28"/>
          <w:szCs w:val="28"/>
          <w:rtl/>
          <w:lang w:bidi="fa-IR"/>
        </w:rPr>
        <w:t xml:space="preserve"> باقی ماند. این هم تدریج </w:t>
      </w:r>
      <w:r w:rsidR="00F70995" w:rsidRPr="004F4704">
        <w:rPr>
          <w:rFonts w:ascii="IRBadr" w:hAnsi="IRBadr" w:cs="IRBadr"/>
          <w:sz w:val="28"/>
          <w:szCs w:val="28"/>
          <w:rtl/>
          <w:lang w:bidi="fa-IR"/>
        </w:rPr>
        <w:t xml:space="preserve">هم </w:t>
      </w:r>
      <w:r w:rsidR="00A9653F" w:rsidRPr="004F4704">
        <w:rPr>
          <w:rFonts w:ascii="IRBadr" w:hAnsi="IRBadr" w:cs="IRBadr"/>
          <w:sz w:val="28"/>
          <w:szCs w:val="28"/>
          <w:rtl/>
          <w:lang w:bidi="fa-IR"/>
        </w:rPr>
        <w:t>در اصل حکم تکلیفی بود</w:t>
      </w:r>
      <w:r w:rsidR="00F70995" w:rsidRPr="004F4704">
        <w:rPr>
          <w:rFonts w:ascii="IRBadr" w:hAnsi="IRBadr" w:cs="IRBadr"/>
          <w:sz w:val="28"/>
          <w:szCs w:val="28"/>
          <w:rtl/>
          <w:lang w:bidi="fa-IR"/>
        </w:rPr>
        <w:t xml:space="preserve"> و</w:t>
      </w:r>
      <w:r w:rsidR="00A9653F" w:rsidRPr="004F4704">
        <w:rPr>
          <w:rFonts w:ascii="IRBadr" w:hAnsi="IRBadr" w:cs="IRBadr"/>
          <w:sz w:val="28"/>
          <w:szCs w:val="28"/>
          <w:rtl/>
          <w:lang w:bidi="fa-IR"/>
        </w:rPr>
        <w:t xml:space="preserve"> هم در حکم وضعی و</w:t>
      </w:r>
      <w:r w:rsidR="00F70995" w:rsidRPr="004F4704">
        <w:rPr>
          <w:rFonts w:ascii="IRBadr" w:hAnsi="IRBadr" w:cs="IRBadr"/>
          <w:sz w:val="28"/>
          <w:szCs w:val="28"/>
          <w:rtl/>
          <w:lang w:bidi="fa-IR"/>
        </w:rPr>
        <w:t xml:space="preserve"> در</w:t>
      </w:r>
      <w:r w:rsidR="00A9653F" w:rsidRPr="004F4704">
        <w:rPr>
          <w:rFonts w:ascii="IRBadr" w:hAnsi="IRBadr" w:cs="IRBadr"/>
          <w:sz w:val="28"/>
          <w:szCs w:val="28"/>
          <w:rtl/>
          <w:lang w:bidi="fa-IR"/>
        </w:rPr>
        <w:t xml:space="preserve"> حدش </w:t>
      </w:r>
      <w:r w:rsidR="00F70995" w:rsidRPr="004F4704">
        <w:rPr>
          <w:rFonts w:ascii="IRBadr" w:hAnsi="IRBadr" w:cs="IRBadr"/>
          <w:sz w:val="28"/>
          <w:szCs w:val="28"/>
          <w:rtl/>
          <w:lang w:bidi="fa-IR"/>
        </w:rPr>
        <w:t>هم تدریج</w:t>
      </w:r>
      <w:r w:rsidR="00A9653F" w:rsidRPr="004F4704">
        <w:rPr>
          <w:rFonts w:ascii="IRBadr" w:hAnsi="IRBadr" w:cs="IRBadr"/>
          <w:sz w:val="28"/>
          <w:szCs w:val="28"/>
          <w:rtl/>
          <w:lang w:bidi="fa-IR"/>
        </w:rPr>
        <w:t xml:space="preserve"> رعایت شد</w:t>
      </w:r>
      <w:r w:rsidR="00F70995" w:rsidRPr="004F4704">
        <w:rPr>
          <w:rFonts w:ascii="IRBadr" w:hAnsi="IRBadr" w:cs="IRBadr"/>
          <w:sz w:val="28"/>
          <w:szCs w:val="28"/>
          <w:rtl/>
          <w:lang w:bidi="fa-IR"/>
        </w:rPr>
        <w:t>ه است</w:t>
      </w:r>
      <w:r w:rsidR="00A9653F" w:rsidRPr="004F4704">
        <w:rPr>
          <w:rFonts w:ascii="IRBadr" w:hAnsi="IRBadr" w:cs="IRBadr"/>
          <w:sz w:val="28"/>
          <w:szCs w:val="28"/>
          <w:rtl/>
          <w:lang w:bidi="fa-IR"/>
        </w:rPr>
        <w:t>.</w:t>
      </w:r>
    </w:p>
    <w:p w:rsidR="00003507" w:rsidRPr="004F4704" w:rsidRDefault="00003507" w:rsidP="00847974">
      <w:pPr>
        <w:pStyle w:val="Heading3"/>
        <w:bidi/>
        <w:rPr>
          <w:rFonts w:ascii="IRBadr" w:hAnsi="IRBadr" w:cs="IRBadr"/>
          <w:color w:val="auto"/>
          <w:sz w:val="28"/>
          <w:szCs w:val="28"/>
          <w:rtl/>
          <w:lang w:bidi="fa-IR"/>
        </w:rPr>
      </w:pPr>
      <w:bookmarkStart w:id="10" w:name="_Toc425554868"/>
      <w:r w:rsidRPr="004F4704">
        <w:rPr>
          <w:rFonts w:ascii="IRBadr" w:hAnsi="IRBadr" w:cs="IRBadr"/>
          <w:color w:val="auto"/>
          <w:sz w:val="28"/>
          <w:szCs w:val="28"/>
          <w:rtl/>
          <w:lang w:bidi="fa-IR"/>
        </w:rPr>
        <w:t>یک پرسش فقهی</w:t>
      </w:r>
      <w:bookmarkEnd w:id="10"/>
    </w:p>
    <w:p w:rsidR="008D5DDE" w:rsidRPr="004F4704" w:rsidRDefault="00A9653F"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t xml:space="preserve"> البته یک </w:t>
      </w:r>
      <w:r w:rsidR="00D65F5A" w:rsidRPr="004F4704">
        <w:rPr>
          <w:rFonts w:ascii="IRBadr" w:hAnsi="IRBadr" w:cs="IRBadr"/>
          <w:sz w:val="28"/>
          <w:szCs w:val="28"/>
          <w:rtl/>
          <w:lang w:bidi="fa-IR"/>
        </w:rPr>
        <w:t>سؤال</w:t>
      </w:r>
      <w:r w:rsidRPr="004F4704">
        <w:rPr>
          <w:rFonts w:ascii="IRBadr" w:hAnsi="IRBadr" w:cs="IRBadr"/>
          <w:sz w:val="28"/>
          <w:szCs w:val="28"/>
          <w:rtl/>
          <w:lang w:bidi="fa-IR"/>
        </w:rPr>
        <w:t xml:space="preserve"> فقهی وجود دارد</w:t>
      </w:r>
      <w:r w:rsidR="00784FEE" w:rsidRPr="004F4704">
        <w:rPr>
          <w:rFonts w:ascii="IRBadr" w:hAnsi="IRBadr" w:cs="IRBadr"/>
          <w:sz w:val="28"/>
          <w:szCs w:val="28"/>
          <w:rtl/>
          <w:lang w:bidi="fa-IR"/>
        </w:rPr>
        <w:t>،</w:t>
      </w:r>
      <w:r w:rsidR="00F70995" w:rsidRPr="004F4704">
        <w:rPr>
          <w:rFonts w:ascii="IRBadr" w:hAnsi="IRBadr" w:cs="IRBadr"/>
          <w:sz w:val="28"/>
          <w:szCs w:val="28"/>
          <w:rtl/>
          <w:lang w:bidi="fa-IR"/>
        </w:rPr>
        <w:t xml:space="preserve"> اگر</w:t>
      </w:r>
      <w:r w:rsidR="00784FEE" w:rsidRPr="004F4704">
        <w:rPr>
          <w:rFonts w:ascii="IRBadr" w:hAnsi="IRBadr" w:cs="IRBadr"/>
          <w:sz w:val="28"/>
          <w:szCs w:val="28"/>
          <w:rtl/>
          <w:lang w:bidi="fa-IR"/>
        </w:rPr>
        <w:t xml:space="preserve"> </w:t>
      </w:r>
      <w:r w:rsidR="00F70995" w:rsidRPr="004F4704">
        <w:rPr>
          <w:rFonts w:ascii="IRBadr" w:hAnsi="IRBadr" w:cs="IRBadr"/>
          <w:sz w:val="28"/>
          <w:szCs w:val="28"/>
          <w:rtl/>
          <w:lang w:bidi="fa-IR"/>
        </w:rPr>
        <w:t xml:space="preserve">اسلام </w:t>
      </w:r>
      <w:r w:rsidR="004F4704">
        <w:rPr>
          <w:rFonts w:ascii="IRBadr" w:hAnsi="IRBadr" w:cs="IRBadr"/>
          <w:sz w:val="28"/>
          <w:szCs w:val="28"/>
          <w:rtl/>
          <w:lang w:bidi="fa-IR"/>
        </w:rPr>
        <w:t>به‌تازگی</w:t>
      </w:r>
      <w:r w:rsidR="00F70995" w:rsidRPr="004F4704">
        <w:rPr>
          <w:rFonts w:ascii="IRBadr" w:hAnsi="IRBadr" w:cs="IRBadr"/>
          <w:sz w:val="28"/>
          <w:szCs w:val="28"/>
          <w:rtl/>
          <w:lang w:bidi="fa-IR"/>
        </w:rPr>
        <w:t xml:space="preserve"> در شهری رواج پیدا کرد </w:t>
      </w:r>
      <w:r w:rsidR="00003507" w:rsidRPr="004F4704">
        <w:rPr>
          <w:rFonts w:ascii="IRBadr" w:hAnsi="IRBadr" w:cs="IRBadr"/>
          <w:sz w:val="28"/>
          <w:szCs w:val="28"/>
          <w:rtl/>
          <w:lang w:bidi="fa-IR"/>
        </w:rPr>
        <w:t xml:space="preserve">که خمر در آنجا جزء لاینفک </w:t>
      </w:r>
      <w:r w:rsidR="004F4704">
        <w:rPr>
          <w:rFonts w:ascii="IRBadr" w:hAnsi="IRBadr" w:cs="IRBadr"/>
          <w:sz w:val="28"/>
          <w:szCs w:val="28"/>
          <w:rtl/>
          <w:lang w:bidi="fa-IR"/>
        </w:rPr>
        <w:t>زندگی‌شان</w:t>
      </w:r>
      <w:r w:rsidR="00003507" w:rsidRPr="004F4704">
        <w:rPr>
          <w:rFonts w:ascii="IRBadr" w:hAnsi="IRBadr" w:cs="IRBadr"/>
          <w:sz w:val="28"/>
          <w:szCs w:val="28"/>
          <w:rtl/>
          <w:lang w:bidi="fa-IR"/>
        </w:rPr>
        <w:t xml:space="preserve"> بود، </w:t>
      </w:r>
      <w:r w:rsidRPr="004F4704">
        <w:rPr>
          <w:rFonts w:ascii="IRBadr" w:hAnsi="IRBadr" w:cs="IRBadr"/>
          <w:sz w:val="28"/>
          <w:szCs w:val="28"/>
          <w:rtl/>
          <w:lang w:bidi="fa-IR"/>
        </w:rPr>
        <w:t xml:space="preserve">آنجا هم </w:t>
      </w:r>
      <w:r w:rsidR="00003507" w:rsidRPr="004F4704">
        <w:rPr>
          <w:rFonts w:ascii="IRBadr" w:hAnsi="IRBadr" w:cs="IRBadr"/>
          <w:sz w:val="28"/>
          <w:szCs w:val="28"/>
          <w:rtl/>
          <w:lang w:bidi="fa-IR"/>
        </w:rPr>
        <w:t>تدریج باید رعایت شود یا خیر</w:t>
      </w:r>
      <w:r w:rsidRPr="004F4704">
        <w:rPr>
          <w:rFonts w:ascii="IRBadr" w:hAnsi="IRBadr" w:cs="IRBadr"/>
          <w:sz w:val="28"/>
          <w:szCs w:val="28"/>
          <w:rtl/>
          <w:lang w:bidi="fa-IR"/>
        </w:rPr>
        <w:t xml:space="preserve">؟ که </w:t>
      </w:r>
      <w:r w:rsidR="004F4704">
        <w:rPr>
          <w:rFonts w:ascii="IRBadr" w:hAnsi="IRBadr" w:cs="IRBadr"/>
          <w:sz w:val="28"/>
          <w:szCs w:val="28"/>
          <w:rtl/>
          <w:lang w:bidi="fa-IR"/>
        </w:rPr>
        <w:t>علی‌القاعده</w:t>
      </w:r>
      <w:r w:rsidRPr="004F4704">
        <w:rPr>
          <w:rFonts w:ascii="IRBadr" w:hAnsi="IRBadr" w:cs="IRBadr"/>
          <w:sz w:val="28"/>
          <w:szCs w:val="28"/>
          <w:rtl/>
          <w:lang w:bidi="fa-IR"/>
        </w:rPr>
        <w:t xml:space="preserve"> این جزء اختیارات حکومت و ولایت است که این را </w:t>
      </w:r>
      <w:r w:rsidR="004F4704">
        <w:rPr>
          <w:rFonts w:ascii="IRBadr" w:hAnsi="IRBadr" w:cs="IRBadr"/>
          <w:sz w:val="28"/>
          <w:szCs w:val="28"/>
          <w:rtl/>
          <w:lang w:bidi="fa-IR"/>
        </w:rPr>
        <w:t>به‌طور</w:t>
      </w:r>
      <w:r w:rsidRPr="004F4704">
        <w:rPr>
          <w:rFonts w:ascii="IRBadr" w:hAnsi="IRBadr" w:cs="IRBadr"/>
          <w:sz w:val="28"/>
          <w:szCs w:val="28"/>
          <w:rtl/>
          <w:lang w:bidi="fa-IR"/>
        </w:rPr>
        <w:t xml:space="preserve"> تدریجی انجام بدهد.</w:t>
      </w:r>
    </w:p>
    <w:p w:rsidR="00BC2D46" w:rsidRPr="004F4704" w:rsidRDefault="00BC2D46" w:rsidP="00847974">
      <w:pPr>
        <w:pStyle w:val="Heading3"/>
        <w:bidi/>
        <w:rPr>
          <w:rFonts w:ascii="IRBadr" w:hAnsi="IRBadr" w:cs="IRBadr"/>
          <w:color w:val="auto"/>
          <w:sz w:val="28"/>
          <w:szCs w:val="28"/>
          <w:rtl/>
          <w:lang w:bidi="fa-IR"/>
        </w:rPr>
      </w:pPr>
      <w:bookmarkStart w:id="11" w:name="_Toc425554869"/>
      <w:r w:rsidRPr="004F4704">
        <w:rPr>
          <w:rFonts w:ascii="IRBadr" w:hAnsi="IRBadr" w:cs="IRBadr"/>
          <w:color w:val="auto"/>
          <w:sz w:val="28"/>
          <w:szCs w:val="28"/>
          <w:rtl/>
          <w:lang w:bidi="fa-IR"/>
        </w:rPr>
        <w:t>دو نقطه اختلاف بین شیعه و سنی</w:t>
      </w:r>
      <w:bookmarkEnd w:id="11"/>
    </w:p>
    <w:p w:rsidR="00BC2D46" w:rsidRPr="004F4704" w:rsidRDefault="00A9653F" w:rsidP="00A0573C">
      <w:pPr>
        <w:pStyle w:val="NormalWeb"/>
        <w:numPr>
          <w:ilvl w:val="0"/>
          <w:numId w:val="2"/>
        </w:numPr>
        <w:bidi/>
        <w:jc w:val="both"/>
        <w:rPr>
          <w:rFonts w:ascii="IRBadr" w:hAnsi="IRBadr" w:cs="IRBadr"/>
          <w:sz w:val="28"/>
          <w:szCs w:val="28"/>
          <w:rtl/>
          <w:lang w:bidi="fa-IR"/>
        </w:rPr>
      </w:pPr>
      <w:r w:rsidRPr="004F4704">
        <w:rPr>
          <w:rFonts w:ascii="IRBadr" w:hAnsi="IRBadr" w:cs="IRBadr"/>
          <w:sz w:val="28"/>
          <w:szCs w:val="28"/>
          <w:rtl/>
          <w:lang w:bidi="fa-IR"/>
        </w:rPr>
        <w:t xml:space="preserve">مطلب دیگر اینکه در فقه </w:t>
      </w:r>
      <w:r w:rsidR="004F4704">
        <w:rPr>
          <w:rFonts w:ascii="IRBadr" w:hAnsi="IRBadr" w:cs="IRBadr"/>
          <w:sz w:val="28"/>
          <w:szCs w:val="28"/>
          <w:rtl/>
          <w:lang w:bidi="fa-IR"/>
        </w:rPr>
        <w:t>آنچه</w:t>
      </w:r>
      <w:r w:rsidRPr="004F4704">
        <w:rPr>
          <w:rFonts w:ascii="IRBadr" w:hAnsi="IRBadr" w:cs="IRBadr"/>
          <w:sz w:val="28"/>
          <w:szCs w:val="28"/>
          <w:rtl/>
          <w:lang w:bidi="fa-IR"/>
        </w:rPr>
        <w:t xml:space="preserve"> مشترک است بین عامه و خاصه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اصل این است که خمر هم حرمت شرب دارد و هم حد دارد. اما در انواع دیگر از مسکرات</w:t>
      </w:r>
      <w:r w:rsidR="00784FEE" w:rsidRPr="004F4704">
        <w:rPr>
          <w:rFonts w:ascii="IRBadr" w:hAnsi="IRBadr" w:cs="IRBadr"/>
          <w:sz w:val="28"/>
          <w:szCs w:val="28"/>
          <w:rtl/>
          <w:lang w:bidi="fa-IR"/>
        </w:rPr>
        <w:t xml:space="preserve">، </w:t>
      </w:r>
      <w:r w:rsidR="00003507" w:rsidRPr="004F4704">
        <w:rPr>
          <w:rFonts w:ascii="IRBadr" w:hAnsi="IRBadr" w:cs="IRBadr"/>
          <w:sz w:val="28"/>
          <w:szCs w:val="28"/>
          <w:rtl/>
          <w:lang w:bidi="fa-IR"/>
        </w:rPr>
        <w:t>یک مقدار اختلاف.</w:t>
      </w:r>
      <w:r w:rsidRPr="004F4704">
        <w:rPr>
          <w:rFonts w:ascii="IRBadr" w:hAnsi="IRBadr" w:cs="IRBadr"/>
          <w:sz w:val="28"/>
          <w:szCs w:val="28"/>
          <w:rtl/>
          <w:lang w:bidi="fa-IR"/>
        </w:rPr>
        <w:t xml:space="preserve"> اختلاف ب</w:t>
      </w:r>
      <w:r w:rsidR="00BC2D46" w:rsidRPr="004F4704">
        <w:rPr>
          <w:rFonts w:ascii="IRBadr" w:hAnsi="IRBadr" w:cs="IRBadr"/>
          <w:sz w:val="28"/>
          <w:szCs w:val="28"/>
          <w:rtl/>
          <w:lang w:bidi="fa-IR"/>
        </w:rPr>
        <w:t xml:space="preserve">ین شیعه و سنی در باب خمر </w:t>
      </w:r>
      <w:r w:rsidR="00CF6DD3" w:rsidRPr="004F4704">
        <w:rPr>
          <w:rFonts w:ascii="IRBadr" w:hAnsi="IRBadr" w:cs="IRBadr"/>
          <w:sz w:val="28"/>
          <w:szCs w:val="28"/>
          <w:rtl/>
          <w:lang w:bidi="fa-IR"/>
        </w:rPr>
        <w:t>عمدتاً</w:t>
      </w:r>
      <w:r w:rsidR="00BC2D46" w:rsidRPr="004F4704">
        <w:rPr>
          <w:rFonts w:ascii="IRBadr" w:hAnsi="IRBadr" w:cs="IRBadr"/>
          <w:sz w:val="28"/>
          <w:szCs w:val="28"/>
          <w:rtl/>
          <w:lang w:bidi="fa-IR"/>
        </w:rPr>
        <w:t xml:space="preserve"> </w:t>
      </w:r>
      <w:r w:rsidR="00003507" w:rsidRPr="004F4704">
        <w:rPr>
          <w:rFonts w:ascii="IRBadr" w:hAnsi="IRBadr" w:cs="IRBadr"/>
          <w:sz w:val="28"/>
          <w:szCs w:val="28"/>
          <w:rtl/>
          <w:lang w:bidi="fa-IR"/>
        </w:rPr>
        <w:t xml:space="preserve">در دو نقطه است و </w:t>
      </w:r>
      <w:r w:rsidRPr="004F4704">
        <w:rPr>
          <w:rFonts w:ascii="IRBadr" w:hAnsi="IRBadr" w:cs="IRBadr"/>
          <w:sz w:val="28"/>
          <w:szCs w:val="28"/>
          <w:rtl/>
          <w:lang w:bidi="fa-IR"/>
        </w:rPr>
        <w:t>تفاصیلش اختلاف زیاد</w:t>
      </w:r>
      <w:r w:rsidR="00003507" w:rsidRPr="004F4704">
        <w:rPr>
          <w:rFonts w:ascii="IRBadr" w:hAnsi="IRBadr" w:cs="IRBadr"/>
          <w:sz w:val="28"/>
          <w:szCs w:val="28"/>
          <w:rtl/>
          <w:lang w:bidi="fa-IR"/>
        </w:rPr>
        <w:t>ی دارد.</w:t>
      </w:r>
      <w:r w:rsidR="00BC2D46"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یکی در محدوده خمر و مسکر است. و دامنه </w:t>
      </w:r>
      <w:r w:rsidR="003914F7" w:rsidRPr="004F4704">
        <w:rPr>
          <w:rFonts w:ascii="IRBadr" w:hAnsi="IRBadr" w:cs="IRBadr"/>
          <w:sz w:val="28"/>
          <w:szCs w:val="28"/>
          <w:rtl/>
          <w:lang w:bidi="fa-IR"/>
        </w:rPr>
        <w:t xml:space="preserve">آن در فقه امامیه، بسیار </w:t>
      </w:r>
      <w:r w:rsidRPr="004F4704">
        <w:rPr>
          <w:rFonts w:ascii="IRBadr" w:hAnsi="IRBadr" w:cs="IRBadr"/>
          <w:sz w:val="28"/>
          <w:szCs w:val="28"/>
          <w:rtl/>
          <w:lang w:bidi="fa-IR"/>
        </w:rPr>
        <w:t xml:space="preserve">وسیع </w:t>
      </w:r>
      <w:r w:rsidR="003914F7" w:rsidRPr="004F4704">
        <w:rPr>
          <w:rFonts w:ascii="IRBadr" w:hAnsi="IRBadr" w:cs="IRBadr"/>
          <w:sz w:val="28"/>
          <w:szCs w:val="28"/>
          <w:rtl/>
          <w:lang w:bidi="fa-IR"/>
        </w:rPr>
        <w:t>است</w:t>
      </w:r>
      <w:r w:rsidR="00784FEE" w:rsidRPr="004F4704">
        <w:rPr>
          <w:rFonts w:ascii="IRBadr" w:hAnsi="IRBadr" w:cs="IRBadr"/>
          <w:sz w:val="28"/>
          <w:szCs w:val="28"/>
          <w:rtl/>
          <w:lang w:bidi="fa-IR"/>
        </w:rPr>
        <w:t xml:space="preserve">، </w:t>
      </w:r>
      <w:r w:rsidR="004F4704">
        <w:rPr>
          <w:rFonts w:ascii="IRBadr" w:hAnsi="IRBadr" w:cs="IRBadr"/>
          <w:sz w:val="28"/>
          <w:szCs w:val="28"/>
          <w:rtl/>
          <w:lang w:bidi="fa-IR"/>
        </w:rPr>
        <w:t>درحالی‌که</w:t>
      </w:r>
      <w:r w:rsidR="00003507" w:rsidRPr="004F4704">
        <w:rPr>
          <w:rFonts w:ascii="IRBadr" w:hAnsi="IRBadr" w:cs="IRBadr"/>
          <w:sz w:val="28"/>
          <w:szCs w:val="28"/>
          <w:rtl/>
          <w:lang w:bidi="fa-IR"/>
        </w:rPr>
        <w:t xml:space="preserve"> </w:t>
      </w:r>
      <w:r w:rsidRPr="004F4704">
        <w:rPr>
          <w:rFonts w:ascii="IRBadr" w:hAnsi="IRBadr" w:cs="IRBadr"/>
          <w:sz w:val="28"/>
          <w:szCs w:val="28"/>
          <w:rtl/>
          <w:lang w:bidi="fa-IR"/>
        </w:rPr>
        <w:t>مشارب و مذاهب فقهیه عامه</w:t>
      </w:r>
      <w:r w:rsidR="00003507" w:rsidRPr="004F4704">
        <w:rPr>
          <w:rFonts w:ascii="IRBadr" w:hAnsi="IRBadr" w:cs="IRBadr"/>
          <w:sz w:val="28"/>
          <w:szCs w:val="28"/>
          <w:rtl/>
          <w:lang w:bidi="fa-IR"/>
        </w:rPr>
        <w:t>،</w:t>
      </w:r>
      <w:r w:rsidRPr="004F4704">
        <w:rPr>
          <w:rFonts w:ascii="IRBadr" w:hAnsi="IRBadr" w:cs="IRBadr"/>
          <w:sz w:val="28"/>
          <w:szCs w:val="28"/>
          <w:rtl/>
          <w:lang w:bidi="fa-IR"/>
        </w:rPr>
        <w:t xml:space="preserve"> این دامنه وسیع را ندارد. </w:t>
      </w:r>
      <w:r w:rsidR="003914F7" w:rsidRPr="004F4704">
        <w:rPr>
          <w:rFonts w:ascii="IRBadr" w:hAnsi="IRBadr" w:cs="IRBadr"/>
          <w:sz w:val="28"/>
          <w:szCs w:val="28"/>
          <w:rtl/>
          <w:lang w:bidi="fa-IR"/>
        </w:rPr>
        <w:t xml:space="preserve">در بعضی مذاهبشان، </w:t>
      </w:r>
      <w:r w:rsidRPr="004F4704">
        <w:rPr>
          <w:rFonts w:ascii="IRBadr" w:hAnsi="IRBadr" w:cs="IRBadr"/>
          <w:sz w:val="28"/>
          <w:szCs w:val="28"/>
          <w:rtl/>
          <w:lang w:bidi="fa-IR"/>
        </w:rPr>
        <w:t>مقدار</w:t>
      </w:r>
      <w:r w:rsidR="003914F7" w:rsidRPr="004F4704">
        <w:rPr>
          <w:rFonts w:ascii="IRBadr" w:hAnsi="IRBadr" w:cs="IRBadr"/>
          <w:sz w:val="28"/>
          <w:szCs w:val="28"/>
          <w:rtl/>
          <w:lang w:bidi="fa-IR"/>
        </w:rPr>
        <w:t>ی</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خاص‌تر</w:t>
      </w:r>
      <w:r w:rsidRPr="004F4704">
        <w:rPr>
          <w:rFonts w:ascii="IRBadr" w:hAnsi="IRBadr" w:cs="IRBadr"/>
          <w:sz w:val="28"/>
          <w:szCs w:val="28"/>
          <w:rtl/>
          <w:lang w:bidi="fa-IR"/>
        </w:rPr>
        <w:t xml:space="preserve"> است</w:t>
      </w:r>
      <w:r w:rsidR="003914F7" w:rsidRPr="004F4704">
        <w:rPr>
          <w:rFonts w:ascii="IRBadr" w:hAnsi="IRBadr" w:cs="IRBadr"/>
          <w:sz w:val="28"/>
          <w:szCs w:val="28"/>
          <w:rtl/>
          <w:lang w:bidi="fa-IR"/>
        </w:rPr>
        <w:t>؛</w:t>
      </w:r>
      <w:r w:rsidRPr="004F4704">
        <w:rPr>
          <w:rFonts w:ascii="IRBadr" w:hAnsi="IRBadr" w:cs="IRBadr"/>
          <w:sz w:val="28"/>
          <w:szCs w:val="28"/>
          <w:rtl/>
          <w:lang w:bidi="fa-IR"/>
        </w:rPr>
        <w:t xml:space="preserve"> مثلاً نبیذ را بعضی حرام </w:t>
      </w:r>
      <w:r w:rsidR="00D65F5A" w:rsidRPr="004F4704">
        <w:rPr>
          <w:rFonts w:ascii="IRBadr" w:hAnsi="IRBadr" w:cs="IRBadr"/>
          <w:sz w:val="28"/>
          <w:szCs w:val="28"/>
          <w:rtl/>
          <w:lang w:bidi="fa-IR"/>
        </w:rPr>
        <w:t>نمی‌دانند</w:t>
      </w:r>
      <w:r w:rsidR="00003507" w:rsidRPr="004F4704">
        <w:rPr>
          <w:rFonts w:ascii="IRBadr" w:hAnsi="IRBadr" w:cs="IRBadr"/>
          <w:sz w:val="28"/>
          <w:szCs w:val="28"/>
          <w:rtl/>
          <w:lang w:bidi="fa-IR"/>
        </w:rPr>
        <w:t xml:space="preserve"> یا حد بر آن قائل نیستند</w:t>
      </w:r>
      <w:r w:rsidR="003914F7"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 </w:t>
      </w:r>
      <w:r w:rsidR="003914F7" w:rsidRPr="004F4704">
        <w:rPr>
          <w:rFonts w:ascii="IRBadr" w:hAnsi="IRBadr" w:cs="IRBadr"/>
          <w:sz w:val="28"/>
          <w:szCs w:val="28"/>
          <w:rtl/>
          <w:lang w:bidi="fa-IR"/>
        </w:rPr>
        <w:t>یکی</w:t>
      </w:r>
      <w:r w:rsidRPr="004F4704">
        <w:rPr>
          <w:rFonts w:ascii="IRBadr" w:hAnsi="IRBadr" w:cs="IRBadr"/>
          <w:sz w:val="28"/>
          <w:szCs w:val="28"/>
          <w:rtl/>
          <w:lang w:bidi="fa-IR"/>
        </w:rPr>
        <w:t xml:space="preserve"> هم در اندازه حد است</w:t>
      </w:r>
      <w:r w:rsidR="0096085E" w:rsidRPr="004F4704">
        <w:rPr>
          <w:rFonts w:ascii="IRBadr" w:hAnsi="IRBadr" w:cs="IRBadr"/>
          <w:sz w:val="28"/>
          <w:szCs w:val="28"/>
          <w:rtl/>
          <w:lang w:bidi="fa-IR"/>
        </w:rPr>
        <w:t>،</w:t>
      </w:r>
      <w:r w:rsidRPr="004F4704">
        <w:rPr>
          <w:rFonts w:ascii="IRBadr" w:hAnsi="IRBadr" w:cs="IRBadr"/>
          <w:sz w:val="28"/>
          <w:szCs w:val="28"/>
          <w:rtl/>
          <w:lang w:bidi="fa-IR"/>
        </w:rPr>
        <w:t xml:space="preserve"> که فقهای ما بالاتفاق</w:t>
      </w:r>
      <w:r w:rsidR="003914F7" w:rsidRPr="004F4704">
        <w:rPr>
          <w:rFonts w:ascii="IRBadr" w:hAnsi="IRBadr" w:cs="IRBadr"/>
          <w:sz w:val="28"/>
          <w:szCs w:val="28"/>
          <w:rtl/>
          <w:lang w:bidi="fa-IR"/>
        </w:rPr>
        <w:t xml:space="preserve"> و اکثر مذاهب عامه</w:t>
      </w:r>
      <w:r w:rsidRPr="004F4704">
        <w:rPr>
          <w:rFonts w:ascii="IRBadr" w:hAnsi="IRBadr" w:cs="IRBadr"/>
          <w:sz w:val="28"/>
          <w:szCs w:val="28"/>
          <w:rtl/>
          <w:lang w:bidi="fa-IR"/>
        </w:rPr>
        <w:t xml:space="preserve"> </w:t>
      </w:r>
      <w:r w:rsidR="00A0573C">
        <w:rPr>
          <w:rFonts w:ascii="IRBadr" w:hAnsi="IRBadr" w:cs="IRBadr"/>
          <w:sz w:val="28"/>
          <w:szCs w:val="28"/>
          <w:rtl/>
          <w:lang w:bidi="fa-IR"/>
        </w:rPr>
        <w:t>می‌گویند</w:t>
      </w:r>
      <w:r w:rsidR="0096085E" w:rsidRPr="004F4704">
        <w:rPr>
          <w:rFonts w:ascii="IRBadr" w:hAnsi="IRBadr" w:cs="IRBadr"/>
          <w:sz w:val="28"/>
          <w:szCs w:val="28"/>
          <w:rtl/>
          <w:lang w:bidi="fa-IR"/>
        </w:rPr>
        <w:t>:</w:t>
      </w:r>
      <w:r w:rsidRPr="004F4704">
        <w:rPr>
          <w:rFonts w:ascii="IRBadr" w:hAnsi="IRBadr" w:cs="IRBadr"/>
          <w:sz w:val="28"/>
          <w:szCs w:val="28"/>
          <w:rtl/>
          <w:lang w:bidi="fa-IR"/>
        </w:rPr>
        <w:t xml:space="preserve"> هشتاد </w:t>
      </w:r>
      <w:r w:rsidR="0096085E" w:rsidRPr="004F4704">
        <w:rPr>
          <w:rFonts w:ascii="IRBadr" w:hAnsi="IRBadr" w:cs="IRBadr"/>
          <w:sz w:val="28"/>
          <w:szCs w:val="28"/>
          <w:rtl/>
          <w:lang w:bidi="fa-IR"/>
        </w:rPr>
        <w:t>ضربه شلاق</w:t>
      </w:r>
      <w:r w:rsidRPr="004F4704">
        <w:rPr>
          <w:rFonts w:ascii="IRBadr" w:hAnsi="IRBadr" w:cs="IRBadr"/>
          <w:sz w:val="28"/>
          <w:szCs w:val="28"/>
          <w:rtl/>
          <w:lang w:bidi="fa-IR"/>
        </w:rPr>
        <w:t xml:space="preserve"> است</w:t>
      </w:r>
      <w:r w:rsidR="006251FC"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ولی </w:t>
      </w:r>
      <w:r w:rsidR="006251FC" w:rsidRPr="004F4704">
        <w:rPr>
          <w:rFonts w:ascii="IRBadr" w:hAnsi="IRBadr" w:cs="IRBadr"/>
          <w:sz w:val="28"/>
          <w:szCs w:val="28"/>
          <w:rtl/>
          <w:lang w:bidi="fa-IR"/>
        </w:rPr>
        <w:t xml:space="preserve">در عامه </w:t>
      </w:r>
      <w:r w:rsidRPr="004F4704">
        <w:rPr>
          <w:rFonts w:ascii="IRBadr" w:hAnsi="IRBadr" w:cs="IRBadr"/>
          <w:sz w:val="28"/>
          <w:szCs w:val="28"/>
          <w:rtl/>
          <w:lang w:bidi="fa-IR"/>
        </w:rPr>
        <w:t>قول به خلاف داریم که شافعیه</w:t>
      </w:r>
      <w:r w:rsidR="006251FC" w:rsidRPr="004F4704">
        <w:rPr>
          <w:rFonts w:ascii="IRBadr" w:hAnsi="IRBadr" w:cs="IRBadr"/>
          <w:sz w:val="28"/>
          <w:szCs w:val="28"/>
          <w:rtl/>
          <w:lang w:bidi="fa-IR"/>
        </w:rPr>
        <w:t xml:space="preserve"> </w:t>
      </w:r>
      <w:r w:rsidR="00CF6DD3" w:rsidRPr="004F4704">
        <w:rPr>
          <w:rFonts w:ascii="IRBadr" w:hAnsi="IRBadr" w:cs="IRBadr"/>
          <w:sz w:val="28"/>
          <w:szCs w:val="28"/>
          <w:rtl/>
          <w:lang w:bidi="fa-IR"/>
        </w:rPr>
        <w:t>می‌باشند</w:t>
      </w:r>
      <w:r w:rsidR="006251FC" w:rsidRPr="004F4704">
        <w:rPr>
          <w:rFonts w:ascii="IRBadr" w:hAnsi="IRBadr" w:cs="IRBadr"/>
          <w:sz w:val="28"/>
          <w:szCs w:val="28"/>
          <w:rtl/>
          <w:lang w:bidi="fa-IR"/>
        </w:rPr>
        <w:t>،</w:t>
      </w:r>
      <w:r w:rsidRPr="004F4704">
        <w:rPr>
          <w:rFonts w:ascii="IRBadr" w:hAnsi="IRBadr" w:cs="IRBadr"/>
          <w:sz w:val="28"/>
          <w:szCs w:val="28"/>
          <w:rtl/>
          <w:lang w:bidi="fa-IR"/>
        </w:rPr>
        <w:t xml:space="preserve"> که </w:t>
      </w:r>
      <w:r w:rsidR="00A0573C">
        <w:rPr>
          <w:rFonts w:ascii="IRBadr" w:hAnsi="IRBadr" w:cs="IRBadr"/>
          <w:sz w:val="28"/>
          <w:szCs w:val="28"/>
          <w:rtl/>
          <w:lang w:bidi="fa-IR"/>
        </w:rPr>
        <w:t>می‌گویند</w:t>
      </w:r>
      <w:r w:rsidR="00A0573C">
        <w:rPr>
          <w:rFonts w:ascii="IRBadr" w:hAnsi="IRBadr" w:cs="IRBadr" w:hint="cs"/>
          <w:sz w:val="28"/>
          <w:szCs w:val="28"/>
          <w:rtl/>
          <w:lang w:bidi="fa-IR"/>
        </w:rPr>
        <w:t xml:space="preserve"> </w:t>
      </w:r>
      <w:r w:rsidRPr="004F4704">
        <w:rPr>
          <w:rFonts w:ascii="IRBadr" w:hAnsi="IRBadr" w:cs="IRBadr"/>
          <w:sz w:val="28"/>
          <w:szCs w:val="28"/>
          <w:rtl/>
          <w:lang w:bidi="fa-IR"/>
        </w:rPr>
        <w:t>چهل</w:t>
      </w:r>
      <w:r w:rsidR="0096085E" w:rsidRPr="004F4704">
        <w:rPr>
          <w:rFonts w:ascii="IRBadr" w:hAnsi="IRBadr" w:cs="IRBadr"/>
          <w:sz w:val="28"/>
          <w:szCs w:val="28"/>
          <w:rtl/>
          <w:lang w:bidi="fa-IR"/>
        </w:rPr>
        <w:t xml:space="preserve"> ضربه شلاق </w:t>
      </w:r>
      <w:r w:rsidRPr="004F4704">
        <w:rPr>
          <w:rFonts w:ascii="IRBadr" w:hAnsi="IRBadr" w:cs="IRBadr"/>
          <w:sz w:val="28"/>
          <w:szCs w:val="28"/>
          <w:rtl/>
          <w:lang w:bidi="fa-IR"/>
        </w:rPr>
        <w:t>است. این دو نقط</w:t>
      </w:r>
      <w:r w:rsidR="006251FC" w:rsidRPr="004F4704">
        <w:rPr>
          <w:rFonts w:ascii="IRBadr" w:hAnsi="IRBadr" w:cs="IRBadr"/>
          <w:sz w:val="28"/>
          <w:szCs w:val="28"/>
          <w:rtl/>
          <w:lang w:bidi="fa-IR"/>
        </w:rPr>
        <w:t>ه اختلاف بین فقه شیعه و سنی است.</w:t>
      </w:r>
    </w:p>
    <w:p w:rsidR="008D5DDE" w:rsidRPr="004F4704" w:rsidRDefault="00A9653F" w:rsidP="008D5DDE">
      <w:pPr>
        <w:pStyle w:val="NormalWeb"/>
        <w:bidi/>
        <w:ind w:left="360"/>
        <w:jc w:val="both"/>
        <w:rPr>
          <w:rFonts w:ascii="IRBadr" w:hAnsi="IRBadr" w:cs="IRBadr"/>
          <w:sz w:val="28"/>
          <w:szCs w:val="28"/>
          <w:rtl/>
          <w:lang w:bidi="fa-IR"/>
        </w:rPr>
      </w:pPr>
      <w:r w:rsidRPr="004F4704">
        <w:rPr>
          <w:rFonts w:ascii="IRBadr" w:hAnsi="IRBadr" w:cs="IRBadr"/>
          <w:sz w:val="28"/>
          <w:szCs w:val="28"/>
          <w:rtl/>
          <w:lang w:bidi="fa-IR"/>
        </w:rPr>
        <w:t xml:space="preserve"> برگردیم به مسئله دوم</w:t>
      </w:r>
      <w:r w:rsidR="006D0593"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006D0593" w:rsidRPr="004F4704">
        <w:rPr>
          <w:rFonts w:ascii="IRBadr" w:hAnsi="IRBadr" w:cs="IRBadr"/>
          <w:sz w:val="28"/>
          <w:szCs w:val="28"/>
          <w:rtl/>
          <w:lang w:bidi="fa-IR"/>
        </w:rPr>
        <w:t xml:space="preserve">متن </w:t>
      </w:r>
      <w:r w:rsidRPr="004F4704">
        <w:rPr>
          <w:rFonts w:ascii="IRBadr" w:hAnsi="IRBadr" w:cs="IRBadr"/>
          <w:sz w:val="28"/>
          <w:szCs w:val="28"/>
          <w:rtl/>
          <w:lang w:bidi="fa-IR"/>
        </w:rPr>
        <w:t xml:space="preserve">مسئله دوم را </w:t>
      </w:r>
      <w:r w:rsidR="00D65F5A" w:rsidRPr="004F4704">
        <w:rPr>
          <w:rFonts w:ascii="IRBadr" w:hAnsi="IRBadr" w:cs="IRBadr"/>
          <w:sz w:val="28"/>
          <w:szCs w:val="28"/>
          <w:rtl/>
          <w:lang w:bidi="fa-IR"/>
        </w:rPr>
        <w:t>می‌خوانم</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می‌فرماید</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6D0593" w:rsidRPr="004F4704">
        <w:rPr>
          <w:rFonts w:ascii="IRBadr" w:hAnsi="IRBadr" w:cs="IRBadr"/>
          <w:sz w:val="28"/>
          <w:szCs w:val="28"/>
          <w:rtl/>
          <w:lang w:bidi="fa-IR"/>
        </w:rPr>
        <w:t>(</w:t>
      </w:r>
      <w:r w:rsidRPr="004F4704">
        <w:rPr>
          <w:rFonts w:ascii="IRBadr" w:hAnsi="IRBadr" w:cs="IRBadr"/>
          <w:b/>
          <w:bCs/>
          <w:sz w:val="28"/>
          <w:szCs w:val="28"/>
          <w:rtl/>
          <w:lang w:bidi="fa-IR"/>
        </w:rPr>
        <w:t>لا فرق فی المسکر بین انواعه</w:t>
      </w:r>
      <w:r w:rsidR="00AB5CDE" w:rsidRPr="004F4704">
        <w:rPr>
          <w:rStyle w:val="FootnoteReference"/>
          <w:rFonts w:ascii="IRBadr" w:hAnsi="IRBadr" w:cs="IRBadr"/>
          <w:sz w:val="28"/>
          <w:szCs w:val="28"/>
          <w:rtl/>
          <w:lang w:bidi="fa-IR"/>
        </w:rPr>
        <w:footnoteReference w:id="6"/>
      </w:r>
      <w:r w:rsidR="006D0593" w:rsidRPr="004F4704">
        <w:rPr>
          <w:rFonts w:ascii="IRBadr" w:hAnsi="IRBadr" w:cs="IRBadr"/>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مسکرات فرقی ندارند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هر چیزی که مسکر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هم حرمت اکل دارد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هم حد دارد. انواعش را مثال </w:t>
      </w:r>
      <w:r w:rsidR="00D65F5A" w:rsidRPr="004F4704">
        <w:rPr>
          <w:rFonts w:ascii="IRBadr" w:hAnsi="IRBadr" w:cs="IRBadr"/>
          <w:sz w:val="28"/>
          <w:szCs w:val="28"/>
          <w:rtl/>
          <w:lang w:bidi="fa-IR"/>
        </w:rPr>
        <w:t>می‌زنند</w:t>
      </w:r>
      <w:r w:rsidRPr="004F4704">
        <w:rPr>
          <w:rFonts w:ascii="IRBadr" w:hAnsi="IRBadr" w:cs="IRBadr"/>
          <w:sz w:val="28"/>
          <w:szCs w:val="28"/>
          <w:rtl/>
          <w:lang w:bidi="fa-IR"/>
        </w:rPr>
        <w:t xml:space="preserve">. </w:t>
      </w:r>
      <w:r w:rsidR="006D0593" w:rsidRPr="004F4704">
        <w:rPr>
          <w:rFonts w:ascii="IRBadr" w:hAnsi="IRBadr" w:cs="IRBadr"/>
          <w:sz w:val="28"/>
          <w:szCs w:val="28"/>
          <w:rtl/>
          <w:lang w:bidi="fa-IR"/>
        </w:rPr>
        <w:t>(</w:t>
      </w:r>
      <w:r w:rsidRPr="004F4704">
        <w:rPr>
          <w:rFonts w:ascii="IRBadr" w:hAnsi="IRBadr" w:cs="IRBadr"/>
          <w:b/>
          <w:bCs/>
          <w:sz w:val="28"/>
          <w:szCs w:val="28"/>
          <w:rtl/>
          <w:lang w:bidi="fa-IR"/>
        </w:rPr>
        <w:t>المتخذ من العنب و هو الخمر</w:t>
      </w:r>
      <w:r w:rsidR="00AB5CDE" w:rsidRPr="004F4704">
        <w:rPr>
          <w:rStyle w:val="FootnoteReference"/>
          <w:rFonts w:ascii="IRBadr" w:hAnsi="IRBadr" w:cs="IRBadr"/>
          <w:sz w:val="28"/>
          <w:szCs w:val="28"/>
          <w:rtl/>
          <w:lang w:bidi="fa-IR"/>
        </w:rPr>
        <w:footnoteReference w:id="7"/>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Pr="004F4704">
        <w:rPr>
          <w:rFonts w:ascii="IRBadr" w:hAnsi="IRBadr" w:cs="IRBadr"/>
          <w:sz w:val="28"/>
          <w:szCs w:val="28"/>
          <w:rtl/>
          <w:lang w:bidi="fa-IR"/>
        </w:rPr>
        <w:lastRenderedPageBreak/>
        <w:t xml:space="preserve">یک نوع از مسکرات آنی است که از انگور گرفته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که اسمش خمر است. یک نوع هم </w:t>
      </w:r>
      <w:r w:rsidR="006D0593" w:rsidRPr="004F4704">
        <w:rPr>
          <w:rFonts w:ascii="IRBadr" w:hAnsi="IRBadr" w:cs="IRBadr"/>
          <w:sz w:val="28"/>
          <w:szCs w:val="28"/>
          <w:rtl/>
          <w:lang w:bidi="fa-IR"/>
        </w:rPr>
        <w:t>(</w:t>
      </w:r>
      <w:r w:rsidRPr="004F4704">
        <w:rPr>
          <w:rFonts w:ascii="IRBadr" w:hAnsi="IRBadr" w:cs="IRBadr"/>
          <w:sz w:val="28"/>
          <w:szCs w:val="28"/>
          <w:rtl/>
          <w:lang w:bidi="fa-IR"/>
        </w:rPr>
        <w:t>او التمر</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A0573C">
        <w:rPr>
          <w:rFonts w:ascii="IRBadr" w:hAnsi="IRBadr" w:cs="IRBadr"/>
          <w:sz w:val="28"/>
          <w:szCs w:val="28"/>
          <w:rtl/>
          <w:lang w:bidi="fa-IR"/>
        </w:rPr>
        <w:t>آن‌که</w:t>
      </w:r>
      <w:r w:rsidRPr="004F4704">
        <w:rPr>
          <w:rFonts w:ascii="IRBadr" w:hAnsi="IRBadr" w:cs="IRBadr"/>
          <w:sz w:val="28"/>
          <w:szCs w:val="28"/>
          <w:rtl/>
          <w:lang w:bidi="fa-IR"/>
        </w:rPr>
        <w:t xml:space="preserve"> از خرما گرفته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006D0593" w:rsidRPr="004F4704">
        <w:rPr>
          <w:rFonts w:ascii="IRBadr" w:hAnsi="IRBadr" w:cs="IRBadr"/>
          <w:sz w:val="28"/>
          <w:szCs w:val="28"/>
          <w:rtl/>
          <w:lang w:bidi="fa-IR"/>
        </w:rPr>
        <w:t>(</w:t>
      </w:r>
      <w:r w:rsidRPr="004F4704">
        <w:rPr>
          <w:rFonts w:ascii="IRBadr" w:hAnsi="IRBadr" w:cs="IRBadr"/>
          <w:sz w:val="28"/>
          <w:szCs w:val="28"/>
          <w:rtl/>
          <w:lang w:bidi="fa-IR"/>
        </w:rPr>
        <w:t>و هو النبیذ</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نبیذ آن چیزی است که از خرما گرفته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w:t>
      </w:r>
      <w:r w:rsidR="00CF6DD3" w:rsidRPr="004F4704">
        <w:rPr>
          <w:rFonts w:ascii="IRBadr" w:hAnsi="IRBadr" w:cs="IRBadr"/>
          <w:sz w:val="28"/>
          <w:szCs w:val="28"/>
          <w:rtl/>
          <w:lang w:bidi="fa-IR"/>
        </w:rPr>
        <w:t>(</w:t>
      </w:r>
      <w:r w:rsidR="006D0593" w:rsidRPr="004F4704">
        <w:rPr>
          <w:rFonts w:ascii="IRBadr" w:hAnsi="IRBadr" w:cs="IRBadr"/>
          <w:sz w:val="28"/>
          <w:szCs w:val="28"/>
          <w:rtl/>
          <w:lang w:bidi="fa-IR"/>
        </w:rPr>
        <w:t>او الز</w:t>
      </w:r>
      <w:r w:rsidRPr="004F4704">
        <w:rPr>
          <w:rFonts w:ascii="IRBadr" w:hAnsi="IRBadr" w:cs="IRBadr"/>
          <w:sz w:val="28"/>
          <w:szCs w:val="28"/>
          <w:rtl/>
          <w:lang w:bidi="fa-IR"/>
        </w:rPr>
        <w:t>بیب</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که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نقیع آنی که از کشمش گرفته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00A0573C">
        <w:rPr>
          <w:rFonts w:ascii="IRBadr" w:hAnsi="IRBadr" w:cs="IRBadr"/>
          <w:sz w:val="28"/>
          <w:szCs w:val="28"/>
          <w:rtl/>
          <w:lang w:bidi="fa-IR"/>
        </w:rPr>
        <w:t>می‌گویند</w:t>
      </w:r>
      <w:r w:rsidRPr="004F4704">
        <w:rPr>
          <w:rFonts w:ascii="IRBadr" w:hAnsi="IRBadr" w:cs="IRBadr"/>
          <w:sz w:val="28"/>
          <w:szCs w:val="28"/>
          <w:rtl/>
          <w:lang w:bidi="fa-IR"/>
        </w:rPr>
        <w:t xml:space="preserve"> نقیع</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یا آنی که از عسل گرفته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که آن ب</w:t>
      </w:r>
      <w:r w:rsidR="006D0593" w:rsidRPr="004F4704">
        <w:rPr>
          <w:rFonts w:ascii="IRBadr" w:hAnsi="IRBadr" w:cs="IRBadr"/>
          <w:sz w:val="28"/>
          <w:szCs w:val="28"/>
          <w:rtl/>
          <w:lang w:bidi="fa-IR"/>
        </w:rPr>
        <w:t>تع</w:t>
      </w:r>
      <w:r w:rsidRPr="004F4704">
        <w:rPr>
          <w:rFonts w:ascii="IRBadr" w:hAnsi="IRBadr" w:cs="IRBadr"/>
          <w:sz w:val="28"/>
          <w:szCs w:val="28"/>
          <w:rtl/>
          <w:lang w:bidi="fa-IR"/>
        </w:rPr>
        <w:t xml:space="preserve"> است یا از ش</w:t>
      </w:r>
      <w:r w:rsidR="006D0593" w:rsidRPr="004F4704">
        <w:rPr>
          <w:rFonts w:ascii="IRBadr" w:hAnsi="IRBadr" w:cs="IRBadr"/>
          <w:sz w:val="28"/>
          <w:szCs w:val="28"/>
          <w:rtl/>
          <w:lang w:bidi="fa-IR"/>
        </w:rPr>
        <w:t>ع</w:t>
      </w:r>
      <w:r w:rsidRPr="004F4704">
        <w:rPr>
          <w:rFonts w:ascii="IRBadr" w:hAnsi="IRBadr" w:cs="IRBadr"/>
          <w:sz w:val="28"/>
          <w:szCs w:val="28"/>
          <w:rtl/>
          <w:lang w:bidi="fa-IR"/>
        </w:rPr>
        <w:t xml:space="preserve">یر است که </w:t>
      </w:r>
      <w:r w:rsidR="00A0573C">
        <w:rPr>
          <w:rFonts w:ascii="IRBadr" w:hAnsi="IRBadr" w:cs="IRBadr"/>
          <w:sz w:val="28"/>
          <w:szCs w:val="28"/>
          <w:rtl/>
          <w:lang w:bidi="fa-IR"/>
        </w:rPr>
        <w:t>می‌گویند</w:t>
      </w:r>
      <w:r w:rsidRPr="004F4704">
        <w:rPr>
          <w:rFonts w:ascii="IRBadr" w:hAnsi="IRBadr" w:cs="IRBadr"/>
          <w:sz w:val="28"/>
          <w:szCs w:val="28"/>
          <w:rtl/>
          <w:lang w:bidi="fa-IR"/>
        </w:rPr>
        <w:t xml:space="preserve"> </w:t>
      </w:r>
      <w:r w:rsidR="006D0593" w:rsidRPr="004F4704">
        <w:rPr>
          <w:rFonts w:ascii="IRBadr" w:hAnsi="IRBadr" w:cs="IRBadr"/>
          <w:sz w:val="28"/>
          <w:szCs w:val="28"/>
          <w:rtl/>
          <w:lang w:bidi="fa-IR"/>
        </w:rPr>
        <w:t>مزر</w:t>
      </w:r>
      <w:r w:rsidRPr="004F4704">
        <w:rPr>
          <w:rFonts w:ascii="IRBadr" w:hAnsi="IRBadr" w:cs="IRBadr"/>
          <w:sz w:val="28"/>
          <w:szCs w:val="28"/>
          <w:rtl/>
          <w:lang w:bidi="fa-IR"/>
        </w:rPr>
        <w:t xml:space="preserve"> یا از چیزهای دیگر گرفته بشود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از حنطه</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از گندم و ذرت و </w:t>
      </w:r>
      <w:r w:rsidR="00D65F5A" w:rsidRPr="004F4704">
        <w:rPr>
          <w:rFonts w:ascii="IRBadr" w:hAnsi="IRBadr" w:cs="IRBadr"/>
          <w:sz w:val="28"/>
          <w:szCs w:val="28"/>
          <w:rtl/>
          <w:lang w:bidi="fa-IR"/>
        </w:rPr>
        <w:t>این‌ها</w:t>
      </w:r>
      <w:r w:rsidRPr="004F4704">
        <w:rPr>
          <w:rFonts w:ascii="IRBadr" w:hAnsi="IRBadr" w:cs="IRBadr"/>
          <w:sz w:val="28"/>
          <w:szCs w:val="28"/>
          <w:rtl/>
          <w:lang w:bidi="fa-IR"/>
        </w:rPr>
        <w:t xml:space="preserve">. یکی از مواردی است که بین شیعه و سنی فرق است. ما </w:t>
      </w:r>
      <w:r w:rsidR="004F4704">
        <w:rPr>
          <w:rFonts w:ascii="IRBadr" w:hAnsi="IRBadr" w:cs="IRBadr"/>
          <w:sz w:val="28"/>
          <w:szCs w:val="28"/>
          <w:rtl/>
          <w:lang w:bidi="fa-IR"/>
        </w:rPr>
        <w:t>می‌گوییم</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6D0593" w:rsidRPr="004F4704">
        <w:rPr>
          <w:rFonts w:ascii="IRBadr" w:hAnsi="IRBadr" w:cs="IRBadr"/>
          <w:sz w:val="28"/>
          <w:szCs w:val="28"/>
          <w:rtl/>
          <w:lang w:bidi="fa-IR"/>
        </w:rPr>
        <w:t xml:space="preserve">در ثبوت حد، </w:t>
      </w:r>
      <w:r w:rsidRPr="004F4704">
        <w:rPr>
          <w:rFonts w:ascii="IRBadr" w:hAnsi="IRBadr" w:cs="IRBadr"/>
          <w:sz w:val="28"/>
          <w:szCs w:val="28"/>
          <w:rtl/>
          <w:lang w:bidi="fa-IR"/>
        </w:rPr>
        <w:t>فرقی نیست</w:t>
      </w:r>
      <w:r w:rsidR="006D0593" w:rsidRPr="004F4704">
        <w:rPr>
          <w:rFonts w:ascii="IRBadr" w:hAnsi="IRBadr" w:cs="IRBadr"/>
          <w:sz w:val="28"/>
          <w:szCs w:val="28"/>
          <w:rtl/>
          <w:lang w:bidi="fa-IR"/>
        </w:rPr>
        <w:t xml:space="preserve"> </w:t>
      </w:r>
      <w:r w:rsidRPr="004F4704">
        <w:rPr>
          <w:rFonts w:ascii="IRBadr" w:hAnsi="IRBadr" w:cs="IRBadr"/>
          <w:sz w:val="28"/>
          <w:szCs w:val="28"/>
          <w:rtl/>
          <w:lang w:bidi="fa-IR"/>
        </w:rPr>
        <w:t>بین انواع مسکر</w:t>
      </w:r>
      <w:r w:rsidR="006D0593" w:rsidRPr="004F4704">
        <w:rPr>
          <w:rFonts w:ascii="IRBadr" w:hAnsi="IRBadr" w:cs="IRBadr"/>
          <w:sz w:val="28"/>
          <w:szCs w:val="28"/>
          <w:rtl/>
          <w:lang w:bidi="fa-IR"/>
        </w:rPr>
        <w:t xml:space="preserve">ات، </w:t>
      </w:r>
      <w:r w:rsidRPr="004F4704">
        <w:rPr>
          <w:rFonts w:ascii="IRBadr" w:hAnsi="IRBadr" w:cs="IRBadr"/>
          <w:sz w:val="28"/>
          <w:szCs w:val="28"/>
          <w:rtl/>
          <w:lang w:bidi="fa-IR"/>
        </w:rPr>
        <w:t>چه خمر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چه نبیذ باشد چه ب</w:t>
      </w:r>
      <w:r w:rsidR="006D0593" w:rsidRPr="004F4704">
        <w:rPr>
          <w:rFonts w:ascii="IRBadr" w:hAnsi="IRBadr" w:cs="IRBadr"/>
          <w:sz w:val="28"/>
          <w:szCs w:val="28"/>
          <w:rtl/>
          <w:lang w:bidi="fa-IR"/>
        </w:rPr>
        <w:t>تع</w:t>
      </w:r>
      <w:r w:rsidRPr="004F4704">
        <w:rPr>
          <w:rFonts w:ascii="IRBadr" w:hAnsi="IRBadr" w:cs="IRBadr"/>
          <w:sz w:val="28"/>
          <w:szCs w:val="28"/>
          <w:rtl/>
          <w:lang w:bidi="fa-IR"/>
        </w:rPr>
        <w:t xml:space="preserve"> باشد چه متخذ از سایر اشیاء باشد. از هر چیزی وقتی </w:t>
      </w:r>
      <w:r w:rsidR="00A0573C">
        <w:rPr>
          <w:rFonts w:ascii="IRBadr" w:hAnsi="IRBadr" w:cs="IRBadr"/>
          <w:sz w:val="28"/>
          <w:szCs w:val="28"/>
          <w:rtl/>
          <w:lang w:bidi="fa-IR"/>
        </w:rPr>
        <w:t>ماده‌ای</w:t>
      </w:r>
      <w:r w:rsidRPr="004F4704">
        <w:rPr>
          <w:rFonts w:ascii="IRBadr" w:hAnsi="IRBadr" w:cs="IRBadr"/>
          <w:sz w:val="28"/>
          <w:szCs w:val="28"/>
          <w:rtl/>
          <w:lang w:bidi="fa-IR"/>
        </w:rPr>
        <w:t xml:space="preserve"> بگیرند که آن ماده خصوصیت اسکاری داشته باشد</w:t>
      </w:r>
      <w:r w:rsidR="006D0593" w:rsidRPr="004F4704">
        <w:rPr>
          <w:rFonts w:ascii="IRBadr" w:hAnsi="IRBadr" w:cs="IRBadr"/>
          <w:sz w:val="28"/>
          <w:szCs w:val="28"/>
          <w:rtl/>
          <w:lang w:bidi="fa-IR"/>
        </w:rPr>
        <w:t xml:space="preserve"> و</w:t>
      </w:r>
      <w:r w:rsidRPr="004F4704">
        <w:rPr>
          <w:rFonts w:ascii="IRBadr" w:hAnsi="IRBadr" w:cs="IRBadr"/>
          <w:sz w:val="28"/>
          <w:szCs w:val="28"/>
          <w:rtl/>
          <w:lang w:bidi="fa-IR"/>
        </w:rPr>
        <w:t xml:space="preserve"> </w:t>
      </w:r>
      <w:r w:rsidR="00A0573C">
        <w:rPr>
          <w:rFonts w:ascii="IRBadr" w:hAnsi="IRBadr" w:cs="IRBadr"/>
          <w:sz w:val="28"/>
          <w:szCs w:val="28"/>
          <w:rtl/>
          <w:lang w:bidi="fa-IR"/>
        </w:rPr>
        <w:t>مست‌کننده</w:t>
      </w:r>
      <w:r w:rsidRPr="004F4704">
        <w:rPr>
          <w:rFonts w:ascii="IRBadr" w:hAnsi="IRBadr" w:cs="IRBadr"/>
          <w:sz w:val="28"/>
          <w:szCs w:val="28"/>
          <w:rtl/>
          <w:lang w:bidi="fa-IR"/>
        </w:rPr>
        <w:t xml:space="preserve"> </w:t>
      </w:r>
      <w:r w:rsidR="006D0593" w:rsidRPr="004F4704">
        <w:rPr>
          <w:rFonts w:ascii="IRBadr" w:hAnsi="IRBadr" w:cs="IRBadr"/>
          <w:sz w:val="28"/>
          <w:szCs w:val="28"/>
          <w:rtl/>
          <w:lang w:bidi="fa-IR"/>
        </w:rPr>
        <w:t>باش</w:t>
      </w:r>
      <w:r w:rsidRPr="004F4704">
        <w:rPr>
          <w:rFonts w:ascii="IRBadr" w:hAnsi="IRBadr" w:cs="IRBadr"/>
          <w:sz w:val="28"/>
          <w:szCs w:val="28"/>
          <w:rtl/>
          <w:lang w:bidi="fa-IR"/>
        </w:rPr>
        <w:t xml:space="preserve">د. این فرقی </w:t>
      </w:r>
      <w:r w:rsidR="00D65F5A" w:rsidRPr="004F4704">
        <w:rPr>
          <w:rFonts w:ascii="IRBadr" w:hAnsi="IRBadr" w:cs="IRBadr"/>
          <w:sz w:val="28"/>
          <w:szCs w:val="28"/>
          <w:rtl/>
          <w:lang w:bidi="fa-IR"/>
        </w:rPr>
        <w:t>نمی‌کند</w:t>
      </w:r>
      <w:r w:rsidRPr="004F4704">
        <w:rPr>
          <w:rFonts w:ascii="IRBadr" w:hAnsi="IRBadr" w:cs="IRBadr"/>
          <w:sz w:val="28"/>
          <w:szCs w:val="28"/>
          <w:rtl/>
          <w:lang w:bidi="fa-IR"/>
        </w:rPr>
        <w:t xml:space="preserve"> از عنب باشد یا از </w:t>
      </w:r>
      <w:r w:rsidR="00BC2D46" w:rsidRPr="004F4704">
        <w:rPr>
          <w:rFonts w:ascii="IRBadr" w:hAnsi="IRBadr" w:cs="IRBadr"/>
          <w:sz w:val="28"/>
          <w:szCs w:val="28"/>
          <w:rtl/>
          <w:lang w:bidi="fa-IR"/>
        </w:rPr>
        <w:t>ز</w:t>
      </w:r>
      <w:r w:rsidRPr="004F4704">
        <w:rPr>
          <w:rFonts w:ascii="IRBadr" w:hAnsi="IRBadr" w:cs="IRBadr"/>
          <w:sz w:val="28"/>
          <w:szCs w:val="28"/>
          <w:rtl/>
          <w:lang w:bidi="fa-IR"/>
        </w:rPr>
        <w:t>بیب باشد یا هر چیز دیگر باشد</w:t>
      </w:r>
      <w:r w:rsidR="006D0593" w:rsidRPr="004F4704">
        <w:rPr>
          <w:rFonts w:ascii="IRBadr" w:hAnsi="IRBadr" w:cs="IRBadr"/>
          <w:sz w:val="28"/>
          <w:szCs w:val="28"/>
          <w:rtl/>
          <w:lang w:bidi="fa-IR"/>
        </w:rPr>
        <w:t>،</w:t>
      </w:r>
      <w:r w:rsidRPr="004F4704">
        <w:rPr>
          <w:rFonts w:ascii="IRBadr" w:hAnsi="IRBadr" w:cs="IRBadr"/>
          <w:sz w:val="28"/>
          <w:szCs w:val="28"/>
          <w:rtl/>
          <w:lang w:bidi="fa-IR"/>
        </w:rPr>
        <w:t xml:space="preserve"> در این تفاوتی نیست</w:t>
      </w:r>
      <w:r w:rsidR="006251FC" w:rsidRPr="004F4704">
        <w:rPr>
          <w:rFonts w:ascii="IRBadr" w:hAnsi="IRBadr" w:cs="IRBadr"/>
          <w:sz w:val="28"/>
          <w:szCs w:val="28"/>
          <w:rtl/>
          <w:lang w:bidi="fa-IR"/>
        </w:rPr>
        <w:t xml:space="preserve"> و</w:t>
      </w:r>
      <w:r w:rsidRPr="004F4704">
        <w:rPr>
          <w:rFonts w:ascii="IRBadr" w:hAnsi="IRBadr" w:cs="IRBadr"/>
          <w:sz w:val="28"/>
          <w:szCs w:val="28"/>
          <w:rtl/>
          <w:lang w:bidi="fa-IR"/>
        </w:rPr>
        <w:t xml:space="preserve"> لازم نیست</w:t>
      </w:r>
      <w:r w:rsidR="006251FC" w:rsidRPr="004F4704">
        <w:rPr>
          <w:rFonts w:ascii="IRBadr" w:hAnsi="IRBadr" w:cs="IRBadr"/>
          <w:sz w:val="28"/>
          <w:szCs w:val="28"/>
          <w:rtl/>
          <w:lang w:bidi="fa-IR"/>
        </w:rPr>
        <w:t>،</w:t>
      </w:r>
      <w:r w:rsidRPr="004F4704">
        <w:rPr>
          <w:rFonts w:ascii="IRBadr" w:hAnsi="IRBadr" w:cs="IRBadr"/>
          <w:sz w:val="28"/>
          <w:szCs w:val="28"/>
          <w:rtl/>
          <w:lang w:bidi="fa-IR"/>
        </w:rPr>
        <w:t xml:space="preserve"> مایع باشد. این مسئله در حقیقت </w:t>
      </w:r>
      <w:r w:rsidR="00D65F5A" w:rsidRPr="004F4704">
        <w:rPr>
          <w:rFonts w:ascii="IRBadr" w:hAnsi="IRBadr" w:cs="IRBadr"/>
          <w:sz w:val="28"/>
          <w:szCs w:val="28"/>
          <w:rtl/>
          <w:lang w:bidi="fa-IR"/>
        </w:rPr>
        <w:t>می‌خواهد</w:t>
      </w:r>
      <w:r w:rsidRPr="004F4704">
        <w:rPr>
          <w:rFonts w:ascii="IRBadr" w:hAnsi="IRBadr" w:cs="IRBadr"/>
          <w:sz w:val="28"/>
          <w:szCs w:val="28"/>
          <w:rtl/>
          <w:lang w:bidi="fa-IR"/>
        </w:rPr>
        <w:t xml:space="preserve"> اشاره </w:t>
      </w:r>
      <w:r w:rsidR="006D0593" w:rsidRPr="004F4704">
        <w:rPr>
          <w:rFonts w:ascii="IRBadr" w:hAnsi="IRBadr" w:cs="IRBadr"/>
          <w:sz w:val="28"/>
          <w:szCs w:val="28"/>
          <w:rtl/>
          <w:lang w:bidi="fa-IR"/>
        </w:rPr>
        <w:t xml:space="preserve">کند </w:t>
      </w:r>
      <w:r w:rsidR="006251FC" w:rsidRPr="004F4704">
        <w:rPr>
          <w:rFonts w:ascii="IRBadr" w:hAnsi="IRBadr" w:cs="IRBadr"/>
          <w:sz w:val="28"/>
          <w:szCs w:val="28"/>
          <w:rtl/>
          <w:lang w:bidi="fa-IR"/>
        </w:rPr>
        <w:t xml:space="preserve">به </w:t>
      </w:r>
      <w:r w:rsidR="004F4704">
        <w:rPr>
          <w:rFonts w:ascii="IRBadr" w:hAnsi="IRBadr" w:cs="IRBadr"/>
          <w:sz w:val="28"/>
          <w:szCs w:val="28"/>
          <w:rtl/>
          <w:lang w:bidi="fa-IR"/>
        </w:rPr>
        <w:t>این‌که</w:t>
      </w:r>
      <w:r w:rsidR="006D0593" w:rsidRPr="004F4704">
        <w:rPr>
          <w:rFonts w:ascii="IRBadr" w:hAnsi="IRBadr" w:cs="IRBadr"/>
          <w:sz w:val="28"/>
          <w:szCs w:val="28"/>
          <w:rtl/>
          <w:lang w:bidi="fa-IR"/>
        </w:rPr>
        <w:t xml:space="preserve"> عنوان خمر، ملاک</w:t>
      </w:r>
      <w:r w:rsidRPr="004F4704">
        <w:rPr>
          <w:rFonts w:ascii="IRBadr" w:hAnsi="IRBadr" w:cs="IRBadr"/>
          <w:sz w:val="28"/>
          <w:szCs w:val="28"/>
          <w:rtl/>
          <w:lang w:bidi="fa-IR"/>
        </w:rPr>
        <w:t xml:space="preserve"> است.</w:t>
      </w:r>
    </w:p>
    <w:p w:rsidR="00BC2D46" w:rsidRPr="004F4704" w:rsidRDefault="00BC2D46" w:rsidP="00847974">
      <w:pPr>
        <w:pStyle w:val="Heading3"/>
        <w:bidi/>
        <w:rPr>
          <w:rFonts w:ascii="IRBadr" w:hAnsi="IRBadr" w:cs="IRBadr"/>
          <w:color w:val="auto"/>
          <w:sz w:val="28"/>
          <w:szCs w:val="28"/>
          <w:rtl/>
          <w:lang w:bidi="fa-IR"/>
        </w:rPr>
      </w:pPr>
      <w:bookmarkStart w:id="12" w:name="_Toc425554870"/>
      <w:r w:rsidRPr="004F4704">
        <w:rPr>
          <w:rFonts w:ascii="IRBadr" w:hAnsi="IRBadr" w:cs="IRBadr"/>
          <w:color w:val="auto"/>
          <w:sz w:val="28"/>
          <w:szCs w:val="28"/>
          <w:rtl/>
          <w:lang w:bidi="fa-IR"/>
        </w:rPr>
        <w:t>ادله مشمولیت همه مسکرات</w:t>
      </w:r>
      <w:bookmarkEnd w:id="12"/>
    </w:p>
    <w:p w:rsidR="00BC2D46" w:rsidRPr="004F4704" w:rsidRDefault="00A9653F" w:rsidP="008D5DDE">
      <w:pPr>
        <w:pStyle w:val="NormalWeb"/>
        <w:numPr>
          <w:ilvl w:val="0"/>
          <w:numId w:val="2"/>
        </w:numPr>
        <w:bidi/>
        <w:jc w:val="both"/>
        <w:rPr>
          <w:rFonts w:ascii="IRBadr" w:hAnsi="IRBadr" w:cs="IRBadr"/>
          <w:sz w:val="28"/>
          <w:szCs w:val="28"/>
          <w:lang w:bidi="fa-IR"/>
        </w:rPr>
      </w:pPr>
      <w:r w:rsidRPr="004F4704">
        <w:rPr>
          <w:rFonts w:ascii="IRBadr" w:hAnsi="IRBadr" w:cs="IRBadr"/>
          <w:sz w:val="28"/>
          <w:szCs w:val="28"/>
          <w:rtl/>
          <w:lang w:bidi="fa-IR"/>
        </w:rPr>
        <w:t xml:space="preserve">در قرآن آمده که </w:t>
      </w:r>
      <w:r w:rsidR="006251FC" w:rsidRPr="004F4704">
        <w:rPr>
          <w:rFonts w:ascii="IRBadr" w:hAnsi="IRBadr" w:cs="IRBadr"/>
          <w:sz w:val="28"/>
          <w:szCs w:val="28"/>
          <w:rtl/>
          <w:lang w:bidi="fa-IR"/>
        </w:rPr>
        <w:t>(</w:t>
      </w:r>
      <w:r w:rsidRPr="004F4704">
        <w:rPr>
          <w:rFonts w:ascii="IRBadr" w:hAnsi="IRBadr" w:cs="IRBadr"/>
          <w:b/>
          <w:bCs/>
          <w:sz w:val="28"/>
          <w:szCs w:val="28"/>
          <w:rtl/>
          <w:lang w:bidi="fa-IR"/>
        </w:rPr>
        <w:t>انما الخمر و المیسر</w:t>
      </w:r>
      <w:r w:rsidR="006251FC" w:rsidRPr="004F4704">
        <w:rPr>
          <w:rFonts w:ascii="IRBadr" w:hAnsi="IRBadr" w:cs="IRBadr"/>
          <w:b/>
          <w:bCs/>
          <w:sz w:val="28"/>
          <w:szCs w:val="28"/>
          <w:rtl/>
          <w:lang w:bidi="fa-IR"/>
        </w:rPr>
        <w:t>)</w:t>
      </w:r>
      <w:r w:rsidR="00784FEE" w:rsidRPr="004F4704">
        <w:rPr>
          <w:rFonts w:ascii="IRBadr" w:hAnsi="IRBadr" w:cs="IRBadr"/>
          <w:b/>
          <w:bCs/>
          <w:sz w:val="28"/>
          <w:szCs w:val="28"/>
          <w:rtl/>
          <w:lang w:bidi="fa-IR"/>
        </w:rPr>
        <w:t>،</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در قرآن حالت </w:t>
      </w:r>
      <w:r w:rsidR="006251FC" w:rsidRPr="004F4704">
        <w:rPr>
          <w:rFonts w:ascii="IRBadr" w:hAnsi="IRBadr" w:cs="IRBadr"/>
          <w:sz w:val="28"/>
          <w:szCs w:val="28"/>
          <w:rtl/>
          <w:lang w:bidi="fa-IR"/>
        </w:rPr>
        <w:t>اسکار</w:t>
      </w:r>
      <w:r w:rsidRPr="004F4704">
        <w:rPr>
          <w:rFonts w:ascii="IRBadr" w:hAnsi="IRBadr" w:cs="IRBadr"/>
          <w:sz w:val="28"/>
          <w:szCs w:val="28"/>
          <w:rtl/>
          <w:lang w:bidi="fa-IR"/>
        </w:rPr>
        <w:t xml:space="preserve"> نیامده است</w:t>
      </w:r>
      <w:r w:rsidR="00784FEE" w:rsidRPr="004F4704">
        <w:rPr>
          <w:rFonts w:ascii="IRBadr" w:hAnsi="IRBadr" w:cs="IRBadr"/>
          <w:sz w:val="28"/>
          <w:szCs w:val="28"/>
          <w:rtl/>
          <w:lang w:bidi="fa-IR"/>
        </w:rPr>
        <w:t xml:space="preserve">، </w:t>
      </w:r>
      <w:r w:rsidR="006251FC" w:rsidRPr="004F4704">
        <w:rPr>
          <w:rFonts w:ascii="IRBadr" w:hAnsi="IRBadr" w:cs="IRBadr"/>
          <w:sz w:val="28"/>
          <w:szCs w:val="28"/>
          <w:rtl/>
          <w:lang w:bidi="fa-IR"/>
        </w:rPr>
        <w:t>(</w:t>
      </w:r>
      <w:r w:rsidRPr="004F4704">
        <w:rPr>
          <w:rFonts w:ascii="IRBadr" w:hAnsi="IRBadr" w:cs="IRBadr"/>
          <w:sz w:val="28"/>
          <w:szCs w:val="28"/>
          <w:rtl/>
          <w:lang w:bidi="fa-IR"/>
        </w:rPr>
        <w:t>یسئلونک عن الخمر و المیسر قل فیهما اثم کبیر</w:t>
      </w:r>
      <w:r w:rsidR="006251FC" w:rsidRPr="004F4704">
        <w:rPr>
          <w:rFonts w:ascii="IRBadr" w:hAnsi="IRBadr" w:cs="IRBadr"/>
          <w:sz w:val="28"/>
          <w:szCs w:val="28"/>
          <w:rtl/>
          <w:lang w:bidi="fa-IR"/>
        </w:rPr>
        <w:t>)</w:t>
      </w:r>
    </w:p>
    <w:p w:rsidR="008D5DDE" w:rsidRPr="004F4704" w:rsidRDefault="00A9653F" w:rsidP="008D5DDE">
      <w:pPr>
        <w:pStyle w:val="NormalWeb"/>
        <w:numPr>
          <w:ilvl w:val="0"/>
          <w:numId w:val="2"/>
        </w:numPr>
        <w:bidi/>
        <w:jc w:val="both"/>
        <w:rPr>
          <w:rFonts w:ascii="IRBadr" w:hAnsi="IRBadr" w:cs="IRBadr"/>
          <w:sz w:val="28"/>
          <w:szCs w:val="28"/>
          <w:rtl/>
          <w:lang w:bidi="fa-IR"/>
        </w:rPr>
      </w:pPr>
      <w:r w:rsidRPr="004F4704">
        <w:rPr>
          <w:rFonts w:ascii="IRBadr" w:hAnsi="IRBadr" w:cs="IRBadr"/>
          <w:sz w:val="28"/>
          <w:szCs w:val="28"/>
          <w:rtl/>
          <w:lang w:bidi="fa-IR"/>
        </w:rPr>
        <w:t xml:space="preserve">یکی هم آیه </w:t>
      </w:r>
      <w:r w:rsidR="006251FC" w:rsidRPr="004F4704">
        <w:rPr>
          <w:rFonts w:ascii="IRBadr" w:hAnsi="IRBadr" w:cs="IRBadr"/>
          <w:sz w:val="28"/>
          <w:szCs w:val="28"/>
          <w:rtl/>
          <w:lang w:bidi="fa-IR"/>
        </w:rPr>
        <w:t>(</w:t>
      </w:r>
      <w:r w:rsidRPr="004F4704">
        <w:rPr>
          <w:rFonts w:ascii="IRBadr" w:hAnsi="IRBadr" w:cs="IRBadr"/>
          <w:b/>
          <w:bCs/>
          <w:sz w:val="28"/>
          <w:szCs w:val="28"/>
          <w:rtl/>
          <w:lang w:bidi="fa-IR"/>
        </w:rPr>
        <w:t xml:space="preserve">انما الخمر و المیسر </w:t>
      </w:r>
      <w:r w:rsidR="006D0593" w:rsidRPr="004F4704">
        <w:rPr>
          <w:rFonts w:ascii="IRBadr" w:hAnsi="IRBadr" w:cs="IRBadr"/>
          <w:b/>
          <w:bCs/>
          <w:sz w:val="28"/>
          <w:szCs w:val="28"/>
          <w:rtl/>
          <w:lang w:bidi="fa-IR"/>
        </w:rPr>
        <w:t>و ال</w:t>
      </w:r>
      <w:r w:rsidR="00AB5CDE" w:rsidRPr="004F4704">
        <w:rPr>
          <w:rFonts w:ascii="IRBadr" w:hAnsi="IRBadr" w:cs="IRBadr"/>
          <w:b/>
          <w:bCs/>
          <w:sz w:val="28"/>
          <w:szCs w:val="28"/>
          <w:rtl/>
          <w:lang w:bidi="fa-IR"/>
        </w:rPr>
        <w:t>ا</w:t>
      </w:r>
      <w:r w:rsidR="006D0593" w:rsidRPr="004F4704">
        <w:rPr>
          <w:rFonts w:ascii="IRBadr" w:hAnsi="IRBadr" w:cs="IRBadr"/>
          <w:b/>
          <w:bCs/>
          <w:sz w:val="28"/>
          <w:szCs w:val="28"/>
          <w:rtl/>
          <w:lang w:bidi="fa-IR"/>
        </w:rPr>
        <w:t xml:space="preserve">نصاب و الازلام رجس </w:t>
      </w:r>
      <w:r w:rsidRPr="004F4704">
        <w:rPr>
          <w:rFonts w:ascii="IRBadr" w:hAnsi="IRBadr" w:cs="IRBadr"/>
          <w:b/>
          <w:bCs/>
          <w:sz w:val="28"/>
          <w:szCs w:val="28"/>
          <w:rtl/>
          <w:lang w:bidi="fa-IR"/>
        </w:rPr>
        <w:t xml:space="preserve">من عمل </w:t>
      </w:r>
      <w:r w:rsidR="006D0593" w:rsidRPr="004F4704">
        <w:rPr>
          <w:rFonts w:ascii="IRBadr" w:hAnsi="IRBadr" w:cs="IRBadr"/>
          <w:b/>
          <w:bCs/>
          <w:sz w:val="28"/>
          <w:szCs w:val="28"/>
          <w:rtl/>
          <w:lang w:bidi="fa-IR"/>
        </w:rPr>
        <w:t>ال</w:t>
      </w:r>
      <w:r w:rsidRPr="004F4704">
        <w:rPr>
          <w:rFonts w:ascii="IRBadr" w:hAnsi="IRBadr" w:cs="IRBadr"/>
          <w:b/>
          <w:bCs/>
          <w:sz w:val="28"/>
          <w:szCs w:val="28"/>
          <w:rtl/>
          <w:lang w:bidi="fa-IR"/>
        </w:rPr>
        <w:t>شیطان فاج</w:t>
      </w:r>
      <w:r w:rsidR="006D0593" w:rsidRPr="004F4704">
        <w:rPr>
          <w:rFonts w:ascii="IRBadr" w:hAnsi="IRBadr" w:cs="IRBadr"/>
          <w:b/>
          <w:bCs/>
          <w:sz w:val="28"/>
          <w:szCs w:val="28"/>
          <w:rtl/>
          <w:lang w:bidi="fa-IR"/>
        </w:rPr>
        <w:t>تنبوه</w:t>
      </w:r>
      <w:r w:rsidR="006251FC" w:rsidRPr="004F4704">
        <w:rPr>
          <w:rFonts w:ascii="IRBadr" w:hAnsi="IRBadr" w:cs="IRBadr"/>
          <w:sz w:val="28"/>
          <w:szCs w:val="28"/>
          <w:rtl/>
          <w:lang w:bidi="fa-IR"/>
        </w:rPr>
        <w:t>)، است.</w:t>
      </w:r>
      <w:r w:rsidRPr="004F4704">
        <w:rPr>
          <w:rFonts w:ascii="IRBadr" w:hAnsi="IRBadr" w:cs="IRBadr"/>
          <w:sz w:val="28"/>
          <w:szCs w:val="28"/>
          <w:rtl/>
          <w:lang w:bidi="fa-IR"/>
        </w:rPr>
        <w:t xml:space="preserve"> در قرآن در این دو </w:t>
      </w:r>
      <w:r w:rsidR="004F4704">
        <w:rPr>
          <w:rFonts w:ascii="IRBadr" w:hAnsi="IRBadr" w:cs="IRBadr"/>
          <w:sz w:val="28"/>
          <w:szCs w:val="28"/>
          <w:rtl/>
          <w:lang w:bidi="fa-IR"/>
        </w:rPr>
        <w:t>آیه‌ای</w:t>
      </w:r>
      <w:r w:rsidRPr="004F4704">
        <w:rPr>
          <w:rFonts w:ascii="IRBadr" w:hAnsi="IRBadr" w:cs="IRBadr"/>
          <w:sz w:val="28"/>
          <w:szCs w:val="28"/>
          <w:rtl/>
          <w:lang w:bidi="fa-IR"/>
        </w:rPr>
        <w:t xml:space="preserve"> که دلالت بر حرمت دارد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عنوان خمر آمده است. منتها اگر به </w:t>
      </w:r>
      <w:r w:rsidR="009B189C" w:rsidRPr="004F4704">
        <w:rPr>
          <w:rFonts w:ascii="IRBadr" w:hAnsi="IRBadr" w:cs="IRBadr"/>
          <w:sz w:val="28"/>
          <w:szCs w:val="28"/>
          <w:rtl/>
          <w:lang w:bidi="fa-IR"/>
        </w:rPr>
        <w:t xml:space="preserve">اهل </w:t>
      </w:r>
      <w:r w:rsidRPr="004F4704">
        <w:rPr>
          <w:rFonts w:ascii="IRBadr" w:hAnsi="IRBadr" w:cs="IRBadr"/>
          <w:sz w:val="28"/>
          <w:szCs w:val="28"/>
          <w:rtl/>
          <w:lang w:bidi="fa-IR"/>
        </w:rPr>
        <w:t>لغت مراجعه کنید</w:t>
      </w:r>
      <w:r w:rsidR="00784FEE" w:rsidRPr="004F4704">
        <w:rPr>
          <w:rFonts w:ascii="IRBadr" w:hAnsi="IRBadr" w:cs="IRBadr"/>
          <w:sz w:val="28"/>
          <w:szCs w:val="28"/>
          <w:rtl/>
          <w:lang w:bidi="fa-IR"/>
        </w:rPr>
        <w:t xml:space="preserve">، </w:t>
      </w:r>
      <w:r w:rsidR="00A0573C">
        <w:rPr>
          <w:rFonts w:ascii="IRBadr" w:hAnsi="IRBadr" w:cs="IRBadr"/>
          <w:sz w:val="28"/>
          <w:szCs w:val="28"/>
          <w:rtl/>
          <w:lang w:bidi="fa-IR"/>
        </w:rPr>
        <w:t>می‌گویند</w:t>
      </w:r>
      <w:r w:rsidR="009B189C"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9B189C" w:rsidRPr="004F4704">
        <w:rPr>
          <w:rFonts w:ascii="IRBadr" w:hAnsi="IRBadr" w:cs="IRBadr"/>
          <w:sz w:val="28"/>
          <w:szCs w:val="28"/>
          <w:rtl/>
          <w:lang w:bidi="fa-IR"/>
        </w:rPr>
        <w:t xml:space="preserve">خمر </w:t>
      </w:r>
      <w:r w:rsidRPr="004F4704">
        <w:rPr>
          <w:rFonts w:ascii="IRBadr" w:hAnsi="IRBadr" w:cs="IRBadr"/>
          <w:sz w:val="28"/>
          <w:szCs w:val="28"/>
          <w:rtl/>
          <w:lang w:bidi="fa-IR"/>
        </w:rPr>
        <w:t>دو معنی دارد</w:t>
      </w:r>
      <w:r w:rsidR="006251FC" w:rsidRPr="004F4704">
        <w:rPr>
          <w:rFonts w:ascii="IRBadr" w:hAnsi="IRBadr" w:cs="IRBadr"/>
          <w:sz w:val="28"/>
          <w:szCs w:val="28"/>
          <w:rtl/>
          <w:lang w:bidi="fa-IR"/>
        </w:rPr>
        <w:t>؛</w:t>
      </w:r>
      <w:r w:rsidRPr="004F4704">
        <w:rPr>
          <w:rFonts w:ascii="IRBadr" w:hAnsi="IRBadr" w:cs="IRBadr"/>
          <w:sz w:val="28"/>
          <w:szCs w:val="28"/>
          <w:rtl/>
          <w:lang w:bidi="fa-IR"/>
        </w:rPr>
        <w:t xml:space="preserve"> یک معنای خاص </w:t>
      </w:r>
      <w:r w:rsidR="006251FC" w:rsidRPr="004F4704">
        <w:rPr>
          <w:rFonts w:ascii="IRBadr" w:hAnsi="IRBadr" w:cs="IRBadr"/>
          <w:sz w:val="28"/>
          <w:szCs w:val="28"/>
          <w:rtl/>
          <w:lang w:bidi="fa-IR"/>
        </w:rPr>
        <w:t>و</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یک معنای عام</w:t>
      </w:r>
      <w:r w:rsidR="006251FC" w:rsidRPr="004F4704">
        <w:rPr>
          <w:rFonts w:ascii="IRBadr" w:hAnsi="IRBadr" w:cs="IRBadr"/>
          <w:sz w:val="28"/>
          <w:szCs w:val="28"/>
          <w:rtl/>
          <w:lang w:bidi="fa-IR"/>
        </w:rPr>
        <w:t>.</w:t>
      </w:r>
      <w:r w:rsidRPr="004F4704">
        <w:rPr>
          <w:rFonts w:ascii="IRBadr" w:hAnsi="IRBadr" w:cs="IRBadr"/>
          <w:sz w:val="28"/>
          <w:szCs w:val="28"/>
          <w:rtl/>
          <w:lang w:bidi="fa-IR"/>
        </w:rPr>
        <w:t xml:space="preserve"> ماده اصلی خمر به معنای ستر است. خمر یعنی ستر</w:t>
      </w:r>
      <w:r w:rsidR="00784FEE" w:rsidRPr="004F4704">
        <w:rPr>
          <w:rFonts w:ascii="IRBadr" w:hAnsi="IRBadr" w:cs="IRBadr"/>
          <w:sz w:val="28"/>
          <w:szCs w:val="28"/>
          <w:rtl/>
          <w:lang w:bidi="fa-IR"/>
        </w:rPr>
        <w:t xml:space="preserve">، </w:t>
      </w:r>
      <w:r w:rsidR="006251FC" w:rsidRPr="004F4704">
        <w:rPr>
          <w:rFonts w:ascii="IRBadr" w:hAnsi="IRBadr" w:cs="IRBadr"/>
          <w:sz w:val="28"/>
          <w:szCs w:val="28"/>
          <w:rtl/>
          <w:lang w:bidi="fa-IR"/>
        </w:rPr>
        <w:t xml:space="preserve">و </w:t>
      </w:r>
      <w:r w:rsidRPr="004F4704">
        <w:rPr>
          <w:rFonts w:ascii="IRBadr" w:hAnsi="IRBadr" w:cs="IRBadr"/>
          <w:sz w:val="28"/>
          <w:szCs w:val="28"/>
          <w:rtl/>
          <w:lang w:bidi="fa-IR"/>
        </w:rPr>
        <w:t xml:space="preserve">لیضرب </w:t>
      </w:r>
      <w:r w:rsidR="00D65F5A" w:rsidRPr="004F4704">
        <w:rPr>
          <w:rFonts w:ascii="IRBadr" w:hAnsi="IRBadr" w:cs="IRBadr"/>
          <w:sz w:val="28"/>
          <w:szCs w:val="28"/>
          <w:rtl/>
          <w:lang w:bidi="fa-IR"/>
        </w:rPr>
        <w:t>خمران</w:t>
      </w:r>
      <w:r w:rsidRPr="004F4704">
        <w:rPr>
          <w:rFonts w:ascii="IRBadr" w:hAnsi="IRBadr" w:cs="IRBadr"/>
          <w:sz w:val="28"/>
          <w:szCs w:val="28"/>
          <w:rtl/>
          <w:lang w:bidi="fa-IR"/>
        </w:rPr>
        <w:t xml:space="preserve"> جیود عنه خمر که جمع خمار است و در یکی از آیات حجاب است. خمار یعنی ساتر</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خمور و </w:t>
      </w:r>
      <w:r w:rsidR="00D65F5A" w:rsidRPr="004F4704">
        <w:rPr>
          <w:rFonts w:ascii="IRBadr" w:hAnsi="IRBadr" w:cs="IRBadr"/>
          <w:sz w:val="28"/>
          <w:szCs w:val="28"/>
          <w:rtl/>
          <w:lang w:bidi="fa-IR"/>
        </w:rPr>
        <w:t>این‌ها</w:t>
      </w:r>
      <w:r w:rsidRPr="004F4704">
        <w:rPr>
          <w:rFonts w:ascii="IRBadr" w:hAnsi="IRBadr" w:cs="IRBadr"/>
          <w:sz w:val="28"/>
          <w:szCs w:val="28"/>
          <w:rtl/>
          <w:lang w:bidi="fa-IR"/>
        </w:rPr>
        <w:t xml:space="preserve"> یعنی پوشش و لباس. خمر هم اصل معنایش</w:t>
      </w:r>
      <w:r w:rsidR="006251FC"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6251FC" w:rsidRPr="004F4704">
        <w:rPr>
          <w:rFonts w:ascii="IRBadr" w:hAnsi="IRBadr" w:cs="IRBadr"/>
          <w:sz w:val="28"/>
          <w:szCs w:val="28"/>
          <w:rtl/>
          <w:lang w:bidi="fa-IR"/>
        </w:rPr>
        <w:t xml:space="preserve">ستر </w:t>
      </w:r>
      <w:r w:rsidRPr="004F4704">
        <w:rPr>
          <w:rFonts w:ascii="IRBadr" w:hAnsi="IRBadr" w:cs="IRBadr"/>
          <w:sz w:val="28"/>
          <w:szCs w:val="28"/>
          <w:rtl/>
          <w:lang w:bidi="fa-IR"/>
        </w:rPr>
        <w:t>بوده است.</w:t>
      </w:r>
    </w:p>
    <w:p w:rsidR="006251FC" w:rsidRPr="004F4704" w:rsidRDefault="006251FC" w:rsidP="00847974">
      <w:pPr>
        <w:pStyle w:val="Heading3"/>
        <w:bidi/>
        <w:rPr>
          <w:rFonts w:ascii="IRBadr" w:hAnsi="IRBadr" w:cs="IRBadr"/>
          <w:color w:val="auto"/>
          <w:sz w:val="28"/>
          <w:szCs w:val="28"/>
          <w:rtl/>
          <w:lang w:bidi="fa-IR"/>
        </w:rPr>
      </w:pPr>
      <w:bookmarkStart w:id="13" w:name="_Toc425554871"/>
      <w:r w:rsidRPr="004F4704">
        <w:rPr>
          <w:rFonts w:ascii="IRBadr" w:hAnsi="IRBadr" w:cs="IRBadr"/>
          <w:color w:val="auto"/>
          <w:sz w:val="28"/>
          <w:szCs w:val="28"/>
          <w:rtl/>
          <w:lang w:bidi="fa-IR"/>
        </w:rPr>
        <w:t>وجه تسمیه خمر</w:t>
      </w:r>
      <w:bookmarkEnd w:id="13"/>
    </w:p>
    <w:p w:rsidR="00AE681D" w:rsidRPr="004F4704" w:rsidRDefault="006251FC" w:rsidP="008D5DDE">
      <w:pPr>
        <w:pStyle w:val="NormalWeb"/>
        <w:bidi/>
        <w:ind w:left="720" w:hanging="360"/>
        <w:jc w:val="both"/>
        <w:rPr>
          <w:rFonts w:ascii="IRBadr" w:hAnsi="IRBadr" w:cs="IRBadr"/>
          <w:sz w:val="28"/>
          <w:szCs w:val="28"/>
          <w:rtl/>
          <w:lang w:bidi="fa-IR"/>
        </w:rPr>
      </w:pPr>
      <w:r w:rsidRPr="004F4704">
        <w:rPr>
          <w:rFonts w:ascii="IRBadr" w:hAnsi="IRBadr" w:cs="IRBadr"/>
          <w:sz w:val="28"/>
          <w:szCs w:val="28"/>
          <w:rtl/>
          <w:lang w:bidi="fa-IR"/>
        </w:rPr>
        <w:t xml:space="preserve">این است که چون عقل را </w:t>
      </w:r>
      <w:r w:rsidR="00CF6DD3" w:rsidRPr="004F4704">
        <w:rPr>
          <w:rFonts w:ascii="IRBadr" w:hAnsi="IRBadr" w:cs="IRBadr"/>
          <w:sz w:val="28"/>
          <w:szCs w:val="28"/>
          <w:rtl/>
          <w:lang w:bidi="fa-IR"/>
        </w:rPr>
        <w:t>می‌پوشاند</w:t>
      </w:r>
      <w:r w:rsidRPr="004F4704">
        <w:rPr>
          <w:rFonts w:ascii="IRBadr" w:hAnsi="IRBadr" w:cs="IRBadr"/>
          <w:sz w:val="28"/>
          <w:szCs w:val="28"/>
          <w:rtl/>
          <w:lang w:bidi="fa-IR"/>
        </w:rPr>
        <w:t xml:space="preserve"> به آن خمر </w:t>
      </w:r>
      <w:r w:rsidR="00A0573C">
        <w:rPr>
          <w:rFonts w:ascii="IRBadr" w:hAnsi="IRBadr" w:cs="IRBadr"/>
          <w:sz w:val="28"/>
          <w:szCs w:val="28"/>
          <w:rtl/>
          <w:lang w:bidi="fa-IR"/>
        </w:rPr>
        <w:t>می‌گویند</w:t>
      </w:r>
      <w:r w:rsidRPr="004F4704">
        <w:rPr>
          <w:rFonts w:ascii="IRBadr" w:hAnsi="IRBadr" w:cs="IRBadr"/>
          <w:sz w:val="28"/>
          <w:szCs w:val="28"/>
          <w:rtl/>
          <w:lang w:bidi="fa-IR"/>
        </w:rPr>
        <w:t xml:space="preserve">. </w:t>
      </w:r>
      <w:r w:rsidR="00A9653F" w:rsidRPr="004F4704">
        <w:rPr>
          <w:rFonts w:ascii="IRBadr" w:hAnsi="IRBadr" w:cs="IRBadr"/>
          <w:sz w:val="28"/>
          <w:szCs w:val="28"/>
          <w:rtl/>
          <w:lang w:bidi="fa-IR"/>
        </w:rPr>
        <w:t xml:space="preserve">عقل که قوام انسانیت انسان است را از بین </w:t>
      </w:r>
      <w:r w:rsidR="00D65F5A" w:rsidRPr="004F4704">
        <w:rPr>
          <w:rFonts w:ascii="IRBadr" w:hAnsi="IRBadr" w:cs="IRBadr"/>
          <w:sz w:val="28"/>
          <w:szCs w:val="28"/>
          <w:rtl/>
          <w:lang w:bidi="fa-IR"/>
        </w:rPr>
        <w:t>می‌برد</w:t>
      </w:r>
      <w:r w:rsidRPr="004F4704">
        <w:rPr>
          <w:rFonts w:ascii="IRBadr" w:hAnsi="IRBadr" w:cs="IRBadr"/>
          <w:sz w:val="28"/>
          <w:szCs w:val="28"/>
          <w:rtl/>
          <w:lang w:bidi="fa-IR"/>
        </w:rPr>
        <w:t>،</w:t>
      </w:r>
      <w:r w:rsidR="00A9653F"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می‌پوشاند</w:t>
      </w:r>
      <w:r w:rsidRPr="004F4704">
        <w:rPr>
          <w:rFonts w:ascii="IRBadr" w:hAnsi="IRBadr" w:cs="IRBadr"/>
          <w:sz w:val="28"/>
          <w:szCs w:val="28"/>
          <w:rtl/>
          <w:lang w:bidi="fa-IR"/>
        </w:rPr>
        <w:t xml:space="preserve"> و </w:t>
      </w:r>
      <w:r w:rsidR="00A9653F" w:rsidRPr="004F4704">
        <w:rPr>
          <w:rFonts w:ascii="IRBadr" w:hAnsi="IRBadr" w:cs="IRBadr"/>
          <w:sz w:val="28"/>
          <w:szCs w:val="28"/>
          <w:rtl/>
          <w:lang w:bidi="fa-IR"/>
        </w:rPr>
        <w:t xml:space="preserve">مستور </w:t>
      </w:r>
      <w:r w:rsidR="00D65F5A" w:rsidRPr="004F4704">
        <w:rPr>
          <w:rFonts w:ascii="IRBadr" w:hAnsi="IRBadr" w:cs="IRBadr"/>
          <w:sz w:val="28"/>
          <w:szCs w:val="28"/>
          <w:rtl/>
          <w:lang w:bidi="fa-IR"/>
        </w:rPr>
        <w:t>می‌کند</w:t>
      </w:r>
      <w:r w:rsidR="00A9653F" w:rsidRPr="004F4704">
        <w:rPr>
          <w:rFonts w:ascii="IRBadr" w:hAnsi="IRBadr" w:cs="IRBadr"/>
          <w:sz w:val="28"/>
          <w:szCs w:val="28"/>
          <w:rtl/>
          <w:lang w:bidi="fa-IR"/>
        </w:rPr>
        <w:t xml:space="preserve">. مستور </w:t>
      </w:r>
      <w:r w:rsidRPr="004F4704">
        <w:rPr>
          <w:rFonts w:ascii="IRBadr" w:hAnsi="IRBadr" w:cs="IRBadr"/>
          <w:sz w:val="28"/>
          <w:szCs w:val="28"/>
          <w:rtl/>
          <w:lang w:bidi="fa-IR"/>
        </w:rPr>
        <w:t xml:space="preserve">کردنش هم </w:t>
      </w:r>
      <w:r w:rsidR="00A0573C">
        <w:rPr>
          <w:rFonts w:ascii="IRBadr" w:hAnsi="IRBadr" w:cs="IRBadr"/>
          <w:sz w:val="28"/>
          <w:szCs w:val="28"/>
          <w:rtl/>
          <w:lang w:bidi="fa-IR"/>
        </w:rPr>
        <w:t>این‌طور</w:t>
      </w:r>
      <w:r w:rsidRPr="004F4704">
        <w:rPr>
          <w:rFonts w:ascii="IRBadr" w:hAnsi="IRBadr" w:cs="IRBadr"/>
          <w:sz w:val="28"/>
          <w:szCs w:val="28"/>
          <w:rtl/>
          <w:lang w:bidi="fa-IR"/>
        </w:rPr>
        <w:t xml:space="preserve"> نیست</w:t>
      </w:r>
      <w:r w:rsidR="00A9653F" w:rsidRPr="004F4704">
        <w:rPr>
          <w:rFonts w:ascii="IRBadr" w:hAnsi="IRBadr" w:cs="IRBadr"/>
          <w:sz w:val="28"/>
          <w:szCs w:val="28"/>
          <w:rtl/>
          <w:lang w:bidi="fa-IR"/>
        </w:rPr>
        <w:t xml:space="preserve"> که</w:t>
      </w:r>
      <w:r w:rsidRPr="004F4704">
        <w:rPr>
          <w:rFonts w:ascii="IRBadr" w:hAnsi="IRBadr" w:cs="IRBadr"/>
          <w:sz w:val="28"/>
          <w:szCs w:val="28"/>
          <w:rtl/>
          <w:lang w:bidi="fa-IR"/>
        </w:rPr>
        <w:t xml:space="preserve"> </w:t>
      </w:r>
      <w:r w:rsidR="004F4704">
        <w:rPr>
          <w:rFonts w:ascii="IRBadr" w:hAnsi="IRBadr" w:cs="IRBadr"/>
          <w:sz w:val="28"/>
          <w:szCs w:val="28"/>
          <w:rtl/>
          <w:lang w:bidi="fa-IR"/>
        </w:rPr>
        <w:t>به‌طورکلی</w:t>
      </w:r>
      <w:r w:rsidRPr="004F4704">
        <w:rPr>
          <w:rFonts w:ascii="IRBadr" w:hAnsi="IRBadr" w:cs="IRBadr"/>
          <w:sz w:val="28"/>
          <w:szCs w:val="28"/>
          <w:rtl/>
          <w:lang w:bidi="fa-IR"/>
        </w:rPr>
        <w:t xml:space="preserve"> طرف را دیوانه بکند، بلکه ساتریت، </w:t>
      </w:r>
      <w:r w:rsidR="00D65F5A" w:rsidRPr="004F4704">
        <w:rPr>
          <w:rFonts w:ascii="IRBadr" w:hAnsi="IRBadr" w:cs="IRBadr"/>
          <w:sz w:val="28"/>
          <w:szCs w:val="28"/>
          <w:rtl/>
          <w:lang w:bidi="fa-IR"/>
        </w:rPr>
        <w:t>می‌آید</w:t>
      </w:r>
      <w:r w:rsidR="00A9653F" w:rsidRPr="004F4704">
        <w:rPr>
          <w:rFonts w:ascii="IRBadr" w:hAnsi="IRBadr" w:cs="IRBadr"/>
          <w:sz w:val="28"/>
          <w:szCs w:val="28"/>
          <w:rtl/>
          <w:lang w:bidi="fa-IR"/>
        </w:rPr>
        <w:t xml:space="preserve"> و برگردد</w:t>
      </w:r>
      <w:r w:rsidR="00784FEE" w:rsidRPr="004F4704">
        <w:rPr>
          <w:rFonts w:ascii="IRBadr" w:hAnsi="IRBadr" w:cs="IRBadr"/>
          <w:sz w:val="28"/>
          <w:szCs w:val="28"/>
          <w:rtl/>
          <w:lang w:bidi="fa-IR"/>
        </w:rPr>
        <w:t xml:space="preserve">، </w:t>
      </w:r>
      <w:r w:rsidR="00A9653F" w:rsidRPr="004F4704">
        <w:rPr>
          <w:rFonts w:ascii="IRBadr" w:hAnsi="IRBadr" w:cs="IRBadr"/>
          <w:sz w:val="28"/>
          <w:szCs w:val="28"/>
          <w:rtl/>
          <w:lang w:bidi="fa-IR"/>
        </w:rPr>
        <w:t xml:space="preserve">از این جهت </w:t>
      </w:r>
      <w:r w:rsidR="00D65F5A" w:rsidRPr="004F4704">
        <w:rPr>
          <w:rFonts w:ascii="IRBadr" w:hAnsi="IRBadr" w:cs="IRBadr"/>
          <w:sz w:val="28"/>
          <w:szCs w:val="28"/>
          <w:rtl/>
          <w:lang w:bidi="fa-IR"/>
        </w:rPr>
        <w:t>می‌گوید</w:t>
      </w:r>
      <w:r w:rsidRPr="004F4704">
        <w:rPr>
          <w:rFonts w:ascii="IRBadr" w:hAnsi="IRBadr" w:cs="IRBadr"/>
          <w:sz w:val="28"/>
          <w:szCs w:val="28"/>
          <w:rtl/>
          <w:lang w:bidi="fa-IR"/>
        </w:rPr>
        <w:t>:</w:t>
      </w:r>
      <w:r w:rsidR="00A9653F" w:rsidRPr="004F4704">
        <w:rPr>
          <w:rFonts w:ascii="IRBadr" w:hAnsi="IRBadr" w:cs="IRBadr"/>
          <w:sz w:val="28"/>
          <w:szCs w:val="28"/>
          <w:rtl/>
          <w:lang w:bidi="fa-IR"/>
        </w:rPr>
        <w:t xml:space="preserve"> یک حالت ساتریت</w:t>
      </w:r>
      <w:r w:rsidRPr="004F4704">
        <w:rPr>
          <w:rFonts w:ascii="IRBadr" w:hAnsi="IRBadr" w:cs="IRBadr"/>
          <w:sz w:val="28"/>
          <w:szCs w:val="28"/>
          <w:rtl/>
          <w:lang w:bidi="fa-IR"/>
        </w:rPr>
        <w:t xml:space="preserve"> برای</w:t>
      </w:r>
      <w:r w:rsidR="00A9653F" w:rsidRPr="004F4704">
        <w:rPr>
          <w:rFonts w:ascii="IRBadr" w:hAnsi="IRBadr" w:cs="IRBadr"/>
          <w:sz w:val="28"/>
          <w:szCs w:val="28"/>
          <w:rtl/>
          <w:lang w:bidi="fa-IR"/>
        </w:rPr>
        <w:t xml:space="preserve"> عقل دارد. این اصل این لغت است که در لغات آمده خمر نیست. منتها خمر دو معنا دارد. معنای خاص</w:t>
      </w:r>
      <w:r w:rsidR="00784FEE" w:rsidRPr="004F4704">
        <w:rPr>
          <w:rFonts w:ascii="IRBadr" w:hAnsi="IRBadr" w:cs="IRBadr"/>
          <w:sz w:val="28"/>
          <w:szCs w:val="28"/>
          <w:rtl/>
          <w:lang w:bidi="fa-IR"/>
        </w:rPr>
        <w:t xml:space="preserve">، </w:t>
      </w:r>
      <w:r w:rsidR="00A9653F" w:rsidRPr="004F4704">
        <w:rPr>
          <w:rFonts w:ascii="IRBadr" w:hAnsi="IRBadr" w:cs="IRBadr"/>
          <w:sz w:val="28"/>
          <w:szCs w:val="28"/>
          <w:rtl/>
          <w:lang w:bidi="fa-IR"/>
        </w:rPr>
        <w:t>معنای عام. گاهی گفته شده که خمر یعنی مسکری که مأخ</w:t>
      </w:r>
      <w:r w:rsidR="00AB5CDE" w:rsidRPr="004F4704">
        <w:rPr>
          <w:rFonts w:ascii="IRBadr" w:hAnsi="IRBadr" w:cs="IRBadr"/>
          <w:sz w:val="28"/>
          <w:szCs w:val="28"/>
          <w:rtl/>
          <w:lang w:bidi="fa-IR"/>
        </w:rPr>
        <w:t>و</w:t>
      </w:r>
      <w:r w:rsidR="00A9653F" w:rsidRPr="004F4704">
        <w:rPr>
          <w:rFonts w:ascii="IRBadr" w:hAnsi="IRBadr" w:cs="IRBadr"/>
          <w:sz w:val="28"/>
          <w:szCs w:val="28"/>
          <w:rtl/>
          <w:lang w:bidi="fa-IR"/>
        </w:rPr>
        <w:t>ذ از عنب است. گاهی هم در لغت خمر به معنای مطلق مسکر به کار رفته است. این دو معنا است. آن وقت آن ادعایی که ما داریم در فقه این است که حکم حرمت تکلیفی و حکم ثبوت حد</w:t>
      </w:r>
      <w:r w:rsidR="00784FEE" w:rsidRPr="004F4704">
        <w:rPr>
          <w:rFonts w:ascii="IRBadr" w:hAnsi="IRBadr" w:cs="IRBadr"/>
          <w:sz w:val="28"/>
          <w:szCs w:val="28"/>
          <w:rtl/>
          <w:lang w:bidi="fa-IR"/>
        </w:rPr>
        <w:t xml:space="preserve">، </w:t>
      </w:r>
      <w:r w:rsidR="00A0573C">
        <w:rPr>
          <w:rFonts w:ascii="IRBadr" w:hAnsi="IRBadr" w:cs="IRBadr"/>
          <w:sz w:val="28"/>
          <w:szCs w:val="28"/>
          <w:rtl/>
          <w:lang w:bidi="fa-IR"/>
        </w:rPr>
        <w:t>اختصاص به مت</w:t>
      </w:r>
      <w:r w:rsidR="00A9653F" w:rsidRPr="004F4704">
        <w:rPr>
          <w:rFonts w:ascii="IRBadr" w:hAnsi="IRBadr" w:cs="IRBadr"/>
          <w:sz w:val="28"/>
          <w:szCs w:val="28"/>
          <w:rtl/>
          <w:lang w:bidi="fa-IR"/>
        </w:rPr>
        <w:t>خذ از عنب ندارد. بلکه حکم دائر مدار مسکر است. هم حکم تکلیفی</w:t>
      </w:r>
      <w:r w:rsidR="00192716" w:rsidRPr="004F4704">
        <w:rPr>
          <w:rFonts w:ascii="IRBadr" w:hAnsi="IRBadr" w:cs="IRBadr"/>
          <w:sz w:val="28"/>
          <w:szCs w:val="28"/>
          <w:rtl/>
          <w:lang w:bidi="fa-IR"/>
        </w:rPr>
        <w:t xml:space="preserve"> و</w:t>
      </w:r>
      <w:r w:rsidR="00A9653F" w:rsidRPr="004F4704">
        <w:rPr>
          <w:rFonts w:ascii="IRBadr" w:hAnsi="IRBadr" w:cs="IRBadr"/>
          <w:sz w:val="28"/>
          <w:szCs w:val="28"/>
          <w:rtl/>
          <w:lang w:bidi="fa-IR"/>
        </w:rPr>
        <w:t xml:space="preserve"> هم حکم </w:t>
      </w:r>
      <w:r w:rsidR="00192716" w:rsidRPr="004F4704">
        <w:rPr>
          <w:rFonts w:ascii="IRBadr" w:hAnsi="IRBadr" w:cs="IRBadr"/>
          <w:sz w:val="28"/>
          <w:szCs w:val="28"/>
          <w:rtl/>
          <w:lang w:bidi="fa-IR"/>
        </w:rPr>
        <w:t xml:space="preserve">وضعی، </w:t>
      </w:r>
      <w:r w:rsidR="00A57F94" w:rsidRPr="004F4704">
        <w:rPr>
          <w:rFonts w:ascii="IRBadr" w:hAnsi="IRBadr" w:cs="IRBadr"/>
          <w:sz w:val="28"/>
          <w:szCs w:val="28"/>
          <w:rtl/>
          <w:lang w:bidi="fa-IR"/>
        </w:rPr>
        <w:t xml:space="preserve">دائر </w:t>
      </w:r>
      <w:r w:rsidR="00A0573C">
        <w:rPr>
          <w:rFonts w:ascii="IRBadr" w:hAnsi="IRBadr" w:cs="IRBadr"/>
          <w:sz w:val="28"/>
          <w:szCs w:val="28"/>
          <w:rtl/>
          <w:lang w:bidi="fa-IR"/>
        </w:rPr>
        <w:t>مدار</w:t>
      </w:r>
      <w:r w:rsidR="00192716" w:rsidRPr="004F4704">
        <w:rPr>
          <w:rFonts w:ascii="IRBadr" w:hAnsi="IRBadr" w:cs="IRBadr"/>
          <w:sz w:val="28"/>
          <w:szCs w:val="28"/>
          <w:rtl/>
          <w:lang w:bidi="fa-IR"/>
        </w:rPr>
        <w:t xml:space="preserve"> مسکر است. منتها دلیل این مسئله، یکی از این دو امر است:</w:t>
      </w:r>
      <w:r w:rsidR="00A57F94" w:rsidRPr="004F4704">
        <w:rPr>
          <w:rFonts w:ascii="IRBadr" w:hAnsi="IRBadr" w:cs="IRBadr"/>
          <w:sz w:val="28"/>
          <w:szCs w:val="28"/>
          <w:rtl/>
          <w:lang w:bidi="fa-IR"/>
        </w:rPr>
        <w:t xml:space="preserve"> یا اینکه </w:t>
      </w:r>
      <w:r w:rsidR="00192716" w:rsidRPr="004F4704">
        <w:rPr>
          <w:rFonts w:ascii="IRBadr" w:hAnsi="IRBadr" w:cs="IRBadr"/>
          <w:sz w:val="28"/>
          <w:szCs w:val="28"/>
          <w:rtl/>
          <w:lang w:bidi="fa-IR"/>
        </w:rPr>
        <w:t>منظور از کلمه خمر در قرآن معنای عام آن است</w:t>
      </w:r>
      <w:r w:rsidR="00A57F94" w:rsidRPr="004F4704">
        <w:rPr>
          <w:rFonts w:ascii="IRBadr" w:hAnsi="IRBadr" w:cs="IRBadr"/>
          <w:sz w:val="28"/>
          <w:szCs w:val="28"/>
          <w:rtl/>
          <w:lang w:bidi="fa-IR"/>
        </w:rPr>
        <w:t xml:space="preserve">. منظور خمر به معنای خاص نیست. بلکه خمر به معنای کل ما </w:t>
      </w:r>
      <w:r w:rsidR="00192716" w:rsidRPr="004F4704">
        <w:rPr>
          <w:rFonts w:ascii="IRBadr" w:hAnsi="IRBadr" w:cs="IRBadr"/>
          <w:sz w:val="28"/>
          <w:szCs w:val="28"/>
          <w:rtl/>
          <w:lang w:bidi="fa-IR"/>
        </w:rPr>
        <w:t>ی</w:t>
      </w:r>
      <w:r w:rsidR="00A57F94" w:rsidRPr="004F4704">
        <w:rPr>
          <w:rFonts w:ascii="IRBadr" w:hAnsi="IRBadr" w:cs="IRBadr"/>
          <w:sz w:val="28"/>
          <w:szCs w:val="28"/>
          <w:rtl/>
          <w:lang w:bidi="fa-IR"/>
        </w:rPr>
        <w:t>سکر</w:t>
      </w:r>
      <w:r w:rsidR="00784FEE" w:rsidRPr="004F4704">
        <w:rPr>
          <w:rFonts w:ascii="IRBadr" w:hAnsi="IRBadr" w:cs="IRBadr"/>
          <w:sz w:val="28"/>
          <w:szCs w:val="28"/>
          <w:rtl/>
          <w:lang w:bidi="fa-IR"/>
        </w:rPr>
        <w:t xml:space="preserve">، </w:t>
      </w:r>
      <w:r w:rsidR="00A57F94" w:rsidRPr="004F4704">
        <w:rPr>
          <w:rFonts w:ascii="IRBadr" w:hAnsi="IRBadr" w:cs="IRBadr"/>
          <w:sz w:val="28"/>
          <w:szCs w:val="28"/>
          <w:rtl/>
          <w:lang w:bidi="fa-IR"/>
        </w:rPr>
        <w:t>ما یتخذ من شیء و هو مسکر</w:t>
      </w:r>
      <w:r w:rsidR="00192716" w:rsidRPr="004F4704">
        <w:rPr>
          <w:rFonts w:ascii="IRBadr" w:hAnsi="IRBadr" w:cs="IRBadr"/>
          <w:sz w:val="28"/>
          <w:szCs w:val="28"/>
          <w:rtl/>
          <w:lang w:bidi="fa-IR"/>
        </w:rPr>
        <w:t>، است</w:t>
      </w:r>
      <w:r w:rsidR="00A57F94" w:rsidRPr="004F4704">
        <w:rPr>
          <w:rFonts w:ascii="IRBadr" w:hAnsi="IRBadr" w:cs="IRBadr"/>
          <w:sz w:val="28"/>
          <w:szCs w:val="28"/>
          <w:rtl/>
          <w:lang w:bidi="fa-IR"/>
        </w:rPr>
        <w:t xml:space="preserve">. این یک دلیلش است که خیلی زیاد </w:t>
      </w:r>
      <w:r w:rsidR="00D65F5A" w:rsidRPr="004F4704">
        <w:rPr>
          <w:rFonts w:ascii="IRBadr" w:hAnsi="IRBadr" w:cs="IRBadr"/>
          <w:sz w:val="28"/>
          <w:szCs w:val="28"/>
          <w:rtl/>
          <w:lang w:bidi="fa-IR"/>
        </w:rPr>
        <w:t>نمی‌شود</w:t>
      </w:r>
      <w:r w:rsidR="00A57F94" w:rsidRPr="004F4704">
        <w:rPr>
          <w:rFonts w:ascii="IRBadr" w:hAnsi="IRBadr" w:cs="IRBadr"/>
          <w:sz w:val="28"/>
          <w:szCs w:val="28"/>
          <w:rtl/>
          <w:lang w:bidi="fa-IR"/>
        </w:rPr>
        <w:t xml:space="preserve"> به آن اعتماد کرد.</w:t>
      </w:r>
      <w:r w:rsidR="00CF6DD3" w:rsidRPr="004F4704">
        <w:rPr>
          <w:rFonts w:ascii="IRBadr" w:hAnsi="IRBadr" w:cs="IRBadr"/>
          <w:sz w:val="28"/>
          <w:szCs w:val="28"/>
          <w:rtl/>
          <w:lang w:bidi="fa-IR"/>
        </w:rPr>
        <w:t xml:space="preserve"> این</w:t>
      </w:r>
      <w:r w:rsidR="00A57F94" w:rsidRPr="004F4704">
        <w:rPr>
          <w:rFonts w:ascii="IRBadr" w:hAnsi="IRBadr" w:cs="IRBadr"/>
          <w:sz w:val="28"/>
          <w:szCs w:val="28"/>
          <w:rtl/>
          <w:lang w:bidi="fa-IR"/>
        </w:rPr>
        <w:t xml:space="preserve"> یک جهت است که </w:t>
      </w:r>
      <w:r w:rsidR="009071F8" w:rsidRPr="004F4704">
        <w:rPr>
          <w:rFonts w:ascii="IRBadr" w:hAnsi="IRBadr" w:cs="IRBadr"/>
          <w:sz w:val="28"/>
          <w:szCs w:val="28"/>
          <w:rtl/>
          <w:lang w:bidi="fa-IR"/>
        </w:rPr>
        <w:t xml:space="preserve">منظور </w:t>
      </w:r>
      <w:r w:rsidR="009071F8" w:rsidRPr="004F4704">
        <w:rPr>
          <w:rFonts w:ascii="IRBadr" w:hAnsi="IRBadr" w:cs="IRBadr"/>
          <w:sz w:val="28"/>
          <w:szCs w:val="28"/>
          <w:rtl/>
          <w:lang w:bidi="fa-IR"/>
        </w:rPr>
        <w:lastRenderedPageBreak/>
        <w:t xml:space="preserve">از </w:t>
      </w:r>
      <w:r w:rsidR="00A57F94" w:rsidRPr="004F4704">
        <w:rPr>
          <w:rFonts w:ascii="IRBadr" w:hAnsi="IRBadr" w:cs="IRBadr"/>
          <w:sz w:val="28"/>
          <w:szCs w:val="28"/>
          <w:rtl/>
          <w:lang w:bidi="fa-IR"/>
        </w:rPr>
        <w:t>خمر</w:t>
      </w:r>
      <w:r w:rsidR="009071F8" w:rsidRPr="004F4704">
        <w:rPr>
          <w:rFonts w:ascii="IRBadr" w:hAnsi="IRBadr" w:cs="IRBadr"/>
          <w:sz w:val="28"/>
          <w:szCs w:val="28"/>
          <w:rtl/>
          <w:lang w:bidi="fa-IR"/>
        </w:rPr>
        <w:t>،</w:t>
      </w:r>
      <w:r w:rsidR="00A57F94" w:rsidRPr="004F4704">
        <w:rPr>
          <w:rFonts w:ascii="IRBadr" w:hAnsi="IRBadr" w:cs="IRBadr"/>
          <w:sz w:val="28"/>
          <w:szCs w:val="28"/>
          <w:rtl/>
          <w:lang w:bidi="fa-IR"/>
        </w:rPr>
        <w:t xml:space="preserve"> مسکر است به معنای عام. جهت</w:t>
      </w:r>
      <w:r w:rsidR="009071F8" w:rsidRPr="004F4704">
        <w:rPr>
          <w:rFonts w:ascii="IRBadr" w:hAnsi="IRBadr" w:cs="IRBadr"/>
          <w:sz w:val="28"/>
          <w:szCs w:val="28"/>
          <w:rtl/>
          <w:lang w:bidi="fa-IR"/>
        </w:rPr>
        <w:t xml:space="preserve"> دیگر</w:t>
      </w:r>
      <w:r w:rsidR="00A57F94" w:rsidRPr="004F4704">
        <w:rPr>
          <w:rFonts w:ascii="IRBadr" w:hAnsi="IRBadr" w:cs="IRBadr"/>
          <w:sz w:val="28"/>
          <w:szCs w:val="28"/>
          <w:rtl/>
          <w:lang w:bidi="fa-IR"/>
        </w:rPr>
        <w:t xml:space="preserve"> این است که بگوییم</w:t>
      </w:r>
      <w:r w:rsidR="009071F8" w:rsidRPr="004F4704">
        <w:rPr>
          <w:rFonts w:ascii="IRBadr" w:hAnsi="IRBadr" w:cs="IRBadr"/>
          <w:sz w:val="28"/>
          <w:szCs w:val="28"/>
          <w:rtl/>
          <w:lang w:bidi="fa-IR"/>
        </w:rPr>
        <w:t>:</w:t>
      </w:r>
      <w:r w:rsidR="00A57F94" w:rsidRPr="004F4704">
        <w:rPr>
          <w:rFonts w:ascii="IRBadr" w:hAnsi="IRBadr" w:cs="IRBadr"/>
          <w:sz w:val="28"/>
          <w:szCs w:val="28"/>
          <w:rtl/>
          <w:lang w:bidi="fa-IR"/>
        </w:rPr>
        <w:t xml:space="preserve"> خمر به معنای عنب است</w:t>
      </w:r>
      <w:r w:rsidR="00784FEE" w:rsidRPr="004F4704">
        <w:rPr>
          <w:rFonts w:ascii="IRBadr" w:hAnsi="IRBadr" w:cs="IRBadr"/>
          <w:sz w:val="28"/>
          <w:szCs w:val="28"/>
          <w:rtl/>
          <w:lang w:bidi="fa-IR"/>
        </w:rPr>
        <w:t xml:space="preserve">، </w:t>
      </w:r>
      <w:r w:rsidR="00A57F94" w:rsidRPr="004F4704">
        <w:rPr>
          <w:rFonts w:ascii="IRBadr" w:hAnsi="IRBadr" w:cs="IRBadr"/>
          <w:sz w:val="28"/>
          <w:szCs w:val="28"/>
          <w:rtl/>
          <w:lang w:bidi="fa-IR"/>
        </w:rPr>
        <w:t xml:space="preserve">منتهی </w:t>
      </w:r>
      <w:r w:rsidR="009071F8" w:rsidRPr="004F4704">
        <w:rPr>
          <w:rFonts w:ascii="IRBadr" w:hAnsi="IRBadr" w:cs="IRBadr"/>
          <w:sz w:val="28"/>
          <w:szCs w:val="28"/>
          <w:rtl/>
          <w:lang w:bidi="fa-IR"/>
        </w:rPr>
        <w:t xml:space="preserve">از متأخذ از عنب </w:t>
      </w:r>
      <w:r w:rsidR="00A57F94" w:rsidRPr="004F4704">
        <w:rPr>
          <w:rFonts w:ascii="IRBadr" w:hAnsi="IRBadr" w:cs="IRBadr"/>
          <w:sz w:val="28"/>
          <w:szCs w:val="28"/>
          <w:rtl/>
          <w:lang w:bidi="fa-IR"/>
        </w:rPr>
        <w:t xml:space="preserve">القای خصوصیت </w:t>
      </w:r>
      <w:r w:rsidR="00D65F5A" w:rsidRPr="004F4704">
        <w:rPr>
          <w:rFonts w:ascii="IRBadr" w:hAnsi="IRBadr" w:cs="IRBadr"/>
          <w:sz w:val="28"/>
          <w:szCs w:val="28"/>
          <w:rtl/>
          <w:lang w:bidi="fa-IR"/>
        </w:rPr>
        <w:t>می‌شود</w:t>
      </w:r>
      <w:r w:rsidR="009071F8" w:rsidRPr="004F4704">
        <w:rPr>
          <w:rFonts w:ascii="IRBadr" w:hAnsi="IRBadr" w:cs="IRBadr"/>
          <w:sz w:val="28"/>
          <w:szCs w:val="28"/>
          <w:rtl/>
          <w:lang w:bidi="fa-IR"/>
        </w:rPr>
        <w:t>،</w:t>
      </w:r>
      <w:r w:rsidR="00A57F94" w:rsidRPr="004F4704">
        <w:rPr>
          <w:rFonts w:ascii="IRBadr" w:hAnsi="IRBadr" w:cs="IRBadr"/>
          <w:sz w:val="28"/>
          <w:szCs w:val="28"/>
          <w:rtl/>
          <w:lang w:bidi="fa-IR"/>
        </w:rPr>
        <w:t xml:space="preserve"> به هر چیزی که مسکر است</w:t>
      </w:r>
      <w:r w:rsidR="009071F8" w:rsidRPr="004F4704">
        <w:rPr>
          <w:rFonts w:ascii="IRBadr" w:hAnsi="IRBadr" w:cs="IRBadr"/>
          <w:sz w:val="28"/>
          <w:szCs w:val="28"/>
          <w:rtl/>
          <w:lang w:bidi="fa-IR"/>
        </w:rPr>
        <w:t>.</w:t>
      </w:r>
    </w:p>
    <w:p w:rsidR="008D5DDE" w:rsidRPr="004F4704" w:rsidRDefault="00A57F94" w:rsidP="008D5DDE">
      <w:pPr>
        <w:pStyle w:val="NormalWeb"/>
        <w:numPr>
          <w:ilvl w:val="0"/>
          <w:numId w:val="7"/>
        </w:numPr>
        <w:bidi/>
        <w:jc w:val="both"/>
        <w:rPr>
          <w:rFonts w:ascii="IRBadr" w:hAnsi="IRBadr" w:cs="IRBadr"/>
          <w:sz w:val="28"/>
          <w:szCs w:val="28"/>
          <w:rtl/>
          <w:lang w:bidi="fa-IR"/>
        </w:rPr>
      </w:pPr>
      <w:r w:rsidRPr="004F4704">
        <w:rPr>
          <w:rFonts w:ascii="IRBadr" w:hAnsi="IRBadr" w:cs="IRBadr"/>
          <w:sz w:val="28"/>
          <w:szCs w:val="28"/>
          <w:rtl/>
          <w:lang w:bidi="fa-IR"/>
        </w:rPr>
        <w:t xml:space="preserve">دلیل سوم که </w:t>
      </w:r>
      <w:r w:rsidR="00A0573C">
        <w:rPr>
          <w:rFonts w:ascii="IRBadr" w:hAnsi="IRBadr" w:cs="IRBadr"/>
          <w:sz w:val="28"/>
          <w:szCs w:val="28"/>
          <w:rtl/>
          <w:lang w:bidi="fa-IR"/>
        </w:rPr>
        <w:t>درواقع</w:t>
      </w:r>
      <w:r w:rsidRPr="004F4704">
        <w:rPr>
          <w:rFonts w:ascii="IRBadr" w:hAnsi="IRBadr" w:cs="IRBadr"/>
          <w:sz w:val="28"/>
          <w:szCs w:val="28"/>
          <w:rtl/>
          <w:lang w:bidi="fa-IR"/>
        </w:rPr>
        <w:t xml:space="preserve"> ما را </w:t>
      </w:r>
      <w:r w:rsidR="00A0573C">
        <w:rPr>
          <w:rFonts w:ascii="IRBadr" w:hAnsi="IRBadr" w:cs="IRBadr"/>
          <w:sz w:val="28"/>
          <w:szCs w:val="28"/>
          <w:rtl/>
          <w:lang w:bidi="fa-IR"/>
        </w:rPr>
        <w:t>بی‌نیاز</w:t>
      </w:r>
      <w:r w:rsidRPr="004F4704">
        <w:rPr>
          <w:rFonts w:ascii="IRBadr" w:hAnsi="IRBadr" w:cs="IRBadr"/>
          <w:sz w:val="28"/>
          <w:szCs w:val="28"/>
          <w:rtl/>
          <w:lang w:bidi="fa-IR"/>
        </w:rPr>
        <w:t xml:space="preserve"> از</w:t>
      </w:r>
      <w:r w:rsidR="009071F8" w:rsidRPr="004F4704">
        <w:rPr>
          <w:rFonts w:ascii="IRBadr" w:hAnsi="IRBadr" w:cs="IRBadr"/>
          <w:sz w:val="28"/>
          <w:szCs w:val="28"/>
          <w:rtl/>
          <w:lang w:bidi="fa-IR"/>
        </w:rPr>
        <w:t xml:space="preserve"> </w:t>
      </w:r>
      <w:r w:rsidR="00CF6DD3" w:rsidRPr="004F4704">
        <w:rPr>
          <w:rFonts w:ascii="IRBadr" w:hAnsi="IRBadr" w:cs="IRBadr"/>
          <w:sz w:val="28"/>
          <w:szCs w:val="28"/>
          <w:rtl/>
          <w:lang w:bidi="fa-IR"/>
        </w:rPr>
        <w:t>این‌ها</w:t>
      </w:r>
      <w:r w:rsidR="009071F8" w:rsidRPr="004F4704">
        <w:rPr>
          <w:rFonts w:ascii="IRBadr" w:hAnsi="IRBadr" w:cs="IRBadr"/>
          <w:sz w:val="28"/>
          <w:szCs w:val="28"/>
          <w:rtl/>
          <w:lang w:bidi="fa-IR"/>
        </w:rPr>
        <w:t xml:space="preserve"> </w:t>
      </w:r>
      <w:r w:rsidR="00CF6DD3" w:rsidRPr="004F4704">
        <w:rPr>
          <w:rFonts w:ascii="IRBadr" w:hAnsi="IRBadr" w:cs="IRBadr"/>
          <w:sz w:val="28"/>
          <w:szCs w:val="28"/>
          <w:rtl/>
          <w:lang w:bidi="fa-IR"/>
        </w:rPr>
        <w:t>می‌کند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روایاتی است که در مسئله وارد شده است</w:t>
      </w:r>
      <w:r w:rsidR="00FF38D1" w:rsidRPr="004F4704">
        <w:rPr>
          <w:rFonts w:ascii="IRBadr" w:hAnsi="IRBadr" w:cs="IRBadr"/>
          <w:sz w:val="28"/>
          <w:szCs w:val="28"/>
          <w:rtl/>
          <w:lang w:bidi="fa-IR"/>
        </w:rPr>
        <w:t>،</w:t>
      </w:r>
      <w:r w:rsidRPr="004F4704">
        <w:rPr>
          <w:rFonts w:ascii="IRBadr" w:hAnsi="IRBadr" w:cs="IRBadr"/>
          <w:sz w:val="28"/>
          <w:szCs w:val="28"/>
          <w:rtl/>
          <w:lang w:bidi="fa-IR"/>
        </w:rPr>
        <w:t xml:space="preserve"> که تکلیف را </w:t>
      </w:r>
      <w:r w:rsidR="004F4704">
        <w:rPr>
          <w:rFonts w:ascii="IRBadr" w:hAnsi="IRBadr" w:cs="IRBadr"/>
          <w:sz w:val="28"/>
          <w:szCs w:val="28"/>
          <w:rtl/>
          <w:lang w:bidi="fa-IR"/>
        </w:rPr>
        <w:t>به‌صورت</w:t>
      </w:r>
      <w:r w:rsidRPr="004F4704">
        <w:rPr>
          <w:rFonts w:ascii="IRBadr" w:hAnsi="IRBadr" w:cs="IRBadr"/>
          <w:sz w:val="28"/>
          <w:szCs w:val="28"/>
          <w:rtl/>
          <w:lang w:bidi="fa-IR"/>
        </w:rPr>
        <w:t xml:space="preserve"> قاطع و روشن تمام کرده است. </w:t>
      </w:r>
      <w:r w:rsidR="009071F8" w:rsidRPr="004F4704">
        <w:rPr>
          <w:rFonts w:ascii="IRBadr" w:hAnsi="IRBadr" w:cs="IRBadr"/>
          <w:sz w:val="28"/>
          <w:szCs w:val="28"/>
          <w:rtl/>
          <w:lang w:bidi="fa-IR"/>
        </w:rPr>
        <w:t xml:space="preserve">روایاتی هست </w:t>
      </w:r>
      <w:r w:rsidRPr="004F4704">
        <w:rPr>
          <w:rFonts w:ascii="IRBadr" w:hAnsi="IRBadr" w:cs="IRBadr"/>
          <w:sz w:val="28"/>
          <w:szCs w:val="28"/>
          <w:rtl/>
          <w:lang w:bidi="fa-IR"/>
        </w:rPr>
        <w:t>که</w:t>
      </w:r>
      <w:r w:rsidR="009071F8" w:rsidRPr="004F4704">
        <w:rPr>
          <w:rFonts w:ascii="IRBadr" w:hAnsi="IRBadr" w:cs="IRBadr"/>
          <w:sz w:val="28"/>
          <w:szCs w:val="28"/>
          <w:rtl/>
          <w:lang w:bidi="fa-IR"/>
        </w:rPr>
        <w:t xml:space="preserve"> </w:t>
      </w:r>
      <w:r w:rsidR="00CF6DD3" w:rsidRPr="004F4704">
        <w:rPr>
          <w:rFonts w:ascii="IRBadr" w:hAnsi="IRBadr" w:cs="IRBadr"/>
          <w:sz w:val="28"/>
          <w:szCs w:val="28"/>
          <w:rtl/>
          <w:lang w:bidi="fa-IR"/>
        </w:rPr>
        <w:t>می‌فرماید</w:t>
      </w:r>
      <w:r w:rsidR="009071F8" w:rsidRPr="004F4704">
        <w:rPr>
          <w:rFonts w:ascii="IRBadr" w:hAnsi="IRBadr" w:cs="IRBadr"/>
          <w:sz w:val="28"/>
          <w:szCs w:val="28"/>
          <w:rtl/>
          <w:lang w:bidi="fa-IR"/>
        </w:rPr>
        <w:t>:</w:t>
      </w:r>
      <w:r w:rsidRPr="004F4704">
        <w:rPr>
          <w:rFonts w:ascii="IRBadr" w:hAnsi="IRBadr" w:cs="IRBadr"/>
          <w:sz w:val="28"/>
          <w:szCs w:val="28"/>
          <w:rtl/>
          <w:lang w:bidi="fa-IR"/>
        </w:rPr>
        <w:t xml:space="preserve"> حکم تکلیفی و وضعی </w:t>
      </w:r>
      <w:r w:rsidR="00FF38D1" w:rsidRPr="004F4704">
        <w:rPr>
          <w:rFonts w:ascii="IRBadr" w:hAnsi="IRBadr" w:cs="IRBadr"/>
          <w:sz w:val="28"/>
          <w:szCs w:val="28"/>
          <w:rtl/>
          <w:lang w:bidi="fa-IR"/>
        </w:rPr>
        <w:t>م</w:t>
      </w:r>
      <w:r w:rsidRPr="004F4704">
        <w:rPr>
          <w:rFonts w:ascii="IRBadr" w:hAnsi="IRBadr" w:cs="IRBadr"/>
          <w:sz w:val="28"/>
          <w:szCs w:val="28"/>
          <w:rtl/>
          <w:lang w:bidi="fa-IR"/>
        </w:rPr>
        <w:t>ختص به خمر یعنی مایع متأخذ از عنب</w:t>
      </w:r>
      <w:r w:rsidR="00CF6DD3" w:rsidRPr="004F4704">
        <w:rPr>
          <w:rFonts w:ascii="IRBadr" w:hAnsi="IRBadr" w:cs="IRBadr"/>
          <w:sz w:val="28"/>
          <w:szCs w:val="28"/>
          <w:rtl/>
          <w:lang w:bidi="fa-IR"/>
        </w:rPr>
        <w:t xml:space="preserve"> </w:t>
      </w:r>
      <w:r w:rsidRPr="004F4704">
        <w:rPr>
          <w:rFonts w:ascii="IRBadr" w:hAnsi="IRBadr" w:cs="IRBadr"/>
          <w:sz w:val="28"/>
          <w:szCs w:val="28"/>
          <w:rtl/>
          <w:lang w:bidi="fa-IR"/>
        </w:rPr>
        <w:t>نیست</w:t>
      </w:r>
      <w:r w:rsidR="00784FEE" w:rsidRPr="004F4704">
        <w:rPr>
          <w:rFonts w:ascii="IRBadr" w:hAnsi="IRBadr" w:cs="IRBadr"/>
          <w:sz w:val="28"/>
          <w:szCs w:val="28"/>
          <w:rtl/>
          <w:lang w:bidi="fa-IR"/>
        </w:rPr>
        <w:t xml:space="preserve">، </w:t>
      </w:r>
      <w:r w:rsidR="009071F8" w:rsidRPr="004F4704">
        <w:rPr>
          <w:rFonts w:ascii="IRBadr" w:hAnsi="IRBadr" w:cs="IRBadr"/>
          <w:sz w:val="28"/>
          <w:szCs w:val="28"/>
          <w:rtl/>
          <w:lang w:bidi="fa-IR"/>
        </w:rPr>
        <w:t xml:space="preserve">بلکه سایر انواع مسکر، مانند: </w:t>
      </w:r>
      <w:r w:rsidRPr="004F4704">
        <w:rPr>
          <w:rFonts w:ascii="IRBadr" w:hAnsi="IRBadr" w:cs="IRBadr"/>
          <w:sz w:val="28"/>
          <w:szCs w:val="28"/>
          <w:rtl/>
          <w:lang w:bidi="fa-IR"/>
        </w:rPr>
        <w:t>نبیذ و نقیع و ب</w:t>
      </w:r>
      <w:r w:rsidR="009071F8" w:rsidRPr="004F4704">
        <w:rPr>
          <w:rFonts w:ascii="IRBadr" w:hAnsi="IRBadr" w:cs="IRBadr"/>
          <w:sz w:val="28"/>
          <w:szCs w:val="28"/>
          <w:rtl/>
          <w:lang w:bidi="fa-IR"/>
        </w:rPr>
        <w:t>تع</w:t>
      </w:r>
      <w:r w:rsidRPr="004F4704">
        <w:rPr>
          <w:rFonts w:ascii="IRBadr" w:hAnsi="IRBadr" w:cs="IRBadr"/>
          <w:sz w:val="28"/>
          <w:szCs w:val="28"/>
          <w:rtl/>
          <w:lang w:bidi="fa-IR"/>
        </w:rPr>
        <w:t xml:space="preserve"> و </w:t>
      </w:r>
      <w:r w:rsidR="00FF38D1" w:rsidRPr="004F4704">
        <w:rPr>
          <w:rFonts w:ascii="IRBadr" w:hAnsi="IRBadr" w:cs="IRBadr"/>
          <w:sz w:val="28"/>
          <w:szCs w:val="28"/>
          <w:rtl/>
          <w:lang w:bidi="fa-IR"/>
        </w:rPr>
        <w:t>...</w:t>
      </w:r>
      <w:r w:rsidRPr="004F4704">
        <w:rPr>
          <w:rFonts w:ascii="IRBadr" w:hAnsi="IRBadr" w:cs="IRBadr"/>
          <w:sz w:val="28"/>
          <w:szCs w:val="28"/>
          <w:rtl/>
          <w:lang w:bidi="fa-IR"/>
        </w:rPr>
        <w:t xml:space="preserve"> را شامل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w:t>
      </w:r>
    </w:p>
    <w:p w:rsidR="00FF38D1" w:rsidRPr="004F4704" w:rsidRDefault="00FF38D1" w:rsidP="00847974">
      <w:pPr>
        <w:pStyle w:val="Heading3"/>
        <w:bidi/>
        <w:rPr>
          <w:rFonts w:ascii="IRBadr" w:hAnsi="IRBadr" w:cs="IRBadr"/>
          <w:color w:val="auto"/>
          <w:sz w:val="28"/>
          <w:szCs w:val="28"/>
          <w:rtl/>
          <w:lang w:bidi="fa-IR"/>
        </w:rPr>
      </w:pPr>
      <w:bookmarkStart w:id="14" w:name="_Toc425554872"/>
      <w:r w:rsidRPr="004F4704">
        <w:rPr>
          <w:rFonts w:ascii="IRBadr" w:hAnsi="IRBadr" w:cs="IRBadr"/>
          <w:color w:val="auto"/>
          <w:sz w:val="28"/>
          <w:szCs w:val="28"/>
          <w:rtl/>
          <w:lang w:bidi="fa-IR"/>
        </w:rPr>
        <w:t xml:space="preserve">روایات شمول </w:t>
      </w:r>
      <w:r w:rsidR="009C1092" w:rsidRPr="004F4704">
        <w:rPr>
          <w:rFonts w:ascii="IRBadr" w:hAnsi="IRBadr" w:cs="IRBadr"/>
          <w:color w:val="auto"/>
          <w:sz w:val="28"/>
          <w:szCs w:val="28"/>
          <w:rtl/>
          <w:lang w:bidi="fa-IR"/>
        </w:rPr>
        <w:t>کل مسکرات</w:t>
      </w:r>
      <w:bookmarkEnd w:id="14"/>
    </w:p>
    <w:p w:rsidR="008D5DDE" w:rsidRPr="004F4704" w:rsidRDefault="00A57F94"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t xml:space="preserve">یکی از </w:t>
      </w:r>
      <w:r w:rsidR="00CF6DD3" w:rsidRPr="004F4704">
        <w:rPr>
          <w:rFonts w:ascii="IRBadr" w:hAnsi="IRBadr" w:cs="IRBadr"/>
          <w:sz w:val="28"/>
          <w:szCs w:val="28"/>
          <w:rtl/>
          <w:lang w:bidi="fa-IR"/>
        </w:rPr>
        <w:t>مهم‌ترین</w:t>
      </w:r>
      <w:r w:rsidR="009071F8" w:rsidRPr="004F4704">
        <w:rPr>
          <w:rFonts w:ascii="IRBadr" w:hAnsi="IRBadr" w:cs="IRBadr"/>
          <w:sz w:val="28"/>
          <w:szCs w:val="28"/>
          <w:rtl/>
          <w:lang w:bidi="fa-IR"/>
        </w:rPr>
        <w:t xml:space="preserve"> </w:t>
      </w:r>
      <w:r w:rsidRPr="004F4704">
        <w:rPr>
          <w:rFonts w:ascii="IRBadr" w:hAnsi="IRBadr" w:cs="IRBadr"/>
          <w:sz w:val="28"/>
          <w:szCs w:val="28"/>
          <w:rtl/>
          <w:lang w:bidi="fa-IR"/>
        </w:rPr>
        <w:t>روایات</w:t>
      </w:r>
      <w:r w:rsidR="009071F8" w:rsidRPr="004F4704">
        <w:rPr>
          <w:rFonts w:ascii="IRBadr" w:hAnsi="IRBadr" w:cs="IRBadr"/>
          <w:sz w:val="28"/>
          <w:szCs w:val="28"/>
          <w:rtl/>
          <w:lang w:bidi="fa-IR"/>
        </w:rPr>
        <w:t>،</w:t>
      </w:r>
      <w:r w:rsidRPr="004F4704">
        <w:rPr>
          <w:rFonts w:ascii="IRBadr" w:hAnsi="IRBadr" w:cs="IRBadr"/>
          <w:sz w:val="28"/>
          <w:szCs w:val="28"/>
          <w:rtl/>
          <w:lang w:bidi="fa-IR"/>
        </w:rPr>
        <w:t xml:space="preserve"> همان روایتی است که</w:t>
      </w:r>
      <w:r w:rsidR="009071F8" w:rsidRPr="004F4704">
        <w:rPr>
          <w:rFonts w:ascii="IRBadr" w:hAnsi="IRBadr" w:cs="IRBadr"/>
          <w:sz w:val="28"/>
          <w:szCs w:val="28"/>
          <w:rtl/>
          <w:lang w:bidi="fa-IR"/>
        </w:rPr>
        <w:t xml:space="preserve"> در </w:t>
      </w:r>
      <w:r w:rsidRPr="004F4704">
        <w:rPr>
          <w:rFonts w:ascii="IRBadr" w:hAnsi="IRBadr" w:cs="IRBadr"/>
          <w:sz w:val="28"/>
          <w:szCs w:val="28"/>
          <w:rtl/>
          <w:lang w:bidi="fa-IR"/>
        </w:rPr>
        <w:t>ابواب حد مسکر</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باب هفتم</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صفحه چهارصد و </w:t>
      </w:r>
      <w:r w:rsidR="00A0573C">
        <w:rPr>
          <w:rFonts w:ascii="IRBadr" w:hAnsi="IRBadr" w:cs="IRBadr"/>
          <w:sz w:val="28"/>
          <w:szCs w:val="28"/>
          <w:rtl/>
          <w:lang w:bidi="fa-IR"/>
        </w:rPr>
        <w:t>هفتادوسه</w:t>
      </w:r>
      <w:r w:rsidR="009071F8" w:rsidRPr="004F4704">
        <w:rPr>
          <w:rFonts w:ascii="IRBadr" w:hAnsi="IRBadr" w:cs="IRBadr"/>
          <w:sz w:val="28"/>
          <w:szCs w:val="28"/>
          <w:rtl/>
          <w:lang w:bidi="fa-IR"/>
        </w:rPr>
        <w:t xml:space="preserve"> آمده</w:t>
      </w:r>
      <w:r w:rsidRPr="004F4704">
        <w:rPr>
          <w:rFonts w:ascii="IRBadr" w:hAnsi="IRBadr" w:cs="IRBadr"/>
          <w:sz w:val="28"/>
          <w:szCs w:val="28"/>
          <w:rtl/>
          <w:lang w:bidi="fa-IR"/>
        </w:rPr>
        <w:t xml:space="preserve">: </w:t>
      </w:r>
      <w:r w:rsidR="009071F8" w:rsidRPr="004F4704">
        <w:rPr>
          <w:rFonts w:ascii="IRBadr" w:hAnsi="IRBadr" w:cs="IRBadr"/>
          <w:sz w:val="28"/>
          <w:szCs w:val="28"/>
          <w:rtl/>
          <w:lang w:bidi="fa-IR"/>
        </w:rPr>
        <w:t>عن</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محمد بن یعقوب عن محمد بن یحیی عن احمد بن محمد عن علی بن نعمان در بعضی </w:t>
      </w:r>
      <w:r w:rsidR="00D65F5A" w:rsidRPr="004F4704">
        <w:rPr>
          <w:rFonts w:ascii="IRBadr" w:hAnsi="IRBadr" w:cs="IRBadr"/>
          <w:sz w:val="28"/>
          <w:szCs w:val="28"/>
          <w:rtl/>
          <w:lang w:bidi="fa-IR"/>
        </w:rPr>
        <w:t>نسخه‌ها</w:t>
      </w:r>
      <w:r w:rsidRPr="004F4704">
        <w:rPr>
          <w:rFonts w:ascii="IRBadr" w:hAnsi="IRBadr" w:cs="IRBadr"/>
          <w:sz w:val="28"/>
          <w:szCs w:val="28"/>
          <w:rtl/>
          <w:lang w:bidi="fa-IR"/>
        </w:rPr>
        <w:t xml:space="preserve"> دارد </w:t>
      </w:r>
      <w:r w:rsidR="009C1092" w:rsidRPr="004F4704">
        <w:rPr>
          <w:rFonts w:ascii="IRBadr" w:hAnsi="IRBadr" w:cs="IRBadr"/>
          <w:sz w:val="28"/>
          <w:szCs w:val="28"/>
          <w:rtl/>
          <w:lang w:bidi="fa-IR"/>
        </w:rPr>
        <w:t>(</w:t>
      </w:r>
      <w:r w:rsidRPr="004F4704">
        <w:rPr>
          <w:rFonts w:ascii="IRBadr" w:hAnsi="IRBadr" w:cs="IRBadr"/>
          <w:sz w:val="28"/>
          <w:szCs w:val="28"/>
          <w:rtl/>
          <w:lang w:bidi="fa-IR"/>
        </w:rPr>
        <w:t>و علی بن نعمان</w:t>
      </w:r>
      <w:r w:rsidR="009C1092" w:rsidRPr="004F4704">
        <w:rPr>
          <w:rFonts w:ascii="IRBadr" w:hAnsi="IRBadr" w:cs="IRBadr"/>
          <w:sz w:val="28"/>
          <w:szCs w:val="28"/>
          <w:rtl/>
          <w:lang w:bidi="fa-IR"/>
        </w:rPr>
        <w:t>)</w:t>
      </w:r>
      <w:r w:rsidRPr="004F4704">
        <w:rPr>
          <w:rFonts w:ascii="IRBadr" w:hAnsi="IRBadr" w:cs="IRBadr"/>
          <w:sz w:val="28"/>
          <w:szCs w:val="28"/>
          <w:rtl/>
          <w:lang w:bidi="fa-IR"/>
        </w:rPr>
        <w:t xml:space="preserve"> چون کتابت قدیم گاهی عن با واو به شکل نزدیک به هم </w:t>
      </w:r>
      <w:r w:rsidR="009C1092" w:rsidRPr="004F4704">
        <w:rPr>
          <w:rFonts w:ascii="IRBadr" w:hAnsi="IRBadr" w:cs="IRBadr"/>
          <w:sz w:val="28"/>
          <w:szCs w:val="28"/>
          <w:rtl/>
          <w:lang w:bidi="fa-IR"/>
        </w:rPr>
        <w:t>نوشته شده است. در</w:t>
      </w:r>
      <w:r w:rsidRPr="004F4704">
        <w:rPr>
          <w:rFonts w:ascii="IRBadr" w:hAnsi="IRBadr" w:cs="IRBadr"/>
          <w:sz w:val="28"/>
          <w:szCs w:val="28"/>
          <w:rtl/>
          <w:lang w:bidi="fa-IR"/>
        </w:rPr>
        <w:t xml:space="preserve"> </w:t>
      </w:r>
      <w:r w:rsidR="009C1092" w:rsidRPr="004F4704">
        <w:rPr>
          <w:rFonts w:ascii="IRBadr" w:hAnsi="IRBadr" w:cs="IRBadr"/>
          <w:sz w:val="28"/>
          <w:szCs w:val="28"/>
          <w:rtl/>
          <w:lang w:bidi="fa-IR"/>
        </w:rPr>
        <w:t xml:space="preserve">بعضی از </w:t>
      </w:r>
      <w:r w:rsidRPr="004F4704">
        <w:rPr>
          <w:rFonts w:ascii="IRBadr" w:hAnsi="IRBadr" w:cs="IRBadr"/>
          <w:sz w:val="28"/>
          <w:szCs w:val="28"/>
          <w:rtl/>
          <w:lang w:bidi="fa-IR"/>
        </w:rPr>
        <w:t>این سندها</w:t>
      </w:r>
      <w:r w:rsidR="009C1092" w:rsidRPr="004F4704">
        <w:rPr>
          <w:rFonts w:ascii="IRBadr" w:hAnsi="IRBadr" w:cs="IRBadr"/>
          <w:sz w:val="28"/>
          <w:szCs w:val="28"/>
          <w:rtl/>
          <w:lang w:bidi="fa-IR"/>
        </w:rPr>
        <w:t>،</w:t>
      </w:r>
      <w:r w:rsidRPr="004F4704">
        <w:rPr>
          <w:rFonts w:ascii="IRBadr" w:hAnsi="IRBadr" w:cs="IRBadr"/>
          <w:sz w:val="28"/>
          <w:szCs w:val="28"/>
          <w:rtl/>
          <w:lang w:bidi="fa-IR"/>
        </w:rPr>
        <w:t xml:space="preserve"> عن و واو جابجا شده </w:t>
      </w:r>
      <w:r w:rsidR="009C1092" w:rsidRPr="004F4704">
        <w:rPr>
          <w:rFonts w:ascii="IRBadr" w:hAnsi="IRBadr" w:cs="IRBadr"/>
          <w:sz w:val="28"/>
          <w:szCs w:val="28"/>
          <w:rtl/>
          <w:lang w:bidi="fa-IR"/>
        </w:rPr>
        <w:t>است.</w:t>
      </w:r>
    </w:p>
    <w:p w:rsidR="009C1092" w:rsidRPr="004F4704" w:rsidRDefault="009C1092" w:rsidP="00847974">
      <w:pPr>
        <w:pStyle w:val="Heading3"/>
        <w:bidi/>
        <w:rPr>
          <w:rFonts w:ascii="IRBadr" w:hAnsi="IRBadr" w:cs="IRBadr"/>
          <w:color w:val="auto"/>
          <w:sz w:val="28"/>
          <w:szCs w:val="28"/>
          <w:rtl/>
          <w:lang w:bidi="fa-IR"/>
        </w:rPr>
      </w:pPr>
      <w:bookmarkStart w:id="15" w:name="_Toc425554873"/>
      <w:r w:rsidRPr="004F4704">
        <w:rPr>
          <w:rFonts w:ascii="IRBadr" w:hAnsi="IRBadr" w:cs="IRBadr"/>
          <w:color w:val="auto"/>
          <w:sz w:val="28"/>
          <w:szCs w:val="28"/>
          <w:rtl/>
          <w:lang w:bidi="fa-IR"/>
        </w:rPr>
        <w:t>طرق تشخیص عن از واو</w:t>
      </w:r>
      <w:r w:rsidR="00BC2D46" w:rsidRPr="004F4704">
        <w:rPr>
          <w:rFonts w:ascii="IRBadr" w:hAnsi="IRBadr" w:cs="IRBadr"/>
          <w:color w:val="auto"/>
          <w:sz w:val="28"/>
          <w:szCs w:val="28"/>
          <w:rtl/>
          <w:lang w:bidi="fa-IR"/>
        </w:rPr>
        <w:t xml:space="preserve"> در روایات</w:t>
      </w:r>
      <w:bookmarkEnd w:id="15"/>
    </w:p>
    <w:p w:rsidR="009C1092" w:rsidRPr="004F4704" w:rsidRDefault="00A57F94" w:rsidP="008D5DDE">
      <w:pPr>
        <w:pStyle w:val="NormalWeb"/>
        <w:numPr>
          <w:ilvl w:val="0"/>
          <w:numId w:val="4"/>
        </w:numPr>
        <w:bidi/>
        <w:jc w:val="both"/>
        <w:rPr>
          <w:rFonts w:ascii="IRBadr" w:hAnsi="IRBadr" w:cs="IRBadr"/>
          <w:sz w:val="28"/>
          <w:szCs w:val="28"/>
          <w:lang w:bidi="fa-IR"/>
        </w:rPr>
      </w:pPr>
      <w:r w:rsidRPr="004F4704">
        <w:rPr>
          <w:rFonts w:ascii="IRBadr" w:hAnsi="IRBadr" w:cs="IRBadr"/>
          <w:sz w:val="28"/>
          <w:szCs w:val="28"/>
          <w:rtl/>
          <w:lang w:bidi="fa-IR"/>
        </w:rPr>
        <w:t>البته اگر یک سند</w:t>
      </w:r>
      <w:r w:rsidR="009C1092" w:rsidRPr="004F4704">
        <w:rPr>
          <w:rFonts w:ascii="IRBadr" w:hAnsi="IRBadr" w:cs="IRBadr"/>
          <w:sz w:val="28"/>
          <w:szCs w:val="28"/>
          <w:rtl/>
          <w:lang w:bidi="fa-IR"/>
        </w:rPr>
        <w:t>،</w:t>
      </w:r>
      <w:r w:rsidRPr="004F4704">
        <w:rPr>
          <w:rFonts w:ascii="IRBadr" w:hAnsi="IRBadr" w:cs="IRBadr"/>
          <w:sz w:val="28"/>
          <w:szCs w:val="28"/>
          <w:rtl/>
          <w:lang w:bidi="fa-IR"/>
        </w:rPr>
        <w:t xml:space="preserve"> مکرر باشد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آن وقت آدم </w:t>
      </w:r>
      <w:r w:rsidR="00D65F5A" w:rsidRPr="004F4704">
        <w:rPr>
          <w:rFonts w:ascii="IRBadr" w:hAnsi="IRBadr" w:cs="IRBadr"/>
          <w:sz w:val="28"/>
          <w:szCs w:val="28"/>
          <w:rtl/>
          <w:lang w:bidi="fa-IR"/>
        </w:rPr>
        <w:t>می‌تواند</w:t>
      </w:r>
      <w:r w:rsidRPr="004F4704">
        <w:rPr>
          <w:rFonts w:ascii="IRBadr" w:hAnsi="IRBadr" w:cs="IRBadr"/>
          <w:sz w:val="28"/>
          <w:szCs w:val="28"/>
          <w:rtl/>
          <w:lang w:bidi="fa-IR"/>
        </w:rPr>
        <w:t xml:space="preserve"> با مراجعه به سایر اسناد بفهمد</w:t>
      </w:r>
      <w:r w:rsidR="00784FEE" w:rsidRPr="004F4704">
        <w:rPr>
          <w:rFonts w:ascii="IRBadr" w:hAnsi="IRBadr" w:cs="IRBadr"/>
          <w:sz w:val="28"/>
          <w:szCs w:val="28"/>
          <w:rtl/>
          <w:lang w:bidi="fa-IR"/>
        </w:rPr>
        <w:t>،</w:t>
      </w:r>
      <w:r w:rsidR="009C1092" w:rsidRPr="004F4704">
        <w:rPr>
          <w:rFonts w:ascii="IRBadr" w:hAnsi="IRBadr" w:cs="IRBadr"/>
          <w:sz w:val="28"/>
          <w:szCs w:val="28"/>
          <w:rtl/>
          <w:lang w:bidi="fa-IR"/>
        </w:rPr>
        <w:t xml:space="preserve"> که</w:t>
      </w:r>
      <w:r w:rsidR="00784FEE" w:rsidRPr="004F4704">
        <w:rPr>
          <w:rFonts w:ascii="IRBadr" w:hAnsi="IRBadr" w:cs="IRBadr"/>
          <w:sz w:val="28"/>
          <w:szCs w:val="28"/>
          <w:rtl/>
          <w:lang w:bidi="fa-IR"/>
        </w:rPr>
        <w:t xml:space="preserve"> </w:t>
      </w:r>
      <w:r w:rsidR="00FC6B2B" w:rsidRPr="004F4704">
        <w:rPr>
          <w:rFonts w:ascii="IRBadr" w:hAnsi="IRBadr" w:cs="IRBadr"/>
          <w:sz w:val="28"/>
          <w:szCs w:val="28"/>
          <w:rtl/>
          <w:lang w:bidi="fa-IR"/>
        </w:rPr>
        <w:t>اینجا عن است یا واو است.</w:t>
      </w:r>
    </w:p>
    <w:p w:rsidR="00BC2D46" w:rsidRPr="004F4704" w:rsidRDefault="00A57F94" w:rsidP="008D5DDE">
      <w:pPr>
        <w:pStyle w:val="NormalWeb"/>
        <w:numPr>
          <w:ilvl w:val="0"/>
          <w:numId w:val="4"/>
        </w:numPr>
        <w:bidi/>
        <w:jc w:val="both"/>
        <w:rPr>
          <w:rFonts w:ascii="IRBadr" w:hAnsi="IRBadr" w:cs="IRBadr"/>
          <w:sz w:val="28"/>
          <w:szCs w:val="28"/>
          <w:lang w:bidi="fa-IR"/>
        </w:rPr>
      </w:pPr>
      <w:r w:rsidRPr="004F4704">
        <w:rPr>
          <w:rFonts w:ascii="IRBadr" w:hAnsi="IRBadr" w:cs="IRBadr"/>
          <w:sz w:val="28"/>
          <w:szCs w:val="28"/>
          <w:rtl/>
          <w:lang w:bidi="fa-IR"/>
        </w:rPr>
        <w:t xml:space="preserve">یکی هم از ترتب زمانی تاریخی </w:t>
      </w:r>
      <w:r w:rsidR="00D65F5A" w:rsidRPr="004F4704">
        <w:rPr>
          <w:rFonts w:ascii="IRBadr" w:hAnsi="IRBadr" w:cs="IRBadr"/>
          <w:sz w:val="28"/>
          <w:szCs w:val="28"/>
          <w:rtl/>
          <w:lang w:bidi="fa-IR"/>
        </w:rPr>
        <w:t>می‌شود</w:t>
      </w:r>
      <w:r w:rsidRPr="004F4704">
        <w:rPr>
          <w:rFonts w:ascii="IRBadr" w:hAnsi="IRBadr" w:cs="IRBadr"/>
          <w:sz w:val="28"/>
          <w:szCs w:val="28"/>
          <w:rtl/>
          <w:lang w:bidi="fa-IR"/>
        </w:rPr>
        <w:t xml:space="preserve"> تشخیص داد که این عن است یا واو است. اما اینجا برای ما </w:t>
      </w:r>
      <w:r w:rsidR="004E447D" w:rsidRPr="004F4704">
        <w:rPr>
          <w:rFonts w:ascii="IRBadr" w:hAnsi="IRBadr" w:cs="IRBadr"/>
          <w:sz w:val="28"/>
          <w:szCs w:val="28"/>
          <w:rtl/>
          <w:lang w:bidi="fa-IR"/>
        </w:rPr>
        <w:t>مهم نیست که عن باشد یا واو باشد؛</w:t>
      </w:r>
      <w:r w:rsidR="009C1092" w:rsidRPr="004F4704">
        <w:rPr>
          <w:rFonts w:ascii="IRBadr" w:hAnsi="IRBadr" w:cs="IRBadr"/>
          <w:sz w:val="28"/>
          <w:szCs w:val="28"/>
          <w:rtl/>
          <w:lang w:bidi="fa-IR"/>
        </w:rPr>
        <w:t xml:space="preserve"> چون در جایی مهم است</w:t>
      </w:r>
      <w:r w:rsidRPr="004F4704">
        <w:rPr>
          <w:rFonts w:ascii="IRBadr" w:hAnsi="IRBadr" w:cs="IRBadr"/>
          <w:sz w:val="28"/>
          <w:szCs w:val="28"/>
          <w:rtl/>
          <w:lang w:bidi="fa-IR"/>
        </w:rPr>
        <w:t xml:space="preserve"> </w:t>
      </w:r>
      <w:r w:rsidR="009C1092" w:rsidRPr="004F4704">
        <w:rPr>
          <w:rFonts w:ascii="IRBadr" w:hAnsi="IRBadr" w:cs="IRBadr"/>
          <w:sz w:val="28"/>
          <w:szCs w:val="28"/>
          <w:rtl/>
          <w:lang w:bidi="fa-IR"/>
        </w:rPr>
        <w:t>که بگوید: فلانی از فلانی نقل کرده، که در این صورت</w:t>
      </w:r>
      <w:r w:rsidR="004E447D" w:rsidRPr="004F4704">
        <w:rPr>
          <w:rFonts w:ascii="IRBadr" w:hAnsi="IRBadr" w:cs="IRBadr"/>
          <w:sz w:val="28"/>
          <w:szCs w:val="28"/>
          <w:rtl/>
          <w:lang w:bidi="fa-IR"/>
        </w:rPr>
        <w:t>،</w:t>
      </w:r>
      <w:r w:rsidRPr="004F4704">
        <w:rPr>
          <w:rFonts w:ascii="IRBadr" w:hAnsi="IRBadr" w:cs="IRBadr"/>
          <w:sz w:val="28"/>
          <w:szCs w:val="28"/>
          <w:rtl/>
          <w:lang w:bidi="fa-IR"/>
        </w:rPr>
        <w:t xml:space="preserve"> اگر عن باشد این شخص </w:t>
      </w:r>
      <w:r w:rsidR="004E447D" w:rsidRPr="004F4704">
        <w:rPr>
          <w:rFonts w:ascii="IRBadr" w:hAnsi="IRBadr" w:cs="IRBadr"/>
          <w:sz w:val="28"/>
          <w:szCs w:val="28"/>
          <w:rtl/>
          <w:lang w:bidi="fa-IR"/>
        </w:rPr>
        <w:t xml:space="preserve">یکی از حلقات وسط روایت ضعیف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ولی اگر </w:t>
      </w:r>
      <w:r w:rsidR="004E447D" w:rsidRPr="004F4704">
        <w:rPr>
          <w:rFonts w:ascii="IRBadr" w:hAnsi="IRBadr" w:cs="IRBadr"/>
          <w:sz w:val="28"/>
          <w:szCs w:val="28"/>
          <w:rtl/>
          <w:lang w:bidi="fa-IR"/>
        </w:rPr>
        <w:t xml:space="preserve">هم </w:t>
      </w:r>
      <w:r w:rsidRPr="004F4704">
        <w:rPr>
          <w:rFonts w:ascii="IRBadr" w:hAnsi="IRBadr" w:cs="IRBadr"/>
          <w:sz w:val="28"/>
          <w:szCs w:val="28"/>
          <w:rtl/>
          <w:lang w:bidi="fa-IR"/>
        </w:rPr>
        <w:t>موثق باشد</w:t>
      </w:r>
      <w:r w:rsidR="00784FEE" w:rsidRPr="004F4704">
        <w:rPr>
          <w:rFonts w:ascii="IRBadr" w:hAnsi="IRBadr" w:cs="IRBadr"/>
          <w:sz w:val="28"/>
          <w:szCs w:val="28"/>
          <w:rtl/>
          <w:lang w:bidi="fa-IR"/>
        </w:rPr>
        <w:t xml:space="preserve">، </w:t>
      </w:r>
      <w:r w:rsidR="004E447D" w:rsidRPr="004F4704">
        <w:rPr>
          <w:rFonts w:ascii="IRBadr" w:hAnsi="IRBadr" w:cs="IRBadr"/>
          <w:sz w:val="28"/>
          <w:szCs w:val="28"/>
          <w:rtl/>
          <w:lang w:bidi="fa-IR"/>
        </w:rPr>
        <w:t xml:space="preserve">که بحثی در آن نیست. </w:t>
      </w:r>
      <w:r w:rsidRPr="004F4704">
        <w:rPr>
          <w:rFonts w:ascii="IRBadr" w:hAnsi="IRBadr" w:cs="IRBadr"/>
          <w:sz w:val="28"/>
          <w:szCs w:val="28"/>
          <w:rtl/>
          <w:lang w:bidi="fa-IR"/>
        </w:rPr>
        <w:t>اما اگر واو باشد چون دو نفر نقل کردند</w:t>
      </w:r>
      <w:r w:rsidR="004E447D" w:rsidRPr="004F4704">
        <w:rPr>
          <w:rFonts w:ascii="IRBadr" w:hAnsi="IRBadr" w:cs="IRBadr"/>
          <w:sz w:val="28"/>
          <w:szCs w:val="28"/>
          <w:rtl/>
          <w:lang w:bidi="fa-IR"/>
        </w:rPr>
        <w:t xml:space="preserve"> که</w:t>
      </w:r>
      <w:r w:rsidR="00784FEE" w:rsidRPr="004F4704">
        <w:rPr>
          <w:rFonts w:ascii="IRBadr" w:hAnsi="IRBadr" w:cs="IRBadr"/>
          <w:sz w:val="28"/>
          <w:szCs w:val="28"/>
          <w:rtl/>
          <w:lang w:bidi="fa-IR"/>
        </w:rPr>
        <w:t xml:space="preserve"> </w:t>
      </w:r>
      <w:r w:rsidR="004E447D" w:rsidRPr="004F4704">
        <w:rPr>
          <w:rFonts w:ascii="IRBadr" w:hAnsi="IRBadr" w:cs="IRBadr"/>
          <w:sz w:val="28"/>
          <w:szCs w:val="28"/>
          <w:rtl/>
          <w:lang w:bidi="fa-IR"/>
        </w:rPr>
        <w:t>یکی از آن دو</w:t>
      </w:r>
      <w:r w:rsidRPr="004F4704">
        <w:rPr>
          <w:rFonts w:ascii="IRBadr" w:hAnsi="IRBadr" w:cs="IRBadr"/>
          <w:sz w:val="28"/>
          <w:szCs w:val="28"/>
          <w:rtl/>
          <w:lang w:bidi="fa-IR"/>
        </w:rPr>
        <w:t xml:space="preserve"> خوب است</w:t>
      </w:r>
      <w:r w:rsidR="00784FEE" w:rsidRPr="004F4704">
        <w:rPr>
          <w:rFonts w:ascii="IRBadr" w:hAnsi="IRBadr" w:cs="IRBadr"/>
          <w:sz w:val="28"/>
          <w:szCs w:val="28"/>
          <w:rtl/>
          <w:lang w:bidi="fa-IR"/>
        </w:rPr>
        <w:t xml:space="preserve">، </w:t>
      </w:r>
      <w:r w:rsidR="004E447D" w:rsidRPr="004F4704">
        <w:rPr>
          <w:rFonts w:ascii="IRBadr" w:hAnsi="IRBadr" w:cs="IRBadr"/>
          <w:sz w:val="28"/>
          <w:szCs w:val="28"/>
          <w:rtl/>
          <w:lang w:bidi="fa-IR"/>
        </w:rPr>
        <w:t xml:space="preserve">اگر </w:t>
      </w:r>
      <w:r w:rsidRPr="004F4704">
        <w:rPr>
          <w:rFonts w:ascii="IRBadr" w:hAnsi="IRBadr" w:cs="IRBadr"/>
          <w:sz w:val="28"/>
          <w:szCs w:val="28"/>
          <w:rtl/>
          <w:lang w:bidi="fa-IR"/>
        </w:rPr>
        <w:t>یکی</w:t>
      </w:r>
      <w:r w:rsidR="004E447D" w:rsidRPr="004F4704">
        <w:rPr>
          <w:rFonts w:ascii="IRBadr" w:hAnsi="IRBadr" w:cs="IRBadr"/>
          <w:sz w:val="28"/>
          <w:szCs w:val="28"/>
          <w:rtl/>
          <w:lang w:bidi="fa-IR"/>
        </w:rPr>
        <w:t xml:space="preserve"> از آن دو</w:t>
      </w:r>
      <w:r w:rsidRPr="004F4704">
        <w:rPr>
          <w:rFonts w:ascii="IRBadr" w:hAnsi="IRBadr" w:cs="IRBadr"/>
          <w:sz w:val="28"/>
          <w:szCs w:val="28"/>
          <w:rtl/>
          <w:lang w:bidi="fa-IR"/>
        </w:rPr>
        <w:t xml:space="preserve"> ضعیف باشد</w:t>
      </w:r>
      <w:r w:rsidR="004E447D" w:rsidRPr="004F4704">
        <w:rPr>
          <w:rFonts w:ascii="IRBadr" w:hAnsi="IRBadr" w:cs="IRBadr"/>
          <w:sz w:val="28"/>
          <w:szCs w:val="28"/>
          <w:rtl/>
          <w:lang w:bidi="fa-IR"/>
        </w:rPr>
        <w:t>،</w:t>
      </w:r>
      <w:r w:rsidRPr="004F4704">
        <w:rPr>
          <w:rFonts w:ascii="IRBadr" w:hAnsi="IRBadr" w:cs="IRBadr"/>
          <w:sz w:val="28"/>
          <w:szCs w:val="28"/>
          <w:rtl/>
          <w:lang w:bidi="fa-IR"/>
        </w:rPr>
        <w:t xml:space="preserve"> مانعی ندارد. آنجا این اختلاف نسخه عن و واو </w:t>
      </w:r>
      <w:r w:rsidR="00A0573C">
        <w:rPr>
          <w:rFonts w:ascii="IRBadr" w:hAnsi="IRBadr" w:cs="IRBadr"/>
          <w:sz w:val="28"/>
          <w:szCs w:val="28"/>
          <w:rtl/>
          <w:lang w:bidi="fa-IR"/>
        </w:rPr>
        <w:t>تأثیرگذار</w:t>
      </w:r>
      <w:r w:rsidRPr="004F4704">
        <w:rPr>
          <w:rFonts w:ascii="IRBadr" w:hAnsi="IRBadr" w:cs="IRBadr"/>
          <w:sz w:val="28"/>
          <w:szCs w:val="28"/>
          <w:rtl/>
          <w:lang w:bidi="fa-IR"/>
        </w:rPr>
        <w:t xml:space="preserve"> است. اما در اینجا چون </w:t>
      </w:r>
      <w:r w:rsidR="004E447D" w:rsidRPr="004F4704">
        <w:rPr>
          <w:rFonts w:ascii="IRBadr" w:hAnsi="IRBadr" w:cs="IRBadr"/>
          <w:sz w:val="28"/>
          <w:szCs w:val="28"/>
          <w:rtl/>
          <w:lang w:bidi="fa-IR"/>
        </w:rPr>
        <w:t xml:space="preserve">احمد بن محمد </w:t>
      </w:r>
      <w:r w:rsidRPr="004F4704">
        <w:rPr>
          <w:rFonts w:ascii="IRBadr" w:hAnsi="IRBadr" w:cs="IRBadr"/>
          <w:sz w:val="28"/>
          <w:szCs w:val="28"/>
          <w:rtl/>
          <w:lang w:bidi="fa-IR"/>
        </w:rPr>
        <w:t xml:space="preserve">و علی بن نعمان هر دو </w:t>
      </w:r>
      <w:r w:rsidR="004E447D" w:rsidRPr="004F4704">
        <w:rPr>
          <w:rFonts w:ascii="IRBadr" w:hAnsi="IRBadr" w:cs="IRBadr"/>
          <w:sz w:val="28"/>
          <w:szCs w:val="28"/>
          <w:rtl/>
          <w:lang w:bidi="fa-IR"/>
        </w:rPr>
        <w:t>موثق</w:t>
      </w:r>
      <w:r w:rsidRPr="004F4704">
        <w:rPr>
          <w:rFonts w:ascii="IRBadr" w:hAnsi="IRBadr" w:cs="IRBadr"/>
          <w:sz w:val="28"/>
          <w:szCs w:val="28"/>
          <w:rtl/>
          <w:lang w:bidi="fa-IR"/>
        </w:rPr>
        <w:t xml:space="preserve"> هستند. چه بگوییم دو تایی از او نقل کردند یا بگوییم او از او نقل کرده است و آن</w:t>
      </w:r>
      <w:r w:rsidR="004E447D" w:rsidRPr="004F4704">
        <w:rPr>
          <w:rFonts w:ascii="IRBadr" w:hAnsi="IRBadr" w:cs="IRBadr"/>
          <w:sz w:val="28"/>
          <w:szCs w:val="28"/>
          <w:rtl/>
          <w:lang w:bidi="fa-IR"/>
        </w:rPr>
        <w:t xml:space="preserve"> از مروی عنه آخری نقل کرده است، </w:t>
      </w:r>
      <w:r w:rsidRPr="004F4704">
        <w:rPr>
          <w:rFonts w:ascii="IRBadr" w:hAnsi="IRBadr" w:cs="IRBadr"/>
          <w:sz w:val="28"/>
          <w:szCs w:val="28"/>
          <w:rtl/>
          <w:lang w:bidi="fa-IR"/>
        </w:rPr>
        <w:t xml:space="preserve">فرقی </w:t>
      </w:r>
      <w:r w:rsidR="00D65F5A" w:rsidRPr="004F4704">
        <w:rPr>
          <w:rFonts w:ascii="IRBadr" w:hAnsi="IRBadr" w:cs="IRBadr"/>
          <w:sz w:val="28"/>
          <w:szCs w:val="28"/>
          <w:rtl/>
          <w:lang w:bidi="fa-IR"/>
        </w:rPr>
        <w:t>نمی‌کند</w:t>
      </w:r>
      <w:r w:rsidRPr="004F4704">
        <w:rPr>
          <w:rFonts w:ascii="IRBadr" w:hAnsi="IRBadr" w:cs="IRBadr"/>
          <w:sz w:val="28"/>
          <w:szCs w:val="28"/>
          <w:rtl/>
          <w:lang w:bidi="fa-IR"/>
        </w:rPr>
        <w:t xml:space="preserve">. و لذا </w:t>
      </w:r>
      <w:r w:rsidR="004E447D" w:rsidRPr="004F4704">
        <w:rPr>
          <w:rFonts w:ascii="IRBadr" w:hAnsi="IRBadr" w:cs="IRBadr"/>
          <w:sz w:val="28"/>
          <w:szCs w:val="28"/>
          <w:rtl/>
          <w:lang w:bidi="fa-IR"/>
        </w:rPr>
        <w:t xml:space="preserve">در مورد </w:t>
      </w:r>
      <w:r w:rsidR="004F4704">
        <w:rPr>
          <w:rFonts w:ascii="IRBadr" w:hAnsi="IRBadr" w:cs="IRBadr"/>
          <w:sz w:val="28"/>
          <w:szCs w:val="28"/>
          <w:rtl/>
          <w:lang w:bidi="fa-IR"/>
        </w:rPr>
        <w:t>این‌که</w:t>
      </w:r>
      <w:r w:rsidRPr="004F4704">
        <w:rPr>
          <w:rFonts w:ascii="IRBadr" w:hAnsi="IRBadr" w:cs="IRBadr"/>
          <w:sz w:val="28"/>
          <w:szCs w:val="28"/>
          <w:rtl/>
          <w:lang w:bidi="fa-IR"/>
        </w:rPr>
        <w:t xml:space="preserve"> عن درست است یا واو </w:t>
      </w:r>
      <w:r w:rsidR="004E447D" w:rsidRPr="004F4704">
        <w:rPr>
          <w:rFonts w:ascii="IRBadr" w:hAnsi="IRBadr" w:cs="IRBadr"/>
          <w:sz w:val="28"/>
          <w:szCs w:val="28"/>
          <w:rtl/>
          <w:lang w:bidi="fa-IR"/>
        </w:rPr>
        <w:t xml:space="preserve">تحقیق نکردیم؛ </w:t>
      </w:r>
      <w:r w:rsidRPr="004F4704">
        <w:rPr>
          <w:rFonts w:ascii="IRBadr" w:hAnsi="IRBadr" w:cs="IRBadr"/>
          <w:sz w:val="28"/>
          <w:szCs w:val="28"/>
          <w:rtl/>
          <w:lang w:bidi="fa-IR"/>
        </w:rPr>
        <w:t xml:space="preserve">چون اینجا </w:t>
      </w:r>
      <w:r w:rsidR="00A0573C">
        <w:rPr>
          <w:rFonts w:ascii="IRBadr" w:hAnsi="IRBadr" w:cs="IRBadr"/>
          <w:sz w:val="28"/>
          <w:szCs w:val="28"/>
          <w:rtl/>
          <w:lang w:bidi="fa-IR"/>
        </w:rPr>
        <w:t>ثمره‌ای</w:t>
      </w:r>
      <w:r w:rsidRPr="004F4704">
        <w:rPr>
          <w:rFonts w:ascii="IRBadr" w:hAnsi="IRBadr" w:cs="IRBadr"/>
          <w:sz w:val="28"/>
          <w:szCs w:val="28"/>
          <w:rtl/>
          <w:lang w:bidi="fa-IR"/>
        </w:rPr>
        <w:t xml:space="preserve"> ندارد. جایی که ثمره داشته باشد باید تحقیق کرد. </w:t>
      </w:r>
      <w:r w:rsidR="00A0573C">
        <w:rPr>
          <w:rFonts w:ascii="IRBadr" w:hAnsi="IRBadr" w:cs="IRBadr"/>
          <w:sz w:val="28"/>
          <w:szCs w:val="28"/>
          <w:rtl/>
          <w:lang w:bidi="fa-IR"/>
        </w:rPr>
        <w:t>درهرحال</w:t>
      </w:r>
      <w:r w:rsidRPr="004F4704">
        <w:rPr>
          <w:rFonts w:ascii="IRBadr" w:hAnsi="IRBadr" w:cs="IRBadr"/>
          <w:sz w:val="28"/>
          <w:szCs w:val="28"/>
          <w:rtl/>
          <w:lang w:bidi="fa-IR"/>
        </w:rPr>
        <w:t xml:space="preserve"> ر</w:t>
      </w:r>
      <w:r w:rsidR="004E447D" w:rsidRPr="004F4704">
        <w:rPr>
          <w:rFonts w:ascii="IRBadr" w:hAnsi="IRBadr" w:cs="IRBadr"/>
          <w:sz w:val="28"/>
          <w:szCs w:val="28"/>
          <w:rtl/>
          <w:lang w:bidi="fa-IR"/>
        </w:rPr>
        <w:t>اوی،</w:t>
      </w:r>
      <w:r w:rsidRPr="004F4704">
        <w:rPr>
          <w:rFonts w:ascii="IRBadr" w:hAnsi="IRBadr" w:cs="IRBadr"/>
          <w:sz w:val="28"/>
          <w:szCs w:val="28"/>
          <w:rtl/>
          <w:lang w:bidi="fa-IR"/>
        </w:rPr>
        <w:t xml:space="preserve"> ابی الصباح کنانی است</w:t>
      </w:r>
      <w:r w:rsidR="004E447D" w:rsidRPr="004F4704">
        <w:rPr>
          <w:rFonts w:ascii="IRBadr" w:hAnsi="IRBadr" w:cs="IRBadr"/>
          <w:sz w:val="28"/>
          <w:szCs w:val="28"/>
          <w:rtl/>
          <w:lang w:bidi="fa-IR"/>
        </w:rPr>
        <w:t xml:space="preserve"> که</w:t>
      </w:r>
      <w:r w:rsidRPr="004F4704">
        <w:rPr>
          <w:rFonts w:ascii="IRBadr" w:hAnsi="IRBadr" w:cs="IRBadr"/>
          <w:sz w:val="28"/>
          <w:szCs w:val="28"/>
          <w:rtl/>
          <w:lang w:bidi="fa-IR"/>
        </w:rPr>
        <w:t xml:space="preserve"> معتبر است </w:t>
      </w:r>
      <w:r w:rsidR="004E447D" w:rsidRPr="004F4704">
        <w:rPr>
          <w:rFonts w:ascii="IRBadr" w:hAnsi="IRBadr" w:cs="IRBadr"/>
          <w:sz w:val="28"/>
          <w:szCs w:val="28"/>
          <w:rtl/>
          <w:lang w:bidi="fa-IR"/>
        </w:rPr>
        <w:t>(</w:t>
      </w:r>
      <w:r w:rsidRPr="004F4704">
        <w:rPr>
          <w:rFonts w:ascii="IRBadr" w:hAnsi="IRBadr" w:cs="IRBadr"/>
          <w:sz w:val="28"/>
          <w:szCs w:val="28"/>
          <w:rtl/>
          <w:lang w:bidi="fa-IR"/>
        </w:rPr>
        <w:t xml:space="preserve">عن ابی </w:t>
      </w:r>
      <w:r w:rsidR="00A0573C">
        <w:rPr>
          <w:rFonts w:ascii="IRBadr" w:hAnsi="IRBadr" w:cs="IRBadr"/>
          <w:sz w:val="28"/>
          <w:szCs w:val="28"/>
          <w:rtl/>
          <w:lang w:bidi="fa-IR"/>
        </w:rPr>
        <w:t>عبدالله</w:t>
      </w:r>
      <w:r w:rsidR="004E447D" w:rsidRPr="004F4704">
        <w:rPr>
          <w:rFonts w:ascii="IRBadr" w:hAnsi="IRBadr" w:cs="IRBadr"/>
          <w:sz w:val="28"/>
          <w:szCs w:val="28"/>
          <w:rtl/>
          <w:lang w:bidi="fa-IR"/>
        </w:rPr>
        <w:t>)،</w:t>
      </w:r>
      <w:r w:rsidRPr="004F4704">
        <w:rPr>
          <w:rFonts w:ascii="IRBadr" w:hAnsi="IRBadr" w:cs="IRBadr"/>
          <w:sz w:val="28"/>
          <w:szCs w:val="28"/>
          <w:rtl/>
          <w:lang w:bidi="fa-IR"/>
        </w:rPr>
        <w:t xml:space="preserve"> از امام </w:t>
      </w:r>
      <w:r w:rsidR="00CF6DD3" w:rsidRPr="004F4704">
        <w:rPr>
          <w:rFonts w:ascii="IRBadr" w:hAnsi="IRBadr" w:cs="IRBadr"/>
          <w:sz w:val="28"/>
          <w:szCs w:val="28"/>
          <w:rtl/>
          <w:lang w:bidi="fa-IR"/>
        </w:rPr>
        <w:t>صادق (</w:t>
      </w:r>
      <w:r w:rsidR="004E447D" w:rsidRPr="004F4704">
        <w:rPr>
          <w:rFonts w:ascii="IRBadr" w:hAnsi="IRBadr" w:cs="IRBadr"/>
          <w:sz w:val="28"/>
          <w:szCs w:val="28"/>
          <w:rtl/>
          <w:lang w:bidi="fa-IR"/>
        </w:rPr>
        <w:t>ع)</w:t>
      </w:r>
      <w:r w:rsidRPr="004F4704">
        <w:rPr>
          <w:rFonts w:ascii="IRBadr" w:hAnsi="IRBadr" w:cs="IRBadr"/>
          <w:sz w:val="28"/>
          <w:szCs w:val="28"/>
          <w:rtl/>
          <w:lang w:bidi="fa-IR"/>
        </w:rPr>
        <w:t xml:space="preserve"> که فرمودند</w:t>
      </w:r>
      <w:r w:rsidR="004E447D"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4E447D" w:rsidRPr="004F4704">
        <w:rPr>
          <w:rFonts w:ascii="IRBadr" w:hAnsi="IRBadr" w:cs="IRBadr"/>
          <w:sz w:val="28"/>
          <w:szCs w:val="28"/>
          <w:rtl/>
          <w:lang w:bidi="fa-IR"/>
        </w:rPr>
        <w:t>(</w:t>
      </w:r>
      <w:r w:rsidR="00CF6DD3" w:rsidRPr="004F4704">
        <w:rPr>
          <w:rFonts w:ascii="IRBadr" w:hAnsi="IRBadr" w:cs="IRBadr"/>
          <w:b/>
          <w:bCs/>
          <w:sz w:val="28"/>
          <w:szCs w:val="28"/>
          <w:rtl/>
          <w:lang w:bidi="fa-IR"/>
        </w:rPr>
        <w:t>ک</w:t>
      </w:r>
      <w:r w:rsidR="004E447D" w:rsidRPr="004F4704">
        <w:rPr>
          <w:rFonts w:ascii="IRBadr" w:hAnsi="IRBadr" w:cs="IRBadr"/>
          <w:b/>
          <w:bCs/>
          <w:sz w:val="28"/>
          <w:szCs w:val="28"/>
          <w:rtl/>
          <w:lang w:bidi="fa-IR"/>
        </w:rPr>
        <w:t>لُّ مُسْ</w:t>
      </w:r>
      <w:r w:rsidR="00CF6DD3" w:rsidRPr="004F4704">
        <w:rPr>
          <w:rFonts w:ascii="IRBadr" w:hAnsi="IRBadr" w:cs="IRBadr"/>
          <w:b/>
          <w:bCs/>
          <w:sz w:val="28"/>
          <w:szCs w:val="28"/>
          <w:rtl/>
          <w:lang w:bidi="fa-IR"/>
        </w:rPr>
        <w:t>ک</w:t>
      </w:r>
      <w:r w:rsidR="004E447D" w:rsidRPr="004F4704">
        <w:rPr>
          <w:rFonts w:ascii="IRBadr" w:hAnsi="IRBadr" w:cs="IRBadr"/>
          <w:b/>
          <w:bCs/>
          <w:sz w:val="28"/>
          <w:szCs w:val="28"/>
          <w:rtl/>
          <w:lang w:bidi="fa-IR"/>
        </w:rPr>
        <w:t xml:space="preserve">رٍ مِنَ الْأَشْرِبَةِ </w:t>
      </w:r>
      <w:r w:rsidR="00CF6DD3" w:rsidRPr="004F4704">
        <w:rPr>
          <w:rFonts w:ascii="IRBadr" w:hAnsi="IRBadr" w:cs="IRBadr"/>
          <w:b/>
          <w:bCs/>
          <w:sz w:val="28"/>
          <w:szCs w:val="28"/>
          <w:rtl/>
          <w:lang w:bidi="fa-IR"/>
        </w:rPr>
        <w:t>ی</w:t>
      </w:r>
      <w:r w:rsidR="004E447D" w:rsidRPr="004F4704">
        <w:rPr>
          <w:rFonts w:ascii="IRBadr" w:hAnsi="IRBadr" w:cs="IRBadr"/>
          <w:b/>
          <w:bCs/>
          <w:sz w:val="28"/>
          <w:szCs w:val="28"/>
          <w:rtl/>
          <w:lang w:bidi="fa-IR"/>
        </w:rPr>
        <w:t>جِبُ فِ</w:t>
      </w:r>
      <w:r w:rsidR="00CF6DD3" w:rsidRPr="004F4704">
        <w:rPr>
          <w:rFonts w:ascii="IRBadr" w:hAnsi="IRBadr" w:cs="IRBadr"/>
          <w:b/>
          <w:bCs/>
          <w:sz w:val="28"/>
          <w:szCs w:val="28"/>
          <w:rtl/>
          <w:lang w:bidi="fa-IR"/>
        </w:rPr>
        <w:t>ی</w:t>
      </w:r>
      <w:r w:rsidR="004E447D" w:rsidRPr="004F4704">
        <w:rPr>
          <w:rFonts w:ascii="IRBadr" w:hAnsi="IRBadr" w:cs="IRBadr"/>
          <w:b/>
          <w:bCs/>
          <w:sz w:val="28"/>
          <w:szCs w:val="28"/>
          <w:rtl/>
          <w:lang w:bidi="fa-IR"/>
        </w:rPr>
        <w:t xml:space="preserve">هِ </w:t>
      </w:r>
      <w:r w:rsidR="00CF6DD3" w:rsidRPr="004F4704">
        <w:rPr>
          <w:rFonts w:ascii="IRBadr" w:hAnsi="IRBadr" w:cs="IRBadr"/>
          <w:b/>
          <w:bCs/>
          <w:sz w:val="28"/>
          <w:szCs w:val="28"/>
          <w:rtl/>
          <w:lang w:bidi="fa-IR"/>
        </w:rPr>
        <w:t>ک</w:t>
      </w:r>
      <w:r w:rsidR="004E447D" w:rsidRPr="004F4704">
        <w:rPr>
          <w:rFonts w:ascii="IRBadr" w:hAnsi="IRBadr" w:cs="IRBadr"/>
          <w:b/>
          <w:bCs/>
          <w:sz w:val="28"/>
          <w:szCs w:val="28"/>
          <w:rtl/>
          <w:lang w:bidi="fa-IR"/>
        </w:rPr>
        <w:t xml:space="preserve">مَا </w:t>
      </w:r>
      <w:r w:rsidR="00CF6DD3" w:rsidRPr="004F4704">
        <w:rPr>
          <w:rFonts w:ascii="IRBadr" w:hAnsi="IRBadr" w:cs="IRBadr"/>
          <w:b/>
          <w:bCs/>
          <w:sz w:val="28"/>
          <w:szCs w:val="28"/>
          <w:rtl/>
          <w:lang w:bidi="fa-IR"/>
        </w:rPr>
        <w:t>ی</w:t>
      </w:r>
      <w:r w:rsidR="004E447D" w:rsidRPr="004F4704">
        <w:rPr>
          <w:rFonts w:ascii="IRBadr" w:hAnsi="IRBadr" w:cs="IRBadr"/>
          <w:b/>
          <w:bCs/>
          <w:sz w:val="28"/>
          <w:szCs w:val="28"/>
          <w:rtl/>
          <w:lang w:bidi="fa-IR"/>
        </w:rPr>
        <w:t>ج</w:t>
      </w:r>
      <w:r w:rsidR="00AB5CDE" w:rsidRPr="004F4704">
        <w:rPr>
          <w:rFonts w:ascii="IRBadr" w:hAnsi="IRBadr" w:cs="IRBadr"/>
          <w:b/>
          <w:bCs/>
          <w:sz w:val="28"/>
          <w:szCs w:val="28"/>
          <w:rtl/>
          <w:lang w:bidi="fa-IR"/>
        </w:rPr>
        <w:t>ِبُ فِ</w:t>
      </w:r>
      <w:r w:rsidR="00CF6DD3" w:rsidRPr="004F4704">
        <w:rPr>
          <w:rFonts w:ascii="IRBadr" w:hAnsi="IRBadr" w:cs="IRBadr"/>
          <w:b/>
          <w:bCs/>
          <w:sz w:val="28"/>
          <w:szCs w:val="28"/>
          <w:rtl/>
          <w:lang w:bidi="fa-IR"/>
        </w:rPr>
        <w:t>ی</w:t>
      </w:r>
      <w:r w:rsidR="00AB5CDE" w:rsidRPr="004F4704">
        <w:rPr>
          <w:rFonts w:ascii="IRBadr" w:hAnsi="IRBadr" w:cs="IRBadr"/>
          <w:b/>
          <w:bCs/>
          <w:sz w:val="28"/>
          <w:szCs w:val="28"/>
          <w:rtl/>
          <w:lang w:bidi="fa-IR"/>
        </w:rPr>
        <w:t xml:space="preserve"> الْخَمْرِ مِنَ الْحَدِّ</w:t>
      </w:r>
      <w:r w:rsidR="00AB5CDE" w:rsidRPr="004F4704">
        <w:rPr>
          <w:rStyle w:val="FootnoteReference"/>
          <w:rFonts w:ascii="IRBadr" w:hAnsi="IRBadr" w:cs="IRBadr"/>
          <w:sz w:val="28"/>
          <w:szCs w:val="28"/>
          <w:rtl/>
          <w:lang w:bidi="fa-IR"/>
        </w:rPr>
        <w:footnoteReference w:id="8"/>
      </w:r>
      <w:r w:rsidR="004E447D" w:rsidRPr="004F4704">
        <w:rPr>
          <w:rFonts w:ascii="IRBadr" w:hAnsi="IRBadr" w:cs="IRBadr"/>
          <w:sz w:val="28"/>
          <w:szCs w:val="28"/>
          <w:rtl/>
          <w:lang w:bidi="fa-IR"/>
        </w:rPr>
        <w:t xml:space="preserve">)،، </w:t>
      </w:r>
      <w:r w:rsidRPr="004F4704">
        <w:rPr>
          <w:rFonts w:ascii="IRBadr" w:hAnsi="IRBadr" w:cs="IRBadr"/>
          <w:sz w:val="28"/>
          <w:szCs w:val="28"/>
          <w:rtl/>
          <w:lang w:bidi="fa-IR"/>
        </w:rPr>
        <w:t>همان حدی که در خمر به معنای خاص</w:t>
      </w:r>
      <w:r w:rsidR="00FC6B2B" w:rsidRPr="004F4704">
        <w:rPr>
          <w:rFonts w:ascii="IRBadr" w:hAnsi="IRBadr" w:cs="IRBadr"/>
          <w:sz w:val="28"/>
          <w:szCs w:val="28"/>
          <w:rtl/>
          <w:lang w:bidi="fa-IR"/>
        </w:rPr>
        <w:t xml:space="preserve"> است</w:t>
      </w:r>
      <w:r w:rsidR="00784FEE" w:rsidRPr="004F4704">
        <w:rPr>
          <w:rFonts w:ascii="IRBadr" w:hAnsi="IRBadr" w:cs="IRBadr"/>
          <w:sz w:val="28"/>
          <w:szCs w:val="28"/>
          <w:rtl/>
          <w:lang w:bidi="fa-IR"/>
        </w:rPr>
        <w:t xml:space="preserve">، </w:t>
      </w:r>
      <w:r w:rsidRPr="004F4704">
        <w:rPr>
          <w:rFonts w:ascii="IRBadr" w:hAnsi="IRBadr" w:cs="IRBadr"/>
          <w:sz w:val="28"/>
          <w:szCs w:val="28"/>
          <w:rtl/>
          <w:lang w:bidi="fa-IR"/>
        </w:rPr>
        <w:t>در سایر مسکرات هم جاری است. این کاملاً واضح است.</w:t>
      </w:r>
    </w:p>
    <w:p w:rsidR="008D5DDE" w:rsidRPr="004F4704" w:rsidRDefault="00A03765"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lastRenderedPageBreak/>
        <w:t xml:space="preserve"> </w:t>
      </w:r>
      <w:r w:rsidR="00A57F94" w:rsidRPr="004F4704">
        <w:rPr>
          <w:rFonts w:ascii="IRBadr" w:hAnsi="IRBadr" w:cs="IRBadr"/>
          <w:sz w:val="28"/>
          <w:szCs w:val="28"/>
          <w:rtl/>
          <w:lang w:bidi="fa-IR"/>
        </w:rPr>
        <w:t>روایت دوم</w:t>
      </w:r>
      <w:r w:rsidR="00BC2D46" w:rsidRPr="004F4704">
        <w:rPr>
          <w:rFonts w:ascii="IRBadr" w:hAnsi="IRBadr" w:cs="IRBadr"/>
          <w:sz w:val="28"/>
          <w:szCs w:val="28"/>
          <w:rtl/>
          <w:lang w:bidi="fa-IR"/>
        </w:rPr>
        <w:t>،</w:t>
      </w:r>
      <w:r w:rsidR="00A57F94" w:rsidRPr="004F4704">
        <w:rPr>
          <w:rFonts w:ascii="IRBadr" w:hAnsi="IRBadr" w:cs="IRBadr"/>
          <w:sz w:val="28"/>
          <w:szCs w:val="28"/>
          <w:rtl/>
          <w:lang w:bidi="fa-IR"/>
        </w:rPr>
        <w:t xml:space="preserve"> </w:t>
      </w:r>
      <w:r w:rsidR="00FC6B2B" w:rsidRPr="004F4704">
        <w:rPr>
          <w:rFonts w:ascii="IRBadr" w:hAnsi="IRBadr" w:cs="IRBadr"/>
          <w:sz w:val="28"/>
          <w:szCs w:val="28"/>
          <w:rtl/>
          <w:lang w:bidi="fa-IR"/>
        </w:rPr>
        <w:t>(</w:t>
      </w:r>
      <w:r w:rsidR="00A57F94" w:rsidRPr="004F4704">
        <w:rPr>
          <w:rFonts w:ascii="IRBadr" w:hAnsi="IRBadr" w:cs="IRBadr"/>
          <w:sz w:val="28"/>
          <w:szCs w:val="28"/>
          <w:rtl/>
          <w:lang w:bidi="fa-IR"/>
        </w:rPr>
        <w:t>عن عده اصحابنا عن سهل بن زیاد عن احمد بن محمد بن ابی نصر عن حماد بن عثمان عن عمر بن یز</w:t>
      </w:r>
      <w:r w:rsidR="00FC6B2B" w:rsidRPr="004F4704">
        <w:rPr>
          <w:rFonts w:ascii="IRBadr" w:hAnsi="IRBadr" w:cs="IRBadr"/>
          <w:sz w:val="28"/>
          <w:szCs w:val="28"/>
          <w:rtl/>
          <w:lang w:bidi="fa-IR"/>
        </w:rPr>
        <w:t>ید)، در این روایت فقط، سهل بن زیاد محل اختلاف</w:t>
      </w:r>
      <w:r w:rsidR="00A57F94" w:rsidRPr="004F4704">
        <w:rPr>
          <w:rFonts w:ascii="IRBadr" w:hAnsi="IRBadr" w:cs="IRBadr"/>
          <w:sz w:val="28"/>
          <w:szCs w:val="28"/>
          <w:rtl/>
          <w:lang w:bidi="fa-IR"/>
        </w:rPr>
        <w:t xml:space="preserve"> است</w:t>
      </w:r>
      <w:r w:rsidR="00FC6B2B" w:rsidRPr="004F4704">
        <w:rPr>
          <w:rFonts w:ascii="IRBadr" w:hAnsi="IRBadr" w:cs="IRBadr"/>
          <w:sz w:val="28"/>
          <w:szCs w:val="28"/>
          <w:rtl/>
          <w:lang w:bidi="fa-IR"/>
        </w:rPr>
        <w:t>.</w:t>
      </w:r>
      <w:r w:rsidR="00A57F94" w:rsidRPr="004F4704">
        <w:rPr>
          <w:rFonts w:ascii="IRBadr" w:hAnsi="IRBadr" w:cs="IRBadr"/>
          <w:sz w:val="28"/>
          <w:szCs w:val="28"/>
          <w:rtl/>
          <w:lang w:bidi="fa-IR"/>
        </w:rPr>
        <w:t xml:space="preserve"> این روایت هم روایت دوم همین باب است. </w:t>
      </w:r>
      <w:r w:rsidR="00D65F5A" w:rsidRPr="004F4704">
        <w:rPr>
          <w:rFonts w:ascii="IRBadr" w:hAnsi="IRBadr" w:cs="IRBadr"/>
          <w:sz w:val="28"/>
          <w:szCs w:val="28"/>
          <w:rtl/>
          <w:lang w:bidi="fa-IR"/>
        </w:rPr>
        <w:t>می‌فرماید</w:t>
      </w:r>
      <w:r w:rsidR="00FC6B2B" w:rsidRPr="004F4704">
        <w:rPr>
          <w:rFonts w:ascii="IRBadr" w:hAnsi="IRBadr" w:cs="IRBadr"/>
          <w:sz w:val="28"/>
          <w:szCs w:val="28"/>
          <w:rtl/>
          <w:lang w:bidi="fa-IR"/>
        </w:rPr>
        <w:t>:</w:t>
      </w:r>
      <w:r w:rsidR="00A57F94" w:rsidRPr="004F4704">
        <w:rPr>
          <w:rFonts w:ascii="IRBadr" w:hAnsi="IRBadr" w:cs="IRBadr"/>
          <w:sz w:val="28"/>
          <w:szCs w:val="28"/>
          <w:rtl/>
          <w:lang w:bidi="fa-IR"/>
        </w:rPr>
        <w:t xml:space="preserve"> </w:t>
      </w:r>
      <w:r w:rsidR="00FC6B2B" w:rsidRPr="004F4704">
        <w:rPr>
          <w:rFonts w:ascii="IRBadr" w:hAnsi="IRBadr" w:cs="IRBadr"/>
          <w:sz w:val="28"/>
          <w:szCs w:val="28"/>
          <w:rtl/>
          <w:lang w:bidi="fa-IR"/>
        </w:rPr>
        <w:t>(</w:t>
      </w:r>
      <w:r w:rsidR="00FC6B2B" w:rsidRPr="004F4704">
        <w:rPr>
          <w:rFonts w:ascii="IRBadr" w:hAnsi="IRBadr" w:cs="IRBadr"/>
          <w:b/>
          <w:bCs/>
          <w:sz w:val="28"/>
          <w:szCs w:val="28"/>
          <w:rtl/>
          <w:lang w:bidi="fa-IR"/>
        </w:rPr>
        <w:t xml:space="preserve">سَمِعْتُ أَبَا </w:t>
      </w:r>
      <w:r w:rsidR="00A0573C">
        <w:rPr>
          <w:rFonts w:ascii="IRBadr" w:hAnsi="IRBadr" w:cs="IRBadr"/>
          <w:b/>
          <w:bCs/>
          <w:sz w:val="28"/>
          <w:szCs w:val="28"/>
          <w:rtl/>
          <w:lang w:bidi="fa-IR"/>
        </w:rPr>
        <w:t>عبدالله</w:t>
      </w:r>
      <w:r w:rsidR="00FC6B2B" w:rsidRPr="004F4704">
        <w:rPr>
          <w:rFonts w:ascii="IRBadr" w:hAnsi="IRBadr" w:cs="IRBadr"/>
          <w:b/>
          <w:bCs/>
          <w:sz w:val="28"/>
          <w:szCs w:val="28"/>
          <w:rtl/>
          <w:lang w:bidi="fa-IR"/>
        </w:rPr>
        <w:t xml:space="preserve"> ع </w:t>
      </w:r>
      <w:r w:rsidR="00CF6DD3" w:rsidRPr="004F4704">
        <w:rPr>
          <w:rFonts w:ascii="IRBadr" w:hAnsi="IRBadr" w:cs="IRBadr"/>
          <w:b/>
          <w:bCs/>
          <w:sz w:val="28"/>
          <w:szCs w:val="28"/>
          <w:rtl/>
          <w:lang w:bidi="fa-IR"/>
        </w:rPr>
        <w:t>ی</w:t>
      </w:r>
      <w:r w:rsidR="00FC6B2B" w:rsidRPr="004F4704">
        <w:rPr>
          <w:rFonts w:ascii="IRBadr" w:hAnsi="IRBadr" w:cs="IRBadr"/>
          <w:b/>
          <w:bCs/>
          <w:sz w:val="28"/>
          <w:szCs w:val="28"/>
          <w:rtl/>
          <w:lang w:bidi="fa-IR"/>
        </w:rPr>
        <w:t>قُولُ فِ</w:t>
      </w:r>
      <w:r w:rsidR="00CF6DD3" w:rsidRPr="004F4704">
        <w:rPr>
          <w:rFonts w:ascii="IRBadr" w:hAnsi="IRBadr" w:cs="IRBadr"/>
          <w:b/>
          <w:bCs/>
          <w:sz w:val="28"/>
          <w:szCs w:val="28"/>
          <w:rtl/>
          <w:lang w:bidi="fa-IR"/>
        </w:rPr>
        <w:t>ی</w:t>
      </w:r>
      <w:r w:rsidR="00FC6B2B" w:rsidRPr="004F4704">
        <w:rPr>
          <w:rFonts w:ascii="IRBadr" w:hAnsi="IRBadr" w:cs="IRBadr"/>
          <w:b/>
          <w:bCs/>
          <w:sz w:val="28"/>
          <w:szCs w:val="28"/>
          <w:rtl/>
          <w:lang w:bidi="fa-IR"/>
        </w:rPr>
        <w:t xml:space="preserve"> </w:t>
      </w:r>
      <w:r w:rsidR="00CF6DD3" w:rsidRPr="004F4704">
        <w:rPr>
          <w:rFonts w:ascii="IRBadr" w:hAnsi="IRBadr" w:cs="IRBadr"/>
          <w:b/>
          <w:bCs/>
          <w:sz w:val="28"/>
          <w:szCs w:val="28"/>
          <w:rtl/>
          <w:lang w:bidi="fa-IR"/>
        </w:rPr>
        <w:t>ک</w:t>
      </w:r>
      <w:r w:rsidR="00FC6B2B" w:rsidRPr="004F4704">
        <w:rPr>
          <w:rFonts w:ascii="IRBadr" w:hAnsi="IRBadr" w:cs="IRBadr"/>
          <w:b/>
          <w:bCs/>
          <w:sz w:val="28"/>
          <w:szCs w:val="28"/>
          <w:rtl/>
          <w:lang w:bidi="fa-IR"/>
        </w:rPr>
        <w:t>تَابِ عَلِ</w:t>
      </w:r>
      <w:r w:rsidR="00CF6DD3" w:rsidRPr="004F4704">
        <w:rPr>
          <w:rFonts w:ascii="IRBadr" w:hAnsi="IRBadr" w:cs="IRBadr"/>
          <w:b/>
          <w:bCs/>
          <w:sz w:val="28"/>
          <w:szCs w:val="28"/>
          <w:rtl/>
          <w:lang w:bidi="fa-IR"/>
        </w:rPr>
        <w:t>ی</w:t>
      </w:r>
      <w:r w:rsidR="00FC6B2B" w:rsidRPr="004F4704">
        <w:rPr>
          <w:rFonts w:ascii="IRBadr" w:hAnsi="IRBadr" w:cs="IRBadr"/>
          <w:b/>
          <w:bCs/>
          <w:sz w:val="28"/>
          <w:szCs w:val="28"/>
          <w:rtl/>
          <w:lang w:bidi="fa-IR"/>
        </w:rPr>
        <w:t xml:space="preserve"> ع </w:t>
      </w:r>
      <w:r w:rsidR="00CF6DD3" w:rsidRPr="004F4704">
        <w:rPr>
          <w:rFonts w:ascii="IRBadr" w:hAnsi="IRBadr" w:cs="IRBadr"/>
          <w:b/>
          <w:bCs/>
          <w:sz w:val="28"/>
          <w:szCs w:val="28"/>
          <w:rtl/>
          <w:lang w:bidi="fa-IR"/>
        </w:rPr>
        <w:t>ی</w:t>
      </w:r>
      <w:r w:rsidR="00FC6B2B" w:rsidRPr="004F4704">
        <w:rPr>
          <w:rFonts w:ascii="IRBadr" w:hAnsi="IRBadr" w:cs="IRBadr"/>
          <w:b/>
          <w:bCs/>
          <w:sz w:val="28"/>
          <w:szCs w:val="28"/>
          <w:rtl/>
          <w:lang w:bidi="fa-IR"/>
        </w:rPr>
        <w:t>ضْرَبُ شَارِبُ الْخَمْرِ وَ شَارِبُ الْمُسْ</w:t>
      </w:r>
      <w:r w:rsidR="00CF6DD3" w:rsidRPr="004F4704">
        <w:rPr>
          <w:rFonts w:ascii="IRBadr" w:hAnsi="IRBadr" w:cs="IRBadr"/>
          <w:b/>
          <w:bCs/>
          <w:sz w:val="28"/>
          <w:szCs w:val="28"/>
          <w:rtl/>
          <w:lang w:bidi="fa-IR"/>
        </w:rPr>
        <w:t>ک</w:t>
      </w:r>
      <w:r w:rsidR="00FC6B2B" w:rsidRPr="004F4704">
        <w:rPr>
          <w:rFonts w:ascii="IRBadr" w:hAnsi="IRBadr" w:cs="IRBadr"/>
          <w:b/>
          <w:bCs/>
          <w:sz w:val="28"/>
          <w:szCs w:val="28"/>
          <w:rtl/>
          <w:lang w:bidi="fa-IR"/>
        </w:rPr>
        <w:t xml:space="preserve">رِ- قُلْتُ </w:t>
      </w:r>
      <w:r w:rsidR="00CF6DD3" w:rsidRPr="004F4704">
        <w:rPr>
          <w:rFonts w:ascii="IRBadr" w:hAnsi="IRBadr" w:cs="IRBadr"/>
          <w:b/>
          <w:bCs/>
          <w:sz w:val="28"/>
          <w:szCs w:val="28"/>
          <w:rtl/>
          <w:lang w:bidi="fa-IR"/>
        </w:rPr>
        <w:t>ک</w:t>
      </w:r>
      <w:r w:rsidR="00FC6B2B" w:rsidRPr="004F4704">
        <w:rPr>
          <w:rFonts w:ascii="IRBadr" w:hAnsi="IRBadr" w:cs="IRBadr"/>
          <w:b/>
          <w:bCs/>
          <w:sz w:val="28"/>
          <w:szCs w:val="28"/>
          <w:rtl/>
          <w:lang w:bidi="fa-IR"/>
        </w:rPr>
        <w:t>مْ قَالَ حَدُّهُمَا وَاحِدٌ</w:t>
      </w:r>
      <w:r w:rsidR="00FC6B2B" w:rsidRPr="004F4704">
        <w:rPr>
          <w:rFonts w:ascii="IRBadr" w:hAnsi="IRBadr" w:cs="IRBadr"/>
          <w:sz w:val="28"/>
          <w:szCs w:val="28"/>
          <w:rtl/>
          <w:lang w:bidi="fa-IR"/>
        </w:rPr>
        <w:t>.</w:t>
      </w:r>
      <w:r w:rsidR="00AB5CDE" w:rsidRPr="004F4704">
        <w:rPr>
          <w:rStyle w:val="FootnoteReference"/>
          <w:rFonts w:ascii="IRBadr" w:hAnsi="IRBadr" w:cs="IRBadr"/>
          <w:sz w:val="28"/>
          <w:szCs w:val="28"/>
          <w:rtl/>
          <w:lang w:bidi="fa-IR"/>
        </w:rPr>
        <w:footnoteReference w:id="9"/>
      </w:r>
      <w:r w:rsidR="00FC6B2B"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یعنی </w:t>
      </w:r>
      <w:r w:rsidR="00FC6B2B" w:rsidRPr="004F4704">
        <w:rPr>
          <w:rFonts w:ascii="IRBadr" w:hAnsi="IRBadr" w:cs="IRBadr"/>
          <w:sz w:val="28"/>
          <w:szCs w:val="28"/>
          <w:rtl/>
          <w:lang w:bidi="fa-IR"/>
        </w:rPr>
        <w:t xml:space="preserve">شرب </w:t>
      </w:r>
      <w:r w:rsidR="00E61328" w:rsidRPr="004F4704">
        <w:rPr>
          <w:rFonts w:ascii="IRBadr" w:hAnsi="IRBadr" w:cs="IRBadr"/>
          <w:sz w:val="28"/>
          <w:szCs w:val="28"/>
          <w:rtl/>
          <w:lang w:bidi="fa-IR"/>
        </w:rPr>
        <w:t xml:space="preserve">سایر مسکرات هم مثل شرب خمر است. بعد </w:t>
      </w:r>
      <w:r w:rsidR="00D65F5A" w:rsidRPr="004F4704">
        <w:rPr>
          <w:rFonts w:ascii="IRBadr" w:hAnsi="IRBadr" w:cs="IRBadr"/>
          <w:sz w:val="28"/>
          <w:szCs w:val="28"/>
          <w:rtl/>
          <w:lang w:bidi="fa-IR"/>
        </w:rPr>
        <w:t>سؤال</w:t>
      </w:r>
      <w:r w:rsidR="00E61328" w:rsidRPr="004F4704">
        <w:rPr>
          <w:rFonts w:ascii="IRBadr" w:hAnsi="IRBadr" w:cs="IRBadr"/>
          <w:sz w:val="28"/>
          <w:szCs w:val="28"/>
          <w:rtl/>
          <w:lang w:bidi="fa-IR"/>
        </w:rPr>
        <w:t xml:space="preserve"> کردند</w:t>
      </w:r>
      <w:r w:rsidR="00FC6B2B" w:rsidRPr="004F4704">
        <w:rPr>
          <w:rFonts w:ascii="IRBadr" w:hAnsi="IRBadr" w:cs="IRBadr"/>
          <w:sz w:val="28"/>
          <w:szCs w:val="28"/>
          <w:rtl/>
          <w:lang w:bidi="fa-IR"/>
        </w:rPr>
        <w:t>: مقدارش چقدر است؟</w:t>
      </w:r>
      <w:r w:rsidR="00E61328" w:rsidRPr="004F4704">
        <w:rPr>
          <w:rFonts w:ascii="IRBadr" w:hAnsi="IRBadr" w:cs="IRBadr"/>
          <w:sz w:val="28"/>
          <w:szCs w:val="28"/>
          <w:rtl/>
          <w:lang w:bidi="fa-IR"/>
        </w:rPr>
        <w:t xml:space="preserve"> حضرت فرمود</w:t>
      </w:r>
      <w:r w:rsidR="00FC6B2B" w:rsidRPr="004F4704">
        <w:rPr>
          <w:rFonts w:ascii="IRBadr" w:hAnsi="IRBadr" w:cs="IRBadr"/>
          <w:sz w:val="28"/>
          <w:szCs w:val="28"/>
          <w:rtl/>
          <w:lang w:bidi="fa-IR"/>
        </w:rPr>
        <w:t>: (</w:t>
      </w:r>
      <w:r w:rsidR="00E61328" w:rsidRPr="004F4704">
        <w:rPr>
          <w:rFonts w:ascii="IRBadr" w:hAnsi="IRBadr" w:cs="IRBadr"/>
          <w:sz w:val="28"/>
          <w:szCs w:val="28"/>
          <w:rtl/>
          <w:lang w:bidi="fa-IR"/>
        </w:rPr>
        <w:t>حدهما واحد</w:t>
      </w:r>
      <w:r w:rsidR="00FC6B2B" w:rsidRPr="004F4704">
        <w:rPr>
          <w:rFonts w:ascii="IRBadr" w:hAnsi="IRBadr" w:cs="IRBadr"/>
          <w:sz w:val="28"/>
          <w:szCs w:val="28"/>
          <w:rtl/>
          <w:lang w:bidi="fa-IR"/>
        </w:rPr>
        <w:t>)،</w:t>
      </w:r>
      <w:r w:rsidR="00E61328" w:rsidRPr="004F4704">
        <w:rPr>
          <w:rFonts w:ascii="IRBadr" w:hAnsi="IRBadr" w:cs="IRBadr"/>
          <w:sz w:val="28"/>
          <w:szCs w:val="28"/>
          <w:rtl/>
          <w:lang w:bidi="fa-IR"/>
        </w:rPr>
        <w:t xml:space="preserve"> حدش یکی است. این روایاتی که در اینجا</w:t>
      </w:r>
      <w:r w:rsidR="00FC6B2B" w:rsidRPr="004F4704">
        <w:rPr>
          <w:rFonts w:ascii="IRBadr" w:hAnsi="IRBadr" w:cs="IRBadr"/>
          <w:sz w:val="28"/>
          <w:szCs w:val="28"/>
          <w:rtl/>
          <w:lang w:bidi="fa-IR"/>
        </w:rPr>
        <w:t xml:space="preserve"> آمده است.</w:t>
      </w:r>
    </w:p>
    <w:p w:rsidR="00A03765" w:rsidRPr="004F4704" w:rsidRDefault="00A03765" w:rsidP="008D5DDE">
      <w:pPr>
        <w:pStyle w:val="NormalWeb"/>
        <w:bidi/>
        <w:jc w:val="both"/>
        <w:rPr>
          <w:rFonts w:ascii="IRBadr" w:hAnsi="IRBadr" w:cs="IRBadr"/>
          <w:sz w:val="28"/>
          <w:szCs w:val="28"/>
          <w:rtl/>
          <w:lang w:bidi="fa-IR"/>
        </w:rPr>
      </w:pPr>
    </w:p>
    <w:p w:rsidR="00A03765" w:rsidRPr="004F4704" w:rsidRDefault="00A03765" w:rsidP="00847974">
      <w:pPr>
        <w:pStyle w:val="Heading3"/>
        <w:bidi/>
        <w:rPr>
          <w:rFonts w:ascii="IRBadr" w:hAnsi="IRBadr" w:cs="IRBadr"/>
          <w:color w:val="auto"/>
          <w:sz w:val="28"/>
          <w:szCs w:val="28"/>
          <w:rtl/>
          <w:lang w:bidi="fa-IR"/>
        </w:rPr>
      </w:pPr>
      <w:bookmarkStart w:id="16" w:name="_Toc425554874"/>
      <w:r w:rsidRPr="004F4704">
        <w:rPr>
          <w:rFonts w:ascii="IRBadr" w:hAnsi="IRBadr" w:cs="IRBadr"/>
          <w:color w:val="auto"/>
          <w:sz w:val="28"/>
          <w:szCs w:val="28"/>
          <w:rtl/>
          <w:lang w:bidi="fa-IR"/>
        </w:rPr>
        <w:t>شباهت حکم خمر و نبیذ</w:t>
      </w:r>
      <w:bookmarkEnd w:id="16"/>
    </w:p>
    <w:p w:rsidR="008D5DDE" w:rsidRPr="004F4704" w:rsidRDefault="00FC6B2B"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t xml:space="preserve">روایاتی در باب یازدهم، هم </w:t>
      </w:r>
      <w:r w:rsidR="00E61328" w:rsidRPr="004F4704">
        <w:rPr>
          <w:rFonts w:ascii="IRBadr" w:hAnsi="IRBadr" w:cs="IRBadr"/>
          <w:sz w:val="28"/>
          <w:szCs w:val="28"/>
          <w:rtl/>
          <w:lang w:bidi="fa-IR"/>
        </w:rPr>
        <w:t>داریم که همین حکم خمر را در نبیذ هم ذکر کرده است. روایت متعددی است که علاوه بر اینکه روایت مطلق بود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روایات </w:t>
      </w:r>
      <w:r w:rsidR="00A0573C">
        <w:rPr>
          <w:rFonts w:ascii="IRBadr" w:hAnsi="IRBadr" w:cs="IRBadr"/>
          <w:sz w:val="28"/>
          <w:szCs w:val="28"/>
          <w:rtl/>
          <w:lang w:bidi="fa-IR"/>
        </w:rPr>
        <w:t>خاصه‌ای</w:t>
      </w:r>
      <w:r w:rsidR="00E61328" w:rsidRPr="004F4704">
        <w:rPr>
          <w:rFonts w:ascii="IRBadr" w:hAnsi="IRBadr" w:cs="IRBadr"/>
          <w:sz w:val="28"/>
          <w:szCs w:val="28"/>
          <w:rtl/>
          <w:lang w:bidi="fa-IR"/>
        </w:rPr>
        <w:t xml:space="preserve"> هم د</w:t>
      </w:r>
      <w:r w:rsidRPr="004F4704">
        <w:rPr>
          <w:rFonts w:ascii="IRBadr" w:hAnsi="IRBadr" w:cs="IRBadr"/>
          <w:sz w:val="28"/>
          <w:szCs w:val="28"/>
          <w:rtl/>
          <w:lang w:bidi="fa-IR"/>
        </w:rPr>
        <w:t xml:space="preserve">ارد که </w:t>
      </w:r>
      <w:r w:rsidR="00D65F5A" w:rsidRPr="004F4704">
        <w:rPr>
          <w:rFonts w:ascii="IRBadr" w:hAnsi="IRBadr" w:cs="IRBadr"/>
          <w:sz w:val="28"/>
          <w:szCs w:val="28"/>
          <w:rtl/>
          <w:lang w:bidi="fa-IR"/>
        </w:rPr>
        <w:t>می‌توانید</w:t>
      </w:r>
      <w:r w:rsidR="00E61328" w:rsidRPr="004F4704">
        <w:rPr>
          <w:rFonts w:ascii="IRBadr" w:hAnsi="IRBadr" w:cs="IRBadr"/>
          <w:sz w:val="28"/>
          <w:szCs w:val="28"/>
          <w:rtl/>
          <w:lang w:bidi="fa-IR"/>
        </w:rPr>
        <w:t xml:space="preserve"> ملاحظه کنید</w:t>
      </w:r>
      <w:r w:rsidRPr="004F4704">
        <w:rPr>
          <w:rFonts w:ascii="IRBadr" w:hAnsi="IRBadr" w:cs="IRBadr"/>
          <w:sz w:val="28"/>
          <w:szCs w:val="28"/>
          <w:rtl/>
          <w:lang w:bidi="fa-IR"/>
        </w:rPr>
        <w:t xml:space="preserve">، به خصوص در نبیذ. در مورد فقاع جداگانه بحث </w:t>
      </w:r>
      <w:r w:rsidR="00CF6DD3" w:rsidRPr="004F4704">
        <w:rPr>
          <w:rFonts w:ascii="IRBadr" w:hAnsi="IRBadr" w:cs="IRBadr"/>
          <w:sz w:val="28"/>
          <w:szCs w:val="28"/>
          <w:rtl/>
          <w:lang w:bidi="fa-IR"/>
        </w:rPr>
        <w:t>می‌کنیم</w:t>
      </w:r>
      <w:r w:rsidR="00E61328" w:rsidRPr="004F4704">
        <w:rPr>
          <w:rFonts w:ascii="IRBadr" w:hAnsi="IRBadr" w:cs="IRBadr"/>
          <w:sz w:val="28"/>
          <w:szCs w:val="28"/>
          <w:rtl/>
          <w:lang w:bidi="fa-IR"/>
        </w:rPr>
        <w:t>. این روایاتی که نبیذ را ذکر کرده است</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در باب چهار ابواب حد مسکر آمده است. روایت اول باب چهار از ابواب حد مسکر دارد که سند معتبری دارد</w:t>
      </w:r>
      <w:r w:rsidR="00784FEE" w:rsidRPr="004F4704">
        <w:rPr>
          <w:rFonts w:ascii="IRBadr" w:hAnsi="IRBadr" w:cs="IRBadr"/>
          <w:sz w:val="28"/>
          <w:szCs w:val="28"/>
          <w:rtl/>
          <w:lang w:bidi="fa-IR"/>
        </w:rPr>
        <w:t xml:space="preserve">، </w:t>
      </w:r>
      <w:r w:rsidR="00CA638D" w:rsidRPr="004F4704">
        <w:rPr>
          <w:rFonts w:ascii="IRBadr" w:hAnsi="IRBadr" w:cs="IRBadr"/>
          <w:b/>
          <w:bCs/>
          <w:sz w:val="28"/>
          <w:szCs w:val="28"/>
          <w:rtl/>
          <w:lang w:bidi="fa-IR"/>
        </w:rPr>
        <w:t>(إِنَّ فِ</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 xml:space="preserve"> </w:t>
      </w:r>
      <w:r w:rsidR="00CF6DD3" w:rsidRPr="004F4704">
        <w:rPr>
          <w:rFonts w:ascii="IRBadr" w:hAnsi="IRBadr" w:cs="IRBadr"/>
          <w:b/>
          <w:bCs/>
          <w:sz w:val="28"/>
          <w:szCs w:val="28"/>
          <w:rtl/>
          <w:lang w:bidi="fa-IR"/>
        </w:rPr>
        <w:t>ک</w:t>
      </w:r>
      <w:r w:rsidR="00CA638D" w:rsidRPr="004F4704">
        <w:rPr>
          <w:rFonts w:ascii="IRBadr" w:hAnsi="IRBadr" w:cs="IRBadr"/>
          <w:b/>
          <w:bCs/>
          <w:sz w:val="28"/>
          <w:szCs w:val="28"/>
          <w:rtl/>
          <w:lang w:bidi="fa-IR"/>
        </w:rPr>
        <w:t>تَابِ عَلِ</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 xml:space="preserve"> ع </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ضْرَبُ شَارِبُ الْخَمْرِ ثَمَانِ</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نَ وَ شَارِبُ النَّبِ</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ذِ ثَمَانِ</w:t>
      </w:r>
      <w:r w:rsidR="00CF6DD3" w:rsidRPr="004F4704">
        <w:rPr>
          <w:rFonts w:ascii="IRBadr" w:hAnsi="IRBadr" w:cs="IRBadr"/>
          <w:b/>
          <w:bCs/>
          <w:sz w:val="28"/>
          <w:szCs w:val="28"/>
          <w:rtl/>
          <w:lang w:bidi="fa-IR"/>
        </w:rPr>
        <w:t>ی</w:t>
      </w:r>
      <w:r w:rsidR="00CA638D" w:rsidRPr="004F4704">
        <w:rPr>
          <w:rFonts w:ascii="IRBadr" w:hAnsi="IRBadr" w:cs="IRBadr"/>
          <w:b/>
          <w:bCs/>
          <w:sz w:val="28"/>
          <w:szCs w:val="28"/>
          <w:rtl/>
          <w:lang w:bidi="fa-IR"/>
        </w:rPr>
        <w:t>نَ</w:t>
      </w:r>
      <w:r w:rsidR="0069706C" w:rsidRPr="004F4704">
        <w:rPr>
          <w:rStyle w:val="FootnoteReference"/>
          <w:rFonts w:ascii="IRBadr" w:hAnsi="IRBadr" w:cs="IRBadr"/>
          <w:sz w:val="28"/>
          <w:szCs w:val="28"/>
          <w:rtl/>
          <w:lang w:bidi="fa-IR"/>
        </w:rPr>
        <w:footnoteReference w:id="10"/>
      </w:r>
      <w:r w:rsidR="00CA638D" w:rsidRPr="004F4704">
        <w:rPr>
          <w:rFonts w:ascii="IRBadr" w:hAnsi="IRBadr" w:cs="IRBadr"/>
          <w:sz w:val="28"/>
          <w:szCs w:val="28"/>
          <w:rtl/>
          <w:lang w:bidi="fa-IR"/>
        </w:rPr>
        <w:t>)، در</w:t>
      </w:r>
      <w:r w:rsidR="00E61328" w:rsidRPr="004F4704">
        <w:rPr>
          <w:rFonts w:ascii="IRBadr" w:hAnsi="IRBadr" w:cs="IRBadr"/>
          <w:sz w:val="28"/>
          <w:szCs w:val="28"/>
          <w:rtl/>
          <w:lang w:bidi="fa-IR"/>
        </w:rPr>
        <w:t xml:space="preserve"> اینجا نبیذ گفته است. خوبی آن دو روایت این بود که مطلق مسکر بود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ولی اینجا برای </w:t>
      </w:r>
      <w:r w:rsidR="00CA638D" w:rsidRPr="004F4704">
        <w:rPr>
          <w:rFonts w:ascii="IRBadr" w:hAnsi="IRBadr" w:cs="IRBadr"/>
          <w:sz w:val="28"/>
          <w:szCs w:val="28"/>
          <w:rtl/>
          <w:lang w:bidi="fa-IR"/>
        </w:rPr>
        <w:t xml:space="preserve">نبیذ </w:t>
      </w:r>
      <w:r w:rsidR="00E61328" w:rsidRPr="004F4704">
        <w:rPr>
          <w:rFonts w:ascii="IRBadr" w:hAnsi="IRBadr" w:cs="IRBadr"/>
          <w:sz w:val="28"/>
          <w:szCs w:val="28"/>
          <w:rtl/>
          <w:lang w:bidi="fa-IR"/>
        </w:rPr>
        <w:t xml:space="preserve">ذکر شده است. که </w:t>
      </w:r>
      <w:r w:rsidR="00A0573C">
        <w:rPr>
          <w:rFonts w:ascii="IRBadr" w:hAnsi="IRBadr" w:cs="IRBadr"/>
          <w:sz w:val="28"/>
          <w:szCs w:val="28"/>
          <w:rtl/>
          <w:lang w:bidi="fa-IR"/>
        </w:rPr>
        <w:t>درواقع</w:t>
      </w:r>
      <w:r w:rsidR="00E61328" w:rsidRPr="004F4704">
        <w:rPr>
          <w:rFonts w:ascii="IRBadr" w:hAnsi="IRBadr" w:cs="IRBadr"/>
          <w:sz w:val="28"/>
          <w:szCs w:val="28"/>
          <w:rtl/>
          <w:lang w:bidi="fa-IR"/>
        </w:rPr>
        <w:t xml:space="preserve"> </w:t>
      </w:r>
      <w:r w:rsidR="00CA638D" w:rsidRPr="004F4704">
        <w:rPr>
          <w:rFonts w:ascii="IRBadr" w:hAnsi="IRBadr" w:cs="IRBadr"/>
          <w:sz w:val="28"/>
          <w:szCs w:val="28"/>
          <w:rtl/>
          <w:lang w:bidi="fa-IR"/>
        </w:rPr>
        <w:t>اگر</w:t>
      </w:r>
      <w:r w:rsidR="00E61328" w:rsidRPr="004F4704">
        <w:rPr>
          <w:rFonts w:ascii="IRBadr" w:hAnsi="IRBadr" w:cs="IRBadr"/>
          <w:sz w:val="28"/>
          <w:szCs w:val="28"/>
          <w:rtl/>
          <w:lang w:bidi="fa-IR"/>
        </w:rPr>
        <w:t xml:space="preserve"> دقت کنید</w:t>
      </w:r>
      <w:r w:rsidR="00CA638D" w:rsidRPr="004F4704">
        <w:rPr>
          <w:rFonts w:ascii="IRBadr" w:hAnsi="IRBadr" w:cs="IRBadr"/>
          <w:sz w:val="28"/>
          <w:szCs w:val="28"/>
          <w:rtl/>
          <w:lang w:bidi="fa-IR"/>
        </w:rPr>
        <w:t>،</w:t>
      </w:r>
      <w:r w:rsidR="00E61328"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می‌بینید</w:t>
      </w:r>
      <w:r w:rsidR="00E61328" w:rsidRPr="004F4704">
        <w:rPr>
          <w:rFonts w:ascii="IRBadr" w:hAnsi="IRBadr" w:cs="IRBadr"/>
          <w:sz w:val="28"/>
          <w:szCs w:val="28"/>
          <w:rtl/>
          <w:lang w:bidi="fa-IR"/>
        </w:rPr>
        <w:t xml:space="preserve"> </w:t>
      </w:r>
      <w:r w:rsidR="00CA638D" w:rsidRPr="004F4704">
        <w:rPr>
          <w:rFonts w:ascii="IRBadr" w:hAnsi="IRBadr" w:cs="IRBadr"/>
          <w:sz w:val="28"/>
          <w:szCs w:val="28"/>
          <w:rtl/>
          <w:lang w:bidi="fa-IR"/>
        </w:rPr>
        <w:t xml:space="preserve">که </w:t>
      </w:r>
      <w:r w:rsidR="00E61328" w:rsidRPr="004F4704">
        <w:rPr>
          <w:rFonts w:ascii="IRBadr" w:hAnsi="IRBadr" w:cs="IRBadr"/>
          <w:sz w:val="28"/>
          <w:szCs w:val="28"/>
          <w:rtl/>
          <w:lang w:bidi="fa-IR"/>
        </w:rPr>
        <w:t>نبیذ عنوان خاصی ندارد</w:t>
      </w:r>
      <w:r w:rsidR="00784FEE" w:rsidRPr="004F4704">
        <w:rPr>
          <w:rFonts w:ascii="IRBadr" w:hAnsi="IRBadr" w:cs="IRBadr"/>
          <w:sz w:val="28"/>
          <w:szCs w:val="28"/>
          <w:rtl/>
          <w:lang w:bidi="fa-IR"/>
        </w:rPr>
        <w:t>،</w:t>
      </w:r>
      <w:r w:rsidR="00CA638D" w:rsidRPr="004F4704">
        <w:rPr>
          <w:rFonts w:ascii="IRBadr" w:hAnsi="IRBadr" w:cs="IRBadr"/>
          <w:sz w:val="28"/>
          <w:szCs w:val="28"/>
          <w:rtl/>
          <w:lang w:bidi="fa-IR"/>
        </w:rPr>
        <w:t xml:space="preserve"> و</w:t>
      </w:r>
      <w:r w:rsidR="00E61328" w:rsidRPr="004F4704">
        <w:rPr>
          <w:rFonts w:ascii="IRBadr" w:hAnsi="IRBadr" w:cs="IRBadr"/>
          <w:sz w:val="28"/>
          <w:szCs w:val="28"/>
          <w:rtl/>
          <w:lang w:bidi="fa-IR"/>
        </w:rPr>
        <w:t xml:space="preserve"> از حیث مسکریت است که</w:t>
      </w:r>
      <w:r w:rsidRPr="004F4704">
        <w:rPr>
          <w:rFonts w:ascii="IRBadr" w:hAnsi="IRBadr" w:cs="IRBadr"/>
          <w:sz w:val="28"/>
          <w:szCs w:val="28"/>
          <w:rtl/>
          <w:lang w:bidi="fa-IR"/>
        </w:rPr>
        <w:t xml:space="preserve"> به خمر</w:t>
      </w:r>
      <w:r w:rsidR="00E61328" w:rsidRPr="004F4704">
        <w:rPr>
          <w:rFonts w:ascii="IRBadr" w:hAnsi="IRBadr" w:cs="IRBadr"/>
          <w:sz w:val="28"/>
          <w:szCs w:val="28"/>
          <w:rtl/>
          <w:lang w:bidi="fa-IR"/>
        </w:rPr>
        <w:t xml:space="preserve"> ملحق شده است. یا روایت دومش </w:t>
      </w:r>
      <w:r w:rsidR="004F4704">
        <w:rPr>
          <w:rFonts w:ascii="IRBadr" w:hAnsi="IRBadr" w:cs="IRBadr"/>
          <w:sz w:val="28"/>
          <w:szCs w:val="28"/>
          <w:rtl/>
          <w:lang w:bidi="fa-IR"/>
        </w:rPr>
        <w:t>همین‌طور</w:t>
      </w:r>
      <w:r w:rsidR="00E61328" w:rsidRPr="004F4704">
        <w:rPr>
          <w:rFonts w:ascii="IRBadr" w:hAnsi="IRBadr" w:cs="IRBadr"/>
          <w:sz w:val="28"/>
          <w:szCs w:val="28"/>
          <w:rtl/>
          <w:lang w:bidi="fa-IR"/>
        </w:rPr>
        <w:t xml:space="preserve"> است</w:t>
      </w:r>
      <w:r w:rsidR="00CA638D" w:rsidRPr="004F4704">
        <w:rPr>
          <w:rFonts w:ascii="IRBadr" w:hAnsi="IRBadr" w:cs="IRBadr"/>
          <w:sz w:val="28"/>
          <w:szCs w:val="28"/>
          <w:rtl/>
          <w:lang w:bidi="fa-IR"/>
        </w:rPr>
        <w:t>.</w:t>
      </w:r>
      <w:r w:rsidR="00E61328" w:rsidRPr="004F4704">
        <w:rPr>
          <w:rFonts w:ascii="IRBadr" w:hAnsi="IRBadr" w:cs="IRBadr"/>
          <w:sz w:val="28"/>
          <w:szCs w:val="28"/>
          <w:rtl/>
          <w:lang w:bidi="fa-IR"/>
        </w:rPr>
        <w:t xml:space="preserve"> پس این روایات دلالت </w:t>
      </w:r>
      <w:r w:rsidR="00D65F5A" w:rsidRPr="004F4704">
        <w:rPr>
          <w:rFonts w:ascii="IRBadr" w:hAnsi="IRBadr" w:cs="IRBadr"/>
          <w:sz w:val="28"/>
          <w:szCs w:val="28"/>
          <w:rtl/>
          <w:lang w:bidi="fa-IR"/>
        </w:rPr>
        <w:t>می‌کند</w:t>
      </w:r>
      <w:r w:rsidR="00E61328" w:rsidRPr="004F4704">
        <w:rPr>
          <w:rFonts w:ascii="IRBadr" w:hAnsi="IRBadr" w:cs="IRBadr"/>
          <w:sz w:val="28"/>
          <w:szCs w:val="28"/>
          <w:rtl/>
          <w:lang w:bidi="fa-IR"/>
        </w:rPr>
        <w:t xml:space="preserve"> که سایر مسکرات ملحق </w:t>
      </w:r>
      <w:r w:rsidR="00CA638D" w:rsidRPr="004F4704">
        <w:rPr>
          <w:rFonts w:ascii="IRBadr" w:hAnsi="IRBadr" w:cs="IRBadr"/>
          <w:sz w:val="28"/>
          <w:szCs w:val="28"/>
          <w:rtl/>
          <w:lang w:bidi="fa-IR"/>
        </w:rPr>
        <w:t xml:space="preserve">به </w:t>
      </w:r>
      <w:r w:rsidR="00E61328" w:rsidRPr="004F4704">
        <w:rPr>
          <w:rFonts w:ascii="IRBadr" w:hAnsi="IRBadr" w:cs="IRBadr"/>
          <w:sz w:val="28"/>
          <w:szCs w:val="28"/>
          <w:rtl/>
          <w:lang w:bidi="fa-IR"/>
        </w:rPr>
        <w:t xml:space="preserve">خمر هستند. هم روایات مطلق داشتیم </w:t>
      </w:r>
      <w:r w:rsidR="00CA638D" w:rsidRPr="004F4704">
        <w:rPr>
          <w:rFonts w:ascii="IRBadr" w:hAnsi="IRBadr" w:cs="IRBadr"/>
          <w:sz w:val="28"/>
          <w:szCs w:val="28"/>
          <w:rtl/>
          <w:lang w:bidi="fa-IR"/>
        </w:rPr>
        <w:t xml:space="preserve">و هم روایات </w:t>
      </w:r>
      <w:r w:rsidR="00E61328" w:rsidRPr="004F4704">
        <w:rPr>
          <w:rFonts w:ascii="IRBadr" w:hAnsi="IRBadr" w:cs="IRBadr"/>
          <w:sz w:val="28"/>
          <w:szCs w:val="28"/>
          <w:rtl/>
          <w:lang w:bidi="fa-IR"/>
        </w:rPr>
        <w:t>خاص داشتیم. هم در اصل حرمت هم در ثبوت حد</w:t>
      </w:r>
      <w:r w:rsidR="00CA638D" w:rsidRPr="004F4704">
        <w:rPr>
          <w:rFonts w:ascii="IRBadr" w:hAnsi="IRBadr" w:cs="IRBadr"/>
          <w:sz w:val="28"/>
          <w:szCs w:val="28"/>
          <w:rtl/>
          <w:lang w:bidi="fa-IR"/>
        </w:rPr>
        <w:t xml:space="preserve"> و</w:t>
      </w:r>
      <w:r w:rsidR="00E61328" w:rsidRPr="004F4704">
        <w:rPr>
          <w:rFonts w:ascii="IRBadr" w:hAnsi="IRBadr" w:cs="IRBadr"/>
          <w:sz w:val="28"/>
          <w:szCs w:val="28"/>
          <w:rtl/>
          <w:lang w:bidi="fa-IR"/>
        </w:rPr>
        <w:t xml:space="preserve"> هم در مقدار حد</w:t>
      </w:r>
      <w:r w:rsidR="00CA638D"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روایات دلالت دار</w:t>
      </w:r>
      <w:r w:rsidR="00CA638D" w:rsidRPr="004F4704">
        <w:rPr>
          <w:rFonts w:ascii="IRBadr" w:hAnsi="IRBadr" w:cs="IRBadr"/>
          <w:sz w:val="28"/>
          <w:szCs w:val="28"/>
          <w:rtl/>
          <w:lang w:bidi="fa-IR"/>
        </w:rPr>
        <w:t>ن</w:t>
      </w:r>
      <w:r w:rsidR="00E61328" w:rsidRPr="004F4704">
        <w:rPr>
          <w:rFonts w:ascii="IRBadr" w:hAnsi="IRBadr" w:cs="IRBadr"/>
          <w:sz w:val="28"/>
          <w:szCs w:val="28"/>
          <w:rtl/>
          <w:lang w:bidi="fa-IR"/>
        </w:rPr>
        <w:t>د. پس بنابراین اگر نگوییم خمر در خود آیه قرآن معنای عام دارد</w:t>
      </w:r>
      <w:r w:rsidR="00CA638D" w:rsidRPr="004F4704">
        <w:rPr>
          <w:rFonts w:ascii="IRBadr" w:hAnsi="IRBadr" w:cs="IRBadr"/>
          <w:sz w:val="28"/>
          <w:szCs w:val="28"/>
          <w:rtl/>
          <w:lang w:bidi="fa-IR"/>
        </w:rPr>
        <w:t xml:space="preserve"> و</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کل مسکر را </w:t>
      </w:r>
      <w:r w:rsidR="00D65F5A" w:rsidRPr="004F4704">
        <w:rPr>
          <w:rFonts w:ascii="IRBadr" w:hAnsi="IRBadr" w:cs="IRBadr"/>
          <w:sz w:val="28"/>
          <w:szCs w:val="28"/>
          <w:rtl/>
          <w:lang w:bidi="fa-IR"/>
        </w:rPr>
        <w:t>می‌گیرد</w:t>
      </w:r>
      <w:r w:rsidR="00E61328" w:rsidRPr="004F4704">
        <w:rPr>
          <w:rFonts w:ascii="IRBadr" w:hAnsi="IRBadr" w:cs="IRBadr"/>
          <w:sz w:val="28"/>
          <w:szCs w:val="28"/>
          <w:rtl/>
          <w:lang w:bidi="fa-IR"/>
        </w:rPr>
        <w:t xml:space="preserve">. اگر نپذیریم که القای خصوصیت هم </w:t>
      </w:r>
      <w:r w:rsidR="00D65F5A" w:rsidRPr="004F4704">
        <w:rPr>
          <w:rFonts w:ascii="IRBadr" w:hAnsi="IRBadr" w:cs="IRBadr"/>
          <w:sz w:val="28"/>
          <w:szCs w:val="28"/>
          <w:rtl/>
          <w:lang w:bidi="fa-IR"/>
        </w:rPr>
        <w:t>می‌شود</w:t>
      </w:r>
      <w:r w:rsidR="00CA638D" w:rsidRPr="004F4704">
        <w:rPr>
          <w:rFonts w:ascii="IRBadr" w:hAnsi="IRBadr" w:cs="IRBadr"/>
          <w:sz w:val="28"/>
          <w:szCs w:val="28"/>
          <w:rtl/>
          <w:lang w:bidi="fa-IR"/>
        </w:rPr>
        <w:t xml:space="preserve"> کرد؛ </w:t>
      </w:r>
      <w:r w:rsidR="00E61328" w:rsidRPr="004F4704">
        <w:rPr>
          <w:rFonts w:ascii="IRBadr" w:hAnsi="IRBadr" w:cs="IRBadr"/>
          <w:sz w:val="28"/>
          <w:szCs w:val="28"/>
          <w:rtl/>
          <w:lang w:bidi="fa-IR"/>
        </w:rPr>
        <w:t xml:space="preserve">دلیل سوم </w:t>
      </w:r>
      <w:r w:rsidR="00CA638D" w:rsidRPr="004F4704">
        <w:rPr>
          <w:rFonts w:ascii="IRBadr" w:hAnsi="IRBadr" w:cs="IRBadr"/>
          <w:sz w:val="28"/>
          <w:szCs w:val="28"/>
          <w:rtl/>
          <w:lang w:bidi="fa-IR"/>
        </w:rPr>
        <w:t xml:space="preserve">یعنی </w:t>
      </w:r>
      <w:r w:rsidR="00E61328" w:rsidRPr="004F4704">
        <w:rPr>
          <w:rFonts w:ascii="IRBadr" w:hAnsi="IRBadr" w:cs="IRBadr"/>
          <w:sz w:val="28"/>
          <w:szCs w:val="28"/>
          <w:rtl/>
          <w:lang w:bidi="fa-IR"/>
        </w:rPr>
        <w:t>روایات</w:t>
      </w:r>
      <w:r w:rsidR="00A03765" w:rsidRPr="004F4704">
        <w:rPr>
          <w:rFonts w:ascii="IRBadr" w:hAnsi="IRBadr" w:cs="IRBadr"/>
          <w:sz w:val="28"/>
          <w:szCs w:val="28"/>
          <w:rtl/>
          <w:lang w:bidi="fa-IR"/>
        </w:rPr>
        <w:t>،</w:t>
      </w:r>
      <w:r w:rsidR="00E61328" w:rsidRPr="004F4704">
        <w:rPr>
          <w:rFonts w:ascii="IRBadr" w:hAnsi="IRBadr" w:cs="IRBadr"/>
          <w:sz w:val="28"/>
          <w:szCs w:val="28"/>
          <w:rtl/>
          <w:lang w:bidi="fa-IR"/>
        </w:rPr>
        <w:t xml:space="preserve"> به</w:t>
      </w:r>
      <w:r w:rsidR="00A03765" w:rsidRPr="004F4704">
        <w:rPr>
          <w:rFonts w:ascii="IRBadr" w:hAnsi="IRBadr" w:cs="IRBadr"/>
          <w:sz w:val="28"/>
          <w:szCs w:val="28"/>
          <w:rtl/>
          <w:lang w:bidi="fa-IR"/>
        </w:rPr>
        <w:t xml:space="preserve"> خوبی تکلیف ما را روشن کرده است،</w:t>
      </w:r>
      <w:r w:rsidR="00E61328" w:rsidRPr="004F4704">
        <w:rPr>
          <w:rFonts w:ascii="IRBadr" w:hAnsi="IRBadr" w:cs="IRBadr"/>
          <w:sz w:val="28"/>
          <w:szCs w:val="28"/>
          <w:rtl/>
          <w:lang w:bidi="fa-IR"/>
        </w:rPr>
        <w:t xml:space="preserve"> که سایر مسکرات یا به عنوان عام یا </w:t>
      </w:r>
      <w:r w:rsidR="004F4704">
        <w:rPr>
          <w:rFonts w:ascii="IRBadr" w:hAnsi="IRBadr" w:cs="IRBadr"/>
          <w:sz w:val="28"/>
          <w:szCs w:val="28"/>
          <w:rtl/>
          <w:lang w:bidi="fa-IR"/>
        </w:rPr>
        <w:t>به‌صورت</w:t>
      </w:r>
      <w:r w:rsidR="00E61328" w:rsidRPr="004F4704">
        <w:rPr>
          <w:rFonts w:ascii="IRBadr" w:hAnsi="IRBadr" w:cs="IRBadr"/>
          <w:sz w:val="28"/>
          <w:szCs w:val="28"/>
          <w:rtl/>
          <w:lang w:bidi="fa-IR"/>
        </w:rPr>
        <w:t xml:space="preserve"> مصادیق مثل نبیذ ذکر شده است. هم اصل حرمتشان</w:t>
      </w:r>
      <w:r w:rsidR="00CA638D" w:rsidRPr="004F4704">
        <w:rPr>
          <w:rFonts w:ascii="IRBadr" w:hAnsi="IRBadr" w:cs="IRBadr"/>
          <w:sz w:val="28"/>
          <w:szCs w:val="28"/>
          <w:rtl/>
          <w:lang w:bidi="fa-IR"/>
        </w:rPr>
        <w:t>،</w:t>
      </w:r>
      <w:r w:rsidR="00E61328" w:rsidRPr="004F4704">
        <w:rPr>
          <w:rFonts w:ascii="IRBadr" w:hAnsi="IRBadr" w:cs="IRBadr"/>
          <w:sz w:val="28"/>
          <w:szCs w:val="28"/>
          <w:rtl/>
          <w:lang w:bidi="fa-IR"/>
        </w:rPr>
        <w:t xml:space="preserve"> هم ثبوت حد</w:t>
      </w:r>
      <w:r w:rsidR="00CA638D" w:rsidRPr="004F4704">
        <w:rPr>
          <w:rFonts w:ascii="IRBadr" w:hAnsi="IRBadr" w:cs="IRBadr"/>
          <w:sz w:val="28"/>
          <w:szCs w:val="28"/>
          <w:rtl/>
          <w:lang w:bidi="fa-IR"/>
        </w:rPr>
        <w:t xml:space="preserve"> و</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هم مقدار حد در این روایات آمده است که مثل خمر است</w:t>
      </w:r>
      <w:r w:rsidR="00CA638D" w:rsidRPr="004F4704">
        <w:rPr>
          <w:rFonts w:ascii="IRBadr" w:hAnsi="IRBadr" w:cs="IRBadr"/>
          <w:sz w:val="28"/>
          <w:szCs w:val="28"/>
          <w:rtl/>
          <w:lang w:bidi="fa-IR"/>
        </w:rPr>
        <w:t>.</w:t>
      </w:r>
    </w:p>
    <w:p w:rsidR="00A03765" w:rsidRPr="004F4704" w:rsidRDefault="00A03765" w:rsidP="00847974">
      <w:pPr>
        <w:pStyle w:val="Heading3"/>
        <w:bidi/>
        <w:rPr>
          <w:rFonts w:ascii="IRBadr" w:hAnsi="IRBadr" w:cs="IRBadr"/>
          <w:color w:val="auto"/>
          <w:sz w:val="28"/>
          <w:szCs w:val="28"/>
          <w:rtl/>
          <w:lang w:bidi="fa-IR"/>
        </w:rPr>
      </w:pPr>
      <w:bookmarkStart w:id="17" w:name="_Toc425554875"/>
      <w:r w:rsidRPr="004F4704">
        <w:rPr>
          <w:rFonts w:ascii="IRBadr" w:hAnsi="IRBadr" w:cs="IRBadr"/>
          <w:color w:val="auto"/>
          <w:sz w:val="28"/>
          <w:szCs w:val="28"/>
          <w:rtl/>
          <w:lang w:bidi="fa-IR"/>
        </w:rPr>
        <w:t>ملاک حرمت</w:t>
      </w:r>
      <w:bookmarkEnd w:id="17"/>
    </w:p>
    <w:p w:rsidR="008D5DDE" w:rsidRPr="004F4704" w:rsidRDefault="00CA638D"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t xml:space="preserve"> ملاک</w:t>
      </w:r>
      <w:r w:rsidR="00E61328" w:rsidRPr="004F4704">
        <w:rPr>
          <w:rFonts w:ascii="IRBadr" w:hAnsi="IRBadr" w:cs="IRBadr"/>
          <w:sz w:val="28"/>
          <w:szCs w:val="28"/>
          <w:rtl/>
          <w:lang w:bidi="fa-IR"/>
        </w:rPr>
        <w:t xml:space="preserve"> این است که چیزی که گرفته </w:t>
      </w:r>
      <w:r w:rsidR="00D65F5A" w:rsidRPr="004F4704">
        <w:rPr>
          <w:rFonts w:ascii="IRBadr" w:hAnsi="IRBadr" w:cs="IRBadr"/>
          <w:sz w:val="28"/>
          <w:szCs w:val="28"/>
          <w:rtl/>
          <w:lang w:bidi="fa-IR"/>
        </w:rPr>
        <w:t>می‌شود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مسکر باشد</w:t>
      </w:r>
      <w:r w:rsidR="00A03765" w:rsidRPr="004F4704">
        <w:rPr>
          <w:rFonts w:ascii="IRBadr" w:hAnsi="IRBadr" w:cs="IRBadr"/>
          <w:sz w:val="28"/>
          <w:szCs w:val="28"/>
          <w:rtl/>
          <w:lang w:bidi="fa-IR"/>
        </w:rPr>
        <w:t>.</w:t>
      </w:r>
      <w:r w:rsidRPr="004F4704">
        <w:rPr>
          <w:rFonts w:ascii="IRBadr" w:hAnsi="IRBadr" w:cs="IRBadr"/>
          <w:sz w:val="28"/>
          <w:szCs w:val="28"/>
          <w:rtl/>
          <w:lang w:bidi="fa-IR"/>
        </w:rPr>
        <w:t xml:space="preserve"> فقه با </w:t>
      </w:r>
      <w:r w:rsidR="004F4704">
        <w:rPr>
          <w:rFonts w:ascii="IRBadr" w:hAnsi="IRBadr" w:cs="IRBadr"/>
          <w:sz w:val="28"/>
          <w:szCs w:val="28"/>
          <w:rtl/>
          <w:lang w:bidi="fa-IR"/>
        </w:rPr>
        <w:t>این‌که</w:t>
      </w:r>
      <w:r w:rsidR="00E61328" w:rsidRPr="004F4704">
        <w:rPr>
          <w:rFonts w:ascii="IRBadr" w:hAnsi="IRBadr" w:cs="IRBadr"/>
          <w:sz w:val="28"/>
          <w:szCs w:val="28"/>
          <w:rtl/>
          <w:lang w:bidi="fa-IR"/>
        </w:rPr>
        <w:t xml:space="preserve"> از چ</w:t>
      </w:r>
      <w:r w:rsidRPr="004F4704">
        <w:rPr>
          <w:rFonts w:ascii="IRBadr" w:hAnsi="IRBadr" w:cs="IRBadr"/>
          <w:sz w:val="28"/>
          <w:szCs w:val="28"/>
          <w:rtl/>
          <w:lang w:bidi="fa-IR"/>
        </w:rPr>
        <w:t>ه</w:t>
      </w:r>
      <w:r w:rsidR="00E61328" w:rsidRPr="004F4704">
        <w:rPr>
          <w:rFonts w:ascii="IRBadr" w:hAnsi="IRBadr" w:cs="IRBadr"/>
          <w:sz w:val="28"/>
          <w:szCs w:val="28"/>
          <w:rtl/>
          <w:lang w:bidi="fa-IR"/>
        </w:rPr>
        <w:t xml:space="preserve"> بگیرند و چگونه بگیرند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کار ندارد. الان مشروباتی درست </w:t>
      </w:r>
      <w:r w:rsidR="00D65F5A" w:rsidRPr="004F4704">
        <w:rPr>
          <w:rFonts w:ascii="IRBadr" w:hAnsi="IRBadr" w:cs="IRBadr"/>
          <w:sz w:val="28"/>
          <w:szCs w:val="28"/>
          <w:rtl/>
          <w:lang w:bidi="fa-IR"/>
        </w:rPr>
        <w:t>می‌کنند</w:t>
      </w:r>
      <w:r w:rsidR="00E61328"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که </w:t>
      </w:r>
      <w:r w:rsidR="00E61328" w:rsidRPr="004F4704">
        <w:rPr>
          <w:rFonts w:ascii="IRBadr" w:hAnsi="IRBadr" w:cs="IRBadr"/>
          <w:sz w:val="28"/>
          <w:szCs w:val="28"/>
          <w:rtl/>
          <w:lang w:bidi="fa-IR"/>
        </w:rPr>
        <w:t>با ترکیبات شیمیایی جدید است</w:t>
      </w:r>
      <w:r w:rsidRPr="004F4704">
        <w:rPr>
          <w:rFonts w:ascii="IRBadr" w:hAnsi="IRBadr" w:cs="IRBadr"/>
          <w:sz w:val="28"/>
          <w:szCs w:val="28"/>
          <w:rtl/>
          <w:lang w:bidi="fa-IR"/>
        </w:rPr>
        <w:t>،</w:t>
      </w:r>
      <w:r w:rsidR="00E61328" w:rsidRPr="004F4704">
        <w:rPr>
          <w:rFonts w:ascii="IRBadr" w:hAnsi="IRBadr" w:cs="IRBadr"/>
          <w:sz w:val="28"/>
          <w:szCs w:val="28"/>
          <w:rtl/>
          <w:lang w:bidi="fa-IR"/>
        </w:rPr>
        <w:t xml:space="preserve"> که سابق نبوده است. این قضیه حقیق</w:t>
      </w:r>
      <w:r w:rsidRPr="004F4704">
        <w:rPr>
          <w:rFonts w:ascii="IRBadr" w:hAnsi="IRBadr" w:cs="IRBadr"/>
          <w:sz w:val="28"/>
          <w:szCs w:val="28"/>
          <w:rtl/>
          <w:lang w:bidi="fa-IR"/>
        </w:rPr>
        <w:t>ی</w:t>
      </w:r>
      <w:r w:rsidR="00E61328" w:rsidRPr="004F4704">
        <w:rPr>
          <w:rFonts w:ascii="IRBadr" w:hAnsi="IRBadr" w:cs="IRBadr"/>
          <w:sz w:val="28"/>
          <w:szCs w:val="28"/>
          <w:rtl/>
          <w:lang w:bidi="fa-IR"/>
        </w:rPr>
        <w:t>ه است</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کل مسکر حرام و موجب للحد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این مسکر</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مسکری باشد </w:t>
      </w:r>
      <w:r w:rsidRPr="004F4704">
        <w:rPr>
          <w:rFonts w:ascii="IRBadr" w:hAnsi="IRBadr" w:cs="IRBadr"/>
          <w:sz w:val="28"/>
          <w:szCs w:val="28"/>
          <w:rtl/>
          <w:lang w:bidi="fa-IR"/>
        </w:rPr>
        <w:t>که در آن زمان به این شکل نبوده</w:t>
      </w:r>
      <w:r w:rsidR="00E61328"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 </w:t>
      </w:r>
      <w:r w:rsidR="00E61328" w:rsidRPr="004F4704">
        <w:rPr>
          <w:rFonts w:ascii="IRBadr" w:hAnsi="IRBadr" w:cs="IRBadr"/>
          <w:sz w:val="28"/>
          <w:szCs w:val="28"/>
          <w:rtl/>
          <w:lang w:bidi="fa-IR"/>
        </w:rPr>
        <w:t xml:space="preserve">الان </w:t>
      </w:r>
      <w:r w:rsidR="00D65F5A" w:rsidRPr="004F4704">
        <w:rPr>
          <w:rFonts w:ascii="IRBadr" w:hAnsi="IRBadr" w:cs="IRBadr"/>
          <w:sz w:val="28"/>
          <w:szCs w:val="28"/>
          <w:rtl/>
          <w:lang w:bidi="fa-IR"/>
        </w:rPr>
        <w:t>می‌فهمند</w:t>
      </w:r>
      <w:r w:rsidRPr="004F4704">
        <w:rPr>
          <w:rFonts w:ascii="IRBadr" w:hAnsi="IRBadr" w:cs="IRBadr"/>
          <w:sz w:val="28"/>
          <w:szCs w:val="28"/>
          <w:rtl/>
          <w:lang w:bidi="fa-IR"/>
        </w:rPr>
        <w:t xml:space="preserve"> که مسکریت دارد</w:t>
      </w:r>
      <w:r w:rsidR="00E61328" w:rsidRPr="004F4704">
        <w:rPr>
          <w:rFonts w:ascii="IRBadr" w:hAnsi="IRBadr" w:cs="IRBadr"/>
          <w:sz w:val="28"/>
          <w:szCs w:val="28"/>
          <w:rtl/>
          <w:lang w:bidi="fa-IR"/>
        </w:rPr>
        <w:t xml:space="preserve">. این </w:t>
      </w:r>
      <w:r w:rsidRPr="004F4704">
        <w:rPr>
          <w:rFonts w:ascii="IRBadr" w:hAnsi="IRBadr" w:cs="IRBadr"/>
          <w:sz w:val="28"/>
          <w:szCs w:val="28"/>
          <w:rtl/>
          <w:lang w:bidi="fa-IR"/>
        </w:rPr>
        <w:t>نظیر</w:t>
      </w:r>
      <w:r w:rsidR="00E61328" w:rsidRPr="004F4704">
        <w:rPr>
          <w:rFonts w:ascii="IRBadr" w:hAnsi="IRBadr" w:cs="IRBadr"/>
          <w:sz w:val="28"/>
          <w:szCs w:val="28"/>
          <w:rtl/>
          <w:lang w:bidi="fa-IR"/>
        </w:rPr>
        <w:t xml:space="preserve"> این است که </w:t>
      </w:r>
      <w:r w:rsidR="00D65F5A" w:rsidRPr="004F4704">
        <w:rPr>
          <w:rFonts w:ascii="IRBadr" w:hAnsi="IRBadr" w:cs="IRBadr"/>
          <w:sz w:val="28"/>
          <w:szCs w:val="28"/>
          <w:rtl/>
          <w:lang w:bidi="fa-IR"/>
        </w:rPr>
        <w:t>می‌گوید</w:t>
      </w:r>
      <w:r w:rsidRPr="004F4704">
        <w:rPr>
          <w:rFonts w:ascii="IRBadr" w:hAnsi="IRBadr" w:cs="IRBadr"/>
          <w:sz w:val="28"/>
          <w:szCs w:val="28"/>
          <w:rtl/>
          <w:lang w:bidi="fa-IR"/>
        </w:rPr>
        <w:t>:</w:t>
      </w:r>
      <w:r w:rsidR="00E61328" w:rsidRPr="004F4704">
        <w:rPr>
          <w:rFonts w:ascii="IRBadr" w:hAnsi="IRBadr" w:cs="IRBadr"/>
          <w:sz w:val="28"/>
          <w:szCs w:val="28"/>
          <w:rtl/>
          <w:lang w:bidi="fa-IR"/>
        </w:rPr>
        <w:t xml:space="preserve"> </w:t>
      </w:r>
      <w:r w:rsidR="00E61328" w:rsidRPr="004F4704">
        <w:rPr>
          <w:rFonts w:ascii="IRBadr" w:hAnsi="IRBadr" w:cs="IRBadr"/>
          <w:sz w:val="28"/>
          <w:szCs w:val="28"/>
          <w:rtl/>
          <w:lang w:bidi="fa-IR"/>
        </w:rPr>
        <w:lastRenderedPageBreak/>
        <w:t>اوفوا بالعقود</w:t>
      </w:r>
      <w:r w:rsidR="00784FEE" w:rsidRPr="004F4704">
        <w:rPr>
          <w:rFonts w:ascii="IRBadr" w:hAnsi="IRBadr" w:cs="IRBadr"/>
          <w:sz w:val="28"/>
          <w:szCs w:val="28"/>
          <w:rtl/>
          <w:lang w:bidi="fa-IR"/>
        </w:rPr>
        <w:t>،</w:t>
      </w:r>
      <w:r w:rsidR="00E61328" w:rsidRPr="004F4704">
        <w:rPr>
          <w:rFonts w:ascii="IRBadr" w:hAnsi="IRBadr" w:cs="IRBadr"/>
          <w:sz w:val="28"/>
          <w:szCs w:val="28"/>
          <w:rtl/>
          <w:lang w:bidi="fa-IR"/>
        </w:rPr>
        <w:t xml:space="preserve"> ممکن است</w:t>
      </w:r>
      <w:r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عقد بیمه </w:t>
      </w:r>
      <w:r w:rsidRPr="004F4704">
        <w:rPr>
          <w:rFonts w:ascii="IRBadr" w:hAnsi="IRBadr" w:cs="IRBadr"/>
          <w:sz w:val="28"/>
          <w:szCs w:val="28"/>
          <w:rtl/>
          <w:lang w:bidi="fa-IR"/>
        </w:rPr>
        <w:t>باشد</w:t>
      </w:r>
      <w:r w:rsidR="00E61328" w:rsidRPr="004F4704">
        <w:rPr>
          <w:rFonts w:ascii="IRBadr" w:hAnsi="IRBadr" w:cs="IRBadr"/>
          <w:sz w:val="28"/>
          <w:szCs w:val="28"/>
          <w:rtl/>
          <w:lang w:bidi="fa-IR"/>
        </w:rPr>
        <w:t xml:space="preserve"> </w:t>
      </w:r>
      <w:r w:rsidRPr="004F4704">
        <w:rPr>
          <w:rFonts w:ascii="IRBadr" w:hAnsi="IRBadr" w:cs="IRBadr"/>
          <w:sz w:val="28"/>
          <w:szCs w:val="28"/>
          <w:rtl/>
          <w:lang w:bidi="fa-IR"/>
        </w:rPr>
        <w:t>که در زمان قدیم</w:t>
      </w:r>
      <w:r w:rsidR="00E61328" w:rsidRPr="004F4704">
        <w:rPr>
          <w:rFonts w:ascii="IRBadr" w:hAnsi="IRBadr" w:cs="IRBadr"/>
          <w:sz w:val="28"/>
          <w:szCs w:val="28"/>
          <w:rtl/>
          <w:lang w:bidi="fa-IR"/>
        </w:rPr>
        <w:t xml:space="preserve"> نبوده</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ولی الان </w:t>
      </w:r>
      <w:r w:rsidRPr="004F4704">
        <w:rPr>
          <w:rFonts w:ascii="IRBadr" w:hAnsi="IRBadr" w:cs="IRBadr"/>
          <w:sz w:val="28"/>
          <w:szCs w:val="28"/>
          <w:rtl/>
          <w:lang w:bidi="fa-IR"/>
        </w:rPr>
        <w:t xml:space="preserve">این </w:t>
      </w:r>
      <w:r w:rsidR="00E61328" w:rsidRPr="004F4704">
        <w:rPr>
          <w:rFonts w:ascii="IRBadr" w:hAnsi="IRBadr" w:cs="IRBadr"/>
          <w:sz w:val="28"/>
          <w:szCs w:val="28"/>
          <w:rtl/>
          <w:lang w:bidi="fa-IR"/>
        </w:rPr>
        <w:t>عقد پیدا شده</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عقد بیمه به نحو قضیه حقیقیه</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هر نوع مصداقی در طول زمان پیدا بکند آن هم مشمول حکم </w:t>
      </w:r>
      <w:r w:rsidR="00D65F5A" w:rsidRPr="004F4704">
        <w:rPr>
          <w:rFonts w:ascii="IRBadr" w:hAnsi="IRBadr" w:cs="IRBadr"/>
          <w:sz w:val="28"/>
          <w:szCs w:val="28"/>
          <w:rtl/>
          <w:lang w:bidi="fa-IR"/>
        </w:rPr>
        <w:t>می‌شود</w:t>
      </w:r>
      <w:r w:rsidR="00E61328" w:rsidRPr="004F4704">
        <w:rPr>
          <w:rFonts w:ascii="IRBadr" w:hAnsi="IRBadr" w:cs="IRBadr"/>
          <w:sz w:val="28"/>
          <w:szCs w:val="28"/>
          <w:rtl/>
          <w:lang w:bidi="fa-IR"/>
        </w:rPr>
        <w:t xml:space="preserve">. </w:t>
      </w:r>
      <w:r w:rsidRPr="004F4704">
        <w:rPr>
          <w:rFonts w:ascii="IRBadr" w:hAnsi="IRBadr" w:cs="IRBadr"/>
          <w:sz w:val="28"/>
          <w:szCs w:val="28"/>
          <w:rtl/>
          <w:lang w:bidi="fa-IR"/>
        </w:rPr>
        <w:t>بحث ما بر سر این است، که</w:t>
      </w:r>
      <w:r w:rsidR="00E61328" w:rsidRPr="004F4704">
        <w:rPr>
          <w:rFonts w:ascii="IRBadr" w:hAnsi="IRBadr" w:cs="IRBadr"/>
          <w:sz w:val="28"/>
          <w:szCs w:val="28"/>
          <w:rtl/>
          <w:lang w:bidi="fa-IR"/>
        </w:rPr>
        <w:t xml:space="preserve"> کل مسکر حرام و موجب للحد. حالا هذا المسکر اتخذ من العنب او الذبیب یا با ترکیبات جدید</w:t>
      </w:r>
      <w:r w:rsidR="00333192" w:rsidRPr="004F4704">
        <w:rPr>
          <w:rFonts w:ascii="IRBadr" w:hAnsi="IRBadr" w:cs="IRBadr"/>
          <w:sz w:val="28"/>
          <w:szCs w:val="28"/>
          <w:rtl/>
          <w:lang w:bidi="fa-IR"/>
        </w:rPr>
        <w:t xml:space="preserve">ی باشد. </w:t>
      </w:r>
      <w:r w:rsidR="00A0573C">
        <w:rPr>
          <w:rFonts w:ascii="IRBadr" w:hAnsi="IRBadr" w:cs="IRBadr"/>
          <w:sz w:val="28"/>
          <w:szCs w:val="28"/>
          <w:rtl/>
          <w:lang w:bidi="fa-IR"/>
        </w:rPr>
        <w:t>همین‌که</w:t>
      </w:r>
      <w:r w:rsidR="00333192" w:rsidRPr="004F4704">
        <w:rPr>
          <w:rFonts w:ascii="IRBadr" w:hAnsi="IRBadr" w:cs="IRBadr"/>
          <w:sz w:val="28"/>
          <w:szCs w:val="28"/>
          <w:rtl/>
          <w:lang w:bidi="fa-IR"/>
        </w:rPr>
        <w:t xml:space="preserve"> اسکار داشته باشد،</w:t>
      </w:r>
      <w:r w:rsidR="00E61328" w:rsidRPr="004F4704">
        <w:rPr>
          <w:rFonts w:ascii="IRBadr" w:hAnsi="IRBadr" w:cs="IRBadr"/>
          <w:sz w:val="28"/>
          <w:szCs w:val="28"/>
          <w:rtl/>
          <w:lang w:bidi="fa-IR"/>
        </w:rPr>
        <w:t xml:space="preserve"> این اثر بر آن مترتب است.</w:t>
      </w:r>
      <w:r w:rsidR="00333192" w:rsidRPr="004F4704">
        <w:rPr>
          <w:rFonts w:ascii="IRBadr" w:hAnsi="IRBadr" w:cs="IRBadr"/>
          <w:sz w:val="28"/>
          <w:szCs w:val="28"/>
          <w:rtl/>
          <w:lang w:bidi="fa-IR"/>
        </w:rPr>
        <w:t xml:space="preserve"> عبارت</w:t>
      </w:r>
      <w:r w:rsidR="00E61328" w:rsidRPr="004F4704">
        <w:rPr>
          <w:rFonts w:ascii="IRBadr" w:hAnsi="IRBadr" w:cs="IRBadr"/>
          <w:sz w:val="28"/>
          <w:szCs w:val="28"/>
          <w:rtl/>
          <w:lang w:bidi="fa-IR"/>
        </w:rPr>
        <w:t xml:space="preserve"> </w:t>
      </w:r>
      <w:r w:rsidR="00333192" w:rsidRPr="004F4704">
        <w:rPr>
          <w:rFonts w:ascii="IRBadr" w:hAnsi="IRBadr" w:cs="IRBadr"/>
          <w:sz w:val="28"/>
          <w:szCs w:val="28"/>
          <w:rtl/>
          <w:lang w:bidi="fa-IR"/>
        </w:rPr>
        <w:t>(</w:t>
      </w:r>
      <w:r w:rsidR="00E61328" w:rsidRPr="004F4704">
        <w:rPr>
          <w:rFonts w:ascii="IRBadr" w:hAnsi="IRBadr" w:cs="IRBadr"/>
          <w:sz w:val="28"/>
          <w:szCs w:val="28"/>
          <w:rtl/>
          <w:lang w:bidi="fa-IR"/>
        </w:rPr>
        <w:t>لمن تجاوزک عن ذلک الحد</w:t>
      </w:r>
      <w:r w:rsidR="00333192" w:rsidRPr="004F4704">
        <w:rPr>
          <w:rFonts w:ascii="IRBadr" w:hAnsi="IRBadr" w:cs="IRBadr"/>
          <w:sz w:val="28"/>
          <w:szCs w:val="28"/>
          <w:rtl/>
          <w:lang w:bidi="fa-IR"/>
        </w:rPr>
        <w:t>)</w:t>
      </w:r>
      <w:r w:rsidR="00E61328" w:rsidRPr="004F4704">
        <w:rPr>
          <w:rFonts w:ascii="IRBadr" w:hAnsi="IRBadr" w:cs="IRBadr"/>
          <w:sz w:val="28"/>
          <w:szCs w:val="28"/>
          <w:rtl/>
          <w:lang w:bidi="fa-IR"/>
        </w:rPr>
        <w:t xml:space="preserve"> </w:t>
      </w:r>
      <w:r w:rsidR="00333192" w:rsidRPr="004F4704">
        <w:rPr>
          <w:rFonts w:ascii="IRBadr" w:hAnsi="IRBadr" w:cs="IRBadr"/>
          <w:sz w:val="28"/>
          <w:szCs w:val="28"/>
          <w:rtl/>
          <w:lang w:bidi="fa-IR"/>
        </w:rPr>
        <w:t xml:space="preserve">آن </w:t>
      </w:r>
      <w:r w:rsidR="00E61328" w:rsidRPr="004F4704">
        <w:rPr>
          <w:rFonts w:ascii="IRBadr" w:hAnsi="IRBadr" w:cs="IRBadr"/>
          <w:sz w:val="28"/>
          <w:szCs w:val="28"/>
          <w:rtl/>
          <w:lang w:bidi="fa-IR"/>
        </w:rPr>
        <w:t xml:space="preserve">حد به معنای تعزیر بود. </w:t>
      </w:r>
      <w:r w:rsidR="00D65F5A" w:rsidRPr="004F4704">
        <w:rPr>
          <w:rFonts w:ascii="IRBadr" w:hAnsi="IRBadr" w:cs="IRBadr"/>
          <w:sz w:val="28"/>
          <w:szCs w:val="28"/>
          <w:rtl/>
          <w:lang w:bidi="fa-IR"/>
        </w:rPr>
        <w:t>می‌گفتیم</w:t>
      </w:r>
      <w:r w:rsidR="00333192" w:rsidRPr="004F4704">
        <w:rPr>
          <w:rFonts w:ascii="IRBadr" w:hAnsi="IRBadr" w:cs="IRBadr"/>
          <w:sz w:val="28"/>
          <w:szCs w:val="28"/>
          <w:rtl/>
          <w:lang w:bidi="fa-IR"/>
        </w:rPr>
        <w:t>:</w:t>
      </w:r>
      <w:r w:rsidR="00E61328" w:rsidRPr="004F4704">
        <w:rPr>
          <w:rFonts w:ascii="IRBadr" w:hAnsi="IRBadr" w:cs="IRBadr"/>
          <w:sz w:val="28"/>
          <w:szCs w:val="28"/>
          <w:rtl/>
          <w:lang w:bidi="fa-IR"/>
        </w:rPr>
        <w:t xml:space="preserve"> </w:t>
      </w:r>
      <w:r w:rsidR="00333192" w:rsidRPr="004F4704">
        <w:rPr>
          <w:rFonts w:ascii="IRBadr" w:hAnsi="IRBadr" w:cs="IRBadr"/>
          <w:sz w:val="28"/>
          <w:szCs w:val="28"/>
          <w:rtl/>
          <w:lang w:bidi="fa-IR"/>
        </w:rPr>
        <w:t xml:space="preserve">در خود قرآن، </w:t>
      </w:r>
      <w:r w:rsidR="00E61328" w:rsidRPr="004F4704">
        <w:rPr>
          <w:rFonts w:ascii="IRBadr" w:hAnsi="IRBadr" w:cs="IRBadr"/>
          <w:sz w:val="28"/>
          <w:szCs w:val="28"/>
          <w:rtl/>
          <w:lang w:bidi="fa-IR"/>
        </w:rPr>
        <w:t xml:space="preserve">یا حد </w:t>
      </w:r>
      <w:r w:rsidR="00333192" w:rsidRPr="004F4704">
        <w:rPr>
          <w:rFonts w:ascii="IRBadr" w:hAnsi="IRBadr" w:cs="IRBadr"/>
          <w:sz w:val="28"/>
          <w:szCs w:val="28"/>
          <w:rtl/>
          <w:lang w:bidi="fa-IR"/>
        </w:rPr>
        <w:t xml:space="preserve">به معنای عام </w:t>
      </w:r>
      <w:r w:rsidR="00E61328" w:rsidRPr="004F4704">
        <w:rPr>
          <w:rFonts w:ascii="IRBadr" w:hAnsi="IRBadr" w:cs="IRBadr"/>
          <w:sz w:val="28"/>
          <w:szCs w:val="28"/>
          <w:rtl/>
          <w:lang w:bidi="fa-IR"/>
        </w:rPr>
        <w:t>دارد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یا تعزیر دارد.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آن روایت </w:t>
      </w:r>
      <w:r w:rsidR="00D65F5A" w:rsidRPr="004F4704">
        <w:rPr>
          <w:rFonts w:ascii="IRBadr" w:hAnsi="IRBadr" w:cs="IRBadr"/>
          <w:sz w:val="28"/>
          <w:szCs w:val="28"/>
          <w:rtl/>
          <w:lang w:bidi="fa-IR"/>
        </w:rPr>
        <w:t>می‌گوید</w:t>
      </w:r>
      <w:r w:rsidR="00333192" w:rsidRPr="004F4704">
        <w:rPr>
          <w:rFonts w:ascii="IRBadr" w:hAnsi="IRBadr" w:cs="IRBadr"/>
          <w:sz w:val="28"/>
          <w:szCs w:val="28"/>
          <w:rtl/>
          <w:lang w:bidi="fa-IR"/>
        </w:rPr>
        <w:t>:</w:t>
      </w:r>
      <w:r w:rsidR="00E61328" w:rsidRPr="004F4704">
        <w:rPr>
          <w:rFonts w:ascii="IRBadr" w:hAnsi="IRBadr" w:cs="IRBadr"/>
          <w:sz w:val="28"/>
          <w:szCs w:val="28"/>
          <w:rtl/>
          <w:lang w:bidi="fa-IR"/>
        </w:rPr>
        <w:t xml:space="preserve"> بله</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اگر روایات خاصه نداشتیم که این حد </w:t>
      </w:r>
      <w:r w:rsidR="004F4704">
        <w:rPr>
          <w:rFonts w:ascii="IRBadr" w:hAnsi="IRBadr" w:cs="IRBadr"/>
          <w:sz w:val="28"/>
          <w:szCs w:val="28"/>
          <w:rtl/>
          <w:lang w:bidi="fa-IR"/>
        </w:rPr>
        <w:t>هشتادتا</w:t>
      </w:r>
      <w:r w:rsidR="00E61328" w:rsidRPr="004F4704">
        <w:rPr>
          <w:rFonts w:ascii="IRBadr" w:hAnsi="IRBadr" w:cs="IRBadr"/>
          <w:sz w:val="28"/>
          <w:szCs w:val="28"/>
          <w:rtl/>
          <w:lang w:bidi="fa-IR"/>
        </w:rPr>
        <w:t xml:space="preserve"> </w:t>
      </w:r>
      <w:r w:rsidR="00333192" w:rsidRPr="004F4704">
        <w:rPr>
          <w:rFonts w:ascii="IRBadr" w:hAnsi="IRBadr" w:cs="IRBadr"/>
          <w:sz w:val="28"/>
          <w:szCs w:val="28"/>
          <w:rtl/>
          <w:lang w:bidi="fa-IR"/>
        </w:rPr>
        <w:t>است</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آن وقت </w:t>
      </w:r>
      <w:r w:rsidR="00D65F5A" w:rsidRPr="004F4704">
        <w:rPr>
          <w:rFonts w:ascii="IRBadr" w:hAnsi="IRBadr" w:cs="IRBadr"/>
          <w:sz w:val="28"/>
          <w:szCs w:val="28"/>
          <w:rtl/>
          <w:lang w:bidi="fa-IR"/>
        </w:rPr>
        <w:t>می‌گفتیم</w:t>
      </w:r>
      <w:r w:rsidR="00333192" w:rsidRPr="004F4704">
        <w:rPr>
          <w:rFonts w:ascii="IRBadr" w:hAnsi="IRBadr" w:cs="IRBadr"/>
          <w:sz w:val="28"/>
          <w:szCs w:val="28"/>
          <w:rtl/>
          <w:lang w:bidi="fa-IR"/>
        </w:rPr>
        <w:t xml:space="preserve"> تعزیر دارد. </w:t>
      </w:r>
      <w:r w:rsidR="00E61328" w:rsidRPr="004F4704">
        <w:rPr>
          <w:rFonts w:ascii="IRBadr" w:hAnsi="IRBadr" w:cs="IRBadr"/>
          <w:sz w:val="28"/>
          <w:szCs w:val="28"/>
          <w:rtl/>
          <w:lang w:bidi="fa-IR"/>
        </w:rPr>
        <w:t xml:space="preserve">اینجا ادله خاص داریم. در قرآن حد مسکر </w:t>
      </w:r>
      <w:r w:rsidR="00333192" w:rsidRPr="004F4704">
        <w:rPr>
          <w:rFonts w:ascii="IRBadr" w:hAnsi="IRBadr" w:cs="IRBadr"/>
          <w:sz w:val="28"/>
          <w:szCs w:val="28"/>
          <w:rtl/>
          <w:lang w:bidi="fa-IR"/>
        </w:rPr>
        <w:t xml:space="preserve">نیامده </w:t>
      </w:r>
      <w:r w:rsidR="00E61328" w:rsidRPr="004F4704">
        <w:rPr>
          <w:rFonts w:ascii="IRBadr" w:hAnsi="IRBadr" w:cs="IRBadr"/>
          <w:sz w:val="28"/>
          <w:szCs w:val="28"/>
          <w:rtl/>
          <w:lang w:bidi="fa-IR"/>
        </w:rPr>
        <w:t>ولی روایت مفصل</w:t>
      </w:r>
      <w:r w:rsidR="00333192" w:rsidRPr="004F4704">
        <w:rPr>
          <w:rFonts w:ascii="IRBadr" w:hAnsi="IRBadr" w:cs="IRBadr"/>
          <w:sz w:val="28"/>
          <w:szCs w:val="28"/>
          <w:rtl/>
          <w:lang w:bidi="fa-IR"/>
        </w:rPr>
        <w:t>،</w:t>
      </w:r>
      <w:r w:rsidR="00E61328" w:rsidRPr="004F4704">
        <w:rPr>
          <w:rFonts w:ascii="IRBadr" w:hAnsi="IRBadr" w:cs="IRBadr"/>
          <w:sz w:val="28"/>
          <w:szCs w:val="28"/>
          <w:rtl/>
          <w:lang w:bidi="fa-IR"/>
        </w:rPr>
        <w:t xml:space="preserve"> کثیر و معتبر داریم که حد برای آن قرار داده شده است</w:t>
      </w:r>
      <w:r w:rsidR="00784FEE" w:rsidRPr="004F4704">
        <w:rPr>
          <w:rFonts w:ascii="IRBadr" w:hAnsi="IRBadr" w:cs="IRBadr"/>
          <w:sz w:val="28"/>
          <w:szCs w:val="28"/>
          <w:rtl/>
          <w:lang w:bidi="fa-IR"/>
        </w:rPr>
        <w:t xml:space="preserve">، </w:t>
      </w:r>
      <w:r w:rsidR="00A03765" w:rsidRPr="004F4704">
        <w:rPr>
          <w:rFonts w:ascii="IRBadr" w:hAnsi="IRBadr" w:cs="IRBadr"/>
          <w:sz w:val="28"/>
          <w:szCs w:val="28"/>
          <w:rtl/>
          <w:lang w:bidi="fa-IR"/>
        </w:rPr>
        <w:t>نه مطلق تعزیر</w:t>
      </w:r>
      <w:r w:rsidR="00E61328" w:rsidRPr="004F4704">
        <w:rPr>
          <w:rFonts w:ascii="IRBadr" w:hAnsi="IRBadr" w:cs="IRBadr"/>
          <w:sz w:val="28"/>
          <w:szCs w:val="28"/>
          <w:rtl/>
          <w:lang w:bidi="fa-IR"/>
        </w:rPr>
        <w:t>.</w:t>
      </w:r>
    </w:p>
    <w:p w:rsidR="00A03765" w:rsidRPr="004F4704" w:rsidRDefault="00A03765" w:rsidP="00847974">
      <w:pPr>
        <w:pStyle w:val="Heading3"/>
        <w:bidi/>
        <w:rPr>
          <w:rFonts w:ascii="IRBadr" w:hAnsi="IRBadr" w:cs="IRBadr"/>
          <w:color w:val="auto"/>
          <w:sz w:val="28"/>
          <w:szCs w:val="28"/>
          <w:rtl/>
          <w:lang w:bidi="fa-IR"/>
        </w:rPr>
      </w:pPr>
      <w:bookmarkStart w:id="18" w:name="_Toc425554876"/>
      <w:r w:rsidRPr="004F4704">
        <w:rPr>
          <w:rFonts w:ascii="IRBadr" w:hAnsi="IRBadr" w:cs="IRBadr"/>
          <w:color w:val="auto"/>
          <w:sz w:val="28"/>
          <w:szCs w:val="28"/>
          <w:rtl/>
          <w:lang w:bidi="fa-IR"/>
        </w:rPr>
        <w:t>مسئله دیگر</w:t>
      </w:r>
      <w:bookmarkEnd w:id="18"/>
    </w:p>
    <w:p w:rsidR="008D5DDE" w:rsidRPr="004F4704" w:rsidRDefault="00A03765" w:rsidP="008D5DDE">
      <w:pPr>
        <w:pStyle w:val="NormalWeb"/>
        <w:bidi/>
        <w:jc w:val="both"/>
        <w:rPr>
          <w:rFonts w:ascii="IRBadr" w:hAnsi="IRBadr" w:cs="IRBadr"/>
          <w:sz w:val="28"/>
          <w:szCs w:val="28"/>
          <w:rtl/>
          <w:lang w:bidi="fa-IR"/>
        </w:rPr>
      </w:pPr>
      <w:r w:rsidRPr="004F4704">
        <w:rPr>
          <w:rFonts w:ascii="IRBadr" w:hAnsi="IRBadr" w:cs="IRBadr"/>
          <w:sz w:val="28"/>
          <w:szCs w:val="28"/>
          <w:rtl/>
          <w:lang w:bidi="fa-IR"/>
        </w:rPr>
        <w:t>این است که آیا</w:t>
      </w:r>
      <w:r w:rsidR="00E61328" w:rsidRPr="004F4704">
        <w:rPr>
          <w:rFonts w:ascii="IRBadr" w:hAnsi="IRBadr" w:cs="IRBadr"/>
          <w:sz w:val="28"/>
          <w:szCs w:val="28"/>
          <w:rtl/>
          <w:lang w:bidi="fa-IR"/>
        </w:rPr>
        <w:t xml:space="preserve"> الکل هم مسکر است یا نیست؟</w:t>
      </w:r>
      <w:r w:rsidR="00333192"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عنوان ما مسکر</w:t>
      </w:r>
      <w:r w:rsidR="00333192" w:rsidRPr="004F4704">
        <w:rPr>
          <w:rFonts w:ascii="IRBadr" w:hAnsi="IRBadr" w:cs="IRBadr"/>
          <w:sz w:val="28"/>
          <w:szCs w:val="28"/>
          <w:rtl/>
          <w:lang w:bidi="fa-IR"/>
        </w:rPr>
        <w:t>یت</w:t>
      </w:r>
      <w:r w:rsidR="00E61328" w:rsidRPr="004F4704">
        <w:rPr>
          <w:rFonts w:ascii="IRBadr" w:hAnsi="IRBadr" w:cs="IRBadr"/>
          <w:sz w:val="28"/>
          <w:szCs w:val="28"/>
          <w:rtl/>
          <w:lang w:bidi="fa-IR"/>
        </w:rPr>
        <w:t xml:space="preserve"> است. چه صدق عنب بکند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خمر باشد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نبیذ باشد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الکل باشد</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هو ما یسکر </w:t>
      </w:r>
      <w:r w:rsidR="00333192" w:rsidRPr="004F4704">
        <w:rPr>
          <w:rFonts w:ascii="IRBadr" w:hAnsi="IRBadr" w:cs="IRBadr"/>
          <w:sz w:val="28"/>
          <w:szCs w:val="28"/>
          <w:rtl/>
          <w:lang w:bidi="fa-IR"/>
        </w:rPr>
        <w:t xml:space="preserve">که </w:t>
      </w:r>
      <w:r w:rsidR="00CF6DD3" w:rsidRPr="004F4704">
        <w:rPr>
          <w:rFonts w:ascii="IRBadr" w:hAnsi="IRBadr" w:cs="IRBadr"/>
          <w:sz w:val="28"/>
          <w:szCs w:val="28"/>
          <w:rtl/>
          <w:lang w:bidi="fa-IR"/>
        </w:rPr>
        <w:t>صراحتاً</w:t>
      </w:r>
      <w:r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هم </w:t>
      </w:r>
      <w:r w:rsidRPr="004F4704">
        <w:rPr>
          <w:rFonts w:ascii="IRBadr" w:hAnsi="IRBadr" w:cs="IRBadr"/>
          <w:sz w:val="28"/>
          <w:szCs w:val="28"/>
          <w:rtl/>
          <w:lang w:bidi="fa-IR"/>
        </w:rPr>
        <w:t>در</w:t>
      </w:r>
      <w:r w:rsidR="00E61328" w:rsidRPr="004F4704">
        <w:rPr>
          <w:rFonts w:ascii="IRBadr" w:hAnsi="IRBadr" w:cs="IRBadr"/>
          <w:sz w:val="28"/>
          <w:szCs w:val="28"/>
          <w:rtl/>
          <w:lang w:bidi="fa-IR"/>
        </w:rPr>
        <w:t xml:space="preserve"> روایات </w:t>
      </w:r>
      <w:r w:rsidRPr="004F4704">
        <w:rPr>
          <w:rFonts w:ascii="IRBadr" w:hAnsi="IRBadr" w:cs="IRBadr"/>
          <w:sz w:val="28"/>
          <w:szCs w:val="28"/>
          <w:rtl/>
          <w:lang w:bidi="fa-IR"/>
        </w:rPr>
        <w:t>آمده است</w:t>
      </w:r>
      <w:r w:rsidR="00E61328" w:rsidRPr="004F4704">
        <w:rPr>
          <w:rFonts w:ascii="IRBadr" w:hAnsi="IRBadr" w:cs="IRBadr"/>
          <w:sz w:val="28"/>
          <w:szCs w:val="28"/>
          <w:rtl/>
          <w:lang w:bidi="fa-IR"/>
        </w:rPr>
        <w:t xml:space="preserve">. </w:t>
      </w:r>
      <w:r w:rsidR="00A0573C">
        <w:rPr>
          <w:rFonts w:ascii="IRBadr" w:hAnsi="IRBadr" w:cs="IRBadr"/>
          <w:sz w:val="28"/>
          <w:szCs w:val="28"/>
          <w:rtl/>
          <w:lang w:bidi="fa-IR"/>
        </w:rPr>
        <w:t>مست‌کنندگی</w:t>
      </w:r>
      <w:r w:rsidR="00304ADD" w:rsidRPr="004F4704">
        <w:rPr>
          <w:rFonts w:ascii="IRBadr" w:hAnsi="IRBadr" w:cs="IRBadr"/>
          <w:sz w:val="28"/>
          <w:szCs w:val="28"/>
          <w:rtl/>
          <w:lang w:bidi="fa-IR"/>
        </w:rPr>
        <w:t xml:space="preserve"> یعنی آنی که</w:t>
      </w:r>
      <w:r w:rsidR="00E61328" w:rsidRPr="004F4704">
        <w:rPr>
          <w:rFonts w:ascii="IRBadr" w:hAnsi="IRBadr" w:cs="IRBadr"/>
          <w:sz w:val="28"/>
          <w:szCs w:val="28"/>
          <w:rtl/>
          <w:lang w:bidi="fa-IR"/>
        </w:rPr>
        <w:t xml:space="preserve"> عرب </w:t>
      </w:r>
      <w:r w:rsidR="00D65F5A" w:rsidRPr="004F4704">
        <w:rPr>
          <w:rFonts w:ascii="IRBadr" w:hAnsi="IRBadr" w:cs="IRBadr"/>
          <w:sz w:val="28"/>
          <w:szCs w:val="28"/>
          <w:rtl/>
          <w:lang w:bidi="fa-IR"/>
        </w:rPr>
        <w:t>می‌گوید</w:t>
      </w:r>
      <w:r w:rsidR="00304ADD" w:rsidRPr="004F4704">
        <w:rPr>
          <w:rFonts w:ascii="IRBadr" w:hAnsi="IRBadr" w:cs="IRBadr"/>
          <w:sz w:val="28"/>
          <w:szCs w:val="28"/>
          <w:rtl/>
          <w:lang w:bidi="fa-IR"/>
        </w:rPr>
        <w:t>:</w:t>
      </w:r>
      <w:r w:rsidR="00E61328" w:rsidRPr="004F4704">
        <w:rPr>
          <w:rFonts w:ascii="IRBadr" w:hAnsi="IRBadr" w:cs="IRBadr"/>
          <w:sz w:val="28"/>
          <w:szCs w:val="28"/>
          <w:rtl/>
          <w:lang w:bidi="fa-IR"/>
        </w:rPr>
        <w:t xml:space="preserve"> ما یزید العقل</w:t>
      </w:r>
      <w:r w:rsidR="00304ADD" w:rsidRPr="004F4704">
        <w:rPr>
          <w:rFonts w:ascii="IRBadr" w:hAnsi="IRBadr" w:cs="IRBadr"/>
          <w:sz w:val="28"/>
          <w:szCs w:val="28"/>
          <w:rtl/>
          <w:lang w:bidi="fa-IR"/>
        </w:rPr>
        <w:t>.</w:t>
      </w:r>
      <w:r w:rsidR="00E61328" w:rsidRPr="004F4704">
        <w:rPr>
          <w:rFonts w:ascii="IRBadr" w:hAnsi="IRBadr" w:cs="IRBadr"/>
          <w:sz w:val="28"/>
          <w:szCs w:val="28"/>
          <w:rtl/>
          <w:lang w:bidi="fa-IR"/>
        </w:rPr>
        <w:t xml:space="preserve"> منتها</w:t>
      </w:r>
      <w:r w:rsidR="00784FEE" w:rsidRPr="004F4704">
        <w:rPr>
          <w:rFonts w:ascii="IRBadr" w:hAnsi="IRBadr" w:cs="IRBadr"/>
          <w:sz w:val="28"/>
          <w:szCs w:val="28"/>
          <w:rtl/>
          <w:lang w:bidi="fa-IR"/>
        </w:rPr>
        <w:t xml:space="preserve">، </w:t>
      </w:r>
      <w:r w:rsidR="00E61328" w:rsidRPr="004F4704">
        <w:rPr>
          <w:rFonts w:ascii="IRBadr" w:hAnsi="IRBadr" w:cs="IRBadr"/>
          <w:sz w:val="28"/>
          <w:szCs w:val="28"/>
          <w:rtl/>
          <w:lang w:bidi="fa-IR"/>
        </w:rPr>
        <w:t xml:space="preserve">ما یزید العقل </w:t>
      </w:r>
      <w:r w:rsidR="00304ADD" w:rsidRPr="004F4704">
        <w:rPr>
          <w:rFonts w:ascii="IRBadr" w:hAnsi="IRBadr" w:cs="IRBadr"/>
          <w:sz w:val="28"/>
          <w:szCs w:val="28"/>
          <w:rtl/>
          <w:lang w:bidi="fa-IR"/>
        </w:rPr>
        <w:t xml:space="preserve">به این جهت است که </w:t>
      </w:r>
      <w:r w:rsidR="00784FEE" w:rsidRPr="004F4704">
        <w:rPr>
          <w:rFonts w:ascii="IRBadr" w:hAnsi="IRBadr" w:cs="IRBadr"/>
          <w:sz w:val="28"/>
          <w:szCs w:val="28"/>
          <w:rtl/>
          <w:lang w:bidi="fa-IR"/>
        </w:rPr>
        <w:t>مسکر عرفاً مسکر است</w:t>
      </w:r>
      <w:r w:rsidR="00333192" w:rsidRPr="004F4704">
        <w:rPr>
          <w:rFonts w:ascii="IRBadr" w:hAnsi="IRBadr" w:cs="IRBadr"/>
          <w:sz w:val="28"/>
          <w:szCs w:val="28"/>
          <w:rtl/>
          <w:lang w:bidi="fa-IR"/>
        </w:rPr>
        <w:t xml:space="preserve"> و</w:t>
      </w:r>
      <w:r w:rsidR="00784FEE" w:rsidRPr="004F4704">
        <w:rPr>
          <w:rFonts w:ascii="IRBadr" w:hAnsi="IRBadr" w:cs="IRBadr"/>
          <w:sz w:val="28"/>
          <w:szCs w:val="28"/>
          <w:rtl/>
          <w:lang w:bidi="fa-IR"/>
        </w:rPr>
        <w:t xml:space="preserve"> ازاله عقل </w:t>
      </w:r>
      <w:r w:rsidR="00D65F5A" w:rsidRPr="004F4704">
        <w:rPr>
          <w:rFonts w:ascii="IRBadr" w:hAnsi="IRBadr" w:cs="IRBadr"/>
          <w:sz w:val="28"/>
          <w:szCs w:val="28"/>
          <w:rtl/>
          <w:lang w:bidi="fa-IR"/>
        </w:rPr>
        <w:t>می‌کند</w:t>
      </w:r>
      <w:r w:rsidR="00784FEE" w:rsidRPr="004F4704">
        <w:rPr>
          <w:rFonts w:ascii="IRBadr" w:hAnsi="IRBadr" w:cs="IRBadr"/>
          <w:sz w:val="28"/>
          <w:szCs w:val="28"/>
          <w:rtl/>
          <w:lang w:bidi="fa-IR"/>
        </w:rPr>
        <w:t>.</w:t>
      </w:r>
    </w:p>
    <w:p w:rsidR="00304ADD" w:rsidRPr="004F4704" w:rsidRDefault="00304ADD" w:rsidP="00847974">
      <w:pPr>
        <w:pStyle w:val="Heading3"/>
        <w:bidi/>
        <w:rPr>
          <w:rFonts w:ascii="IRBadr" w:hAnsi="IRBadr" w:cs="IRBadr"/>
          <w:color w:val="auto"/>
          <w:sz w:val="28"/>
          <w:szCs w:val="28"/>
          <w:rtl/>
          <w:lang w:bidi="fa-IR"/>
        </w:rPr>
      </w:pPr>
      <w:bookmarkStart w:id="19" w:name="_Toc425554877"/>
      <w:r w:rsidRPr="004F4704">
        <w:rPr>
          <w:rFonts w:ascii="IRBadr" w:hAnsi="IRBadr" w:cs="IRBadr"/>
          <w:color w:val="auto"/>
          <w:sz w:val="28"/>
          <w:szCs w:val="28"/>
          <w:rtl/>
          <w:lang w:bidi="fa-IR"/>
        </w:rPr>
        <w:t>دو روایت در مخالفت با شمول همه مسکرات</w:t>
      </w:r>
      <w:bookmarkEnd w:id="19"/>
    </w:p>
    <w:p w:rsidR="005626E7" w:rsidRPr="004F4704" w:rsidRDefault="00784FEE" w:rsidP="00847974">
      <w:pPr>
        <w:pStyle w:val="NormalWeb"/>
        <w:bidi/>
        <w:jc w:val="both"/>
        <w:rPr>
          <w:rFonts w:ascii="IRBadr" w:hAnsi="IRBadr" w:cs="IRBadr"/>
          <w:sz w:val="28"/>
          <w:szCs w:val="28"/>
          <w:lang w:bidi="fa-IR"/>
        </w:rPr>
      </w:pPr>
      <w:r w:rsidRPr="004F4704">
        <w:rPr>
          <w:rFonts w:ascii="IRBadr" w:hAnsi="IRBadr" w:cs="IRBadr"/>
          <w:sz w:val="28"/>
          <w:szCs w:val="28"/>
          <w:rtl/>
          <w:lang w:bidi="fa-IR"/>
        </w:rPr>
        <w:t xml:space="preserve"> دو روایت داریم</w:t>
      </w:r>
      <w:r w:rsidR="00333192" w:rsidRPr="004F4704">
        <w:rPr>
          <w:rFonts w:ascii="IRBadr" w:hAnsi="IRBadr" w:cs="IRBadr"/>
          <w:sz w:val="28"/>
          <w:szCs w:val="28"/>
          <w:rtl/>
          <w:lang w:bidi="fa-IR"/>
        </w:rPr>
        <w:t>،</w:t>
      </w:r>
      <w:r w:rsidRPr="004F4704">
        <w:rPr>
          <w:rFonts w:ascii="IRBadr" w:hAnsi="IRBadr" w:cs="IRBadr"/>
          <w:sz w:val="28"/>
          <w:szCs w:val="28"/>
          <w:rtl/>
          <w:lang w:bidi="fa-IR"/>
        </w:rPr>
        <w:t xml:space="preserve"> که مخالف این چیزی است که در اینجا </w:t>
      </w:r>
      <w:r w:rsidR="00304ADD" w:rsidRPr="004F4704">
        <w:rPr>
          <w:rFonts w:ascii="IRBadr" w:hAnsi="IRBadr" w:cs="IRBadr"/>
          <w:sz w:val="28"/>
          <w:szCs w:val="28"/>
          <w:rtl/>
          <w:lang w:bidi="fa-IR"/>
        </w:rPr>
        <w:t xml:space="preserve">و در نبیذ </w:t>
      </w:r>
      <w:r w:rsidRPr="004F4704">
        <w:rPr>
          <w:rFonts w:ascii="IRBadr" w:hAnsi="IRBadr" w:cs="IRBadr"/>
          <w:sz w:val="28"/>
          <w:szCs w:val="28"/>
          <w:rtl/>
          <w:lang w:bidi="fa-IR"/>
        </w:rPr>
        <w:t>ذکر شد</w:t>
      </w:r>
      <w:r w:rsidR="00304ADD"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می‌گوید</w:t>
      </w:r>
      <w:r w:rsidR="00333192" w:rsidRPr="004F4704">
        <w:rPr>
          <w:rFonts w:ascii="IRBadr" w:hAnsi="IRBadr" w:cs="IRBadr"/>
          <w:sz w:val="28"/>
          <w:szCs w:val="28"/>
          <w:rtl/>
          <w:lang w:bidi="fa-IR"/>
        </w:rPr>
        <w:t>:</w:t>
      </w:r>
      <w:r w:rsidRPr="004F4704">
        <w:rPr>
          <w:rFonts w:ascii="IRBadr" w:hAnsi="IRBadr" w:cs="IRBadr"/>
          <w:sz w:val="28"/>
          <w:szCs w:val="28"/>
          <w:rtl/>
          <w:lang w:bidi="fa-IR"/>
        </w:rPr>
        <w:t xml:space="preserve"> حکم</w:t>
      </w:r>
      <w:r w:rsidR="00333192" w:rsidRPr="004F4704">
        <w:rPr>
          <w:rFonts w:ascii="IRBadr" w:hAnsi="IRBadr" w:cs="IRBadr"/>
          <w:sz w:val="28"/>
          <w:szCs w:val="28"/>
          <w:rtl/>
          <w:lang w:bidi="fa-IR"/>
        </w:rPr>
        <w:t xml:space="preserve"> نبیذ گویا </w:t>
      </w:r>
      <w:r w:rsidRPr="004F4704">
        <w:rPr>
          <w:rFonts w:ascii="IRBadr" w:hAnsi="IRBadr" w:cs="IRBadr"/>
          <w:sz w:val="28"/>
          <w:szCs w:val="28"/>
          <w:rtl/>
          <w:lang w:bidi="fa-IR"/>
        </w:rPr>
        <w:t>مثل این</w:t>
      </w:r>
      <w:r w:rsidR="00333192" w:rsidRPr="004F4704">
        <w:rPr>
          <w:rFonts w:ascii="IRBadr" w:hAnsi="IRBadr" w:cs="IRBadr"/>
          <w:sz w:val="28"/>
          <w:szCs w:val="28"/>
          <w:rtl/>
          <w:lang w:bidi="fa-IR"/>
        </w:rPr>
        <w:t xml:space="preserve"> است </w:t>
      </w:r>
      <w:r w:rsidRPr="004F4704">
        <w:rPr>
          <w:rFonts w:ascii="IRBadr" w:hAnsi="IRBadr" w:cs="IRBadr"/>
          <w:sz w:val="28"/>
          <w:szCs w:val="28"/>
          <w:rtl/>
          <w:lang w:bidi="fa-IR"/>
        </w:rPr>
        <w:t xml:space="preserve">که این حکم در نبیذ نیست، </w:t>
      </w:r>
      <w:r w:rsidR="004F4704">
        <w:rPr>
          <w:rFonts w:ascii="IRBadr" w:hAnsi="IRBadr" w:cs="IRBadr"/>
          <w:sz w:val="28"/>
          <w:szCs w:val="28"/>
          <w:rtl/>
          <w:lang w:bidi="fa-IR"/>
        </w:rPr>
        <w:t>درحالی‌که</w:t>
      </w:r>
      <w:r w:rsidRPr="004F4704">
        <w:rPr>
          <w:rFonts w:ascii="IRBadr" w:hAnsi="IRBadr" w:cs="IRBadr"/>
          <w:sz w:val="28"/>
          <w:szCs w:val="28"/>
          <w:rtl/>
          <w:lang w:bidi="fa-IR"/>
        </w:rPr>
        <w:t xml:space="preserve"> نبیذ هم مسکر است. این دو روا</w:t>
      </w:r>
      <w:r w:rsidR="00333192" w:rsidRPr="004F4704">
        <w:rPr>
          <w:rFonts w:ascii="IRBadr" w:hAnsi="IRBadr" w:cs="IRBadr"/>
          <w:sz w:val="28"/>
          <w:szCs w:val="28"/>
          <w:rtl/>
          <w:lang w:bidi="fa-IR"/>
        </w:rPr>
        <w:t>یتی</w:t>
      </w:r>
      <w:r w:rsidR="00304ADD" w:rsidRPr="004F4704">
        <w:rPr>
          <w:rFonts w:ascii="IRBadr" w:hAnsi="IRBadr" w:cs="IRBadr"/>
          <w:sz w:val="28"/>
          <w:szCs w:val="28"/>
          <w:rtl/>
          <w:lang w:bidi="fa-IR"/>
        </w:rPr>
        <w:t xml:space="preserve"> است</w:t>
      </w:r>
      <w:r w:rsidR="00333192" w:rsidRPr="004F4704">
        <w:rPr>
          <w:rFonts w:ascii="IRBadr" w:hAnsi="IRBadr" w:cs="IRBadr"/>
          <w:sz w:val="28"/>
          <w:szCs w:val="28"/>
          <w:rtl/>
          <w:lang w:bidi="fa-IR"/>
        </w:rPr>
        <w:t xml:space="preserve"> که مخالف این تعمیم این قضیه، یعنی حرمت و حد همه مسکرات </w:t>
      </w:r>
      <w:r w:rsidRPr="004F4704">
        <w:rPr>
          <w:rFonts w:ascii="IRBadr" w:hAnsi="IRBadr" w:cs="IRBadr"/>
          <w:sz w:val="28"/>
          <w:szCs w:val="28"/>
          <w:rtl/>
          <w:lang w:bidi="fa-IR"/>
        </w:rPr>
        <w:t xml:space="preserve">است و، دو روایت است که در همین باب چهار آمده است. روایت باب چهار ابواب حد مسکر، روایت چهار و پنج است. که در روایت اول </w:t>
      </w:r>
      <w:r w:rsidR="00333192" w:rsidRPr="004F4704">
        <w:rPr>
          <w:rFonts w:ascii="IRBadr" w:hAnsi="IRBadr" w:cs="IRBadr"/>
          <w:sz w:val="28"/>
          <w:szCs w:val="28"/>
          <w:rtl/>
          <w:lang w:bidi="fa-IR"/>
        </w:rPr>
        <w:t xml:space="preserve">باب </w:t>
      </w:r>
      <w:r w:rsidRPr="004F4704">
        <w:rPr>
          <w:rFonts w:ascii="IRBadr" w:hAnsi="IRBadr" w:cs="IRBadr"/>
          <w:sz w:val="28"/>
          <w:szCs w:val="28"/>
          <w:rtl/>
          <w:lang w:bidi="fa-IR"/>
        </w:rPr>
        <w:t>چهار</w:t>
      </w:r>
      <w:r w:rsidR="00333192" w:rsidRPr="004F4704">
        <w:rPr>
          <w:rFonts w:ascii="IRBadr" w:hAnsi="IRBadr" w:cs="IRBadr"/>
          <w:sz w:val="28"/>
          <w:szCs w:val="28"/>
          <w:rtl/>
          <w:lang w:bidi="fa-IR"/>
        </w:rPr>
        <w:t>م</w:t>
      </w:r>
      <w:r w:rsidRPr="004F4704">
        <w:rPr>
          <w:rFonts w:ascii="IRBadr" w:hAnsi="IRBadr" w:cs="IRBadr"/>
          <w:sz w:val="28"/>
          <w:szCs w:val="28"/>
          <w:rtl/>
          <w:lang w:bidi="fa-IR"/>
        </w:rPr>
        <w:t xml:space="preserve">ش این است که </w:t>
      </w:r>
      <w:r w:rsidR="00326F63" w:rsidRPr="004F4704">
        <w:rPr>
          <w:rFonts w:ascii="IRBadr" w:hAnsi="IRBadr" w:cs="IRBadr"/>
          <w:b/>
          <w:bCs/>
          <w:sz w:val="28"/>
          <w:szCs w:val="28"/>
          <w:rtl/>
          <w:lang w:bidi="fa-IR"/>
        </w:rPr>
        <w:t>(قُلْتُ أَ رَأَ</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تَ إِنْ أُخِذَ شَارِبُ النَّبِ</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 xml:space="preserve">ذِ- وَ لَمْ </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سْ</w:t>
      </w:r>
      <w:r w:rsidR="00CF6DD3" w:rsidRPr="004F4704">
        <w:rPr>
          <w:rFonts w:ascii="IRBadr" w:hAnsi="IRBadr" w:cs="IRBadr"/>
          <w:b/>
          <w:bCs/>
          <w:sz w:val="28"/>
          <w:szCs w:val="28"/>
          <w:rtl/>
          <w:lang w:bidi="fa-IR"/>
        </w:rPr>
        <w:t>ک</w:t>
      </w:r>
      <w:r w:rsidR="00326F63" w:rsidRPr="004F4704">
        <w:rPr>
          <w:rFonts w:ascii="IRBadr" w:hAnsi="IRBadr" w:cs="IRBadr"/>
          <w:b/>
          <w:bCs/>
          <w:sz w:val="28"/>
          <w:szCs w:val="28"/>
          <w:rtl/>
          <w:lang w:bidi="fa-IR"/>
        </w:rPr>
        <w:t xml:space="preserve">رْ أَ </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جْلَدُ قَالَ لَا</w:t>
      </w:r>
      <w:r w:rsidR="0069706C" w:rsidRPr="004F4704">
        <w:rPr>
          <w:rStyle w:val="FootnoteReference"/>
          <w:rFonts w:ascii="IRBadr" w:hAnsi="IRBadr" w:cs="IRBadr"/>
          <w:sz w:val="28"/>
          <w:szCs w:val="28"/>
          <w:rtl/>
          <w:lang w:bidi="fa-IR"/>
        </w:rPr>
        <w:footnoteReference w:id="11"/>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D65F5A" w:rsidRPr="004F4704">
        <w:rPr>
          <w:rFonts w:ascii="IRBadr" w:hAnsi="IRBadr" w:cs="IRBadr"/>
          <w:sz w:val="28"/>
          <w:szCs w:val="28"/>
          <w:rtl/>
          <w:lang w:bidi="fa-IR"/>
        </w:rPr>
        <w:t>می‌گوید</w:t>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شارب نبیذ را شلاق </w:t>
      </w:r>
      <w:r w:rsidR="00D65F5A" w:rsidRPr="004F4704">
        <w:rPr>
          <w:rFonts w:ascii="IRBadr" w:hAnsi="IRBadr" w:cs="IRBadr"/>
          <w:sz w:val="28"/>
          <w:szCs w:val="28"/>
          <w:rtl/>
          <w:lang w:bidi="fa-IR"/>
        </w:rPr>
        <w:t>نمی‌زنند</w:t>
      </w:r>
      <w:r w:rsidRPr="004F4704">
        <w:rPr>
          <w:rFonts w:ascii="IRBadr" w:hAnsi="IRBadr" w:cs="IRBadr"/>
          <w:sz w:val="28"/>
          <w:szCs w:val="28"/>
          <w:rtl/>
          <w:lang w:bidi="fa-IR"/>
        </w:rPr>
        <w:t>. روایت پنجم هم همین است</w:t>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که معتبر هم هست. </w:t>
      </w:r>
      <w:r w:rsidR="00326F63" w:rsidRPr="004F4704">
        <w:rPr>
          <w:rFonts w:ascii="IRBadr" w:hAnsi="IRBadr" w:cs="IRBadr"/>
          <w:sz w:val="28"/>
          <w:szCs w:val="28"/>
          <w:rtl/>
          <w:lang w:bidi="fa-IR"/>
        </w:rPr>
        <w:t>(</w:t>
      </w:r>
      <w:r w:rsidR="00326F63" w:rsidRPr="004F4704">
        <w:rPr>
          <w:rFonts w:ascii="IRBadr" w:hAnsi="IRBadr" w:cs="IRBadr"/>
          <w:b/>
          <w:bCs/>
          <w:sz w:val="28"/>
          <w:szCs w:val="28"/>
          <w:rtl/>
          <w:lang w:bidi="fa-IR"/>
        </w:rPr>
        <w:t>أَ رَأَ</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تَ- إِنْ أُخِذَ شَارِبُ النَّبِ</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 xml:space="preserve">ذِ وَ لَمْ </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سْ</w:t>
      </w:r>
      <w:r w:rsidR="00CF6DD3" w:rsidRPr="004F4704">
        <w:rPr>
          <w:rFonts w:ascii="IRBadr" w:hAnsi="IRBadr" w:cs="IRBadr"/>
          <w:b/>
          <w:bCs/>
          <w:sz w:val="28"/>
          <w:szCs w:val="28"/>
          <w:rtl/>
          <w:lang w:bidi="fa-IR"/>
        </w:rPr>
        <w:t>ک</w:t>
      </w:r>
      <w:r w:rsidR="00326F63" w:rsidRPr="004F4704">
        <w:rPr>
          <w:rFonts w:ascii="IRBadr" w:hAnsi="IRBadr" w:cs="IRBadr"/>
          <w:b/>
          <w:bCs/>
          <w:sz w:val="28"/>
          <w:szCs w:val="28"/>
          <w:rtl/>
          <w:lang w:bidi="fa-IR"/>
        </w:rPr>
        <w:t xml:space="preserve">رْ أَ </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جْلَدُ ثَمَانِ</w:t>
      </w:r>
      <w:r w:rsidR="00CF6DD3" w:rsidRPr="004F4704">
        <w:rPr>
          <w:rFonts w:ascii="IRBadr" w:hAnsi="IRBadr" w:cs="IRBadr"/>
          <w:b/>
          <w:bCs/>
          <w:sz w:val="28"/>
          <w:szCs w:val="28"/>
          <w:rtl/>
          <w:lang w:bidi="fa-IR"/>
        </w:rPr>
        <w:t>ی</w:t>
      </w:r>
      <w:r w:rsidR="00326F63" w:rsidRPr="004F4704">
        <w:rPr>
          <w:rFonts w:ascii="IRBadr" w:hAnsi="IRBadr" w:cs="IRBadr"/>
          <w:b/>
          <w:bCs/>
          <w:sz w:val="28"/>
          <w:szCs w:val="28"/>
          <w:rtl/>
          <w:lang w:bidi="fa-IR"/>
        </w:rPr>
        <w:t xml:space="preserve">نَ- قَالَ لَا وَ </w:t>
      </w:r>
      <w:r w:rsidR="00CF6DD3" w:rsidRPr="004F4704">
        <w:rPr>
          <w:rFonts w:ascii="IRBadr" w:hAnsi="IRBadr" w:cs="IRBadr"/>
          <w:b/>
          <w:bCs/>
          <w:sz w:val="28"/>
          <w:szCs w:val="28"/>
          <w:rtl/>
          <w:lang w:bidi="fa-IR"/>
        </w:rPr>
        <w:t>ک</w:t>
      </w:r>
      <w:r w:rsidR="00326F63" w:rsidRPr="004F4704">
        <w:rPr>
          <w:rFonts w:ascii="IRBadr" w:hAnsi="IRBadr" w:cs="IRBadr"/>
          <w:b/>
          <w:bCs/>
          <w:sz w:val="28"/>
          <w:szCs w:val="28"/>
          <w:rtl/>
          <w:lang w:bidi="fa-IR"/>
        </w:rPr>
        <w:t>لُّ مُسْ</w:t>
      </w:r>
      <w:r w:rsidR="00CF6DD3" w:rsidRPr="004F4704">
        <w:rPr>
          <w:rFonts w:ascii="IRBadr" w:hAnsi="IRBadr" w:cs="IRBadr"/>
          <w:b/>
          <w:bCs/>
          <w:sz w:val="28"/>
          <w:szCs w:val="28"/>
          <w:rtl/>
          <w:lang w:bidi="fa-IR"/>
        </w:rPr>
        <w:t>ک</w:t>
      </w:r>
      <w:r w:rsidR="00326F63" w:rsidRPr="004F4704">
        <w:rPr>
          <w:rFonts w:ascii="IRBadr" w:hAnsi="IRBadr" w:cs="IRBadr"/>
          <w:b/>
          <w:bCs/>
          <w:sz w:val="28"/>
          <w:szCs w:val="28"/>
          <w:rtl/>
          <w:lang w:bidi="fa-IR"/>
        </w:rPr>
        <w:t>رٍ حَرَامٌ.</w:t>
      </w:r>
      <w:r w:rsidR="0069706C" w:rsidRPr="004F4704">
        <w:rPr>
          <w:rStyle w:val="FootnoteReference"/>
          <w:rFonts w:ascii="IRBadr" w:hAnsi="IRBadr" w:cs="IRBadr"/>
          <w:sz w:val="28"/>
          <w:szCs w:val="28"/>
          <w:rtl/>
          <w:lang w:bidi="fa-IR"/>
        </w:rPr>
        <w:footnoteReference w:id="12"/>
      </w:r>
      <w:r w:rsidR="00CF6DD3" w:rsidRPr="004F4704">
        <w:rPr>
          <w:rFonts w:ascii="IRBadr" w:hAnsi="IRBadr" w:cs="IRBadr"/>
          <w:sz w:val="28"/>
          <w:szCs w:val="28"/>
          <w:rtl/>
          <w:lang w:bidi="fa-IR"/>
        </w:rPr>
        <w:t>)</w:t>
      </w:r>
      <w:r w:rsidR="00326F63" w:rsidRPr="004F4704">
        <w:rPr>
          <w:rFonts w:ascii="IRBadr" w:hAnsi="IRBadr" w:cs="IRBadr"/>
          <w:sz w:val="28"/>
          <w:szCs w:val="28"/>
          <w:rtl/>
          <w:lang w:bidi="fa-IR"/>
        </w:rPr>
        <w:t xml:space="preserve">، </w:t>
      </w:r>
      <w:r w:rsidRPr="004F4704">
        <w:rPr>
          <w:rFonts w:ascii="IRBadr" w:hAnsi="IRBadr" w:cs="IRBadr"/>
          <w:sz w:val="28"/>
          <w:szCs w:val="28"/>
          <w:rtl/>
          <w:lang w:bidi="fa-IR"/>
        </w:rPr>
        <w:t xml:space="preserve">و بعد </w:t>
      </w:r>
      <w:r w:rsidR="00D65F5A" w:rsidRPr="004F4704">
        <w:rPr>
          <w:rFonts w:ascii="IRBadr" w:hAnsi="IRBadr" w:cs="IRBadr"/>
          <w:sz w:val="28"/>
          <w:szCs w:val="28"/>
          <w:rtl/>
          <w:lang w:bidi="fa-IR"/>
        </w:rPr>
        <w:t>می‌فرماید</w:t>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326F63" w:rsidRPr="004F4704">
        <w:rPr>
          <w:rFonts w:ascii="IRBadr" w:hAnsi="IRBadr" w:cs="IRBadr"/>
          <w:sz w:val="28"/>
          <w:szCs w:val="28"/>
          <w:rtl/>
          <w:lang w:bidi="fa-IR"/>
        </w:rPr>
        <w:t>(</w:t>
      </w:r>
      <w:r w:rsidRPr="004F4704">
        <w:rPr>
          <w:rFonts w:ascii="IRBadr" w:hAnsi="IRBadr" w:cs="IRBadr"/>
          <w:sz w:val="28"/>
          <w:szCs w:val="28"/>
          <w:rtl/>
          <w:lang w:bidi="fa-IR"/>
        </w:rPr>
        <w:t>کل مسکر حرام</w:t>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w:t>
      </w:r>
      <w:r w:rsidR="00326F63" w:rsidRPr="004F4704">
        <w:rPr>
          <w:rFonts w:ascii="IRBadr" w:hAnsi="IRBadr" w:cs="IRBadr"/>
          <w:sz w:val="28"/>
          <w:szCs w:val="28"/>
          <w:rtl/>
          <w:lang w:bidi="fa-IR"/>
        </w:rPr>
        <w:t>احتمال دارد</w:t>
      </w:r>
      <w:r w:rsidRPr="004F4704">
        <w:rPr>
          <w:rFonts w:ascii="IRBadr" w:hAnsi="IRBadr" w:cs="IRBadr"/>
          <w:sz w:val="28"/>
          <w:szCs w:val="28"/>
          <w:rtl/>
          <w:lang w:bidi="fa-IR"/>
        </w:rPr>
        <w:t xml:space="preserve"> که</w:t>
      </w:r>
      <w:r w:rsidR="00326F63" w:rsidRPr="004F4704">
        <w:rPr>
          <w:rFonts w:ascii="IRBadr" w:hAnsi="IRBadr" w:cs="IRBadr"/>
          <w:sz w:val="28"/>
          <w:szCs w:val="28"/>
          <w:rtl/>
          <w:lang w:bidi="fa-IR"/>
        </w:rPr>
        <w:t xml:space="preserve"> بگوییم:</w:t>
      </w:r>
      <w:r w:rsidRPr="004F4704">
        <w:rPr>
          <w:rFonts w:ascii="IRBadr" w:hAnsi="IRBadr" w:cs="IRBadr"/>
          <w:sz w:val="28"/>
          <w:szCs w:val="28"/>
          <w:rtl/>
          <w:lang w:bidi="fa-IR"/>
        </w:rPr>
        <w:t xml:space="preserve"> این دو روایت</w:t>
      </w:r>
      <w:r w:rsidR="00326F63" w:rsidRPr="004F4704">
        <w:rPr>
          <w:rFonts w:ascii="IRBadr" w:hAnsi="IRBadr" w:cs="IRBadr"/>
          <w:sz w:val="28"/>
          <w:szCs w:val="28"/>
          <w:rtl/>
          <w:lang w:bidi="fa-IR"/>
        </w:rPr>
        <w:t>،</w:t>
      </w:r>
      <w:r w:rsidRPr="004F4704">
        <w:rPr>
          <w:rFonts w:ascii="IRBadr" w:hAnsi="IRBadr" w:cs="IRBadr"/>
          <w:sz w:val="28"/>
          <w:szCs w:val="28"/>
          <w:rtl/>
          <w:lang w:bidi="fa-IR"/>
        </w:rPr>
        <w:t xml:space="preserve"> دلالت </w:t>
      </w:r>
      <w:r w:rsidR="00D65F5A" w:rsidRPr="004F4704">
        <w:rPr>
          <w:rFonts w:ascii="IRBadr" w:hAnsi="IRBadr" w:cs="IRBadr"/>
          <w:sz w:val="28"/>
          <w:szCs w:val="28"/>
          <w:rtl/>
          <w:lang w:bidi="fa-IR"/>
        </w:rPr>
        <w:t>می‌کند</w:t>
      </w:r>
      <w:r w:rsidRPr="004F4704">
        <w:rPr>
          <w:rFonts w:ascii="IRBadr" w:hAnsi="IRBadr" w:cs="IRBadr"/>
          <w:sz w:val="28"/>
          <w:szCs w:val="28"/>
          <w:rtl/>
          <w:lang w:bidi="fa-IR"/>
        </w:rPr>
        <w:t xml:space="preserve"> بر </w:t>
      </w:r>
      <w:r w:rsidR="004F4704">
        <w:rPr>
          <w:rFonts w:ascii="IRBadr" w:hAnsi="IRBadr" w:cs="IRBadr"/>
          <w:sz w:val="28"/>
          <w:szCs w:val="28"/>
          <w:rtl/>
          <w:lang w:bidi="fa-IR"/>
        </w:rPr>
        <w:t>این‌که</w:t>
      </w:r>
      <w:r w:rsidRPr="004F4704">
        <w:rPr>
          <w:rFonts w:ascii="IRBadr" w:hAnsi="IRBadr" w:cs="IRBadr"/>
          <w:sz w:val="28"/>
          <w:szCs w:val="28"/>
          <w:rtl/>
          <w:lang w:bidi="fa-IR"/>
        </w:rPr>
        <w:t xml:space="preserve"> در نبیذ حکم حد نیست</w:t>
      </w:r>
      <w:r w:rsidR="00333192" w:rsidRPr="004F4704">
        <w:rPr>
          <w:rFonts w:ascii="IRBadr" w:hAnsi="IRBadr" w:cs="IRBadr"/>
          <w:sz w:val="28"/>
          <w:szCs w:val="28"/>
          <w:rtl/>
          <w:lang w:bidi="fa-IR"/>
        </w:rPr>
        <w:t>.</w:t>
      </w:r>
    </w:p>
    <w:sectPr w:rsidR="005626E7" w:rsidRPr="004F4704" w:rsidSect="0036103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FC" w:rsidRDefault="00C512FC" w:rsidP="00B20B33">
      <w:pPr>
        <w:spacing w:after="0" w:line="240" w:lineRule="auto"/>
      </w:pPr>
      <w:r>
        <w:separator/>
      </w:r>
    </w:p>
  </w:endnote>
  <w:endnote w:type="continuationSeparator" w:id="0">
    <w:p w:rsidR="00C512FC" w:rsidRDefault="00C512FC"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altName w:val="Times New Roman"/>
    <w:charset w:val="00"/>
    <w:family w:val="auto"/>
    <w:pitch w:val="variable"/>
    <w:sig w:usb0="00000000" w:usb1="80002000" w:usb2="00000008" w:usb3="00000000" w:csb0="00000043" w:csb1="00000000"/>
  </w:font>
  <w:font w:name="B Lotus">
    <w:altName w:val="Courier New"/>
    <w:panose1 w:val="00000400000000000000"/>
    <w:charset w:val="B2"/>
    <w:family w:val="auto"/>
    <w:pitch w:val="variable"/>
    <w:sig w:usb0="00002001" w:usb1="80000000" w:usb2="00000008" w:usb3="00000000" w:csb0="00000040" w:csb1="00000000"/>
  </w:font>
  <w:font w:name="Noor_Lotus">
    <w:altName w:val="Times New Roman"/>
    <w:charset w:val="00"/>
    <w:family w:val="auto"/>
    <w:pitch w:val="variable"/>
    <w:sig w:usb0="00000000" w:usb1="80002000" w:usb2="00000008" w:usb3="00000000" w:csb0="00000043"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D3" w:rsidRDefault="00CF6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D3" w:rsidRDefault="00CF6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D3" w:rsidRDefault="00CF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FC" w:rsidRDefault="00C512FC" w:rsidP="008D5DDE">
      <w:pPr>
        <w:bidi/>
        <w:spacing w:after="0" w:line="240" w:lineRule="auto"/>
      </w:pPr>
      <w:r>
        <w:separator/>
      </w:r>
    </w:p>
  </w:footnote>
  <w:footnote w:type="continuationSeparator" w:id="0">
    <w:p w:rsidR="00C512FC" w:rsidRDefault="00C512FC" w:rsidP="00B20B33">
      <w:pPr>
        <w:spacing w:after="0" w:line="240" w:lineRule="auto"/>
      </w:pPr>
      <w:r>
        <w:continuationSeparator/>
      </w:r>
    </w:p>
  </w:footnote>
  <w:footnote w:id="1">
    <w:p w:rsidR="007E4336" w:rsidRPr="008D5DDE" w:rsidRDefault="007E4336" w:rsidP="00847974">
      <w:pPr>
        <w:pStyle w:val="NormalWeb"/>
        <w:bidi/>
        <w:spacing w:before="0" w:beforeAutospacing="0" w:after="0" w:afterAutospacing="0"/>
        <w:rPr>
          <w:rFonts w:ascii="Noor_Titr" w:hAnsi="Noor_Titr"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سوره النور، الجزء 18، الصفحة: 350</w:t>
      </w:r>
    </w:p>
  </w:footnote>
  <w:footnote w:id="2">
    <w:p w:rsidR="007E4336" w:rsidRPr="008D5DDE" w:rsidRDefault="007E4336" w:rsidP="00847974">
      <w:pPr>
        <w:pStyle w:val="NormalWeb"/>
        <w:bidi/>
        <w:spacing w:before="0" w:beforeAutospacing="0" w:after="0" w:afterAutospacing="0"/>
        <w:rPr>
          <w:rFonts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تحر</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ر الوس</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لة، </w:t>
      </w:r>
      <w:r w:rsidR="003C229A">
        <w:rPr>
          <w:rFonts w:ascii="Noor_Titr" w:hAnsi="Noor_Titr" w:cs="B Lotus"/>
          <w:sz w:val="20"/>
          <w:szCs w:val="20"/>
          <w:rtl/>
          <w:lang w:bidi="fa-IR"/>
        </w:rPr>
        <w:t>ج 2</w:t>
      </w:r>
      <w:r w:rsidRPr="008D5DDE">
        <w:rPr>
          <w:rFonts w:ascii="Noor_Titr" w:hAnsi="Noor_Titr" w:cs="B Lotus" w:hint="cs"/>
          <w:sz w:val="20"/>
          <w:szCs w:val="20"/>
          <w:rtl/>
          <w:lang w:bidi="fa-IR"/>
        </w:rPr>
        <w:t>، ص: 478</w:t>
      </w:r>
    </w:p>
  </w:footnote>
  <w:footnote w:id="3">
    <w:p w:rsidR="007E4336" w:rsidRPr="008D5DDE" w:rsidRDefault="007E4336" w:rsidP="00847974">
      <w:pPr>
        <w:pStyle w:val="FootnoteText"/>
        <w:jc w:val="right"/>
        <w:rPr>
          <w:rFonts w:cs="B Lotus"/>
          <w:rtl/>
          <w:lang w:bidi="fa-IR"/>
        </w:rPr>
      </w:pPr>
      <w:r w:rsidRPr="008D5DDE">
        <w:rPr>
          <w:rFonts w:cs="B Lotus" w:hint="cs"/>
          <w:rtl/>
          <w:lang w:bidi="fa-IR"/>
        </w:rPr>
        <w:t xml:space="preserve">. </w:t>
      </w:r>
      <w:r w:rsidRPr="008D5DDE">
        <w:rPr>
          <w:rStyle w:val="FootnoteReference"/>
          <w:rFonts w:cs="B Lotus" w:hint="cs"/>
          <w:vertAlign w:val="baseline"/>
          <w:rtl/>
          <w:lang w:bidi="fa-IR"/>
        </w:rPr>
        <w:t>همان</w:t>
      </w:r>
      <w:r w:rsidRPr="008D5DDE">
        <w:rPr>
          <w:rStyle w:val="FootnoteReference"/>
          <w:rFonts w:cs="B Lotus"/>
          <w:vertAlign w:val="baseline"/>
        </w:rPr>
        <w:footnoteRef/>
      </w:r>
    </w:p>
  </w:footnote>
  <w:footnote w:id="4">
    <w:p w:rsidR="00AB5CDE" w:rsidRPr="008D5DDE" w:rsidRDefault="00AB5CDE" w:rsidP="00847974">
      <w:pPr>
        <w:pStyle w:val="NormalWeb"/>
        <w:bidi/>
        <w:spacing w:before="0" w:beforeAutospacing="0" w:after="0" w:afterAutospacing="0"/>
        <w:rPr>
          <w:rFonts w:ascii="Noor_Titr" w:hAnsi="Noor_Titr"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Style w:val="FootnoteReference"/>
          <w:rFonts w:cs="B Lotus" w:hint="cs"/>
          <w:sz w:val="20"/>
          <w:szCs w:val="20"/>
          <w:vertAlign w:val="baseline"/>
          <w:rtl/>
        </w:rPr>
        <w:t xml:space="preserve"> </w:t>
      </w:r>
      <w:r w:rsidRPr="008D5DDE">
        <w:rPr>
          <w:rFonts w:ascii="Noor_Titr" w:hAnsi="Noor_Titr" w:cs="B Lotus" w:hint="cs"/>
          <w:sz w:val="20"/>
          <w:szCs w:val="20"/>
          <w:rtl/>
          <w:lang w:bidi="fa-IR"/>
        </w:rPr>
        <w:t>النساء، الجزء 5، الصفحة: 85</w:t>
      </w:r>
    </w:p>
  </w:footnote>
  <w:footnote w:id="5">
    <w:p w:rsidR="00AB5CDE" w:rsidRPr="008D5DDE" w:rsidRDefault="00AB5CDE" w:rsidP="00847974">
      <w:pPr>
        <w:pStyle w:val="NormalWeb"/>
        <w:bidi/>
        <w:spacing w:before="0" w:beforeAutospacing="0" w:after="0" w:afterAutospacing="0"/>
        <w:rPr>
          <w:rFonts w:ascii="Noor_Titr" w:hAnsi="Noor_Titr" w:cs="B Lotus"/>
          <w:sz w:val="20"/>
          <w:szCs w:val="20"/>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المائدة، الجزء 7، الصفحة: 123</w:t>
      </w:r>
    </w:p>
    <w:p w:rsidR="00AB5CDE" w:rsidRPr="008D5DDE" w:rsidRDefault="00AB5CDE" w:rsidP="00847974">
      <w:pPr>
        <w:pStyle w:val="FootnoteText"/>
        <w:jc w:val="right"/>
        <w:rPr>
          <w:rtl/>
          <w:lang w:bidi="fa-IR"/>
        </w:rPr>
      </w:pPr>
    </w:p>
  </w:footnote>
  <w:footnote w:id="6">
    <w:p w:rsidR="00AB5CDE" w:rsidRPr="008D5DDE" w:rsidRDefault="00AB5CDE" w:rsidP="00847974">
      <w:pPr>
        <w:pStyle w:val="NormalWeb"/>
        <w:bidi/>
        <w:spacing w:before="0" w:beforeAutospacing="0" w:after="0" w:afterAutospacing="0"/>
        <w:rPr>
          <w:rFonts w:ascii="Noor_Lotus" w:hAnsi="Noor_Lotus"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تحر</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ر الوس</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لة، </w:t>
      </w:r>
      <w:r w:rsidR="003C229A">
        <w:rPr>
          <w:rFonts w:ascii="Noor_Titr" w:hAnsi="Noor_Titr" w:cs="B Lotus"/>
          <w:sz w:val="20"/>
          <w:szCs w:val="20"/>
          <w:rtl/>
          <w:lang w:bidi="fa-IR"/>
        </w:rPr>
        <w:t>ج 2</w:t>
      </w:r>
      <w:r w:rsidRPr="008D5DDE">
        <w:rPr>
          <w:rFonts w:ascii="Noor_Titr" w:hAnsi="Noor_Titr" w:cs="B Lotus" w:hint="cs"/>
          <w:sz w:val="20"/>
          <w:szCs w:val="20"/>
          <w:rtl/>
          <w:lang w:bidi="fa-IR"/>
        </w:rPr>
        <w:t>، ص: 478</w:t>
      </w:r>
    </w:p>
  </w:footnote>
  <w:footnote w:id="7">
    <w:p w:rsidR="00AB5CDE" w:rsidRPr="008D5DDE" w:rsidRDefault="00AB5CDE" w:rsidP="00847974">
      <w:pPr>
        <w:pStyle w:val="FootnoteText"/>
        <w:jc w:val="right"/>
        <w:rPr>
          <w:rFonts w:cs="B Lotus"/>
          <w:rtl/>
          <w:lang w:bidi="fa-IR"/>
        </w:rPr>
      </w:pPr>
      <w:r w:rsidRPr="008D5DDE">
        <w:rPr>
          <w:rFonts w:cs="B Lotus" w:hint="cs"/>
          <w:rtl/>
        </w:rPr>
        <w:t>. همان</w:t>
      </w:r>
      <w:r w:rsidRPr="008D5DDE">
        <w:rPr>
          <w:rStyle w:val="FootnoteReference"/>
          <w:rFonts w:cs="B Lotus"/>
          <w:vertAlign w:val="baseline"/>
        </w:rPr>
        <w:footnoteRef/>
      </w:r>
    </w:p>
  </w:footnote>
  <w:footnote w:id="8">
    <w:p w:rsidR="00AB5CDE" w:rsidRPr="008D5DDE" w:rsidRDefault="00AB5CDE" w:rsidP="00847974">
      <w:pPr>
        <w:pStyle w:val="NormalWeb"/>
        <w:bidi/>
        <w:spacing w:before="0" w:beforeAutospacing="0" w:after="0" w:afterAutospacing="0"/>
        <w:jc w:val="both"/>
        <w:rPr>
          <w:rFonts w:ascii="Noor_Lotus" w:hAnsi="Noor_Lotus"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وسائل الش</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عة، </w:t>
      </w:r>
      <w:r w:rsidR="003C229A">
        <w:rPr>
          <w:rFonts w:ascii="Noor_Titr" w:hAnsi="Noor_Titr" w:cs="B Lotus"/>
          <w:sz w:val="20"/>
          <w:szCs w:val="20"/>
          <w:rtl/>
          <w:lang w:bidi="fa-IR"/>
        </w:rPr>
        <w:t>ج 28</w:t>
      </w:r>
      <w:r w:rsidRPr="008D5DDE">
        <w:rPr>
          <w:rFonts w:ascii="Noor_Titr" w:hAnsi="Noor_Titr" w:cs="B Lotus" w:hint="cs"/>
          <w:sz w:val="20"/>
          <w:szCs w:val="20"/>
          <w:rtl/>
          <w:lang w:bidi="fa-IR"/>
        </w:rPr>
        <w:t>، ص: 230</w:t>
      </w:r>
    </w:p>
  </w:footnote>
  <w:footnote w:id="9">
    <w:p w:rsidR="00AB5CDE" w:rsidRPr="008D5DDE" w:rsidRDefault="00AB5CDE" w:rsidP="00847974">
      <w:pPr>
        <w:pStyle w:val="FootnoteText"/>
        <w:jc w:val="right"/>
        <w:rPr>
          <w:rFonts w:cs="B Lotus"/>
          <w:rtl/>
          <w:lang w:bidi="fa-IR"/>
        </w:rPr>
      </w:pPr>
      <w:r w:rsidRPr="008D5DDE">
        <w:rPr>
          <w:rFonts w:cs="B Lotus" w:hint="cs"/>
          <w:rtl/>
        </w:rPr>
        <w:t>. همان</w:t>
      </w:r>
      <w:r w:rsidRPr="008D5DDE">
        <w:rPr>
          <w:rStyle w:val="FootnoteReference"/>
          <w:rFonts w:cs="B Lotus"/>
          <w:vertAlign w:val="baseline"/>
        </w:rPr>
        <w:footnoteRef/>
      </w:r>
    </w:p>
  </w:footnote>
  <w:footnote w:id="10">
    <w:p w:rsidR="0069706C" w:rsidRPr="008D5DDE" w:rsidRDefault="0069706C" w:rsidP="00847974">
      <w:pPr>
        <w:pStyle w:val="NormalWeb"/>
        <w:bidi/>
        <w:spacing w:before="0" w:beforeAutospacing="0" w:after="0" w:afterAutospacing="0"/>
        <w:rPr>
          <w:rFonts w:ascii="Noor_Lotus" w:hAnsi="Noor_Lotus" w:cs="B Lotus"/>
          <w:sz w:val="20"/>
          <w:szCs w:val="20"/>
          <w:lang w:bidi="fa-IR"/>
        </w:rPr>
      </w:pPr>
      <w:r w:rsidRPr="008D5DDE">
        <w:rPr>
          <w:rStyle w:val="FootnoteReference"/>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وسائل الش</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عة، </w:t>
      </w:r>
      <w:r w:rsidR="003C229A">
        <w:rPr>
          <w:rFonts w:ascii="Noor_Titr" w:hAnsi="Noor_Titr" w:cs="B Lotus"/>
          <w:sz w:val="20"/>
          <w:szCs w:val="20"/>
          <w:rtl/>
          <w:lang w:bidi="fa-IR"/>
        </w:rPr>
        <w:t>ج 28</w:t>
      </w:r>
      <w:r w:rsidRPr="008D5DDE">
        <w:rPr>
          <w:rFonts w:ascii="Noor_Titr" w:hAnsi="Noor_Titr" w:cs="B Lotus" w:hint="cs"/>
          <w:sz w:val="20"/>
          <w:szCs w:val="20"/>
          <w:rtl/>
          <w:lang w:bidi="fa-IR"/>
        </w:rPr>
        <w:t>، ص: 224</w:t>
      </w:r>
    </w:p>
    <w:p w:rsidR="0069706C" w:rsidRPr="008D5DDE" w:rsidRDefault="0069706C" w:rsidP="00847974">
      <w:pPr>
        <w:pStyle w:val="FootnoteText"/>
        <w:jc w:val="right"/>
        <w:rPr>
          <w:rtl/>
          <w:lang w:bidi="fa-IR"/>
        </w:rPr>
      </w:pPr>
      <w:r w:rsidRPr="008D5DDE">
        <w:rPr>
          <w:rStyle w:val="FootnoteReference"/>
          <w:vertAlign w:val="baseline"/>
        </w:rPr>
        <w:t xml:space="preserve"> </w:t>
      </w:r>
    </w:p>
  </w:footnote>
  <w:footnote w:id="11">
    <w:p w:rsidR="0069706C" w:rsidRPr="008D5DDE" w:rsidRDefault="0069706C" w:rsidP="00847974">
      <w:pPr>
        <w:pStyle w:val="NormalWeb"/>
        <w:bidi/>
        <w:spacing w:before="0" w:beforeAutospacing="0" w:after="0" w:afterAutospacing="0"/>
        <w:rPr>
          <w:rFonts w:ascii="Noor_Lotus" w:hAnsi="Noor_Lotus"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وسائل الش</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عة، </w:t>
      </w:r>
      <w:r w:rsidR="003C229A">
        <w:rPr>
          <w:rFonts w:ascii="Noor_Titr" w:hAnsi="Noor_Titr" w:cs="B Lotus"/>
          <w:sz w:val="20"/>
          <w:szCs w:val="20"/>
          <w:rtl/>
          <w:lang w:bidi="fa-IR"/>
        </w:rPr>
        <w:t>ج 28</w:t>
      </w:r>
      <w:r w:rsidRPr="008D5DDE">
        <w:rPr>
          <w:rFonts w:ascii="Noor_Titr" w:hAnsi="Noor_Titr" w:cs="B Lotus" w:hint="cs"/>
          <w:sz w:val="20"/>
          <w:szCs w:val="20"/>
          <w:rtl/>
          <w:lang w:bidi="fa-IR"/>
        </w:rPr>
        <w:t>، ص: 224</w:t>
      </w:r>
    </w:p>
  </w:footnote>
  <w:footnote w:id="12">
    <w:p w:rsidR="0069706C" w:rsidRPr="008D5DDE" w:rsidRDefault="0069706C" w:rsidP="00847974">
      <w:pPr>
        <w:pStyle w:val="NormalWeb"/>
        <w:bidi/>
        <w:spacing w:before="0" w:beforeAutospacing="0" w:after="0" w:afterAutospacing="0"/>
        <w:rPr>
          <w:rFonts w:ascii="Noor_Lotus" w:hAnsi="Noor_Lotus" w:cs="B Lotus"/>
          <w:sz w:val="20"/>
          <w:szCs w:val="20"/>
          <w:rtl/>
          <w:lang w:bidi="fa-IR"/>
        </w:rPr>
      </w:pPr>
      <w:r w:rsidRPr="008D5DDE">
        <w:rPr>
          <w:rStyle w:val="FootnoteReference"/>
          <w:rFonts w:cs="B Lotus"/>
          <w:sz w:val="20"/>
          <w:szCs w:val="20"/>
          <w:vertAlign w:val="baseline"/>
        </w:rPr>
        <w:footnoteRef/>
      </w:r>
      <w:r w:rsidRPr="008D5DDE">
        <w:rPr>
          <w:rFonts w:cs="B Lotus" w:hint="cs"/>
          <w:sz w:val="20"/>
          <w:szCs w:val="20"/>
          <w:rtl/>
        </w:rPr>
        <w:t>.</w:t>
      </w:r>
      <w:r w:rsidRPr="008D5DDE">
        <w:rPr>
          <w:rFonts w:ascii="Noor_Titr" w:hAnsi="Noor_Titr" w:cs="B Lotus" w:hint="cs"/>
          <w:sz w:val="20"/>
          <w:szCs w:val="20"/>
          <w:rtl/>
          <w:lang w:bidi="fa-IR"/>
        </w:rPr>
        <w:t xml:space="preserve"> وسائل الش</w:t>
      </w:r>
      <w:r w:rsidR="00CF6DD3">
        <w:rPr>
          <w:rFonts w:ascii="Noor_Titr" w:hAnsi="Noor_Titr" w:cs="B Lotus" w:hint="cs"/>
          <w:sz w:val="20"/>
          <w:szCs w:val="20"/>
          <w:rtl/>
          <w:lang w:bidi="fa-IR"/>
        </w:rPr>
        <w:t>ی</w:t>
      </w:r>
      <w:r w:rsidRPr="008D5DDE">
        <w:rPr>
          <w:rFonts w:ascii="Noor_Titr" w:hAnsi="Noor_Titr" w:cs="B Lotus" w:hint="cs"/>
          <w:sz w:val="20"/>
          <w:szCs w:val="20"/>
          <w:rtl/>
          <w:lang w:bidi="fa-IR"/>
        </w:rPr>
        <w:t xml:space="preserve">عة، </w:t>
      </w:r>
      <w:r w:rsidR="003C229A">
        <w:rPr>
          <w:rFonts w:ascii="Noor_Titr" w:hAnsi="Noor_Titr" w:cs="B Lotus"/>
          <w:sz w:val="20"/>
          <w:szCs w:val="20"/>
          <w:rtl/>
          <w:lang w:bidi="fa-IR"/>
        </w:rPr>
        <w:t>ج 28</w:t>
      </w:r>
      <w:r w:rsidRPr="008D5DDE">
        <w:rPr>
          <w:rFonts w:ascii="Noor_Titr" w:hAnsi="Noor_Titr" w:cs="B Lotus" w:hint="cs"/>
          <w:sz w:val="20"/>
          <w:szCs w:val="20"/>
          <w:rtl/>
          <w:lang w:bidi="fa-IR"/>
        </w:rPr>
        <w:t>، ص: 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D3" w:rsidRDefault="00CF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F8" w:rsidRPr="00361032" w:rsidRDefault="002D5819" w:rsidP="00361032">
    <w:pPr>
      <w:tabs>
        <w:tab w:val="left" w:pos="1256"/>
        <w:tab w:val="left" w:pos="5696"/>
        <w:tab w:val="right" w:pos="9071"/>
      </w:tabs>
      <w:bidi/>
      <w:rPr>
        <w:b/>
        <w:bCs/>
        <w:sz w:val="32"/>
      </w:rPr>
    </w:pPr>
    <w:r>
      <w:rPr>
        <w:noProof/>
        <w:lang w:bidi="fa-IR"/>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0" w:name="OLE_LINK1"/>
    <w:bookmarkStart w:id="21" w:name="OLE_LINK2"/>
    <w:r w:rsidR="009071F8">
      <w:rPr>
        <w:noProof/>
        <w:lang w:bidi="fa-IR"/>
      </w:rPr>
      <w:drawing>
        <wp:inline distT="0" distB="0" distL="0" distR="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9071F8" w:rsidRPr="00B17B69">
      <w:rPr>
        <w:rFonts w:ascii="IranNastaliq" w:hAnsi="IranNastaliq" w:cs="IranNastaliq"/>
        <w:sz w:val="40"/>
        <w:szCs w:val="40"/>
        <w:rtl/>
      </w:rPr>
      <w:t>شماره ثبت:</w:t>
    </w:r>
    <w:r w:rsidR="009071F8">
      <w:rPr>
        <w:rFonts w:ascii="IranNastaliq" w:hAnsi="IranNastaliq" w:cs="IranNastaliq"/>
        <w:sz w:val="40"/>
        <w:szCs w:val="40"/>
      </w:rPr>
      <w:t>844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D3" w:rsidRDefault="00CF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0E7"/>
    <w:multiLevelType w:val="hybridMultilevel"/>
    <w:tmpl w:val="44EEEF14"/>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
    <w:nsid w:val="08BC4F36"/>
    <w:multiLevelType w:val="hybridMultilevel"/>
    <w:tmpl w:val="63BCB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9660F7"/>
    <w:multiLevelType w:val="hybridMultilevel"/>
    <w:tmpl w:val="A980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8F2DA4"/>
    <w:multiLevelType w:val="hybridMultilevel"/>
    <w:tmpl w:val="4D9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C6B8D"/>
    <w:multiLevelType w:val="hybridMultilevel"/>
    <w:tmpl w:val="BF20C79A"/>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nsid w:val="63771B33"/>
    <w:multiLevelType w:val="hybridMultilevel"/>
    <w:tmpl w:val="9D402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22099"/>
    <w:multiLevelType w:val="hybridMultilevel"/>
    <w:tmpl w:val="44EEEF14"/>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33"/>
    <w:rsid w:val="00003507"/>
    <w:rsid w:val="00027C96"/>
    <w:rsid w:val="00061DDB"/>
    <w:rsid w:val="00077797"/>
    <w:rsid w:val="00093436"/>
    <w:rsid w:val="000C7707"/>
    <w:rsid w:val="000E570F"/>
    <w:rsid w:val="00114323"/>
    <w:rsid w:val="00115344"/>
    <w:rsid w:val="0013532B"/>
    <w:rsid w:val="001440F9"/>
    <w:rsid w:val="00157D98"/>
    <w:rsid w:val="00190018"/>
    <w:rsid w:val="00192716"/>
    <w:rsid w:val="001F357F"/>
    <w:rsid w:val="00225A07"/>
    <w:rsid w:val="0027572F"/>
    <w:rsid w:val="002B3364"/>
    <w:rsid w:val="002D5819"/>
    <w:rsid w:val="002E60F5"/>
    <w:rsid w:val="00304ADD"/>
    <w:rsid w:val="00326F63"/>
    <w:rsid w:val="00333192"/>
    <w:rsid w:val="00334010"/>
    <w:rsid w:val="00361032"/>
    <w:rsid w:val="003914F7"/>
    <w:rsid w:val="003C229A"/>
    <w:rsid w:val="00481EEF"/>
    <w:rsid w:val="004E447D"/>
    <w:rsid w:val="004E45EF"/>
    <w:rsid w:val="004F4704"/>
    <w:rsid w:val="0055056B"/>
    <w:rsid w:val="005540C8"/>
    <w:rsid w:val="005626E7"/>
    <w:rsid w:val="005D3A8A"/>
    <w:rsid w:val="005F48DC"/>
    <w:rsid w:val="006251FC"/>
    <w:rsid w:val="0069706C"/>
    <w:rsid w:val="006A195B"/>
    <w:rsid w:val="006D0593"/>
    <w:rsid w:val="007339F8"/>
    <w:rsid w:val="00743169"/>
    <w:rsid w:val="00780571"/>
    <w:rsid w:val="00784FEE"/>
    <w:rsid w:val="00796CF7"/>
    <w:rsid w:val="007E4336"/>
    <w:rsid w:val="00811C3B"/>
    <w:rsid w:val="00847974"/>
    <w:rsid w:val="008765DC"/>
    <w:rsid w:val="008A6CD9"/>
    <w:rsid w:val="008C1209"/>
    <w:rsid w:val="008D3216"/>
    <w:rsid w:val="008D4B8A"/>
    <w:rsid w:val="008D5DDE"/>
    <w:rsid w:val="008E7ADB"/>
    <w:rsid w:val="009071F8"/>
    <w:rsid w:val="00952C9A"/>
    <w:rsid w:val="0096085E"/>
    <w:rsid w:val="00981CB0"/>
    <w:rsid w:val="009A5E11"/>
    <w:rsid w:val="009B189C"/>
    <w:rsid w:val="009C1092"/>
    <w:rsid w:val="009C24FE"/>
    <w:rsid w:val="00A03765"/>
    <w:rsid w:val="00A0573C"/>
    <w:rsid w:val="00A14E5D"/>
    <w:rsid w:val="00A46D4C"/>
    <w:rsid w:val="00A57F94"/>
    <w:rsid w:val="00A7495D"/>
    <w:rsid w:val="00A954C9"/>
    <w:rsid w:val="00A9653F"/>
    <w:rsid w:val="00AB5CDE"/>
    <w:rsid w:val="00AE681D"/>
    <w:rsid w:val="00AF5556"/>
    <w:rsid w:val="00B20B33"/>
    <w:rsid w:val="00B27E42"/>
    <w:rsid w:val="00B321A2"/>
    <w:rsid w:val="00B36156"/>
    <w:rsid w:val="00BA28C4"/>
    <w:rsid w:val="00BB1193"/>
    <w:rsid w:val="00BB78E6"/>
    <w:rsid w:val="00BC2D46"/>
    <w:rsid w:val="00BF2D5A"/>
    <w:rsid w:val="00C23916"/>
    <w:rsid w:val="00C512FC"/>
    <w:rsid w:val="00CA638D"/>
    <w:rsid w:val="00CE1B92"/>
    <w:rsid w:val="00CF6DCC"/>
    <w:rsid w:val="00CF6DD3"/>
    <w:rsid w:val="00D36AA0"/>
    <w:rsid w:val="00D65F5A"/>
    <w:rsid w:val="00D7114E"/>
    <w:rsid w:val="00D7407E"/>
    <w:rsid w:val="00D958DC"/>
    <w:rsid w:val="00DD520D"/>
    <w:rsid w:val="00E47F15"/>
    <w:rsid w:val="00E61328"/>
    <w:rsid w:val="00F1173B"/>
    <w:rsid w:val="00F574BB"/>
    <w:rsid w:val="00F70995"/>
    <w:rsid w:val="00FB0456"/>
    <w:rsid w:val="00FB2F7A"/>
    <w:rsid w:val="00FC6B2B"/>
    <w:rsid w:val="00FF38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56"/>
  </w:style>
  <w:style w:type="paragraph" w:styleId="Heading1">
    <w:name w:val="heading 1"/>
    <w:basedOn w:val="Normal"/>
    <w:next w:val="Normal"/>
    <w:link w:val="Heading1Char"/>
    <w:uiPriority w:val="9"/>
    <w:qFormat/>
    <w:rsid w:val="008D5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9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33"/>
  </w:style>
  <w:style w:type="paragraph" w:styleId="Footer">
    <w:name w:val="footer"/>
    <w:basedOn w:val="Normal"/>
    <w:link w:val="FooterChar"/>
    <w:uiPriority w:val="99"/>
    <w:unhideWhenUsed/>
    <w:rsid w:val="00B2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33"/>
  </w:style>
  <w:style w:type="table" w:styleId="TableGrid">
    <w:name w:val="Table Grid"/>
    <w:basedOn w:val="TableNormal"/>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32"/>
    <w:rPr>
      <w:rFonts w:ascii="Tahoma" w:hAnsi="Tahoma" w:cs="Tahoma"/>
      <w:sz w:val="16"/>
      <w:szCs w:val="16"/>
    </w:rPr>
  </w:style>
  <w:style w:type="paragraph" w:styleId="ListParagraph">
    <w:name w:val="List Paragraph"/>
    <w:basedOn w:val="Normal"/>
    <w:uiPriority w:val="34"/>
    <w:qFormat/>
    <w:rsid w:val="009C24FE"/>
    <w:pPr>
      <w:ind w:left="720"/>
      <w:contextualSpacing/>
    </w:pPr>
  </w:style>
  <w:style w:type="paragraph" w:styleId="NormalWeb">
    <w:name w:val="Normal (Web)"/>
    <w:basedOn w:val="Normal"/>
    <w:uiPriority w:val="99"/>
    <w:unhideWhenUsed/>
    <w:rsid w:val="000E57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4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336"/>
    <w:rPr>
      <w:sz w:val="20"/>
      <w:szCs w:val="20"/>
    </w:rPr>
  </w:style>
  <w:style w:type="character" w:styleId="FootnoteReference">
    <w:name w:val="footnote reference"/>
    <w:basedOn w:val="DefaultParagraphFont"/>
    <w:uiPriority w:val="99"/>
    <w:semiHidden/>
    <w:unhideWhenUsed/>
    <w:rsid w:val="007E4336"/>
    <w:rPr>
      <w:vertAlign w:val="superscript"/>
    </w:rPr>
  </w:style>
  <w:style w:type="character" w:customStyle="1" w:styleId="Heading1Char">
    <w:name w:val="Heading 1 Char"/>
    <w:basedOn w:val="DefaultParagraphFont"/>
    <w:link w:val="Heading1"/>
    <w:uiPriority w:val="9"/>
    <w:rsid w:val="008D5DD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D5DDE"/>
    <w:pPr>
      <w:spacing w:after="100"/>
    </w:pPr>
  </w:style>
  <w:style w:type="character" w:styleId="Hyperlink">
    <w:name w:val="Hyperlink"/>
    <w:basedOn w:val="DefaultParagraphFont"/>
    <w:uiPriority w:val="99"/>
    <w:unhideWhenUsed/>
    <w:rsid w:val="008D5DDE"/>
    <w:rPr>
      <w:color w:val="0000FF" w:themeColor="hyperlink"/>
      <w:u w:val="single"/>
    </w:rPr>
  </w:style>
  <w:style w:type="character" w:customStyle="1" w:styleId="Heading2Char">
    <w:name w:val="Heading 2 Char"/>
    <w:basedOn w:val="DefaultParagraphFont"/>
    <w:link w:val="Heading2"/>
    <w:uiPriority w:val="9"/>
    <w:rsid w:val="00847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97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47974"/>
    <w:pPr>
      <w:spacing w:after="100"/>
      <w:ind w:left="220"/>
    </w:pPr>
  </w:style>
  <w:style w:type="paragraph" w:styleId="TOC3">
    <w:name w:val="toc 3"/>
    <w:basedOn w:val="Normal"/>
    <w:next w:val="Normal"/>
    <w:autoRedefine/>
    <w:uiPriority w:val="39"/>
    <w:unhideWhenUsed/>
    <w:rsid w:val="0084797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56"/>
  </w:style>
  <w:style w:type="paragraph" w:styleId="Heading1">
    <w:name w:val="heading 1"/>
    <w:basedOn w:val="Normal"/>
    <w:next w:val="Normal"/>
    <w:link w:val="Heading1Char"/>
    <w:uiPriority w:val="9"/>
    <w:qFormat/>
    <w:rsid w:val="008D5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9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33"/>
  </w:style>
  <w:style w:type="paragraph" w:styleId="Footer">
    <w:name w:val="footer"/>
    <w:basedOn w:val="Normal"/>
    <w:link w:val="FooterChar"/>
    <w:uiPriority w:val="99"/>
    <w:unhideWhenUsed/>
    <w:rsid w:val="00B2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33"/>
  </w:style>
  <w:style w:type="table" w:styleId="TableGrid">
    <w:name w:val="Table Grid"/>
    <w:basedOn w:val="TableNormal"/>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32"/>
    <w:rPr>
      <w:rFonts w:ascii="Tahoma" w:hAnsi="Tahoma" w:cs="Tahoma"/>
      <w:sz w:val="16"/>
      <w:szCs w:val="16"/>
    </w:rPr>
  </w:style>
  <w:style w:type="paragraph" w:styleId="ListParagraph">
    <w:name w:val="List Paragraph"/>
    <w:basedOn w:val="Normal"/>
    <w:uiPriority w:val="34"/>
    <w:qFormat/>
    <w:rsid w:val="009C24FE"/>
    <w:pPr>
      <w:ind w:left="720"/>
      <w:contextualSpacing/>
    </w:pPr>
  </w:style>
  <w:style w:type="paragraph" w:styleId="NormalWeb">
    <w:name w:val="Normal (Web)"/>
    <w:basedOn w:val="Normal"/>
    <w:uiPriority w:val="99"/>
    <w:unhideWhenUsed/>
    <w:rsid w:val="000E57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4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336"/>
    <w:rPr>
      <w:sz w:val="20"/>
      <w:szCs w:val="20"/>
    </w:rPr>
  </w:style>
  <w:style w:type="character" w:styleId="FootnoteReference">
    <w:name w:val="footnote reference"/>
    <w:basedOn w:val="DefaultParagraphFont"/>
    <w:uiPriority w:val="99"/>
    <w:semiHidden/>
    <w:unhideWhenUsed/>
    <w:rsid w:val="007E4336"/>
    <w:rPr>
      <w:vertAlign w:val="superscript"/>
    </w:rPr>
  </w:style>
  <w:style w:type="character" w:customStyle="1" w:styleId="Heading1Char">
    <w:name w:val="Heading 1 Char"/>
    <w:basedOn w:val="DefaultParagraphFont"/>
    <w:link w:val="Heading1"/>
    <w:uiPriority w:val="9"/>
    <w:rsid w:val="008D5DD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D5DDE"/>
    <w:pPr>
      <w:spacing w:after="100"/>
    </w:pPr>
  </w:style>
  <w:style w:type="character" w:styleId="Hyperlink">
    <w:name w:val="Hyperlink"/>
    <w:basedOn w:val="DefaultParagraphFont"/>
    <w:uiPriority w:val="99"/>
    <w:unhideWhenUsed/>
    <w:rsid w:val="008D5DDE"/>
    <w:rPr>
      <w:color w:val="0000FF" w:themeColor="hyperlink"/>
      <w:u w:val="single"/>
    </w:rPr>
  </w:style>
  <w:style w:type="character" w:customStyle="1" w:styleId="Heading2Char">
    <w:name w:val="Heading 2 Char"/>
    <w:basedOn w:val="DefaultParagraphFont"/>
    <w:link w:val="Heading2"/>
    <w:uiPriority w:val="9"/>
    <w:rsid w:val="00847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974"/>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47974"/>
    <w:pPr>
      <w:spacing w:after="100"/>
      <w:ind w:left="220"/>
    </w:pPr>
  </w:style>
  <w:style w:type="paragraph" w:styleId="TOC3">
    <w:name w:val="toc 3"/>
    <w:basedOn w:val="Normal"/>
    <w:next w:val="Normal"/>
    <w:autoRedefine/>
    <w:uiPriority w:val="39"/>
    <w:unhideWhenUsed/>
    <w:rsid w:val="008479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0777">
      <w:bodyDiv w:val="1"/>
      <w:marLeft w:val="0"/>
      <w:marRight w:val="0"/>
      <w:marTop w:val="0"/>
      <w:marBottom w:val="0"/>
      <w:divBdr>
        <w:top w:val="none" w:sz="0" w:space="0" w:color="auto"/>
        <w:left w:val="none" w:sz="0" w:space="0" w:color="auto"/>
        <w:bottom w:val="none" w:sz="0" w:space="0" w:color="auto"/>
        <w:right w:val="none" w:sz="0" w:space="0" w:color="auto"/>
      </w:divBdr>
    </w:div>
    <w:div w:id="355467913">
      <w:bodyDiv w:val="1"/>
      <w:marLeft w:val="0"/>
      <w:marRight w:val="0"/>
      <w:marTop w:val="0"/>
      <w:marBottom w:val="0"/>
      <w:divBdr>
        <w:top w:val="none" w:sz="0" w:space="0" w:color="auto"/>
        <w:left w:val="none" w:sz="0" w:space="0" w:color="auto"/>
        <w:bottom w:val="none" w:sz="0" w:space="0" w:color="auto"/>
        <w:right w:val="none" w:sz="0" w:space="0" w:color="auto"/>
      </w:divBdr>
    </w:div>
    <w:div w:id="361979213">
      <w:bodyDiv w:val="1"/>
      <w:marLeft w:val="0"/>
      <w:marRight w:val="0"/>
      <w:marTop w:val="0"/>
      <w:marBottom w:val="0"/>
      <w:divBdr>
        <w:top w:val="none" w:sz="0" w:space="0" w:color="auto"/>
        <w:left w:val="none" w:sz="0" w:space="0" w:color="auto"/>
        <w:bottom w:val="none" w:sz="0" w:space="0" w:color="auto"/>
        <w:right w:val="none" w:sz="0" w:space="0" w:color="auto"/>
      </w:divBdr>
    </w:div>
    <w:div w:id="384570870">
      <w:bodyDiv w:val="1"/>
      <w:marLeft w:val="0"/>
      <w:marRight w:val="0"/>
      <w:marTop w:val="0"/>
      <w:marBottom w:val="0"/>
      <w:divBdr>
        <w:top w:val="none" w:sz="0" w:space="0" w:color="auto"/>
        <w:left w:val="none" w:sz="0" w:space="0" w:color="auto"/>
        <w:bottom w:val="none" w:sz="0" w:space="0" w:color="auto"/>
        <w:right w:val="none" w:sz="0" w:space="0" w:color="auto"/>
      </w:divBdr>
    </w:div>
    <w:div w:id="583690670">
      <w:bodyDiv w:val="1"/>
      <w:marLeft w:val="0"/>
      <w:marRight w:val="0"/>
      <w:marTop w:val="0"/>
      <w:marBottom w:val="0"/>
      <w:divBdr>
        <w:top w:val="none" w:sz="0" w:space="0" w:color="auto"/>
        <w:left w:val="none" w:sz="0" w:space="0" w:color="auto"/>
        <w:bottom w:val="none" w:sz="0" w:space="0" w:color="auto"/>
        <w:right w:val="none" w:sz="0" w:space="0" w:color="auto"/>
      </w:divBdr>
    </w:div>
    <w:div w:id="591202438">
      <w:bodyDiv w:val="1"/>
      <w:marLeft w:val="0"/>
      <w:marRight w:val="0"/>
      <w:marTop w:val="0"/>
      <w:marBottom w:val="0"/>
      <w:divBdr>
        <w:top w:val="none" w:sz="0" w:space="0" w:color="auto"/>
        <w:left w:val="none" w:sz="0" w:space="0" w:color="auto"/>
        <w:bottom w:val="none" w:sz="0" w:space="0" w:color="auto"/>
        <w:right w:val="none" w:sz="0" w:space="0" w:color="auto"/>
      </w:divBdr>
    </w:div>
    <w:div w:id="640157322">
      <w:bodyDiv w:val="1"/>
      <w:marLeft w:val="0"/>
      <w:marRight w:val="0"/>
      <w:marTop w:val="0"/>
      <w:marBottom w:val="0"/>
      <w:divBdr>
        <w:top w:val="none" w:sz="0" w:space="0" w:color="auto"/>
        <w:left w:val="none" w:sz="0" w:space="0" w:color="auto"/>
        <w:bottom w:val="none" w:sz="0" w:space="0" w:color="auto"/>
        <w:right w:val="none" w:sz="0" w:space="0" w:color="auto"/>
      </w:divBdr>
    </w:div>
    <w:div w:id="716441402">
      <w:bodyDiv w:val="1"/>
      <w:marLeft w:val="0"/>
      <w:marRight w:val="0"/>
      <w:marTop w:val="0"/>
      <w:marBottom w:val="0"/>
      <w:divBdr>
        <w:top w:val="none" w:sz="0" w:space="0" w:color="auto"/>
        <w:left w:val="none" w:sz="0" w:space="0" w:color="auto"/>
        <w:bottom w:val="none" w:sz="0" w:space="0" w:color="auto"/>
        <w:right w:val="none" w:sz="0" w:space="0" w:color="auto"/>
      </w:divBdr>
    </w:div>
    <w:div w:id="1025713469">
      <w:bodyDiv w:val="1"/>
      <w:marLeft w:val="0"/>
      <w:marRight w:val="0"/>
      <w:marTop w:val="0"/>
      <w:marBottom w:val="0"/>
      <w:divBdr>
        <w:top w:val="none" w:sz="0" w:space="0" w:color="auto"/>
        <w:left w:val="none" w:sz="0" w:space="0" w:color="auto"/>
        <w:bottom w:val="none" w:sz="0" w:space="0" w:color="auto"/>
        <w:right w:val="none" w:sz="0" w:space="0" w:color="auto"/>
      </w:divBdr>
    </w:div>
    <w:div w:id="1040473879">
      <w:bodyDiv w:val="1"/>
      <w:marLeft w:val="0"/>
      <w:marRight w:val="0"/>
      <w:marTop w:val="0"/>
      <w:marBottom w:val="0"/>
      <w:divBdr>
        <w:top w:val="none" w:sz="0" w:space="0" w:color="auto"/>
        <w:left w:val="none" w:sz="0" w:space="0" w:color="auto"/>
        <w:bottom w:val="none" w:sz="0" w:space="0" w:color="auto"/>
        <w:right w:val="none" w:sz="0" w:space="0" w:color="auto"/>
      </w:divBdr>
    </w:div>
    <w:div w:id="1055007552">
      <w:bodyDiv w:val="1"/>
      <w:marLeft w:val="0"/>
      <w:marRight w:val="0"/>
      <w:marTop w:val="0"/>
      <w:marBottom w:val="0"/>
      <w:divBdr>
        <w:top w:val="none" w:sz="0" w:space="0" w:color="auto"/>
        <w:left w:val="none" w:sz="0" w:space="0" w:color="auto"/>
        <w:bottom w:val="none" w:sz="0" w:space="0" w:color="auto"/>
        <w:right w:val="none" w:sz="0" w:space="0" w:color="auto"/>
      </w:divBdr>
    </w:div>
    <w:div w:id="1449087760">
      <w:bodyDiv w:val="1"/>
      <w:marLeft w:val="0"/>
      <w:marRight w:val="0"/>
      <w:marTop w:val="0"/>
      <w:marBottom w:val="0"/>
      <w:divBdr>
        <w:top w:val="none" w:sz="0" w:space="0" w:color="auto"/>
        <w:left w:val="none" w:sz="0" w:space="0" w:color="auto"/>
        <w:bottom w:val="none" w:sz="0" w:space="0" w:color="auto"/>
        <w:right w:val="none" w:sz="0" w:space="0" w:color="auto"/>
      </w:divBdr>
    </w:div>
    <w:div w:id="1950812725">
      <w:bodyDiv w:val="1"/>
      <w:marLeft w:val="0"/>
      <w:marRight w:val="0"/>
      <w:marTop w:val="0"/>
      <w:marBottom w:val="0"/>
      <w:divBdr>
        <w:top w:val="none" w:sz="0" w:space="0" w:color="auto"/>
        <w:left w:val="none" w:sz="0" w:space="0" w:color="auto"/>
        <w:bottom w:val="none" w:sz="0" w:space="0" w:color="auto"/>
        <w:right w:val="none" w:sz="0" w:space="0" w:color="auto"/>
      </w:divBdr>
    </w:div>
    <w:div w:id="2079011308">
      <w:bodyDiv w:val="1"/>
      <w:marLeft w:val="0"/>
      <w:marRight w:val="0"/>
      <w:marTop w:val="0"/>
      <w:marBottom w:val="0"/>
      <w:divBdr>
        <w:top w:val="none" w:sz="0" w:space="0" w:color="auto"/>
        <w:left w:val="none" w:sz="0" w:space="0" w:color="auto"/>
        <w:bottom w:val="none" w:sz="0" w:space="0" w:color="auto"/>
        <w:right w:val="none" w:sz="0" w:space="0" w:color="auto"/>
      </w:divBdr>
    </w:div>
    <w:div w:id="2089304908">
      <w:bodyDiv w:val="1"/>
      <w:marLeft w:val="0"/>
      <w:marRight w:val="0"/>
      <w:marTop w:val="0"/>
      <w:marBottom w:val="0"/>
      <w:divBdr>
        <w:top w:val="none" w:sz="0" w:space="0" w:color="auto"/>
        <w:left w:val="none" w:sz="0" w:space="0" w:color="auto"/>
        <w:bottom w:val="none" w:sz="0" w:space="0" w:color="auto"/>
        <w:right w:val="none" w:sz="0" w:space="0" w:color="auto"/>
      </w:divBdr>
    </w:div>
    <w:div w:id="21276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2787-2370-41F0-9965-0EFF8DC5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اکبریان</cp:lastModifiedBy>
  <cp:revision>7</cp:revision>
  <dcterms:created xsi:type="dcterms:W3CDTF">2015-06-17T08:15:00Z</dcterms:created>
  <dcterms:modified xsi:type="dcterms:W3CDTF">2015-07-24T19:23:00Z</dcterms:modified>
</cp:coreProperties>
</file>