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9E" w:rsidRPr="00AD20D5" w:rsidRDefault="00A11F9E" w:rsidP="00C50457">
      <w:pPr>
        <w:pStyle w:val="Heading1"/>
        <w:rPr>
          <w:rFonts w:ascii="IRBadr" w:hAnsi="IRBadr" w:cs="IRBadr"/>
          <w:rtl/>
        </w:rPr>
      </w:pPr>
      <w:bookmarkStart w:id="0" w:name="_Toc422267234"/>
      <w:bookmarkStart w:id="1" w:name="_Toc425555261"/>
      <w:bookmarkStart w:id="2" w:name="_GoBack"/>
      <w:r w:rsidRPr="00AD20D5">
        <w:rPr>
          <w:rFonts w:ascii="IRBadr" w:hAnsi="IRBadr" w:cs="IRBadr"/>
          <w:rtl/>
        </w:rPr>
        <w:t xml:space="preserve">بسم </w:t>
      </w:r>
      <w:bookmarkEnd w:id="2"/>
      <w:r w:rsidRPr="00AD20D5">
        <w:rPr>
          <w:rFonts w:ascii="IRBadr" w:hAnsi="IRBadr" w:cs="IRBadr"/>
          <w:rtl/>
        </w:rPr>
        <w:t>الله الرحمن الرحیم</w:t>
      </w:r>
      <w:bookmarkEnd w:id="0"/>
      <w:bookmarkEnd w:id="1"/>
    </w:p>
    <w:p w:rsidR="00D24340" w:rsidRPr="00AD20D5" w:rsidRDefault="00C50457" w:rsidP="00D24340">
      <w:pPr>
        <w:bidi/>
        <w:jc w:val="both"/>
        <w:rPr>
          <w:rFonts w:ascii="IRBadr" w:hAnsi="IRBadr" w:cs="IRBadr"/>
          <w:noProof/>
        </w:rPr>
      </w:pPr>
      <w:r w:rsidRPr="00AD20D5">
        <w:rPr>
          <w:rFonts w:ascii="IRBadr" w:hAnsi="IRBadr" w:cs="IRBadr"/>
          <w:sz w:val="28"/>
          <w:szCs w:val="28"/>
          <w:rtl/>
          <w:lang w:bidi="fa-IR"/>
        </w:rPr>
        <w:t>فهرست مطالب:</w:t>
      </w:r>
      <w:r w:rsidRPr="00AD20D5">
        <w:rPr>
          <w:rFonts w:ascii="IRBadr" w:hAnsi="IRBadr" w:cs="IRBadr"/>
          <w:sz w:val="28"/>
          <w:szCs w:val="28"/>
          <w:rtl/>
          <w:lang w:bidi="fa-IR"/>
        </w:rPr>
        <w:fldChar w:fldCharType="begin"/>
      </w:r>
      <w:r w:rsidRPr="00AD20D5">
        <w:rPr>
          <w:rFonts w:ascii="IRBadr" w:hAnsi="IRBadr" w:cs="IRBadr"/>
          <w:sz w:val="28"/>
          <w:szCs w:val="28"/>
          <w:rtl/>
          <w:lang w:bidi="fa-IR"/>
        </w:rPr>
        <w:instrText xml:space="preserve"> </w:instrText>
      </w:r>
      <w:r w:rsidRPr="00AD20D5">
        <w:rPr>
          <w:rFonts w:ascii="IRBadr" w:hAnsi="IRBadr" w:cs="IRBadr"/>
          <w:sz w:val="28"/>
          <w:szCs w:val="28"/>
          <w:lang w:bidi="fa-IR"/>
        </w:rPr>
        <w:instrText>TOC</w:instrText>
      </w:r>
      <w:r w:rsidRPr="00AD20D5">
        <w:rPr>
          <w:rFonts w:ascii="IRBadr" w:hAnsi="IRBadr" w:cs="IRBadr"/>
          <w:sz w:val="28"/>
          <w:szCs w:val="28"/>
          <w:rtl/>
          <w:lang w:bidi="fa-IR"/>
        </w:rPr>
        <w:instrText xml:space="preserve"> \</w:instrText>
      </w:r>
      <w:r w:rsidRPr="00AD20D5">
        <w:rPr>
          <w:rFonts w:ascii="IRBadr" w:hAnsi="IRBadr" w:cs="IRBadr"/>
          <w:sz w:val="28"/>
          <w:szCs w:val="28"/>
          <w:lang w:bidi="fa-IR"/>
        </w:rPr>
        <w:instrText>o "</w:instrText>
      </w:r>
      <w:r w:rsidRPr="00AD20D5">
        <w:rPr>
          <w:rFonts w:ascii="IRBadr" w:hAnsi="IRBadr" w:cs="IRBadr"/>
          <w:sz w:val="28"/>
          <w:szCs w:val="28"/>
          <w:rtl/>
          <w:lang w:bidi="fa-IR"/>
        </w:rPr>
        <w:instrText>1-3</w:instrText>
      </w:r>
      <w:r w:rsidRPr="00AD20D5">
        <w:rPr>
          <w:rFonts w:ascii="IRBadr" w:hAnsi="IRBadr" w:cs="IRBadr"/>
          <w:sz w:val="28"/>
          <w:szCs w:val="28"/>
          <w:lang w:bidi="fa-IR"/>
        </w:rPr>
        <w:instrText>" \h \z \u</w:instrText>
      </w:r>
      <w:r w:rsidRPr="00AD20D5">
        <w:rPr>
          <w:rFonts w:ascii="IRBadr" w:hAnsi="IRBadr" w:cs="IRBadr"/>
          <w:sz w:val="28"/>
          <w:szCs w:val="28"/>
          <w:rtl/>
          <w:lang w:bidi="fa-IR"/>
        </w:rPr>
        <w:instrText xml:space="preserve"> </w:instrText>
      </w:r>
      <w:r w:rsidRPr="00AD20D5">
        <w:rPr>
          <w:rFonts w:ascii="IRBadr" w:hAnsi="IRBadr" w:cs="IRBadr"/>
          <w:sz w:val="28"/>
          <w:szCs w:val="28"/>
          <w:rtl/>
          <w:lang w:bidi="fa-IR"/>
        </w:rPr>
        <w:fldChar w:fldCharType="separate"/>
      </w:r>
    </w:p>
    <w:p w:rsidR="00D24340" w:rsidRPr="00AD20D5" w:rsidRDefault="00251B32" w:rsidP="00D24340">
      <w:pPr>
        <w:pStyle w:val="TOC1"/>
        <w:tabs>
          <w:tab w:val="right" w:leader="dot" w:pos="9350"/>
        </w:tabs>
        <w:rPr>
          <w:rFonts w:ascii="IRBadr" w:hAnsi="IRBadr" w:cs="IRBadr"/>
          <w:noProof/>
          <w:szCs w:val="22"/>
        </w:rPr>
      </w:pPr>
      <w:hyperlink w:anchor="_Toc425555262" w:history="1">
        <w:r w:rsidR="00D24340" w:rsidRPr="00AD20D5">
          <w:rPr>
            <w:rStyle w:val="Hyperlink"/>
            <w:rFonts w:ascii="IRBadr" w:hAnsi="IRBadr" w:cs="IRBadr"/>
            <w:noProof/>
            <w:rtl/>
          </w:rPr>
          <w:t>شبهه‌ای در مورد نبیذ</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_Toc425555262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2</w:t>
        </w:r>
        <w:r w:rsidR="00D24340" w:rsidRPr="00AD20D5">
          <w:rPr>
            <w:rStyle w:val="Hyperlink"/>
            <w:rFonts w:ascii="IRBadr" w:hAnsi="IRBadr" w:cs="IRBadr"/>
            <w:noProof/>
            <w:rtl/>
          </w:rPr>
          <w:fldChar w:fldCharType="end"/>
        </w:r>
      </w:hyperlink>
    </w:p>
    <w:p w:rsidR="00D24340" w:rsidRPr="00AD20D5" w:rsidRDefault="00251B32" w:rsidP="00D24340">
      <w:pPr>
        <w:pStyle w:val="TOC1"/>
        <w:tabs>
          <w:tab w:val="right" w:leader="dot" w:pos="9350"/>
        </w:tabs>
        <w:rPr>
          <w:rFonts w:ascii="IRBadr" w:hAnsi="IRBadr" w:cs="IRBadr"/>
          <w:noProof/>
          <w:szCs w:val="22"/>
        </w:rPr>
      </w:pPr>
      <w:hyperlink w:anchor="_Toc425555263" w:history="1">
        <w:r w:rsidR="00D24340" w:rsidRPr="00AD20D5">
          <w:rPr>
            <w:rStyle w:val="Hyperlink"/>
            <w:rFonts w:ascii="IRBadr" w:hAnsi="IRBadr" w:cs="IRBadr"/>
            <w:noProof/>
            <w:rtl/>
          </w:rPr>
          <w:t>ملاک حرمت، اسکار شأنی نه فعلی</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_Toc425555263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3</w:t>
        </w:r>
        <w:r w:rsidR="00D24340" w:rsidRPr="00AD20D5">
          <w:rPr>
            <w:rStyle w:val="Hyperlink"/>
            <w:rFonts w:ascii="IRBadr" w:hAnsi="IRBadr" w:cs="IRBadr"/>
            <w:noProof/>
            <w:rtl/>
          </w:rPr>
          <w:fldChar w:fldCharType="end"/>
        </w:r>
      </w:hyperlink>
    </w:p>
    <w:p w:rsidR="00D24340" w:rsidRPr="00AD20D5" w:rsidRDefault="00251B32" w:rsidP="00D24340">
      <w:pPr>
        <w:pStyle w:val="TOC3"/>
        <w:tabs>
          <w:tab w:val="right" w:leader="dot" w:pos="9350"/>
        </w:tabs>
        <w:rPr>
          <w:rFonts w:ascii="IRBadr" w:eastAsiaTheme="minorEastAsia" w:hAnsi="IRBadr" w:cs="IRBadr"/>
          <w:noProof/>
          <w:szCs w:val="22"/>
        </w:rPr>
      </w:pPr>
      <w:hyperlink w:anchor="_Toc425555264" w:history="1">
        <w:r w:rsidR="00D24340" w:rsidRPr="00AD20D5">
          <w:rPr>
            <w:rStyle w:val="Hyperlink"/>
            <w:rFonts w:ascii="IRBadr" w:hAnsi="IRBadr" w:cs="IRBadr"/>
            <w:noProof/>
            <w:rtl/>
          </w:rPr>
          <w:t>عدم توجیه برای قلّت نبیذ</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_Toc425555264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3</w:t>
        </w:r>
        <w:r w:rsidR="00D24340" w:rsidRPr="00AD20D5">
          <w:rPr>
            <w:rStyle w:val="Hyperlink"/>
            <w:rFonts w:ascii="IRBadr" w:hAnsi="IRBadr" w:cs="IRBadr"/>
            <w:noProof/>
            <w:rtl/>
          </w:rPr>
          <w:fldChar w:fldCharType="end"/>
        </w:r>
      </w:hyperlink>
    </w:p>
    <w:p w:rsidR="00D24340" w:rsidRPr="00AD20D5" w:rsidRDefault="00251B32" w:rsidP="00D24340">
      <w:pPr>
        <w:pStyle w:val="TOC3"/>
        <w:tabs>
          <w:tab w:val="right" w:leader="dot" w:pos="9350"/>
        </w:tabs>
        <w:rPr>
          <w:rFonts w:ascii="IRBadr" w:eastAsiaTheme="minorEastAsia" w:hAnsi="IRBadr" w:cs="IRBadr"/>
          <w:noProof/>
          <w:szCs w:val="22"/>
        </w:rPr>
      </w:pPr>
      <w:hyperlink w:anchor="_Toc425555265" w:history="1">
        <w:r w:rsidR="00D24340" w:rsidRPr="00AD20D5">
          <w:rPr>
            <w:rStyle w:val="Hyperlink"/>
            <w:rFonts w:ascii="IRBadr" w:hAnsi="IRBadr" w:cs="IRBadr"/>
            <w:noProof/>
            <w:rtl/>
          </w:rPr>
          <w:t>عدم حد برای نبیذ غیر مسکر</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_Toc425555265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3</w:t>
        </w:r>
        <w:r w:rsidR="00D24340" w:rsidRPr="00AD20D5">
          <w:rPr>
            <w:rStyle w:val="Hyperlink"/>
            <w:rFonts w:ascii="IRBadr" w:hAnsi="IRBadr" w:cs="IRBadr"/>
            <w:noProof/>
            <w:rtl/>
          </w:rPr>
          <w:fldChar w:fldCharType="end"/>
        </w:r>
      </w:hyperlink>
    </w:p>
    <w:p w:rsidR="00D24340" w:rsidRPr="00AD20D5" w:rsidRDefault="00251B32" w:rsidP="00D24340">
      <w:pPr>
        <w:pStyle w:val="TOC3"/>
        <w:tabs>
          <w:tab w:val="right" w:leader="dot" w:pos="9350"/>
        </w:tabs>
        <w:rPr>
          <w:rFonts w:ascii="IRBadr" w:eastAsiaTheme="minorEastAsia" w:hAnsi="IRBadr" w:cs="IRBadr"/>
          <w:noProof/>
          <w:szCs w:val="22"/>
        </w:rPr>
      </w:pPr>
      <w:hyperlink w:anchor="_Toc425555266" w:history="1">
        <w:r w:rsidR="00D24340" w:rsidRPr="00AD20D5">
          <w:rPr>
            <w:rStyle w:val="Hyperlink"/>
            <w:rFonts w:ascii="IRBadr" w:hAnsi="IRBadr" w:cs="IRBadr"/>
            <w:noProof/>
            <w:rtl/>
          </w:rPr>
          <w:t>بحث سندی دو روایت مذکور</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_Toc425555266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4</w:t>
        </w:r>
        <w:r w:rsidR="00D24340" w:rsidRPr="00AD20D5">
          <w:rPr>
            <w:rStyle w:val="Hyperlink"/>
            <w:rFonts w:ascii="IRBadr" w:hAnsi="IRBadr" w:cs="IRBadr"/>
            <w:noProof/>
            <w:rtl/>
          </w:rPr>
          <w:fldChar w:fldCharType="end"/>
        </w:r>
      </w:hyperlink>
    </w:p>
    <w:p w:rsidR="00D24340" w:rsidRPr="00AD20D5" w:rsidRDefault="00251B32" w:rsidP="00D24340">
      <w:pPr>
        <w:pStyle w:val="TOC3"/>
        <w:tabs>
          <w:tab w:val="right" w:leader="dot" w:pos="9350"/>
        </w:tabs>
        <w:rPr>
          <w:rFonts w:ascii="IRBadr" w:eastAsiaTheme="minorEastAsia" w:hAnsi="IRBadr" w:cs="IRBadr"/>
          <w:noProof/>
          <w:szCs w:val="22"/>
        </w:rPr>
      </w:pPr>
      <w:hyperlink w:anchor="_Toc425555267" w:history="1">
        <w:r w:rsidR="00D24340" w:rsidRPr="00AD20D5">
          <w:rPr>
            <w:rStyle w:val="Hyperlink"/>
            <w:rFonts w:ascii="IRBadr" w:hAnsi="IRBadr" w:cs="IRBadr"/>
            <w:noProof/>
            <w:rtl/>
          </w:rPr>
          <w:t>دو توجیه برای دو روایت مذکور</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_Toc425555267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4</w:t>
        </w:r>
        <w:r w:rsidR="00D24340" w:rsidRPr="00AD20D5">
          <w:rPr>
            <w:rStyle w:val="Hyperlink"/>
            <w:rFonts w:ascii="IRBadr" w:hAnsi="IRBadr" w:cs="IRBadr"/>
            <w:noProof/>
            <w:rtl/>
          </w:rPr>
          <w:fldChar w:fldCharType="end"/>
        </w:r>
      </w:hyperlink>
    </w:p>
    <w:p w:rsidR="00D24340" w:rsidRPr="00AD20D5" w:rsidRDefault="00251B32" w:rsidP="00D24340">
      <w:pPr>
        <w:pStyle w:val="TOC3"/>
        <w:tabs>
          <w:tab w:val="right" w:leader="dot" w:pos="9350"/>
        </w:tabs>
        <w:rPr>
          <w:rFonts w:ascii="IRBadr" w:eastAsiaTheme="minorEastAsia" w:hAnsi="IRBadr" w:cs="IRBadr"/>
          <w:noProof/>
          <w:szCs w:val="22"/>
        </w:rPr>
      </w:pPr>
      <w:hyperlink w:anchor="_Toc425555268" w:history="1">
        <w:r w:rsidR="00D24340" w:rsidRPr="00AD20D5">
          <w:rPr>
            <w:rStyle w:val="Hyperlink"/>
            <w:rFonts w:ascii="IRBadr" w:hAnsi="IRBadr" w:cs="IRBadr"/>
            <w:noProof/>
            <w:rtl/>
          </w:rPr>
          <w:t>اشکال جواب اول</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_Toc425555268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5</w:t>
        </w:r>
        <w:r w:rsidR="00D24340" w:rsidRPr="00AD20D5">
          <w:rPr>
            <w:rStyle w:val="Hyperlink"/>
            <w:rFonts w:ascii="IRBadr" w:hAnsi="IRBadr" w:cs="IRBadr"/>
            <w:noProof/>
            <w:rtl/>
          </w:rPr>
          <w:fldChar w:fldCharType="end"/>
        </w:r>
      </w:hyperlink>
    </w:p>
    <w:p w:rsidR="00D24340" w:rsidRPr="00AD20D5" w:rsidRDefault="00251B32" w:rsidP="00D24340">
      <w:pPr>
        <w:pStyle w:val="TOC3"/>
        <w:tabs>
          <w:tab w:val="right" w:leader="dot" w:pos="9350"/>
        </w:tabs>
        <w:rPr>
          <w:rFonts w:ascii="IRBadr" w:eastAsiaTheme="minorEastAsia" w:hAnsi="IRBadr" w:cs="IRBadr"/>
          <w:noProof/>
          <w:szCs w:val="22"/>
        </w:rPr>
      </w:pPr>
      <w:hyperlink w:anchor="_Toc425555269" w:history="1">
        <w:r w:rsidR="00D24340" w:rsidRPr="00AD20D5">
          <w:rPr>
            <w:rStyle w:val="Hyperlink"/>
            <w:rFonts w:ascii="IRBadr" w:hAnsi="IRBadr" w:cs="IRBadr"/>
            <w:noProof/>
            <w:rtl/>
          </w:rPr>
          <w:t>ترجیح یکی از محتملات</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_Toc425555269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6</w:t>
        </w:r>
        <w:r w:rsidR="00D24340" w:rsidRPr="00AD20D5">
          <w:rPr>
            <w:rStyle w:val="Hyperlink"/>
            <w:rFonts w:ascii="IRBadr" w:hAnsi="IRBadr" w:cs="IRBadr"/>
            <w:noProof/>
            <w:rtl/>
          </w:rPr>
          <w:fldChar w:fldCharType="end"/>
        </w:r>
      </w:hyperlink>
    </w:p>
    <w:p w:rsidR="00D24340" w:rsidRPr="00AD20D5" w:rsidRDefault="00251B32" w:rsidP="00D24340">
      <w:pPr>
        <w:pStyle w:val="TOC3"/>
        <w:tabs>
          <w:tab w:val="right" w:leader="dot" w:pos="9350"/>
        </w:tabs>
        <w:rPr>
          <w:rFonts w:ascii="IRBadr" w:eastAsiaTheme="minorEastAsia" w:hAnsi="IRBadr" w:cs="IRBadr"/>
          <w:noProof/>
          <w:szCs w:val="22"/>
        </w:rPr>
      </w:pPr>
      <w:hyperlink w:anchor="_Toc425555270" w:history="1">
        <w:r w:rsidR="00D24340" w:rsidRPr="00AD20D5">
          <w:rPr>
            <w:rStyle w:val="Hyperlink"/>
            <w:rFonts w:ascii="IRBadr" w:hAnsi="IRBadr" w:cs="IRBadr"/>
            <w:noProof/>
            <w:rtl/>
          </w:rPr>
          <w:t>اجمال و طرح دو روایت</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_Toc425555270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6</w:t>
        </w:r>
        <w:r w:rsidR="00D24340" w:rsidRPr="00AD20D5">
          <w:rPr>
            <w:rStyle w:val="Hyperlink"/>
            <w:rFonts w:ascii="IRBadr" w:hAnsi="IRBadr" w:cs="IRBadr"/>
            <w:noProof/>
            <w:rtl/>
          </w:rPr>
          <w:fldChar w:fldCharType="end"/>
        </w:r>
      </w:hyperlink>
    </w:p>
    <w:p w:rsidR="00D24340" w:rsidRPr="00AD20D5" w:rsidRDefault="00251B32" w:rsidP="00D24340">
      <w:pPr>
        <w:pStyle w:val="TOC3"/>
        <w:tabs>
          <w:tab w:val="right" w:leader="dot" w:pos="9350"/>
        </w:tabs>
        <w:rPr>
          <w:rFonts w:ascii="IRBadr" w:eastAsiaTheme="minorEastAsia" w:hAnsi="IRBadr" w:cs="IRBadr"/>
          <w:noProof/>
          <w:szCs w:val="22"/>
        </w:rPr>
      </w:pPr>
      <w:hyperlink w:anchor="_Toc425555271" w:history="1">
        <w:r w:rsidR="0018333C">
          <w:rPr>
            <w:rStyle w:val="Hyperlink"/>
            <w:rFonts w:ascii="IRBadr" w:hAnsi="IRBadr" w:cs="IRBadr"/>
            <w:noProof/>
            <w:rtl/>
          </w:rPr>
          <w:t>صورت‌مسئله</w:t>
        </w:r>
        <w:r w:rsidR="00D24340" w:rsidRPr="00AD20D5">
          <w:rPr>
            <w:rStyle w:val="Hyperlink"/>
            <w:rFonts w:ascii="IRBadr" w:hAnsi="IRBadr" w:cs="IRBadr"/>
            <w:noProof/>
            <w:rtl/>
          </w:rPr>
          <w:t xml:space="preserve"> در حالت تعارض روایات</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_Toc425555271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6</w:t>
        </w:r>
        <w:r w:rsidR="00D24340" w:rsidRPr="00AD20D5">
          <w:rPr>
            <w:rStyle w:val="Hyperlink"/>
            <w:rFonts w:ascii="IRBadr" w:hAnsi="IRBadr" w:cs="IRBadr"/>
            <w:noProof/>
            <w:rtl/>
          </w:rPr>
          <w:fldChar w:fldCharType="end"/>
        </w:r>
      </w:hyperlink>
    </w:p>
    <w:p w:rsidR="00D24340" w:rsidRPr="00AD20D5" w:rsidRDefault="00251B32" w:rsidP="00D24340">
      <w:pPr>
        <w:pStyle w:val="TOC2"/>
        <w:tabs>
          <w:tab w:val="right" w:leader="dot" w:pos="9350"/>
        </w:tabs>
        <w:rPr>
          <w:rFonts w:ascii="IRBadr" w:hAnsi="IRBadr" w:cs="IRBadr"/>
          <w:noProof/>
          <w:szCs w:val="22"/>
        </w:rPr>
      </w:pPr>
      <w:hyperlink w:anchor="_Toc425555272" w:history="1">
        <w:r w:rsidR="00D24340" w:rsidRPr="00AD20D5">
          <w:rPr>
            <w:rStyle w:val="Hyperlink"/>
            <w:rFonts w:ascii="IRBadr" w:hAnsi="IRBadr" w:cs="IRBadr"/>
            <w:noProof/>
            <w:rtl/>
          </w:rPr>
          <w:t>سه مسئله</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_Toc425555272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7</w:t>
        </w:r>
        <w:r w:rsidR="00D24340" w:rsidRPr="00AD20D5">
          <w:rPr>
            <w:rStyle w:val="Hyperlink"/>
            <w:rFonts w:ascii="IRBadr" w:hAnsi="IRBadr" w:cs="IRBadr"/>
            <w:noProof/>
            <w:rtl/>
          </w:rPr>
          <w:fldChar w:fldCharType="end"/>
        </w:r>
      </w:hyperlink>
    </w:p>
    <w:p w:rsidR="00D24340" w:rsidRPr="00AD20D5" w:rsidRDefault="00251B32" w:rsidP="00D24340">
      <w:pPr>
        <w:pStyle w:val="TOC2"/>
        <w:tabs>
          <w:tab w:val="right" w:leader="dot" w:pos="9350"/>
        </w:tabs>
        <w:rPr>
          <w:rFonts w:ascii="IRBadr" w:hAnsi="IRBadr" w:cs="IRBadr"/>
          <w:noProof/>
          <w:szCs w:val="22"/>
        </w:rPr>
      </w:pPr>
      <w:hyperlink w:anchor="_Toc425555273" w:history="1">
        <w:r w:rsidR="00D24340" w:rsidRPr="00AD20D5">
          <w:rPr>
            <w:rStyle w:val="Hyperlink"/>
            <w:rFonts w:ascii="IRBadr" w:hAnsi="IRBadr" w:cs="IRBadr"/>
            <w:noProof/>
            <w:rtl/>
          </w:rPr>
          <w:t>مسئله اول: حکم فقاع</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_Toc425555273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7</w:t>
        </w:r>
        <w:r w:rsidR="00D24340" w:rsidRPr="00AD20D5">
          <w:rPr>
            <w:rStyle w:val="Hyperlink"/>
            <w:rFonts w:ascii="IRBadr" w:hAnsi="IRBadr" w:cs="IRBadr"/>
            <w:noProof/>
            <w:rtl/>
          </w:rPr>
          <w:fldChar w:fldCharType="end"/>
        </w:r>
      </w:hyperlink>
    </w:p>
    <w:p w:rsidR="00D24340" w:rsidRPr="00AD20D5" w:rsidRDefault="00251B32" w:rsidP="00D24340">
      <w:pPr>
        <w:pStyle w:val="TOC2"/>
        <w:tabs>
          <w:tab w:val="right" w:leader="dot" w:pos="9350"/>
        </w:tabs>
        <w:rPr>
          <w:rFonts w:ascii="IRBadr" w:hAnsi="IRBadr" w:cs="IRBadr"/>
          <w:noProof/>
          <w:szCs w:val="22"/>
        </w:rPr>
      </w:pPr>
      <w:hyperlink w:anchor="_Toc425555274" w:history="1">
        <w:r w:rsidR="00D24340" w:rsidRPr="00AD20D5">
          <w:rPr>
            <w:rStyle w:val="Hyperlink"/>
            <w:rFonts w:ascii="IRBadr" w:hAnsi="IRBadr" w:cs="IRBadr"/>
            <w:noProof/>
            <w:rtl/>
          </w:rPr>
          <w:t>مسئله دوم: حکم آبجو</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_Toc425555274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8</w:t>
        </w:r>
        <w:r w:rsidR="00D24340" w:rsidRPr="00AD20D5">
          <w:rPr>
            <w:rStyle w:val="Hyperlink"/>
            <w:rFonts w:ascii="IRBadr" w:hAnsi="IRBadr" w:cs="IRBadr"/>
            <w:noProof/>
            <w:rtl/>
          </w:rPr>
          <w:fldChar w:fldCharType="end"/>
        </w:r>
      </w:hyperlink>
    </w:p>
    <w:p w:rsidR="00D24340" w:rsidRPr="00AD20D5" w:rsidRDefault="00251B32" w:rsidP="00D24340">
      <w:pPr>
        <w:pStyle w:val="TOC2"/>
        <w:tabs>
          <w:tab w:val="right" w:leader="dot" w:pos="9350"/>
        </w:tabs>
        <w:rPr>
          <w:rFonts w:ascii="IRBadr" w:hAnsi="IRBadr" w:cs="IRBadr"/>
          <w:noProof/>
          <w:szCs w:val="22"/>
        </w:rPr>
      </w:pPr>
      <w:hyperlink w:anchor="_Toc425555275" w:history="1">
        <w:r w:rsidR="00D24340" w:rsidRPr="00AD20D5">
          <w:rPr>
            <w:rStyle w:val="Hyperlink"/>
            <w:rFonts w:ascii="IRBadr" w:hAnsi="IRBadr" w:cs="IRBadr"/>
            <w:noProof/>
            <w:rtl/>
          </w:rPr>
          <w:t>ملاک اصلی، عنوان مسکریت</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_Toc425555275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8</w:t>
        </w:r>
        <w:r w:rsidR="00D24340" w:rsidRPr="00AD20D5">
          <w:rPr>
            <w:rStyle w:val="Hyperlink"/>
            <w:rFonts w:ascii="IRBadr" w:hAnsi="IRBadr" w:cs="IRBadr"/>
            <w:noProof/>
            <w:rtl/>
          </w:rPr>
          <w:fldChar w:fldCharType="end"/>
        </w:r>
      </w:hyperlink>
    </w:p>
    <w:p w:rsidR="00D24340" w:rsidRPr="00AD20D5" w:rsidRDefault="00251B32" w:rsidP="00D24340">
      <w:pPr>
        <w:pStyle w:val="TOC2"/>
        <w:tabs>
          <w:tab w:val="right" w:leader="dot" w:pos="9350"/>
        </w:tabs>
        <w:rPr>
          <w:rFonts w:ascii="IRBadr" w:hAnsi="IRBadr" w:cs="IRBadr"/>
          <w:noProof/>
          <w:szCs w:val="22"/>
        </w:rPr>
      </w:pPr>
      <w:hyperlink w:anchor="_Toc425555276" w:history="1">
        <w:r w:rsidR="00D24340" w:rsidRPr="00AD20D5">
          <w:rPr>
            <w:rStyle w:val="Hyperlink"/>
            <w:rFonts w:ascii="IRBadr" w:hAnsi="IRBadr" w:cs="IRBadr"/>
            <w:noProof/>
            <w:rtl/>
          </w:rPr>
          <w:t>حکم الکل صنعتی</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_Toc425555276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9</w:t>
        </w:r>
        <w:r w:rsidR="00D24340" w:rsidRPr="00AD20D5">
          <w:rPr>
            <w:rStyle w:val="Hyperlink"/>
            <w:rFonts w:ascii="IRBadr" w:hAnsi="IRBadr" w:cs="IRBadr"/>
            <w:noProof/>
            <w:rtl/>
          </w:rPr>
          <w:fldChar w:fldCharType="end"/>
        </w:r>
      </w:hyperlink>
    </w:p>
    <w:p w:rsidR="00D24340" w:rsidRPr="00AD20D5" w:rsidRDefault="00251B32" w:rsidP="00D24340">
      <w:pPr>
        <w:pStyle w:val="TOC2"/>
        <w:tabs>
          <w:tab w:val="right" w:leader="dot" w:pos="9350"/>
        </w:tabs>
        <w:rPr>
          <w:rFonts w:ascii="IRBadr" w:hAnsi="IRBadr" w:cs="IRBadr"/>
          <w:noProof/>
          <w:szCs w:val="22"/>
        </w:rPr>
      </w:pPr>
      <w:hyperlink w:anchor="_Toc425555277" w:history="1">
        <w:r w:rsidR="00D24340" w:rsidRPr="00AD20D5">
          <w:rPr>
            <w:rStyle w:val="Hyperlink"/>
            <w:rFonts w:ascii="IRBadr" w:hAnsi="IRBadr" w:cs="IRBadr"/>
            <w:noProof/>
            <w:rtl/>
          </w:rPr>
          <w:t>مسئله سوم: عصیر عنبی</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_Toc425555277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9</w:t>
        </w:r>
        <w:r w:rsidR="00D24340" w:rsidRPr="00AD20D5">
          <w:rPr>
            <w:rStyle w:val="Hyperlink"/>
            <w:rFonts w:ascii="IRBadr" w:hAnsi="IRBadr" w:cs="IRBadr"/>
            <w:noProof/>
            <w:rtl/>
          </w:rPr>
          <w:fldChar w:fldCharType="end"/>
        </w:r>
      </w:hyperlink>
    </w:p>
    <w:p w:rsidR="00D24340" w:rsidRPr="00AD20D5" w:rsidRDefault="00251B32" w:rsidP="00D24340">
      <w:pPr>
        <w:pStyle w:val="TOC3"/>
        <w:tabs>
          <w:tab w:val="right" w:leader="dot" w:pos="9350"/>
        </w:tabs>
        <w:rPr>
          <w:rFonts w:ascii="IRBadr" w:eastAsiaTheme="minorEastAsia" w:hAnsi="IRBadr" w:cs="IRBadr"/>
          <w:noProof/>
          <w:szCs w:val="22"/>
        </w:rPr>
      </w:pPr>
      <w:hyperlink w:anchor="_Toc425555278" w:history="1">
        <w:r w:rsidR="00D24340" w:rsidRPr="00AD20D5">
          <w:rPr>
            <w:rStyle w:val="Hyperlink"/>
            <w:rFonts w:ascii="IRBadr" w:hAnsi="IRBadr" w:cs="IRBadr"/>
            <w:noProof/>
            <w:rtl/>
          </w:rPr>
          <w:t>احتمالی در عصیر عنبی</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_Toc425555278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10</w:t>
        </w:r>
        <w:r w:rsidR="00D24340" w:rsidRPr="00AD20D5">
          <w:rPr>
            <w:rStyle w:val="Hyperlink"/>
            <w:rFonts w:ascii="IRBadr" w:hAnsi="IRBadr" w:cs="IRBadr"/>
            <w:noProof/>
            <w:rtl/>
          </w:rPr>
          <w:fldChar w:fldCharType="end"/>
        </w:r>
      </w:hyperlink>
    </w:p>
    <w:p w:rsidR="00D24340" w:rsidRPr="00AD20D5" w:rsidRDefault="00251B32" w:rsidP="00D24340">
      <w:pPr>
        <w:pStyle w:val="TOC3"/>
        <w:tabs>
          <w:tab w:val="right" w:leader="dot" w:pos="9350"/>
        </w:tabs>
        <w:rPr>
          <w:rFonts w:ascii="IRBadr" w:eastAsiaTheme="minorEastAsia" w:hAnsi="IRBadr" w:cs="IRBadr"/>
          <w:noProof/>
          <w:szCs w:val="22"/>
        </w:rPr>
      </w:pPr>
      <w:hyperlink w:anchor="_Toc425555279" w:history="1">
        <w:r w:rsidR="00D24340" w:rsidRPr="00AD20D5">
          <w:rPr>
            <w:rStyle w:val="Hyperlink"/>
            <w:rFonts w:ascii="IRBadr" w:hAnsi="IRBadr" w:cs="IRBadr"/>
            <w:noProof/>
            <w:rtl/>
          </w:rPr>
          <w:t>طرح مسائل اختلافی در باب عصیر عنبی</w:t>
        </w:r>
        <w:r w:rsidR="00D24340" w:rsidRPr="00AD20D5">
          <w:rPr>
            <w:rFonts w:ascii="IRBadr" w:hAnsi="IRBadr" w:cs="IRBadr"/>
            <w:noProof/>
            <w:webHidden/>
          </w:rPr>
          <w:tab/>
        </w:r>
        <w:r w:rsidR="00D24340" w:rsidRPr="00AD20D5">
          <w:rPr>
            <w:rStyle w:val="Hyperlink"/>
            <w:rFonts w:ascii="IRBadr" w:hAnsi="IRBadr" w:cs="IRBadr"/>
            <w:noProof/>
            <w:rtl/>
          </w:rPr>
          <w:fldChar w:fldCharType="begin"/>
        </w:r>
        <w:r w:rsidR="00D24340" w:rsidRPr="00AD20D5">
          <w:rPr>
            <w:rFonts w:ascii="IRBadr" w:hAnsi="IRBadr" w:cs="IRBadr"/>
            <w:noProof/>
            <w:webHidden/>
          </w:rPr>
          <w:instrText xml:space="preserve"> PAGEREF _Toc425555279 \h </w:instrText>
        </w:r>
        <w:r w:rsidR="00D24340" w:rsidRPr="00AD20D5">
          <w:rPr>
            <w:rStyle w:val="Hyperlink"/>
            <w:rFonts w:ascii="IRBadr" w:hAnsi="IRBadr" w:cs="IRBadr"/>
            <w:noProof/>
            <w:rtl/>
          </w:rPr>
        </w:r>
        <w:r w:rsidR="00D24340" w:rsidRPr="00AD20D5">
          <w:rPr>
            <w:rStyle w:val="Hyperlink"/>
            <w:rFonts w:ascii="IRBadr" w:hAnsi="IRBadr" w:cs="IRBadr"/>
            <w:noProof/>
            <w:rtl/>
          </w:rPr>
          <w:fldChar w:fldCharType="separate"/>
        </w:r>
        <w:r w:rsidR="00D24340" w:rsidRPr="00AD20D5">
          <w:rPr>
            <w:rFonts w:ascii="IRBadr" w:hAnsi="IRBadr" w:cs="IRBadr"/>
            <w:noProof/>
            <w:webHidden/>
            <w:rtl/>
          </w:rPr>
          <w:t>10</w:t>
        </w:r>
        <w:r w:rsidR="00D24340" w:rsidRPr="00AD20D5">
          <w:rPr>
            <w:rStyle w:val="Hyperlink"/>
            <w:rFonts w:ascii="IRBadr" w:hAnsi="IRBadr" w:cs="IRBadr"/>
            <w:noProof/>
            <w:rtl/>
          </w:rPr>
          <w:fldChar w:fldCharType="end"/>
        </w:r>
      </w:hyperlink>
    </w:p>
    <w:p w:rsidR="00D24340" w:rsidRPr="00AD20D5" w:rsidRDefault="00C50457" w:rsidP="00C50457">
      <w:pPr>
        <w:bidi/>
        <w:jc w:val="both"/>
        <w:rPr>
          <w:rFonts w:ascii="IRBadr" w:hAnsi="IRBadr" w:cs="IRBadr"/>
          <w:sz w:val="28"/>
          <w:szCs w:val="28"/>
          <w:rtl/>
          <w:lang w:bidi="fa-IR"/>
        </w:rPr>
      </w:pPr>
      <w:r w:rsidRPr="00AD20D5">
        <w:rPr>
          <w:rFonts w:ascii="IRBadr" w:hAnsi="IRBadr" w:cs="IRBadr"/>
          <w:sz w:val="28"/>
          <w:szCs w:val="28"/>
          <w:rtl/>
          <w:lang w:bidi="fa-IR"/>
        </w:rPr>
        <w:fldChar w:fldCharType="end"/>
      </w:r>
    </w:p>
    <w:p w:rsidR="00D24340" w:rsidRPr="00AD20D5" w:rsidRDefault="00D24340" w:rsidP="00D24340">
      <w:pPr>
        <w:rPr>
          <w:rFonts w:ascii="IRBadr" w:hAnsi="IRBadr" w:cs="IRBadr"/>
          <w:rtl/>
          <w:lang w:bidi="fa-IR"/>
        </w:rPr>
      </w:pPr>
      <w:r w:rsidRPr="00AD20D5">
        <w:rPr>
          <w:rFonts w:ascii="IRBadr" w:hAnsi="IRBadr" w:cs="IRBadr"/>
          <w:rtl/>
          <w:lang w:bidi="fa-IR"/>
        </w:rPr>
        <w:br w:type="page"/>
      </w:r>
    </w:p>
    <w:p w:rsidR="00AD20D5" w:rsidRPr="00AD20D5" w:rsidRDefault="00AD20D5" w:rsidP="00AD20D5">
      <w:pPr>
        <w:pStyle w:val="Heading1"/>
        <w:rPr>
          <w:rFonts w:ascii="IRBadr" w:hAnsi="IRBadr" w:cs="IRBadr" w:hint="cs"/>
          <w:rtl/>
        </w:rPr>
      </w:pPr>
      <w:r w:rsidRPr="00AD20D5">
        <w:rPr>
          <w:rFonts w:ascii="IRBadr" w:hAnsi="IRBadr" w:cs="IRBadr" w:hint="cs"/>
          <w:rtl/>
        </w:rPr>
        <w:lastRenderedPageBreak/>
        <w:t>اشاره</w:t>
      </w:r>
    </w:p>
    <w:p w:rsidR="00920360" w:rsidRPr="00AD20D5" w:rsidRDefault="00920360" w:rsidP="00AD20D5">
      <w:pPr>
        <w:bidi/>
        <w:jc w:val="both"/>
        <w:rPr>
          <w:rFonts w:ascii="IRBadr" w:hAnsi="IRBadr" w:cs="IRBadr"/>
          <w:sz w:val="28"/>
          <w:szCs w:val="28"/>
          <w:rtl/>
          <w:lang w:bidi="fa-IR"/>
        </w:rPr>
      </w:pPr>
      <w:r w:rsidRPr="00AD20D5">
        <w:rPr>
          <w:rFonts w:ascii="IRBadr" w:hAnsi="IRBadr" w:cs="IRBadr"/>
          <w:sz w:val="28"/>
          <w:szCs w:val="28"/>
          <w:rtl/>
          <w:lang w:bidi="fa-IR"/>
        </w:rPr>
        <w:t>در مسئله دوم فرمودند: (</w:t>
      </w:r>
      <w:r w:rsidRPr="00AD20D5">
        <w:rPr>
          <w:rFonts w:ascii="IRBadr" w:hAnsi="IRBadr" w:cs="IRBadr"/>
          <w:color w:val="000000"/>
          <w:sz w:val="28"/>
          <w:szCs w:val="28"/>
          <w:rtl/>
          <w:lang w:bidi="fa-IR"/>
        </w:rPr>
        <w:t>لا فرق ف</w:t>
      </w:r>
      <w:r w:rsidR="00D24340" w:rsidRPr="00AD20D5">
        <w:rPr>
          <w:rFonts w:ascii="IRBadr" w:hAnsi="IRBadr" w:cs="IRBadr"/>
          <w:color w:val="000000"/>
          <w:sz w:val="28"/>
          <w:szCs w:val="28"/>
          <w:rtl/>
          <w:lang w:bidi="fa-IR"/>
        </w:rPr>
        <w:t>ی</w:t>
      </w:r>
      <w:r w:rsidRPr="00AD20D5">
        <w:rPr>
          <w:rFonts w:ascii="IRBadr" w:hAnsi="IRBadr" w:cs="IRBadr"/>
          <w:color w:val="000000"/>
          <w:sz w:val="28"/>
          <w:szCs w:val="28"/>
          <w:rtl/>
          <w:lang w:bidi="fa-IR"/>
        </w:rPr>
        <w:t xml:space="preserve"> المس</w:t>
      </w:r>
      <w:r w:rsidR="00D24340" w:rsidRPr="00AD20D5">
        <w:rPr>
          <w:rFonts w:ascii="IRBadr" w:hAnsi="IRBadr" w:cs="IRBadr"/>
          <w:color w:val="000000"/>
          <w:sz w:val="28"/>
          <w:szCs w:val="28"/>
          <w:rtl/>
          <w:lang w:bidi="fa-IR"/>
        </w:rPr>
        <w:t>ک</w:t>
      </w:r>
      <w:r w:rsidRPr="00AD20D5">
        <w:rPr>
          <w:rFonts w:ascii="IRBadr" w:hAnsi="IRBadr" w:cs="IRBadr"/>
          <w:color w:val="000000"/>
          <w:sz w:val="28"/>
          <w:szCs w:val="28"/>
          <w:rtl/>
          <w:lang w:bidi="fa-IR"/>
        </w:rPr>
        <w:t>ر ب</w:t>
      </w:r>
      <w:r w:rsidR="00D24340" w:rsidRPr="00AD20D5">
        <w:rPr>
          <w:rFonts w:ascii="IRBadr" w:hAnsi="IRBadr" w:cs="IRBadr"/>
          <w:color w:val="000000"/>
          <w:sz w:val="28"/>
          <w:szCs w:val="28"/>
          <w:rtl/>
          <w:lang w:bidi="fa-IR"/>
        </w:rPr>
        <w:t>ی</w:t>
      </w:r>
      <w:r w:rsidRPr="00AD20D5">
        <w:rPr>
          <w:rFonts w:ascii="IRBadr" w:hAnsi="IRBadr" w:cs="IRBadr"/>
          <w:color w:val="000000"/>
          <w:sz w:val="28"/>
          <w:szCs w:val="28"/>
          <w:rtl/>
          <w:lang w:bidi="fa-IR"/>
        </w:rPr>
        <w:t xml:space="preserve">ن أنواعه </w:t>
      </w:r>
      <w:r w:rsidR="00D24340" w:rsidRPr="00AD20D5">
        <w:rPr>
          <w:rFonts w:ascii="IRBadr" w:hAnsi="IRBadr" w:cs="IRBadr"/>
          <w:color w:val="000000"/>
          <w:sz w:val="28"/>
          <w:szCs w:val="28"/>
          <w:rtl/>
          <w:lang w:bidi="fa-IR"/>
        </w:rPr>
        <w:t>ک</w:t>
      </w:r>
      <w:r w:rsidRPr="00AD20D5">
        <w:rPr>
          <w:rFonts w:ascii="IRBadr" w:hAnsi="IRBadr" w:cs="IRBadr"/>
          <w:color w:val="000000"/>
          <w:sz w:val="28"/>
          <w:szCs w:val="28"/>
          <w:rtl/>
          <w:lang w:bidi="fa-IR"/>
        </w:rPr>
        <w:t>المتّخذ من العنب: و هو الخمر، أو التمر:</w:t>
      </w:r>
      <w:r w:rsidRPr="00AD20D5">
        <w:rPr>
          <w:rFonts w:ascii="IRBadr" w:hAnsi="IRBadr" w:cs="IRBadr"/>
          <w:sz w:val="28"/>
          <w:szCs w:val="28"/>
          <w:rtl/>
          <w:lang w:bidi="fa-IR"/>
        </w:rPr>
        <w:t xml:space="preserve"> </w:t>
      </w:r>
      <w:r w:rsidRPr="00AD20D5">
        <w:rPr>
          <w:rFonts w:ascii="IRBadr" w:hAnsi="IRBadr" w:cs="IRBadr"/>
          <w:color w:val="000000"/>
          <w:sz w:val="28"/>
          <w:szCs w:val="28"/>
          <w:rtl/>
          <w:lang w:bidi="fa-IR"/>
        </w:rPr>
        <w:t>و هو النب</w:t>
      </w:r>
      <w:r w:rsidR="00D24340" w:rsidRPr="00AD20D5">
        <w:rPr>
          <w:rFonts w:ascii="IRBadr" w:hAnsi="IRBadr" w:cs="IRBadr"/>
          <w:color w:val="000000"/>
          <w:sz w:val="28"/>
          <w:szCs w:val="28"/>
          <w:rtl/>
          <w:lang w:bidi="fa-IR"/>
        </w:rPr>
        <w:t>ی</w:t>
      </w:r>
      <w:r w:rsidRPr="00AD20D5">
        <w:rPr>
          <w:rFonts w:ascii="IRBadr" w:hAnsi="IRBadr" w:cs="IRBadr"/>
          <w:color w:val="000000"/>
          <w:sz w:val="28"/>
          <w:szCs w:val="28"/>
          <w:rtl/>
          <w:lang w:bidi="fa-IR"/>
        </w:rPr>
        <w:t>ذ، أو الزب</w:t>
      </w:r>
      <w:r w:rsidR="00D24340" w:rsidRPr="00AD20D5">
        <w:rPr>
          <w:rFonts w:ascii="IRBadr" w:hAnsi="IRBadr" w:cs="IRBadr"/>
          <w:color w:val="000000"/>
          <w:sz w:val="28"/>
          <w:szCs w:val="28"/>
          <w:rtl/>
          <w:lang w:bidi="fa-IR"/>
        </w:rPr>
        <w:t>ی</w:t>
      </w:r>
      <w:r w:rsidRPr="00AD20D5">
        <w:rPr>
          <w:rFonts w:ascii="IRBadr" w:hAnsi="IRBadr" w:cs="IRBadr"/>
          <w:color w:val="000000"/>
          <w:sz w:val="28"/>
          <w:szCs w:val="28"/>
          <w:rtl/>
          <w:lang w:bidi="fa-IR"/>
        </w:rPr>
        <w:t>ب: و هو النق</w:t>
      </w:r>
      <w:r w:rsidR="00D24340" w:rsidRPr="00AD20D5">
        <w:rPr>
          <w:rFonts w:ascii="IRBadr" w:hAnsi="IRBadr" w:cs="IRBadr"/>
          <w:color w:val="000000"/>
          <w:sz w:val="28"/>
          <w:szCs w:val="28"/>
          <w:rtl/>
          <w:lang w:bidi="fa-IR"/>
        </w:rPr>
        <w:t>ی</w:t>
      </w:r>
      <w:r w:rsidRPr="00AD20D5">
        <w:rPr>
          <w:rFonts w:ascii="IRBadr" w:hAnsi="IRBadr" w:cs="IRBadr"/>
          <w:color w:val="000000"/>
          <w:sz w:val="28"/>
          <w:szCs w:val="28"/>
          <w:rtl/>
          <w:lang w:bidi="fa-IR"/>
        </w:rPr>
        <w:t>ع، أو العسل: و هو البتع، أو الشع</w:t>
      </w:r>
      <w:r w:rsidR="00D24340" w:rsidRPr="00AD20D5">
        <w:rPr>
          <w:rFonts w:ascii="IRBadr" w:hAnsi="IRBadr" w:cs="IRBadr"/>
          <w:color w:val="000000"/>
          <w:sz w:val="28"/>
          <w:szCs w:val="28"/>
          <w:rtl/>
          <w:lang w:bidi="fa-IR"/>
        </w:rPr>
        <w:t>ی</w:t>
      </w:r>
      <w:r w:rsidRPr="00AD20D5">
        <w:rPr>
          <w:rFonts w:ascii="IRBadr" w:hAnsi="IRBadr" w:cs="IRBadr"/>
          <w:color w:val="000000"/>
          <w:sz w:val="28"/>
          <w:szCs w:val="28"/>
          <w:rtl/>
          <w:lang w:bidi="fa-IR"/>
        </w:rPr>
        <w:t>ر: و هو المزر، أو الحنطة أو الذرة أو غ</w:t>
      </w:r>
      <w:r w:rsidR="00D24340" w:rsidRPr="00AD20D5">
        <w:rPr>
          <w:rFonts w:ascii="IRBadr" w:hAnsi="IRBadr" w:cs="IRBadr"/>
          <w:color w:val="000000"/>
          <w:sz w:val="28"/>
          <w:szCs w:val="28"/>
          <w:rtl/>
          <w:lang w:bidi="fa-IR"/>
        </w:rPr>
        <w:t>ی</w:t>
      </w:r>
      <w:r w:rsidRPr="00AD20D5">
        <w:rPr>
          <w:rFonts w:ascii="IRBadr" w:hAnsi="IRBadr" w:cs="IRBadr"/>
          <w:color w:val="000000"/>
          <w:sz w:val="28"/>
          <w:szCs w:val="28"/>
          <w:rtl/>
          <w:lang w:bidi="fa-IR"/>
        </w:rPr>
        <w:t xml:space="preserve">رها، و </w:t>
      </w:r>
      <w:r w:rsidR="00D24340" w:rsidRPr="00AD20D5">
        <w:rPr>
          <w:rFonts w:ascii="IRBadr" w:hAnsi="IRBadr" w:cs="IRBadr"/>
          <w:color w:val="000000"/>
          <w:sz w:val="28"/>
          <w:szCs w:val="28"/>
          <w:rtl/>
          <w:lang w:bidi="fa-IR"/>
        </w:rPr>
        <w:t>ی</w:t>
      </w:r>
      <w:r w:rsidRPr="00AD20D5">
        <w:rPr>
          <w:rFonts w:ascii="IRBadr" w:hAnsi="IRBadr" w:cs="IRBadr"/>
          <w:color w:val="000000"/>
          <w:sz w:val="28"/>
          <w:szCs w:val="28"/>
          <w:rtl/>
          <w:lang w:bidi="fa-IR"/>
        </w:rPr>
        <w:t>لحق بالمس</w:t>
      </w:r>
      <w:r w:rsidR="00D24340" w:rsidRPr="00AD20D5">
        <w:rPr>
          <w:rFonts w:ascii="IRBadr" w:hAnsi="IRBadr" w:cs="IRBadr"/>
          <w:color w:val="000000"/>
          <w:sz w:val="28"/>
          <w:szCs w:val="28"/>
          <w:rtl/>
          <w:lang w:bidi="fa-IR"/>
        </w:rPr>
        <w:t>ک</w:t>
      </w:r>
      <w:r w:rsidRPr="00AD20D5">
        <w:rPr>
          <w:rFonts w:ascii="IRBadr" w:hAnsi="IRBadr" w:cs="IRBadr"/>
          <w:color w:val="000000"/>
          <w:sz w:val="28"/>
          <w:szCs w:val="28"/>
          <w:rtl/>
          <w:lang w:bidi="fa-IR"/>
        </w:rPr>
        <w:t>ر الفقّاع و إن فرض أنّه غ</w:t>
      </w:r>
      <w:r w:rsidR="00D24340" w:rsidRPr="00AD20D5">
        <w:rPr>
          <w:rFonts w:ascii="IRBadr" w:hAnsi="IRBadr" w:cs="IRBadr"/>
          <w:color w:val="000000"/>
          <w:sz w:val="28"/>
          <w:szCs w:val="28"/>
          <w:rtl/>
          <w:lang w:bidi="fa-IR"/>
        </w:rPr>
        <w:t>ی</w:t>
      </w:r>
      <w:r w:rsidRPr="00AD20D5">
        <w:rPr>
          <w:rFonts w:ascii="IRBadr" w:hAnsi="IRBadr" w:cs="IRBadr"/>
          <w:color w:val="000000"/>
          <w:sz w:val="28"/>
          <w:szCs w:val="28"/>
          <w:rtl/>
          <w:lang w:bidi="fa-IR"/>
        </w:rPr>
        <w:t>ر مس</w:t>
      </w:r>
      <w:r w:rsidR="00D24340" w:rsidRPr="00AD20D5">
        <w:rPr>
          <w:rFonts w:ascii="IRBadr" w:hAnsi="IRBadr" w:cs="IRBadr"/>
          <w:color w:val="000000"/>
          <w:sz w:val="28"/>
          <w:szCs w:val="28"/>
          <w:rtl/>
          <w:lang w:bidi="fa-IR"/>
        </w:rPr>
        <w:t>ک</w:t>
      </w:r>
      <w:r w:rsidRPr="00AD20D5">
        <w:rPr>
          <w:rFonts w:ascii="IRBadr" w:hAnsi="IRBadr" w:cs="IRBadr"/>
          <w:color w:val="000000"/>
          <w:sz w:val="28"/>
          <w:szCs w:val="28"/>
          <w:rtl/>
          <w:lang w:bidi="fa-IR"/>
        </w:rPr>
        <w:t>ر، و لو عمل المس</w:t>
      </w:r>
      <w:r w:rsidR="00D24340" w:rsidRPr="00AD20D5">
        <w:rPr>
          <w:rFonts w:ascii="IRBadr" w:hAnsi="IRBadr" w:cs="IRBadr"/>
          <w:color w:val="000000"/>
          <w:sz w:val="28"/>
          <w:szCs w:val="28"/>
          <w:rtl/>
          <w:lang w:bidi="fa-IR"/>
        </w:rPr>
        <w:t>ک</w:t>
      </w:r>
      <w:r w:rsidRPr="00AD20D5">
        <w:rPr>
          <w:rFonts w:ascii="IRBadr" w:hAnsi="IRBadr" w:cs="IRBadr"/>
          <w:color w:val="000000"/>
          <w:sz w:val="28"/>
          <w:szCs w:val="28"/>
          <w:rtl/>
          <w:lang w:bidi="fa-IR"/>
        </w:rPr>
        <w:t>ر من ش</w:t>
      </w:r>
      <w:r w:rsidR="00D24340" w:rsidRPr="00AD20D5">
        <w:rPr>
          <w:rFonts w:ascii="IRBadr" w:hAnsi="IRBadr" w:cs="IRBadr"/>
          <w:color w:val="000000"/>
          <w:sz w:val="28"/>
          <w:szCs w:val="28"/>
          <w:rtl/>
          <w:lang w:bidi="fa-IR"/>
        </w:rPr>
        <w:t>ی</w:t>
      </w:r>
      <w:r w:rsidRPr="00AD20D5">
        <w:rPr>
          <w:rFonts w:ascii="IRBadr" w:hAnsi="IRBadr" w:cs="IRBadr"/>
          <w:color w:val="000000"/>
          <w:sz w:val="28"/>
          <w:szCs w:val="28"/>
          <w:rtl/>
          <w:lang w:bidi="fa-IR"/>
        </w:rPr>
        <w:t>ئ</w:t>
      </w:r>
      <w:r w:rsidR="00D24340" w:rsidRPr="00AD20D5">
        <w:rPr>
          <w:rFonts w:ascii="IRBadr" w:hAnsi="IRBadr" w:cs="IRBadr"/>
          <w:color w:val="000000"/>
          <w:sz w:val="28"/>
          <w:szCs w:val="28"/>
          <w:rtl/>
          <w:lang w:bidi="fa-IR"/>
        </w:rPr>
        <w:t>ی</w:t>
      </w:r>
      <w:r w:rsidRPr="00AD20D5">
        <w:rPr>
          <w:rFonts w:ascii="IRBadr" w:hAnsi="IRBadr" w:cs="IRBadr"/>
          <w:color w:val="000000"/>
          <w:sz w:val="28"/>
          <w:szCs w:val="28"/>
          <w:rtl/>
          <w:lang w:bidi="fa-IR"/>
        </w:rPr>
        <w:t>ن فما زاد فف</w:t>
      </w:r>
      <w:r w:rsidR="00D24340" w:rsidRPr="00AD20D5">
        <w:rPr>
          <w:rFonts w:ascii="IRBadr" w:hAnsi="IRBadr" w:cs="IRBadr"/>
          <w:color w:val="000000"/>
          <w:sz w:val="28"/>
          <w:szCs w:val="28"/>
          <w:rtl/>
          <w:lang w:bidi="fa-IR"/>
        </w:rPr>
        <w:t>ی</w:t>
      </w:r>
      <w:r w:rsidRPr="00AD20D5">
        <w:rPr>
          <w:rFonts w:ascii="IRBadr" w:hAnsi="IRBadr" w:cs="IRBadr"/>
          <w:color w:val="000000"/>
          <w:sz w:val="28"/>
          <w:szCs w:val="28"/>
          <w:rtl/>
          <w:lang w:bidi="fa-IR"/>
        </w:rPr>
        <w:t xml:space="preserve"> شربه حدّ</w:t>
      </w:r>
      <w:r w:rsidR="00B33D6F" w:rsidRPr="00AD20D5">
        <w:rPr>
          <w:rStyle w:val="FootnoteReference"/>
          <w:rFonts w:ascii="IRBadr" w:hAnsi="IRBadr" w:cs="IRBadr"/>
          <w:color w:val="000000"/>
          <w:sz w:val="28"/>
          <w:szCs w:val="28"/>
          <w:rtl/>
          <w:lang w:bidi="fa-IR"/>
        </w:rPr>
        <w:footnoteReference w:id="1"/>
      </w:r>
      <w:r w:rsidRPr="00AD20D5">
        <w:rPr>
          <w:rFonts w:ascii="IRBadr" w:hAnsi="IRBadr" w:cs="IRBadr"/>
          <w:sz w:val="28"/>
          <w:szCs w:val="28"/>
          <w:rtl/>
          <w:lang w:bidi="fa-IR"/>
        </w:rPr>
        <w:t xml:space="preserve">)، </w:t>
      </w:r>
      <w:r w:rsidR="00A11F9E" w:rsidRPr="00AD20D5">
        <w:rPr>
          <w:rFonts w:ascii="IRBadr" w:hAnsi="IRBadr" w:cs="IRBadr"/>
          <w:sz w:val="28"/>
          <w:szCs w:val="28"/>
          <w:rtl/>
          <w:lang w:bidi="fa-IR"/>
        </w:rPr>
        <w:t xml:space="preserve">بین مسکرات فرقی نیست. اینکه مسکر از عنب گرفته شده باشد یا کشمش یا هر جنس دیگری. </w:t>
      </w:r>
      <w:r w:rsidRPr="00AD20D5">
        <w:rPr>
          <w:rFonts w:ascii="IRBadr" w:hAnsi="IRBadr" w:cs="IRBadr"/>
          <w:sz w:val="28"/>
          <w:szCs w:val="28"/>
          <w:rtl/>
          <w:lang w:bidi="fa-IR"/>
        </w:rPr>
        <w:t>آنچه که اثبات شده این است، که مسکر</w:t>
      </w:r>
      <w:r w:rsidR="00A11F9E" w:rsidRPr="00AD20D5">
        <w:rPr>
          <w:rFonts w:ascii="IRBadr" w:hAnsi="IRBadr" w:cs="IRBadr"/>
          <w:sz w:val="28"/>
          <w:szCs w:val="28"/>
          <w:rtl/>
          <w:lang w:bidi="fa-IR"/>
        </w:rPr>
        <w:t xml:space="preserve"> هم حرام است تکلیفاً تناول آن است</w:t>
      </w:r>
      <w:r w:rsidRPr="00AD20D5">
        <w:rPr>
          <w:rFonts w:ascii="IRBadr" w:hAnsi="IRBadr" w:cs="IRBadr"/>
          <w:sz w:val="28"/>
          <w:szCs w:val="28"/>
          <w:rtl/>
          <w:lang w:bidi="fa-IR"/>
        </w:rPr>
        <w:t xml:space="preserve"> و </w:t>
      </w:r>
      <w:r w:rsidR="00A11F9E" w:rsidRPr="00AD20D5">
        <w:rPr>
          <w:rFonts w:ascii="IRBadr" w:hAnsi="IRBadr" w:cs="IRBadr"/>
          <w:sz w:val="28"/>
          <w:szCs w:val="28"/>
          <w:rtl/>
          <w:lang w:bidi="fa-IR"/>
        </w:rPr>
        <w:t>هم موجب حد است</w:t>
      </w:r>
      <w:r w:rsidRPr="00AD20D5">
        <w:rPr>
          <w:rFonts w:ascii="IRBadr" w:hAnsi="IRBadr" w:cs="IRBadr"/>
          <w:sz w:val="28"/>
          <w:szCs w:val="28"/>
          <w:rtl/>
          <w:lang w:bidi="fa-IR"/>
        </w:rPr>
        <w:t>.</w:t>
      </w:r>
      <w:r w:rsidR="00A11F9E" w:rsidRPr="00AD20D5">
        <w:rPr>
          <w:rFonts w:ascii="IRBadr" w:hAnsi="IRBadr" w:cs="IRBadr"/>
          <w:sz w:val="28"/>
          <w:szCs w:val="28"/>
          <w:rtl/>
          <w:lang w:bidi="fa-IR"/>
        </w:rPr>
        <w:t xml:space="preserve"> این مسئله</w:t>
      </w:r>
      <w:r w:rsidR="00D24340" w:rsidRPr="00AD20D5">
        <w:rPr>
          <w:rFonts w:ascii="IRBadr" w:hAnsi="IRBadr" w:cs="IRBadr"/>
          <w:sz w:val="28"/>
          <w:szCs w:val="28"/>
          <w:rtl/>
          <w:lang w:bidi="fa-IR"/>
        </w:rPr>
        <w:t xml:space="preserve">‌ای </w:t>
      </w:r>
      <w:r w:rsidR="00A11F9E" w:rsidRPr="00AD20D5">
        <w:rPr>
          <w:rFonts w:ascii="IRBadr" w:hAnsi="IRBadr" w:cs="IRBadr"/>
          <w:sz w:val="28"/>
          <w:szCs w:val="28"/>
          <w:rtl/>
          <w:lang w:bidi="fa-IR"/>
        </w:rPr>
        <w:t>بود که دیروز عرض کردیم و ادله‌اش هم گفته شد. از جمله روایتی که در باب چهار</w:t>
      </w:r>
      <w:r w:rsidRPr="00AD20D5">
        <w:rPr>
          <w:rFonts w:ascii="IRBadr" w:hAnsi="IRBadr" w:cs="IRBadr"/>
          <w:sz w:val="28"/>
          <w:szCs w:val="28"/>
          <w:rtl/>
          <w:lang w:bidi="fa-IR"/>
        </w:rPr>
        <w:t>م</w:t>
      </w:r>
      <w:r w:rsidR="00A11F9E" w:rsidRPr="00AD20D5">
        <w:rPr>
          <w:rFonts w:ascii="IRBadr" w:hAnsi="IRBadr" w:cs="IRBadr"/>
          <w:sz w:val="28"/>
          <w:szCs w:val="28"/>
          <w:rtl/>
          <w:lang w:bidi="fa-IR"/>
        </w:rPr>
        <w:t xml:space="preserve"> است، یکی هم روایت باب هفت</w:t>
      </w:r>
      <w:r w:rsidRPr="00AD20D5">
        <w:rPr>
          <w:rFonts w:ascii="IRBadr" w:hAnsi="IRBadr" w:cs="IRBadr"/>
          <w:sz w:val="28"/>
          <w:szCs w:val="28"/>
          <w:rtl/>
          <w:lang w:bidi="fa-IR"/>
        </w:rPr>
        <w:t>م</w:t>
      </w:r>
      <w:r w:rsidR="00A11F9E" w:rsidRPr="00AD20D5">
        <w:rPr>
          <w:rFonts w:ascii="IRBadr" w:hAnsi="IRBadr" w:cs="IRBadr"/>
          <w:sz w:val="28"/>
          <w:szCs w:val="28"/>
          <w:rtl/>
          <w:lang w:bidi="fa-IR"/>
        </w:rPr>
        <w:t xml:space="preserve"> بود که لکل مسکر فما یجب فی الخمر من الحد، که به تعبیر مسکر داشت و در روایتی دیگر یضرب او الشارب الخمر و شارب المسکر این بحث را دیروز گفتیم.</w:t>
      </w:r>
    </w:p>
    <w:p w:rsidR="00920360" w:rsidRPr="00AD20D5" w:rsidRDefault="00920360" w:rsidP="00D24340">
      <w:pPr>
        <w:pStyle w:val="Heading1"/>
        <w:rPr>
          <w:rFonts w:ascii="IRBadr" w:hAnsi="IRBadr" w:cs="IRBadr"/>
          <w:rtl/>
        </w:rPr>
      </w:pPr>
      <w:bookmarkStart w:id="3" w:name="_Toc425555262"/>
      <w:r w:rsidRPr="00AD20D5">
        <w:rPr>
          <w:rFonts w:ascii="IRBadr" w:hAnsi="IRBadr" w:cs="IRBadr"/>
          <w:rtl/>
        </w:rPr>
        <w:t>شبهه</w:t>
      </w:r>
      <w:r w:rsidR="00D24340" w:rsidRPr="00AD20D5">
        <w:rPr>
          <w:rFonts w:ascii="IRBadr" w:hAnsi="IRBadr" w:cs="IRBadr"/>
          <w:rtl/>
        </w:rPr>
        <w:t xml:space="preserve">‌ای </w:t>
      </w:r>
      <w:r w:rsidRPr="00AD20D5">
        <w:rPr>
          <w:rFonts w:ascii="IRBadr" w:hAnsi="IRBadr" w:cs="IRBadr"/>
          <w:rtl/>
        </w:rPr>
        <w:t>در مورد نبیذ</w:t>
      </w:r>
      <w:bookmarkEnd w:id="3"/>
    </w:p>
    <w:p w:rsidR="00BB3D80" w:rsidRPr="00AD20D5" w:rsidRDefault="00A11F9E" w:rsidP="00C50457">
      <w:pPr>
        <w:pStyle w:val="NormalWeb"/>
        <w:bidi/>
        <w:jc w:val="both"/>
        <w:rPr>
          <w:rFonts w:ascii="IRBadr" w:hAnsi="IRBadr" w:cs="IRBadr"/>
          <w:sz w:val="28"/>
          <w:szCs w:val="28"/>
          <w:rtl/>
          <w:lang w:bidi="fa-IR"/>
        </w:rPr>
      </w:pPr>
      <w:r w:rsidRPr="00AD20D5">
        <w:rPr>
          <w:rFonts w:ascii="IRBadr" w:hAnsi="IRBadr" w:cs="IRBadr"/>
          <w:sz w:val="28"/>
          <w:szCs w:val="28"/>
          <w:rtl/>
          <w:lang w:bidi="fa-IR"/>
        </w:rPr>
        <w:t>فقط ما یک شبهه</w:t>
      </w:r>
      <w:r w:rsidR="00D24340" w:rsidRPr="00AD20D5">
        <w:rPr>
          <w:rFonts w:ascii="IRBadr" w:hAnsi="IRBadr" w:cs="IRBadr"/>
          <w:sz w:val="28"/>
          <w:szCs w:val="28"/>
          <w:rtl/>
          <w:lang w:bidi="fa-IR"/>
        </w:rPr>
        <w:t xml:space="preserve">‌ای </w:t>
      </w:r>
      <w:r w:rsidRPr="00AD20D5">
        <w:rPr>
          <w:rFonts w:ascii="IRBadr" w:hAnsi="IRBadr" w:cs="IRBadr"/>
          <w:sz w:val="28"/>
          <w:szCs w:val="28"/>
          <w:rtl/>
          <w:lang w:bidi="fa-IR"/>
        </w:rPr>
        <w:t xml:space="preserve">است که در خصوص نبیذ مطرح است. که از خرما گرفته می‌شود </w:t>
      </w:r>
      <w:r w:rsidR="00920360" w:rsidRPr="00AD20D5">
        <w:rPr>
          <w:rFonts w:ascii="IRBadr" w:hAnsi="IRBadr" w:cs="IRBadr"/>
          <w:sz w:val="28"/>
          <w:szCs w:val="28"/>
          <w:rtl/>
          <w:lang w:bidi="fa-IR"/>
        </w:rPr>
        <w:t>و در آن زمان و آن نقاط</w:t>
      </w:r>
      <w:r w:rsidRPr="00AD20D5">
        <w:rPr>
          <w:rFonts w:ascii="IRBadr" w:hAnsi="IRBadr" w:cs="IRBadr"/>
          <w:sz w:val="28"/>
          <w:szCs w:val="28"/>
          <w:rtl/>
          <w:lang w:bidi="fa-IR"/>
        </w:rPr>
        <w:t xml:space="preserve"> </w:t>
      </w:r>
      <w:r w:rsidR="00920360" w:rsidRPr="00AD20D5">
        <w:rPr>
          <w:rFonts w:ascii="IRBadr" w:hAnsi="IRBadr" w:cs="IRBadr"/>
          <w:sz w:val="28"/>
          <w:szCs w:val="28"/>
          <w:rtl/>
          <w:lang w:bidi="fa-IR"/>
        </w:rPr>
        <w:t xml:space="preserve">شرب نبیذ </w:t>
      </w:r>
      <w:r w:rsidRPr="00AD20D5">
        <w:rPr>
          <w:rFonts w:ascii="IRBadr" w:hAnsi="IRBadr" w:cs="IRBadr"/>
          <w:sz w:val="28"/>
          <w:szCs w:val="28"/>
          <w:rtl/>
          <w:lang w:bidi="fa-IR"/>
        </w:rPr>
        <w:t>مرسوم و متداول و معقول بوده است. چون خرما بیشتر است</w:t>
      </w:r>
      <w:r w:rsidR="00920360" w:rsidRPr="00AD20D5">
        <w:rPr>
          <w:rFonts w:ascii="IRBadr" w:hAnsi="IRBadr" w:cs="IRBadr"/>
          <w:sz w:val="28"/>
          <w:szCs w:val="28"/>
          <w:rtl/>
          <w:lang w:bidi="fa-IR"/>
        </w:rPr>
        <w:t>.</w:t>
      </w:r>
      <w:r w:rsidRPr="00AD20D5">
        <w:rPr>
          <w:rFonts w:ascii="IRBadr" w:hAnsi="IRBadr" w:cs="IRBadr"/>
          <w:sz w:val="28"/>
          <w:szCs w:val="28"/>
          <w:rtl/>
          <w:lang w:bidi="fa-IR"/>
        </w:rPr>
        <w:t xml:space="preserve"> از خرما مایعی را می‌گیرند</w:t>
      </w:r>
      <w:r w:rsidR="00920360" w:rsidRPr="00AD20D5">
        <w:rPr>
          <w:rFonts w:ascii="IRBadr" w:hAnsi="IRBadr" w:cs="IRBadr"/>
          <w:sz w:val="28"/>
          <w:szCs w:val="28"/>
          <w:rtl/>
          <w:lang w:bidi="fa-IR"/>
        </w:rPr>
        <w:t xml:space="preserve"> که</w:t>
      </w:r>
      <w:r w:rsidRPr="00AD20D5">
        <w:rPr>
          <w:rFonts w:ascii="IRBadr" w:hAnsi="IRBadr" w:cs="IRBadr"/>
          <w:sz w:val="28"/>
          <w:szCs w:val="28"/>
          <w:rtl/>
          <w:lang w:bidi="fa-IR"/>
        </w:rPr>
        <w:t xml:space="preserve"> اسمش نبیذ است. در خصوص این</w:t>
      </w:r>
      <w:r w:rsidR="00920360" w:rsidRPr="00AD20D5">
        <w:rPr>
          <w:rFonts w:ascii="IRBadr" w:hAnsi="IRBadr" w:cs="IRBadr"/>
          <w:sz w:val="28"/>
          <w:szCs w:val="28"/>
          <w:rtl/>
          <w:lang w:bidi="fa-IR"/>
        </w:rPr>
        <w:t xml:space="preserve"> نبیذ</w:t>
      </w:r>
      <w:r w:rsidRPr="00AD20D5">
        <w:rPr>
          <w:rFonts w:ascii="IRBadr" w:hAnsi="IRBadr" w:cs="IRBadr"/>
          <w:sz w:val="28"/>
          <w:szCs w:val="28"/>
          <w:rtl/>
          <w:lang w:bidi="fa-IR"/>
        </w:rPr>
        <w:t xml:space="preserve"> شبهه</w:t>
      </w:r>
      <w:r w:rsidR="00D24340" w:rsidRPr="00AD20D5">
        <w:rPr>
          <w:rFonts w:ascii="IRBadr" w:hAnsi="IRBadr" w:cs="IRBadr"/>
          <w:sz w:val="28"/>
          <w:szCs w:val="28"/>
          <w:rtl/>
          <w:lang w:bidi="fa-IR"/>
        </w:rPr>
        <w:t xml:space="preserve">‌ای </w:t>
      </w:r>
      <w:r w:rsidRPr="00AD20D5">
        <w:rPr>
          <w:rFonts w:ascii="IRBadr" w:hAnsi="IRBadr" w:cs="IRBadr"/>
          <w:sz w:val="28"/>
          <w:szCs w:val="28"/>
          <w:rtl/>
          <w:lang w:bidi="fa-IR"/>
        </w:rPr>
        <w:t xml:space="preserve">وجود دارد. این شبهه هم ناشی از روایاتی است </w:t>
      </w:r>
      <w:r w:rsidR="00920360" w:rsidRPr="00AD20D5">
        <w:rPr>
          <w:rFonts w:ascii="IRBadr" w:hAnsi="IRBadr" w:cs="IRBadr"/>
          <w:sz w:val="28"/>
          <w:szCs w:val="28"/>
          <w:rtl/>
          <w:lang w:bidi="fa-IR"/>
        </w:rPr>
        <w:t xml:space="preserve">در اینجا </w:t>
      </w:r>
      <w:r w:rsidRPr="00AD20D5">
        <w:rPr>
          <w:rFonts w:ascii="IRBadr" w:hAnsi="IRBadr" w:cs="IRBadr"/>
          <w:sz w:val="28"/>
          <w:szCs w:val="28"/>
          <w:rtl/>
          <w:lang w:bidi="fa-IR"/>
        </w:rPr>
        <w:t>که معارض است با روایاتی که می‌گوید</w:t>
      </w:r>
      <w:r w:rsidR="00920360" w:rsidRPr="00AD20D5">
        <w:rPr>
          <w:rFonts w:ascii="IRBadr" w:hAnsi="IRBadr" w:cs="IRBadr"/>
          <w:sz w:val="28"/>
          <w:szCs w:val="28"/>
          <w:rtl/>
          <w:lang w:bidi="fa-IR"/>
        </w:rPr>
        <w:t xml:space="preserve">: </w:t>
      </w:r>
      <w:r w:rsidRPr="00AD20D5">
        <w:rPr>
          <w:rFonts w:ascii="IRBadr" w:hAnsi="IRBadr" w:cs="IRBadr"/>
          <w:sz w:val="28"/>
          <w:szCs w:val="28"/>
          <w:rtl/>
          <w:lang w:bidi="fa-IR"/>
        </w:rPr>
        <w:t xml:space="preserve">مطلق مسکر موجب حد است. ما هم روایاتی داریم که مطلق مسکر را می‌گوید موجب حد است که شامل انواع مسکر می‌شود. از هر چیزی گرفته بشود. و هم در خصوص نبیذ روایاتی داشتیم، در باب چهار که </w:t>
      </w:r>
      <w:r w:rsidR="00340594" w:rsidRPr="00AD20D5">
        <w:rPr>
          <w:rFonts w:ascii="IRBadr" w:hAnsi="IRBadr" w:cs="IRBadr"/>
          <w:sz w:val="28"/>
          <w:szCs w:val="28"/>
          <w:rtl/>
          <w:lang w:bidi="fa-IR"/>
        </w:rPr>
        <w:t>(</w:t>
      </w:r>
      <w:r w:rsidRPr="00AD20D5">
        <w:rPr>
          <w:rFonts w:ascii="IRBadr" w:hAnsi="IRBadr" w:cs="IRBadr"/>
          <w:sz w:val="28"/>
          <w:szCs w:val="28"/>
          <w:rtl/>
          <w:lang w:bidi="fa-IR"/>
        </w:rPr>
        <w:t>شارب النبیذ یجلد ثمانی</w:t>
      </w:r>
      <w:r w:rsidR="00340594" w:rsidRPr="00AD20D5">
        <w:rPr>
          <w:rFonts w:ascii="IRBadr" w:hAnsi="IRBadr" w:cs="IRBadr"/>
          <w:sz w:val="28"/>
          <w:szCs w:val="28"/>
          <w:rtl/>
          <w:lang w:bidi="fa-IR"/>
        </w:rPr>
        <w:t>)</w:t>
      </w:r>
      <w:r w:rsidRPr="00AD20D5">
        <w:rPr>
          <w:rFonts w:ascii="IRBadr" w:hAnsi="IRBadr" w:cs="IRBadr"/>
          <w:sz w:val="28"/>
          <w:szCs w:val="28"/>
          <w:rtl/>
          <w:lang w:bidi="fa-IR"/>
        </w:rPr>
        <w:t xml:space="preserve">، فرض گرفته بود که نبیذ است و نبیذ هم یکی از مسکرات است و حد همان هشتاد </w:t>
      </w:r>
      <w:r w:rsidR="00A535F5" w:rsidRPr="00AD20D5">
        <w:rPr>
          <w:rFonts w:ascii="IRBadr" w:hAnsi="IRBadr" w:cs="IRBadr"/>
          <w:sz w:val="28"/>
          <w:szCs w:val="28"/>
          <w:rtl/>
          <w:lang w:bidi="fa-IR"/>
        </w:rPr>
        <w:t>ضربه برای آن فرض شده است</w:t>
      </w:r>
      <w:r w:rsidRPr="00AD20D5">
        <w:rPr>
          <w:rFonts w:ascii="IRBadr" w:hAnsi="IRBadr" w:cs="IRBadr"/>
          <w:sz w:val="28"/>
          <w:szCs w:val="28"/>
          <w:rtl/>
          <w:lang w:bidi="fa-IR"/>
        </w:rPr>
        <w:t>. در سایر اقسام مسکر</w:t>
      </w:r>
      <w:r w:rsidR="00A535F5" w:rsidRPr="00AD20D5">
        <w:rPr>
          <w:rFonts w:ascii="IRBadr" w:hAnsi="IRBadr" w:cs="IRBadr"/>
          <w:sz w:val="28"/>
          <w:szCs w:val="28"/>
          <w:rtl/>
          <w:lang w:bidi="fa-IR"/>
        </w:rPr>
        <w:t>،</w:t>
      </w:r>
      <w:r w:rsidRPr="00AD20D5">
        <w:rPr>
          <w:rFonts w:ascii="IRBadr" w:hAnsi="IRBadr" w:cs="IRBadr"/>
          <w:sz w:val="28"/>
          <w:szCs w:val="28"/>
          <w:rtl/>
          <w:lang w:bidi="fa-IR"/>
        </w:rPr>
        <w:t xml:space="preserve"> روایت معارض</w:t>
      </w:r>
      <w:r w:rsidR="00A535F5" w:rsidRPr="00AD20D5">
        <w:rPr>
          <w:rFonts w:ascii="IRBadr" w:hAnsi="IRBadr" w:cs="IRBadr"/>
          <w:sz w:val="28"/>
          <w:szCs w:val="28"/>
          <w:rtl/>
          <w:lang w:bidi="fa-IR"/>
        </w:rPr>
        <w:t xml:space="preserve">ی </w:t>
      </w:r>
      <w:r w:rsidRPr="00AD20D5">
        <w:rPr>
          <w:rFonts w:ascii="IRBadr" w:hAnsi="IRBadr" w:cs="IRBadr"/>
          <w:sz w:val="28"/>
          <w:szCs w:val="28"/>
          <w:rtl/>
          <w:lang w:bidi="fa-IR"/>
        </w:rPr>
        <w:t>نداریم. اما در خصوص نبیذ</w:t>
      </w:r>
      <w:r w:rsidR="00A535F5" w:rsidRPr="00AD20D5">
        <w:rPr>
          <w:rFonts w:ascii="IRBadr" w:hAnsi="IRBadr" w:cs="IRBadr"/>
          <w:sz w:val="28"/>
          <w:szCs w:val="28"/>
          <w:rtl/>
          <w:lang w:bidi="fa-IR"/>
        </w:rPr>
        <w:t xml:space="preserve">، </w:t>
      </w:r>
      <w:r w:rsidRPr="00AD20D5">
        <w:rPr>
          <w:rFonts w:ascii="IRBadr" w:hAnsi="IRBadr" w:cs="IRBadr"/>
          <w:sz w:val="28"/>
          <w:szCs w:val="28"/>
          <w:rtl/>
          <w:lang w:bidi="fa-IR"/>
        </w:rPr>
        <w:t>روایاتی داریم که یک مقداری ایجاد شبهه می‌کند</w:t>
      </w:r>
      <w:r w:rsidR="00A535F5" w:rsidRPr="00AD20D5">
        <w:rPr>
          <w:rFonts w:ascii="IRBadr" w:hAnsi="IRBadr" w:cs="IRBadr"/>
          <w:sz w:val="28"/>
          <w:szCs w:val="28"/>
          <w:rtl/>
          <w:lang w:bidi="fa-IR"/>
        </w:rPr>
        <w:t>،</w:t>
      </w:r>
      <w:r w:rsidRPr="00AD20D5">
        <w:rPr>
          <w:rFonts w:ascii="IRBadr" w:hAnsi="IRBadr" w:cs="IRBadr"/>
          <w:sz w:val="28"/>
          <w:szCs w:val="28"/>
          <w:rtl/>
          <w:lang w:bidi="fa-IR"/>
        </w:rPr>
        <w:t xml:space="preserve"> که شاید نبیذ این خصوصیت را نداشته باشد. یکی روایتش همین روایت چهار از باب چهار بود. محمد بن حسن باسناده عن حسین بن سعید عن محمد بن فضیل عن ابی الصباح کنانی عن ابی </w:t>
      </w:r>
      <w:r w:rsidR="00AD20D5">
        <w:rPr>
          <w:rFonts w:ascii="IRBadr" w:hAnsi="IRBadr" w:cs="IRBadr"/>
          <w:sz w:val="28"/>
          <w:szCs w:val="28"/>
          <w:rtl/>
          <w:lang w:bidi="fa-IR"/>
        </w:rPr>
        <w:t>عبدالله</w:t>
      </w:r>
      <w:r w:rsidRPr="00AD20D5">
        <w:rPr>
          <w:rFonts w:ascii="IRBadr" w:hAnsi="IRBadr" w:cs="IRBadr"/>
          <w:sz w:val="28"/>
          <w:szCs w:val="28"/>
          <w:rtl/>
          <w:lang w:bidi="fa-IR"/>
        </w:rPr>
        <w:t xml:space="preserve"> </w:t>
      </w:r>
      <w:r w:rsidR="00AD20D5">
        <w:rPr>
          <w:rFonts w:ascii="IRBadr" w:hAnsi="IRBadr" w:cs="IRBadr"/>
          <w:sz w:val="28"/>
          <w:szCs w:val="28"/>
          <w:rtl/>
          <w:lang w:bidi="fa-IR"/>
        </w:rPr>
        <w:t>علیه‌السلام</w:t>
      </w:r>
      <w:r w:rsidRPr="00AD20D5">
        <w:rPr>
          <w:rFonts w:ascii="IRBadr" w:hAnsi="IRBadr" w:cs="IRBadr"/>
          <w:sz w:val="28"/>
          <w:szCs w:val="28"/>
          <w:rtl/>
          <w:lang w:bidi="fa-IR"/>
        </w:rPr>
        <w:t xml:space="preserve"> فی حدیث قلت ابی الصباح کنانی </w:t>
      </w:r>
      <w:r w:rsidR="00AD20D5">
        <w:rPr>
          <w:rFonts w:ascii="IRBadr" w:hAnsi="IRBadr" w:cs="IRBadr"/>
          <w:sz w:val="28"/>
          <w:szCs w:val="28"/>
          <w:rtl/>
          <w:lang w:bidi="fa-IR"/>
        </w:rPr>
        <w:t>این‌جور</w:t>
      </w:r>
      <w:r w:rsidRPr="00AD20D5">
        <w:rPr>
          <w:rFonts w:ascii="IRBadr" w:hAnsi="IRBadr" w:cs="IRBadr"/>
          <w:sz w:val="28"/>
          <w:szCs w:val="28"/>
          <w:rtl/>
          <w:lang w:bidi="fa-IR"/>
        </w:rPr>
        <w:t xml:space="preserve"> می‌گوید، به امام صادق عرض کردم</w:t>
      </w:r>
      <w:r w:rsidR="003442B0" w:rsidRPr="00AD20D5">
        <w:rPr>
          <w:rFonts w:ascii="IRBadr" w:hAnsi="IRBadr" w:cs="IRBadr"/>
          <w:sz w:val="28"/>
          <w:szCs w:val="28"/>
          <w:rtl/>
          <w:lang w:bidi="fa-IR"/>
        </w:rPr>
        <w:t>: (</w:t>
      </w:r>
      <w:r w:rsidR="003442B0" w:rsidRPr="00AD20D5">
        <w:rPr>
          <w:rFonts w:ascii="IRBadr" w:hAnsi="IRBadr" w:cs="IRBadr"/>
          <w:b/>
          <w:bCs/>
          <w:sz w:val="28"/>
          <w:szCs w:val="28"/>
          <w:rtl/>
          <w:lang w:bidi="fa-IR"/>
        </w:rPr>
        <w:t>قُلْتُ أَ رَأَ</w:t>
      </w:r>
      <w:r w:rsidR="00D24340" w:rsidRPr="00AD20D5">
        <w:rPr>
          <w:rFonts w:ascii="IRBadr" w:hAnsi="IRBadr" w:cs="IRBadr"/>
          <w:b/>
          <w:bCs/>
          <w:sz w:val="28"/>
          <w:szCs w:val="28"/>
          <w:rtl/>
          <w:lang w:bidi="fa-IR"/>
        </w:rPr>
        <w:t>ی</w:t>
      </w:r>
      <w:r w:rsidR="003442B0" w:rsidRPr="00AD20D5">
        <w:rPr>
          <w:rFonts w:ascii="IRBadr" w:hAnsi="IRBadr" w:cs="IRBadr"/>
          <w:b/>
          <w:bCs/>
          <w:sz w:val="28"/>
          <w:szCs w:val="28"/>
          <w:rtl/>
          <w:lang w:bidi="fa-IR"/>
        </w:rPr>
        <w:t>تَ إِنْ أُخِذَ شَارِبُ النَّبِ</w:t>
      </w:r>
      <w:r w:rsidR="00D24340" w:rsidRPr="00AD20D5">
        <w:rPr>
          <w:rFonts w:ascii="IRBadr" w:hAnsi="IRBadr" w:cs="IRBadr"/>
          <w:b/>
          <w:bCs/>
          <w:sz w:val="28"/>
          <w:szCs w:val="28"/>
          <w:rtl/>
          <w:lang w:bidi="fa-IR"/>
        </w:rPr>
        <w:t>ی</w:t>
      </w:r>
      <w:r w:rsidR="003442B0" w:rsidRPr="00AD20D5">
        <w:rPr>
          <w:rFonts w:ascii="IRBadr" w:hAnsi="IRBadr" w:cs="IRBadr"/>
          <w:b/>
          <w:bCs/>
          <w:sz w:val="28"/>
          <w:szCs w:val="28"/>
          <w:rtl/>
          <w:lang w:bidi="fa-IR"/>
        </w:rPr>
        <w:t xml:space="preserve">ذِ- وَ لَمْ </w:t>
      </w:r>
      <w:r w:rsidR="00D24340" w:rsidRPr="00AD20D5">
        <w:rPr>
          <w:rFonts w:ascii="IRBadr" w:hAnsi="IRBadr" w:cs="IRBadr"/>
          <w:b/>
          <w:bCs/>
          <w:sz w:val="28"/>
          <w:szCs w:val="28"/>
          <w:rtl/>
          <w:lang w:bidi="fa-IR"/>
        </w:rPr>
        <w:t>ی</w:t>
      </w:r>
      <w:r w:rsidR="003442B0" w:rsidRPr="00AD20D5">
        <w:rPr>
          <w:rFonts w:ascii="IRBadr" w:hAnsi="IRBadr" w:cs="IRBadr"/>
          <w:b/>
          <w:bCs/>
          <w:sz w:val="28"/>
          <w:szCs w:val="28"/>
          <w:rtl/>
          <w:lang w:bidi="fa-IR"/>
        </w:rPr>
        <w:t>سْ</w:t>
      </w:r>
      <w:r w:rsidR="00D24340" w:rsidRPr="00AD20D5">
        <w:rPr>
          <w:rFonts w:ascii="IRBadr" w:hAnsi="IRBadr" w:cs="IRBadr"/>
          <w:b/>
          <w:bCs/>
          <w:sz w:val="28"/>
          <w:szCs w:val="28"/>
          <w:rtl/>
          <w:lang w:bidi="fa-IR"/>
        </w:rPr>
        <w:t>ک</w:t>
      </w:r>
      <w:r w:rsidR="003442B0" w:rsidRPr="00AD20D5">
        <w:rPr>
          <w:rFonts w:ascii="IRBadr" w:hAnsi="IRBadr" w:cs="IRBadr"/>
          <w:b/>
          <w:bCs/>
          <w:sz w:val="28"/>
          <w:szCs w:val="28"/>
          <w:rtl/>
          <w:lang w:bidi="fa-IR"/>
        </w:rPr>
        <w:t xml:space="preserve">رْ أَ </w:t>
      </w:r>
      <w:r w:rsidR="00D24340" w:rsidRPr="00AD20D5">
        <w:rPr>
          <w:rFonts w:ascii="IRBadr" w:hAnsi="IRBadr" w:cs="IRBadr"/>
          <w:b/>
          <w:bCs/>
          <w:sz w:val="28"/>
          <w:szCs w:val="28"/>
          <w:rtl/>
          <w:lang w:bidi="fa-IR"/>
        </w:rPr>
        <w:t>ی</w:t>
      </w:r>
      <w:r w:rsidR="003442B0" w:rsidRPr="00AD20D5">
        <w:rPr>
          <w:rFonts w:ascii="IRBadr" w:hAnsi="IRBadr" w:cs="IRBadr"/>
          <w:b/>
          <w:bCs/>
          <w:sz w:val="28"/>
          <w:szCs w:val="28"/>
          <w:rtl/>
          <w:lang w:bidi="fa-IR"/>
        </w:rPr>
        <w:t>جْلَدُ قَالَ لَا</w:t>
      </w:r>
      <w:r w:rsidR="00B33D6F" w:rsidRPr="00AD20D5">
        <w:rPr>
          <w:rStyle w:val="FootnoteReference"/>
          <w:rFonts w:ascii="IRBadr" w:hAnsi="IRBadr" w:cs="IRBadr"/>
          <w:sz w:val="28"/>
          <w:szCs w:val="28"/>
          <w:rtl/>
          <w:lang w:bidi="fa-IR"/>
        </w:rPr>
        <w:footnoteReference w:id="2"/>
      </w:r>
      <w:r w:rsidR="003442B0" w:rsidRPr="00AD20D5">
        <w:rPr>
          <w:rFonts w:ascii="IRBadr" w:hAnsi="IRBadr" w:cs="IRBadr"/>
          <w:sz w:val="28"/>
          <w:szCs w:val="28"/>
          <w:rtl/>
          <w:lang w:bidi="fa-IR"/>
        </w:rPr>
        <w:t>)</w:t>
      </w:r>
      <w:r w:rsidRPr="00AD20D5">
        <w:rPr>
          <w:rFonts w:ascii="IRBadr" w:hAnsi="IRBadr" w:cs="IRBadr"/>
          <w:sz w:val="28"/>
          <w:szCs w:val="28"/>
          <w:rtl/>
          <w:lang w:bidi="fa-IR"/>
        </w:rPr>
        <w:t xml:space="preserve">، اگر شارب نبیذ </w:t>
      </w:r>
      <w:r w:rsidR="003442B0" w:rsidRPr="00AD20D5">
        <w:rPr>
          <w:rFonts w:ascii="IRBadr" w:hAnsi="IRBadr" w:cs="IRBadr"/>
          <w:sz w:val="28"/>
          <w:szCs w:val="28"/>
          <w:rtl/>
          <w:lang w:bidi="fa-IR"/>
        </w:rPr>
        <w:t xml:space="preserve">را </w:t>
      </w:r>
      <w:r w:rsidRPr="00AD20D5">
        <w:rPr>
          <w:rFonts w:ascii="IRBadr" w:hAnsi="IRBadr" w:cs="IRBadr"/>
          <w:sz w:val="28"/>
          <w:szCs w:val="28"/>
          <w:rtl/>
          <w:lang w:bidi="fa-IR"/>
        </w:rPr>
        <w:t xml:space="preserve">بگیرند </w:t>
      </w:r>
      <w:r w:rsidR="00AD20D5">
        <w:rPr>
          <w:rFonts w:ascii="IRBadr" w:hAnsi="IRBadr" w:cs="IRBadr"/>
          <w:sz w:val="28"/>
          <w:szCs w:val="28"/>
          <w:rtl/>
          <w:lang w:bidi="fa-IR"/>
        </w:rPr>
        <w:t>درحالی‌که</w:t>
      </w:r>
      <w:r w:rsidRPr="00AD20D5">
        <w:rPr>
          <w:rFonts w:ascii="IRBadr" w:hAnsi="IRBadr" w:cs="IRBadr"/>
          <w:sz w:val="28"/>
          <w:szCs w:val="28"/>
          <w:rtl/>
          <w:lang w:bidi="fa-IR"/>
        </w:rPr>
        <w:t xml:space="preserve"> مست نشده است. آیا شلاق به او بزنند</w:t>
      </w:r>
      <w:r w:rsidR="00D61DD0" w:rsidRPr="00AD20D5">
        <w:rPr>
          <w:rFonts w:ascii="IRBadr" w:hAnsi="IRBadr" w:cs="IRBadr"/>
          <w:sz w:val="28"/>
          <w:szCs w:val="28"/>
          <w:rtl/>
          <w:lang w:bidi="fa-IR"/>
        </w:rPr>
        <w:t xml:space="preserve">؟ </w:t>
      </w:r>
      <w:r w:rsidRPr="00AD20D5">
        <w:rPr>
          <w:rFonts w:ascii="IRBadr" w:hAnsi="IRBadr" w:cs="IRBadr"/>
          <w:sz w:val="28"/>
          <w:szCs w:val="28"/>
          <w:rtl/>
          <w:lang w:bidi="fa-IR"/>
        </w:rPr>
        <w:t>حضرت فرمود</w:t>
      </w:r>
      <w:r w:rsidR="00D61DD0" w:rsidRPr="00AD20D5">
        <w:rPr>
          <w:rFonts w:ascii="IRBadr" w:hAnsi="IRBadr" w:cs="IRBadr"/>
          <w:sz w:val="28"/>
          <w:szCs w:val="28"/>
          <w:rtl/>
          <w:lang w:bidi="fa-IR"/>
        </w:rPr>
        <w:t>:</w:t>
      </w:r>
      <w:r w:rsidRPr="00AD20D5">
        <w:rPr>
          <w:rFonts w:ascii="IRBadr" w:hAnsi="IRBadr" w:cs="IRBadr"/>
          <w:sz w:val="28"/>
          <w:szCs w:val="28"/>
          <w:rtl/>
          <w:lang w:bidi="fa-IR"/>
        </w:rPr>
        <w:t xml:space="preserve"> نه. این روایت اگر </w:t>
      </w:r>
      <w:r w:rsidR="00AD20D5">
        <w:rPr>
          <w:rFonts w:ascii="IRBadr" w:hAnsi="IRBadr" w:cs="IRBadr"/>
          <w:sz w:val="28"/>
          <w:szCs w:val="28"/>
          <w:rtl/>
          <w:lang w:bidi="fa-IR"/>
        </w:rPr>
        <w:t>این‌طوری</w:t>
      </w:r>
      <w:r w:rsidRPr="00AD20D5">
        <w:rPr>
          <w:rFonts w:ascii="IRBadr" w:hAnsi="IRBadr" w:cs="IRBadr"/>
          <w:sz w:val="28"/>
          <w:szCs w:val="28"/>
          <w:rtl/>
          <w:lang w:bidi="fa-IR"/>
        </w:rPr>
        <w:t xml:space="preserve"> که معنا کردیم باشد می‌شود معارض آن</w:t>
      </w:r>
      <w:r w:rsidR="00D61DD0" w:rsidRPr="00AD20D5">
        <w:rPr>
          <w:rFonts w:ascii="IRBadr" w:hAnsi="IRBadr" w:cs="IRBadr"/>
          <w:sz w:val="28"/>
          <w:szCs w:val="28"/>
          <w:rtl/>
          <w:lang w:bidi="fa-IR"/>
        </w:rPr>
        <w:t>، چون</w:t>
      </w:r>
      <w:r w:rsidRPr="00AD20D5">
        <w:rPr>
          <w:rFonts w:ascii="IRBadr" w:hAnsi="IRBadr" w:cs="IRBadr"/>
          <w:sz w:val="28"/>
          <w:szCs w:val="28"/>
          <w:rtl/>
          <w:lang w:bidi="fa-IR"/>
        </w:rPr>
        <w:t xml:space="preserve"> فرض این است که نبیذ در ذات خودش مسکر است، منتها کسی این را خورده و مست نشده است. به دلیلی </w:t>
      </w:r>
      <w:r w:rsidR="00AD20D5">
        <w:rPr>
          <w:rFonts w:ascii="IRBadr" w:hAnsi="IRBadr" w:cs="IRBadr"/>
          <w:sz w:val="28"/>
          <w:szCs w:val="28"/>
          <w:rtl/>
          <w:lang w:bidi="fa-IR"/>
        </w:rPr>
        <w:t>این‌که</w:t>
      </w:r>
      <w:r w:rsidRPr="00AD20D5">
        <w:rPr>
          <w:rFonts w:ascii="IRBadr" w:hAnsi="IRBadr" w:cs="IRBadr"/>
          <w:sz w:val="28"/>
          <w:szCs w:val="28"/>
          <w:rtl/>
          <w:lang w:bidi="fa-IR"/>
        </w:rPr>
        <w:t xml:space="preserve"> کم بوده و مست نشده است، یا نه طبع افراد </w:t>
      </w:r>
      <w:r w:rsidR="00AD20D5">
        <w:rPr>
          <w:rFonts w:ascii="IRBadr" w:hAnsi="IRBadr" w:cs="IRBadr"/>
          <w:sz w:val="28"/>
          <w:szCs w:val="28"/>
          <w:rtl/>
          <w:lang w:bidi="fa-IR"/>
        </w:rPr>
        <w:t>این‌طور</w:t>
      </w:r>
      <w:r w:rsidRPr="00AD20D5">
        <w:rPr>
          <w:rFonts w:ascii="IRBadr" w:hAnsi="IRBadr" w:cs="IRBadr"/>
          <w:sz w:val="28"/>
          <w:szCs w:val="28"/>
          <w:rtl/>
          <w:lang w:bidi="fa-IR"/>
        </w:rPr>
        <w:t xml:space="preserve"> است که زیادتر هم می‌خورند</w:t>
      </w:r>
      <w:r w:rsidR="00D61DD0" w:rsidRPr="00AD20D5">
        <w:rPr>
          <w:rFonts w:ascii="IRBadr" w:hAnsi="IRBadr" w:cs="IRBadr"/>
          <w:sz w:val="28"/>
          <w:szCs w:val="28"/>
          <w:rtl/>
          <w:lang w:bidi="fa-IR"/>
        </w:rPr>
        <w:t xml:space="preserve"> و</w:t>
      </w:r>
      <w:r w:rsidRPr="00AD20D5">
        <w:rPr>
          <w:rFonts w:ascii="IRBadr" w:hAnsi="IRBadr" w:cs="IRBadr"/>
          <w:sz w:val="28"/>
          <w:szCs w:val="28"/>
          <w:rtl/>
          <w:lang w:bidi="fa-IR"/>
        </w:rPr>
        <w:t xml:space="preserve"> مست نمی‌شوند. حضرت می‌فرماید</w:t>
      </w:r>
      <w:r w:rsidR="00D61DD0" w:rsidRPr="00AD20D5">
        <w:rPr>
          <w:rFonts w:ascii="IRBadr" w:hAnsi="IRBadr" w:cs="IRBadr"/>
          <w:sz w:val="28"/>
          <w:szCs w:val="28"/>
          <w:rtl/>
          <w:lang w:bidi="fa-IR"/>
        </w:rPr>
        <w:t>:</w:t>
      </w:r>
      <w:r w:rsidRPr="00AD20D5">
        <w:rPr>
          <w:rFonts w:ascii="IRBadr" w:hAnsi="IRBadr" w:cs="IRBadr"/>
          <w:sz w:val="28"/>
          <w:szCs w:val="28"/>
          <w:rtl/>
          <w:lang w:bidi="fa-IR"/>
        </w:rPr>
        <w:t xml:space="preserve"> نه اینجا شلاق نمی‌خورد. این </w:t>
      </w:r>
      <w:r w:rsidR="00AD20D5">
        <w:rPr>
          <w:rFonts w:ascii="IRBadr" w:hAnsi="IRBadr" w:cs="IRBadr"/>
          <w:sz w:val="28"/>
          <w:szCs w:val="28"/>
          <w:rtl/>
          <w:lang w:bidi="fa-IR"/>
        </w:rPr>
        <w:t>نشان‌دهنده</w:t>
      </w:r>
      <w:r w:rsidRPr="00AD20D5">
        <w:rPr>
          <w:rFonts w:ascii="IRBadr" w:hAnsi="IRBadr" w:cs="IRBadr"/>
          <w:sz w:val="28"/>
          <w:szCs w:val="28"/>
          <w:rtl/>
          <w:lang w:bidi="fa-IR"/>
        </w:rPr>
        <w:t xml:space="preserve"> این است که اصل نبیذ حد ندارد.</w:t>
      </w:r>
    </w:p>
    <w:p w:rsidR="00BB3D80" w:rsidRPr="00AD20D5" w:rsidRDefault="00BB3D80" w:rsidP="00C50457">
      <w:pPr>
        <w:pStyle w:val="Heading1"/>
        <w:rPr>
          <w:rFonts w:ascii="IRBadr" w:hAnsi="IRBadr" w:cs="IRBadr"/>
          <w:rtl/>
        </w:rPr>
      </w:pPr>
      <w:bookmarkStart w:id="4" w:name="_Toc425555263"/>
      <w:r w:rsidRPr="00AD20D5">
        <w:rPr>
          <w:rFonts w:ascii="IRBadr" w:hAnsi="IRBadr" w:cs="IRBadr"/>
          <w:rtl/>
        </w:rPr>
        <w:lastRenderedPageBreak/>
        <w:t>ملا</w:t>
      </w:r>
      <w:r w:rsidR="00D24340" w:rsidRPr="00AD20D5">
        <w:rPr>
          <w:rFonts w:ascii="IRBadr" w:hAnsi="IRBadr" w:cs="IRBadr"/>
          <w:rtl/>
        </w:rPr>
        <w:t>ک</w:t>
      </w:r>
      <w:r w:rsidRPr="00AD20D5">
        <w:rPr>
          <w:rFonts w:ascii="IRBadr" w:hAnsi="IRBadr" w:cs="IRBadr"/>
          <w:rtl/>
        </w:rPr>
        <w:t xml:space="preserve"> حرمت، اسکار شأنی نه فعلی</w:t>
      </w:r>
      <w:bookmarkEnd w:id="4"/>
    </w:p>
    <w:p w:rsidR="000F7A2F" w:rsidRPr="00AD20D5" w:rsidRDefault="00CD48EB" w:rsidP="00C50457">
      <w:pPr>
        <w:bidi/>
        <w:jc w:val="both"/>
        <w:rPr>
          <w:rFonts w:ascii="IRBadr" w:hAnsi="IRBadr" w:cs="IRBadr"/>
          <w:sz w:val="28"/>
          <w:szCs w:val="28"/>
          <w:rtl/>
          <w:lang w:bidi="fa-IR"/>
        </w:rPr>
      </w:pPr>
      <w:r w:rsidRPr="00AD20D5">
        <w:rPr>
          <w:rFonts w:ascii="IRBadr" w:hAnsi="IRBadr" w:cs="IRBadr"/>
          <w:sz w:val="28"/>
          <w:szCs w:val="28"/>
          <w:rtl/>
          <w:lang w:bidi="fa-IR"/>
        </w:rPr>
        <w:t xml:space="preserve"> طبق روایات متعدد، </w:t>
      </w:r>
      <w:r w:rsidR="00A11F9E" w:rsidRPr="00AD20D5">
        <w:rPr>
          <w:rFonts w:ascii="IRBadr" w:hAnsi="IRBadr" w:cs="IRBadr"/>
          <w:sz w:val="28"/>
          <w:szCs w:val="28"/>
          <w:rtl/>
          <w:lang w:bidi="fa-IR"/>
        </w:rPr>
        <w:t xml:space="preserve">مسلم است که اگر چیزی ذاتاً مسکر باشد، ولی یک چیزی به خصوص برای </w:t>
      </w:r>
      <w:r w:rsidR="00D24340" w:rsidRPr="00AD20D5">
        <w:rPr>
          <w:rFonts w:ascii="IRBadr" w:hAnsi="IRBadr" w:cs="IRBadr"/>
          <w:sz w:val="28"/>
          <w:szCs w:val="28"/>
          <w:rtl/>
          <w:lang w:bidi="fa-IR"/>
        </w:rPr>
        <w:t>ک</w:t>
      </w:r>
      <w:r w:rsidR="00BB3D80" w:rsidRPr="00AD20D5">
        <w:rPr>
          <w:rFonts w:ascii="IRBadr" w:hAnsi="IRBadr" w:cs="IRBadr"/>
          <w:sz w:val="28"/>
          <w:szCs w:val="28"/>
          <w:rtl/>
          <w:lang w:bidi="fa-IR"/>
        </w:rPr>
        <w:t>س</w:t>
      </w:r>
      <w:r w:rsidR="00D24340" w:rsidRPr="00AD20D5">
        <w:rPr>
          <w:rFonts w:ascii="IRBadr" w:hAnsi="IRBadr" w:cs="IRBadr"/>
          <w:sz w:val="28"/>
          <w:szCs w:val="28"/>
          <w:rtl/>
          <w:lang w:bidi="fa-IR"/>
        </w:rPr>
        <w:t>ی</w:t>
      </w:r>
      <w:r w:rsidR="00BB3D80" w:rsidRPr="00AD20D5">
        <w:rPr>
          <w:rFonts w:ascii="IRBadr" w:hAnsi="IRBadr" w:cs="IRBadr"/>
          <w:sz w:val="28"/>
          <w:szCs w:val="28"/>
          <w:rtl/>
          <w:lang w:bidi="fa-IR"/>
        </w:rPr>
        <w:t xml:space="preserve"> </w:t>
      </w:r>
      <w:r w:rsidR="00A11F9E" w:rsidRPr="00AD20D5">
        <w:rPr>
          <w:rFonts w:ascii="IRBadr" w:hAnsi="IRBadr" w:cs="IRBadr"/>
          <w:sz w:val="28"/>
          <w:szCs w:val="28"/>
          <w:rtl/>
          <w:lang w:bidi="fa-IR"/>
        </w:rPr>
        <w:t xml:space="preserve">سکرآور نبود، حد دارد. </w:t>
      </w:r>
      <w:r w:rsidRPr="00AD20D5">
        <w:rPr>
          <w:rFonts w:ascii="IRBadr" w:hAnsi="IRBadr" w:cs="IRBadr"/>
          <w:sz w:val="28"/>
          <w:szCs w:val="28"/>
          <w:rtl/>
          <w:lang w:bidi="fa-IR"/>
        </w:rPr>
        <w:t xml:space="preserve">روایات </w:t>
      </w:r>
      <w:r w:rsidR="00A11F9E" w:rsidRPr="00AD20D5">
        <w:rPr>
          <w:rFonts w:ascii="IRBadr" w:hAnsi="IRBadr" w:cs="IRBadr"/>
          <w:sz w:val="28"/>
          <w:szCs w:val="28"/>
          <w:rtl/>
          <w:lang w:bidi="fa-IR"/>
        </w:rPr>
        <w:t>می‌گوی</w:t>
      </w:r>
      <w:r w:rsidRPr="00AD20D5">
        <w:rPr>
          <w:rFonts w:ascii="IRBadr" w:hAnsi="IRBadr" w:cs="IRBadr"/>
          <w:sz w:val="28"/>
          <w:szCs w:val="28"/>
          <w:rtl/>
          <w:lang w:bidi="fa-IR"/>
        </w:rPr>
        <w:t>ن</w:t>
      </w:r>
      <w:r w:rsidR="00A11F9E" w:rsidRPr="00AD20D5">
        <w:rPr>
          <w:rFonts w:ascii="IRBadr" w:hAnsi="IRBadr" w:cs="IRBadr"/>
          <w:sz w:val="28"/>
          <w:szCs w:val="28"/>
          <w:rtl/>
          <w:lang w:bidi="fa-IR"/>
        </w:rPr>
        <w:t>د</w:t>
      </w:r>
      <w:r w:rsidRPr="00AD20D5">
        <w:rPr>
          <w:rFonts w:ascii="IRBadr" w:hAnsi="IRBadr" w:cs="IRBadr"/>
          <w:sz w:val="28"/>
          <w:szCs w:val="28"/>
          <w:rtl/>
          <w:lang w:bidi="fa-IR"/>
        </w:rPr>
        <w:t>:</w:t>
      </w:r>
      <w:r w:rsidR="00A11F9E" w:rsidRPr="00AD20D5">
        <w:rPr>
          <w:rFonts w:ascii="IRBadr" w:hAnsi="IRBadr" w:cs="IRBadr"/>
          <w:sz w:val="28"/>
          <w:szCs w:val="28"/>
          <w:rtl/>
          <w:lang w:bidi="fa-IR"/>
        </w:rPr>
        <w:t xml:space="preserve"> قلیله او کثیره،</w:t>
      </w:r>
      <w:r w:rsidRPr="00AD20D5">
        <w:rPr>
          <w:rFonts w:ascii="IRBadr" w:hAnsi="IRBadr" w:cs="IRBadr"/>
          <w:sz w:val="28"/>
          <w:szCs w:val="28"/>
          <w:rtl/>
          <w:lang w:bidi="fa-IR"/>
        </w:rPr>
        <w:t xml:space="preserve"> و این یعنی</w:t>
      </w:r>
      <w:r w:rsidR="00A11F9E" w:rsidRPr="00AD20D5">
        <w:rPr>
          <w:rFonts w:ascii="IRBadr" w:hAnsi="IRBadr" w:cs="IRBadr"/>
          <w:sz w:val="28"/>
          <w:szCs w:val="28"/>
          <w:rtl/>
          <w:lang w:bidi="fa-IR"/>
        </w:rPr>
        <w:t xml:space="preserve"> اسکار بالفعل شرط نیست. </w:t>
      </w:r>
      <w:r w:rsidRPr="00AD20D5">
        <w:rPr>
          <w:rFonts w:ascii="IRBadr" w:hAnsi="IRBadr" w:cs="IRBadr"/>
          <w:sz w:val="28"/>
          <w:szCs w:val="28"/>
          <w:rtl/>
          <w:lang w:bidi="fa-IR"/>
        </w:rPr>
        <w:t>شرط، موضوع حرمت و موضوع حد</w:t>
      </w:r>
      <w:r w:rsidR="00A11F9E" w:rsidRPr="00AD20D5">
        <w:rPr>
          <w:rFonts w:ascii="IRBadr" w:hAnsi="IRBadr" w:cs="IRBadr"/>
          <w:sz w:val="28"/>
          <w:szCs w:val="28"/>
          <w:rtl/>
          <w:lang w:bidi="fa-IR"/>
        </w:rPr>
        <w:t>، اسکار شأنی</w:t>
      </w:r>
      <w:r w:rsidRPr="00AD20D5">
        <w:rPr>
          <w:rFonts w:ascii="IRBadr" w:hAnsi="IRBadr" w:cs="IRBadr"/>
          <w:sz w:val="28"/>
          <w:szCs w:val="28"/>
          <w:rtl/>
          <w:lang w:bidi="fa-IR"/>
        </w:rPr>
        <w:t xml:space="preserve"> است، یعنی اینکه این ماده شأنیت اسکار را داشته باشد،</w:t>
      </w:r>
      <w:r w:rsidR="00A11F9E" w:rsidRPr="00AD20D5">
        <w:rPr>
          <w:rFonts w:ascii="IRBadr" w:hAnsi="IRBadr" w:cs="IRBadr"/>
          <w:sz w:val="28"/>
          <w:szCs w:val="28"/>
          <w:rtl/>
          <w:lang w:bidi="fa-IR"/>
        </w:rPr>
        <w:t xml:space="preserve"> ولو اینکه در خصوص موردی به دلیل اینکه خیلی کم خورده</w:t>
      </w:r>
      <w:r w:rsidR="000F7A2F" w:rsidRPr="00AD20D5">
        <w:rPr>
          <w:rFonts w:ascii="IRBadr" w:hAnsi="IRBadr" w:cs="IRBadr"/>
          <w:sz w:val="28"/>
          <w:szCs w:val="28"/>
          <w:rtl/>
          <w:lang w:bidi="fa-IR"/>
        </w:rPr>
        <w:t>،</w:t>
      </w:r>
      <w:r w:rsidRPr="00AD20D5">
        <w:rPr>
          <w:rFonts w:ascii="IRBadr" w:hAnsi="IRBadr" w:cs="IRBadr"/>
          <w:sz w:val="28"/>
          <w:szCs w:val="28"/>
          <w:rtl/>
          <w:lang w:bidi="fa-IR"/>
        </w:rPr>
        <w:t xml:space="preserve"> برای مثال:</w:t>
      </w:r>
      <w:r w:rsidR="00A11F9E" w:rsidRPr="00AD20D5">
        <w:rPr>
          <w:rFonts w:ascii="IRBadr" w:hAnsi="IRBadr" w:cs="IRBadr"/>
          <w:sz w:val="28"/>
          <w:szCs w:val="28"/>
          <w:rtl/>
          <w:lang w:bidi="fa-IR"/>
        </w:rPr>
        <w:t xml:space="preserve"> یک قطره خورده است، یا به دلیل اینکه طبع او یا مزاج او طوری است که به این زودی مست نمی‌شود، این شخص مست نشده است. فرقی نمی‌کند، </w:t>
      </w:r>
      <w:r w:rsidR="00AD20D5">
        <w:rPr>
          <w:rFonts w:ascii="IRBadr" w:hAnsi="IRBadr" w:cs="IRBadr"/>
          <w:sz w:val="28"/>
          <w:szCs w:val="28"/>
          <w:rtl/>
          <w:lang w:bidi="fa-IR"/>
        </w:rPr>
        <w:t>همین‌که</w:t>
      </w:r>
      <w:r w:rsidR="00A11F9E" w:rsidRPr="00AD20D5">
        <w:rPr>
          <w:rFonts w:ascii="IRBadr" w:hAnsi="IRBadr" w:cs="IRBadr"/>
          <w:sz w:val="28"/>
          <w:szCs w:val="28"/>
          <w:rtl/>
          <w:lang w:bidi="fa-IR"/>
        </w:rPr>
        <w:t xml:space="preserve"> ذاتاً و شأناً اسکار دارد،</w:t>
      </w:r>
      <w:r w:rsidRPr="00AD20D5">
        <w:rPr>
          <w:rFonts w:ascii="IRBadr" w:hAnsi="IRBadr" w:cs="IRBadr"/>
          <w:sz w:val="28"/>
          <w:szCs w:val="28"/>
          <w:rtl/>
          <w:lang w:bidi="fa-IR"/>
        </w:rPr>
        <w:t xml:space="preserve"> ملاک است. </w:t>
      </w:r>
      <w:r w:rsidR="000F7A2F" w:rsidRPr="00AD20D5">
        <w:rPr>
          <w:rFonts w:ascii="IRBadr" w:hAnsi="IRBadr" w:cs="IRBadr"/>
          <w:sz w:val="28"/>
          <w:szCs w:val="28"/>
          <w:rtl/>
          <w:lang w:bidi="fa-IR"/>
        </w:rPr>
        <w:t>روایات متعدد داریم، که مسکر، قلیلش</w:t>
      </w:r>
      <w:r w:rsidR="00A11F9E" w:rsidRPr="00AD20D5">
        <w:rPr>
          <w:rFonts w:ascii="IRBadr" w:hAnsi="IRBadr" w:cs="IRBadr"/>
          <w:sz w:val="28"/>
          <w:szCs w:val="28"/>
          <w:rtl/>
          <w:lang w:bidi="fa-IR"/>
        </w:rPr>
        <w:t xml:space="preserve"> هم حد دارد، ولو اینک</w:t>
      </w:r>
      <w:r w:rsidR="000F7A2F" w:rsidRPr="00AD20D5">
        <w:rPr>
          <w:rFonts w:ascii="IRBadr" w:hAnsi="IRBadr" w:cs="IRBadr"/>
          <w:sz w:val="28"/>
          <w:szCs w:val="28"/>
          <w:rtl/>
          <w:lang w:bidi="fa-IR"/>
        </w:rPr>
        <w:t>ه موجب سکر نشود.</w:t>
      </w:r>
    </w:p>
    <w:p w:rsidR="000F7A2F" w:rsidRPr="00AD20D5" w:rsidRDefault="000F7A2F" w:rsidP="00D24340">
      <w:pPr>
        <w:pStyle w:val="Heading3"/>
        <w:rPr>
          <w:rFonts w:ascii="IRBadr" w:hAnsi="IRBadr" w:cs="IRBadr"/>
          <w:rtl/>
        </w:rPr>
      </w:pPr>
      <w:bookmarkStart w:id="5" w:name="_Toc425555264"/>
      <w:r w:rsidRPr="00AD20D5">
        <w:rPr>
          <w:rFonts w:ascii="IRBadr" w:hAnsi="IRBadr" w:cs="IRBadr"/>
          <w:rtl/>
        </w:rPr>
        <w:t>عدم توجیه برای قلّت نبیذ</w:t>
      </w:r>
      <w:bookmarkEnd w:id="5"/>
    </w:p>
    <w:p w:rsidR="004F7239" w:rsidRPr="00AD20D5" w:rsidRDefault="004F7239" w:rsidP="00C50457">
      <w:pPr>
        <w:bidi/>
        <w:jc w:val="both"/>
        <w:rPr>
          <w:rFonts w:ascii="IRBadr" w:hAnsi="IRBadr" w:cs="IRBadr"/>
          <w:sz w:val="28"/>
          <w:szCs w:val="28"/>
          <w:rtl/>
          <w:lang w:bidi="fa-IR"/>
        </w:rPr>
      </w:pPr>
      <w:r w:rsidRPr="00AD20D5">
        <w:rPr>
          <w:rFonts w:ascii="IRBadr" w:hAnsi="IRBadr" w:cs="IRBadr"/>
          <w:sz w:val="28"/>
          <w:szCs w:val="28"/>
          <w:rtl/>
          <w:lang w:bidi="fa-IR"/>
        </w:rPr>
        <w:t>این حاشیه امن و احتیاطی است که شارع درست کرده است، که می‌گوید: این مواد مسکر و سکرآور شربش حد دارد، حتی اگر در رتبه</w:t>
      </w:r>
      <w:r w:rsidR="00D24340" w:rsidRPr="00AD20D5">
        <w:rPr>
          <w:rFonts w:ascii="IRBadr" w:hAnsi="IRBadr" w:cs="IRBadr"/>
          <w:sz w:val="28"/>
          <w:szCs w:val="28"/>
          <w:rtl/>
          <w:lang w:bidi="fa-IR"/>
        </w:rPr>
        <w:t xml:space="preserve">‌ای </w:t>
      </w:r>
      <w:r w:rsidRPr="00AD20D5">
        <w:rPr>
          <w:rFonts w:ascii="IRBadr" w:hAnsi="IRBadr" w:cs="IRBadr"/>
          <w:sz w:val="28"/>
          <w:szCs w:val="28"/>
          <w:rtl/>
          <w:lang w:bidi="fa-IR"/>
        </w:rPr>
        <w:t>باشد که بالفعل در موردی هم سکر نیاورد.</w:t>
      </w:r>
      <w:r w:rsidR="00A11F9E" w:rsidRPr="00AD20D5">
        <w:rPr>
          <w:rFonts w:ascii="IRBadr" w:hAnsi="IRBadr" w:cs="IRBadr"/>
          <w:sz w:val="28"/>
          <w:szCs w:val="28"/>
          <w:rtl/>
          <w:lang w:bidi="fa-IR"/>
        </w:rPr>
        <w:t xml:space="preserve"> این حریم امنی است که </w:t>
      </w:r>
      <w:r w:rsidR="000F7A2F" w:rsidRPr="00AD20D5">
        <w:rPr>
          <w:rFonts w:ascii="IRBadr" w:hAnsi="IRBadr" w:cs="IRBadr"/>
          <w:sz w:val="28"/>
          <w:szCs w:val="28"/>
          <w:rtl/>
          <w:lang w:bidi="fa-IR"/>
        </w:rPr>
        <w:t xml:space="preserve">شارع </w:t>
      </w:r>
      <w:r w:rsidR="00A11F9E" w:rsidRPr="00AD20D5">
        <w:rPr>
          <w:rFonts w:ascii="IRBadr" w:hAnsi="IRBadr" w:cs="IRBadr"/>
          <w:sz w:val="28"/>
          <w:szCs w:val="28"/>
          <w:rtl/>
          <w:lang w:bidi="fa-IR"/>
        </w:rPr>
        <w:t xml:space="preserve">درست کرده، برای اینکه افراد دور این‌ها نروند و توجیه درست نکنند که </w:t>
      </w:r>
      <w:r w:rsidR="000F7A2F" w:rsidRPr="00AD20D5">
        <w:rPr>
          <w:rFonts w:ascii="IRBadr" w:hAnsi="IRBadr" w:cs="IRBadr"/>
          <w:sz w:val="28"/>
          <w:szCs w:val="28"/>
          <w:rtl/>
          <w:lang w:bidi="fa-IR"/>
        </w:rPr>
        <w:t>اگر</w:t>
      </w:r>
      <w:r w:rsidR="00A11F9E" w:rsidRPr="00AD20D5">
        <w:rPr>
          <w:rFonts w:ascii="IRBadr" w:hAnsi="IRBadr" w:cs="IRBadr"/>
          <w:sz w:val="28"/>
          <w:szCs w:val="28"/>
          <w:rtl/>
          <w:lang w:bidi="fa-IR"/>
        </w:rPr>
        <w:t xml:space="preserve"> کم باشد عیبی ندارد. و لذا این مسلم است که </w:t>
      </w:r>
      <w:r w:rsidR="000F7A2F" w:rsidRPr="00AD20D5">
        <w:rPr>
          <w:rFonts w:ascii="IRBadr" w:hAnsi="IRBadr" w:cs="IRBadr"/>
          <w:sz w:val="28"/>
          <w:szCs w:val="28"/>
          <w:rtl/>
          <w:lang w:bidi="fa-IR"/>
        </w:rPr>
        <w:t xml:space="preserve">تناول </w:t>
      </w:r>
      <w:r w:rsidR="00A11F9E" w:rsidRPr="00AD20D5">
        <w:rPr>
          <w:rFonts w:ascii="IRBadr" w:hAnsi="IRBadr" w:cs="IRBadr"/>
          <w:sz w:val="28"/>
          <w:szCs w:val="28"/>
          <w:rtl/>
          <w:lang w:bidi="fa-IR"/>
        </w:rPr>
        <w:t>مسکر شأنی حرام و موجب حد است</w:t>
      </w:r>
      <w:r w:rsidR="000F7A2F" w:rsidRPr="00AD20D5">
        <w:rPr>
          <w:rFonts w:ascii="IRBadr" w:hAnsi="IRBadr" w:cs="IRBadr"/>
          <w:sz w:val="28"/>
          <w:szCs w:val="28"/>
          <w:rtl/>
          <w:lang w:bidi="fa-IR"/>
        </w:rPr>
        <w:t>.</w:t>
      </w:r>
    </w:p>
    <w:p w:rsidR="004F7239" w:rsidRPr="00AD20D5" w:rsidRDefault="004F7239" w:rsidP="00D24340">
      <w:pPr>
        <w:pStyle w:val="Heading3"/>
        <w:rPr>
          <w:rFonts w:ascii="IRBadr" w:hAnsi="IRBadr" w:cs="IRBadr"/>
          <w:rtl/>
        </w:rPr>
      </w:pPr>
      <w:bookmarkStart w:id="6" w:name="_Toc425555265"/>
      <w:r w:rsidRPr="00AD20D5">
        <w:rPr>
          <w:rFonts w:ascii="IRBadr" w:hAnsi="IRBadr" w:cs="IRBadr"/>
          <w:rtl/>
        </w:rPr>
        <w:t>عدم حد برای نبیذ غیر مسکر</w:t>
      </w:r>
      <w:bookmarkEnd w:id="6"/>
    </w:p>
    <w:p w:rsidR="00BB3D80" w:rsidRPr="00AD20D5" w:rsidRDefault="004F7239" w:rsidP="00C50457">
      <w:pPr>
        <w:bidi/>
        <w:jc w:val="both"/>
        <w:rPr>
          <w:rFonts w:ascii="IRBadr" w:hAnsi="IRBadr" w:cs="IRBadr"/>
          <w:sz w:val="28"/>
          <w:szCs w:val="28"/>
          <w:rtl/>
          <w:lang w:bidi="fa-IR"/>
        </w:rPr>
      </w:pPr>
      <w:r w:rsidRPr="00AD20D5">
        <w:rPr>
          <w:rFonts w:ascii="IRBadr" w:hAnsi="IRBadr" w:cs="IRBadr"/>
          <w:sz w:val="28"/>
          <w:szCs w:val="28"/>
          <w:rtl/>
          <w:lang w:bidi="fa-IR"/>
        </w:rPr>
        <w:t xml:space="preserve"> روایاتی وجود دارد دال بر </w:t>
      </w:r>
      <w:r w:rsidR="00AD20D5">
        <w:rPr>
          <w:rFonts w:ascii="IRBadr" w:hAnsi="IRBadr" w:cs="IRBadr"/>
          <w:sz w:val="28"/>
          <w:szCs w:val="28"/>
          <w:rtl/>
          <w:lang w:bidi="fa-IR"/>
        </w:rPr>
        <w:t>این‌که</w:t>
      </w:r>
      <w:r w:rsidRPr="00AD20D5">
        <w:rPr>
          <w:rFonts w:ascii="IRBadr" w:hAnsi="IRBadr" w:cs="IRBadr"/>
          <w:sz w:val="28"/>
          <w:szCs w:val="28"/>
          <w:rtl/>
          <w:lang w:bidi="fa-IR"/>
        </w:rPr>
        <w:t xml:space="preserve"> نبیذ غیر مسکر، حد ندارد. در اینجا فرض این است که نبیذی وجود دارد که </w:t>
      </w:r>
      <w:r w:rsidR="00A11F9E" w:rsidRPr="00AD20D5">
        <w:rPr>
          <w:rFonts w:ascii="IRBadr" w:hAnsi="IRBadr" w:cs="IRBadr"/>
          <w:sz w:val="28"/>
          <w:szCs w:val="28"/>
          <w:rtl/>
          <w:lang w:bidi="fa-IR"/>
        </w:rPr>
        <w:t xml:space="preserve">مسکریت شأنی دارد. </w:t>
      </w:r>
      <w:r w:rsidR="000F7A2F" w:rsidRPr="00AD20D5">
        <w:rPr>
          <w:rFonts w:ascii="IRBadr" w:hAnsi="IRBadr" w:cs="IRBadr"/>
          <w:sz w:val="28"/>
          <w:szCs w:val="28"/>
          <w:rtl/>
          <w:lang w:bidi="fa-IR"/>
        </w:rPr>
        <w:t>حال در موردی</w:t>
      </w:r>
      <w:r w:rsidRPr="00AD20D5">
        <w:rPr>
          <w:rFonts w:ascii="IRBadr" w:hAnsi="IRBadr" w:cs="IRBadr"/>
          <w:sz w:val="28"/>
          <w:szCs w:val="28"/>
          <w:rtl/>
          <w:lang w:bidi="fa-IR"/>
        </w:rPr>
        <w:t>،</w:t>
      </w:r>
      <w:r w:rsidR="000F7A2F" w:rsidRPr="00AD20D5">
        <w:rPr>
          <w:rFonts w:ascii="IRBadr" w:hAnsi="IRBadr" w:cs="IRBadr"/>
          <w:sz w:val="28"/>
          <w:szCs w:val="28"/>
          <w:rtl/>
          <w:lang w:bidi="fa-IR"/>
        </w:rPr>
        <w:t xml:space="preserve"> </w:t>
      </w:r>
      <w:r w:rsidR="00A11F9E" w:rsidRPr="00AD20D5">
        <w:rPr>
          <w:rFonts w:ascii="IRBadr" w:hAnsi="IRBadr" w:cs="IRBadr"/>
          <w:sz w:val="28"/>
          <w:szCs w:val="28"/>
          <w:rtl/>
          <w:lang w:bidi="fa-IR"/>
        </w:rPr>
        <w:t>این شخص مست نشده، اگر نبیذ در حکم سایر مسکرات بود، حضرت با</w:t>
      </w:r>
      <w:r w:rsidR="000F7A2F" w:rsidRPr="00AD20D5">
        <w:rPr>
          <w:rFonts w:ascii="IRBadr" w:hAnsi="IRBadr" w:cs="IRBadr"/>
          <w:sz w:val="28"/>
          <w:szCs w:val="28"/>
          <w:rtl/>
          <w:lang w:bidi="fa-IR"/>
        </w:rPr>
        <w:t>ید</w:t>
      </w:r>
      <w:r w:rsidR="00A11F9E" w:rsidRPr="00AD20D5">
        <w:rPr>
          <w:rFonts w:ascii="IRBadr" w:hAnsi="IRBadr" w:cs="IRBadr"/>
          <w:sz w:val="28"/>
          <w:szCs w:val="28"/>
          <w:rtl/>
          <w:lang w:bidi="fa-IR"/>
        </w:rPr>
        <w:t xml:space="preserve"> می‌فرمود</w:t>
      </w:r>
      <w:r w:rsidR="000F7A2F" w:rsidRPr="00AD20D5">
        <w:rPr>
          <w:rFonts w:ascii="IRBadr" w:hAnsi="IRBadr" w:cs="IRBadr"/>
          <w:sz w:val="28"/>
          <w:szCs w:val="28"/>
          <w:rtl/>
          <w:lang w:bidi="fa-IR"/>
        </w:rPr>
        <w:t xml:space="preserve">: </w:t>
      </w:r>
      <w:r w:rsidR="00A11F9E" w:rsidRPr="00AD20D5">
        <w:rPr>
          <w:rFonts w:ascii="IRBadr" w:hAnsi="IRBadr" w:cs="IRBadr"/>
          <w:sz w:val="28"/>
          <w:szCs w:val="28"/>
          <w:rtl/>
          <w:lang w:bidi="fa-IR"/>
        </w:rPr>
        <w:t>شلاق می‌خورد، ولو اینکه مست نشده است. برای اینکه نبیذ هم مثل بقیه است. اگر نبیذ مثل خمر بود، همان حکم را داشت، جای دیگر هم سؤال شده، کسی خمر خورده، ولی کم بوده مست نشده است. می‌گوید</w:t>
      </w:r>
      <w:r w:rsidR="000F7A2F" w:rsidRPr="00AD20D5">
        <w:rPr>
          <w:rFonts w:ascii="IRBadr" w:hAnsi="IRBadr" w:cs="IRBadr"/>
          <w:sz w:val="28"/>
          <w:szCs w:val="28"/>
          <w:rtl/>
          <w:lang w:bidi="fa-IR"/>
        </w:rPr>
        <w:t>:</w:t>
      </w:r>
      <w:r w:rsidR="00A11F9E" w:rsidRPr="00AD20D5">
        <w:rPr>
          <w:rFonts w:ascii="IRBadr" w:hAnsi="IRBadr" w:cs="IRBadr"/>
          <w:sz w:val="28"/>
          <w:szCs w:val="28"/>
          <w:rtl/>
          <w:lang w:bidi="fa-IR"/>
        </w:rPr>
        <w:t xml:space="preserve"> شلاق بزن. ولی در نبیذ می‌گوید</w:t>
      </w:r>
      <w:r w:rsidR="000F7A2F" w:rsidRPr="00AD20D5">
        <w:rPr>
          <w:rFonts w:ascii="IRBadr" w:hAnsi="IRBadr" w:cs="IRBadr"/>
          <w:sz w:val="28"/>
          <w:szCs w:val="28"/>
          <w:rtl/>
          <w:lang w:bidi="fa-IR"/>
        </w:rPr>
        <w:t>: اگر</w:t>
      </w:r>
      <w:r w:rsidR="00A11F9E" w:rsidRPr="00AD20D5">
        <w:rPr>
          <w:rFonts w:ascii="IRBadr" w:hAnsi="IRBadr" w:cs="IRBadr"/>
          <w:sz w:val="28"/>
          <w:szCs w:val="28"/>
          <w:rtl/>
          <w:lang w:bidi="fa-IR"/>
        </w:rPr>
        <w:t xml:space="preserve"> نبیذ خورده</w:t>
      </w:r>
      <w:r w:rsidR="000F7A2F" w:rsidRPr="00AD20D5">
        <w:rPr>
          <w:rFonts w:ascii="IRBadr" w:hAnsi="IRBadr" w:cs="IRBadr"/>
          <w:sz w:val="28"/>
          <w:szCs w:val="28"/>
          <w:rtl/>
          <w:lang w:bidi="fa-IR"/>
        </w:rPr>
        <w:t xml:space="preserve">، ولی مست نشده است، </w:t>
      </w:r>
      <w:r w:rsidR="00A11F9E" w:rsidRPr="00AD20D5">
        <w:rPr>
          <w:rFonts w:ascii="IRBadr" w:hAnsi="IRBadr" w:cs="IRBadr"/>
          <w:sz w:val="28"/>
          <w:szCs w:val="28"/>
          <w:rtl/>
          <w:lang w:bidi="fa-IR"/>
        </w:rPr>
        <w:t xml:space="preserve">شلاق ندارد. معلوم می‌شود </w:t>
      </w:r>
      <w:r w:rsidR="000F7A2F" w:rsidRPr="00AD20D5">
        <w:rPr>
          <w:rFonts w:ascii="IRBadr" w:hAnsi="IRBadr" w:cs="IRBadr"/>
          <w:sz w:val="28"/>
          <w:szCs w:val="28"/>
          <w:rtl/>
          <w:lang w:bidi="fa-IR"/>
        </w:rPr>
        <w:t xml:space="preserve">حکم </w:t>
      </w:r>
      <w:r w:rsidR="00A11F9E" w:rsidRPr="00AD20D5">
        <w:rPr>
          <w:rFonts w:ascii="IRBadr" w:hAnsi="IRBadr" w:cs="IRBadr"/>
          <w:sz w:val="28"/>
          <w:szCs w:val="28"/>
          <w:rtl/>
          <w:lang w:bidi="fa-IR"/>
        </w:rPr>
        <w:t xml:space="preserve">نبیذ </w:t>
      </w:r>
      <w:r w:rsidR="000F7A2F" w:rsidRPr="00AD20D5">
        <w:rPr>
          <w:rFonts w:ascii="IRBadr" w:hAnsi="IRBadr" w:cs="IRBadr"/>
          <w:sz w:val="28"/>
          <w:szCs w:val="28"/>
          <w:rtl/>
          <w:lang w:bidi="fa-IR"/>
        </w:rPr>
        <w:t xml:space="preserve">مانند </w:t>
      </w:r>
      <w:r w:rsidR="00A11F9E" w:rsidRPr="00AD20D5">
        <w:rPr>
          <w:rFonts w:ascii="IRBadr" w:hAnsi="IRBadr" w:cs="IRBadr"/>
          <w:sz w:val="28"/>
          <w:szCs w:val="28"/>
          <w:rtl/>
          <w:lang w:bidi="fa-IR"/>
        </w:rPr>
        <w:t>حکم خمر نیست. ظاهر روایت این است که شلاق ندارد. ممکن است حرمت داشته باشد، ولی شلاق ندارد.</w:t>
      </w:r>
    </w:p>
    <w:p w:rsidR="004B1256" w:rsidRPr="00AD20D5" w:rsidRDefault="004B1256" w:rsidP="00C50457">
      <w:pPr>
        <w:pStyle w:val="NormalWeb"/>
        <w:bidi/>
        <w:jc w:val="both"/>
        <w:rPr>
          <w:rFonts w:ascii="IRBadr" w:hAnsi="IRBadr" w:cs="IRBadr"/>
          <w:color w:val="000000"/>
          <w:sz w:val="28"/>
          <w:szCs w:val="28"/>
          <w:lang w:bidi="fa-IR"/>
        </w:rPr>
      </w:pPr>
      <w:r w:rsidRPr="00AD20D5">
        <w:rPr>
          <w:rFonts w:ascii="IRBadr" w:hAnsi="IRBadr" w:cs="IRBadr"/>
          <w:sz w:val="28"/>
          <w:szCs w:val="28"/>
          <w:rtl/>
          <w:lang w:bidi="fa-IR"/>
        </w:rPr>
        <w:t xml:space="preserve">روایت بعدی هم از نظر متن مثل همین روایت اول است و </w:t>
      </w:r>
      <w:r w:rsidR="00A11F9E" w:rsidRPr="00AD20D5">
        <w:rPr>
          <w:rFonts w:ascii="IRBadr" w:hAnsi="IRBadr" w:cs="IRBadr"/>
          <w:sz w:val="28"/>
          <w:szCs w:val="28"/>
          <w:rtl/>
          <w:lang w:bidi="fa-IR"/>
        </w:rPr>
        <w:t xml:space="preserve">از نظر سند اعتبارش مسلم است، این است که </w:t>
      </w:r>
      <w:r w:rsidRPr="00AD20D5">
        <w:rPr>
          <w:rFonts w:ascii="IRBadr" w:hAnsi="IRBadr" w:cs="IRBadr"/>
          <w:sz w:val="28"/>
          <w:szCs w:val="28"/>
          <w:rtl/>
          <w:lang w:bidi="fa-IR"/>
        </w:rPr>
        <w:t>(</w:t>
      </w:r>
      <w:r w:rsidR="00A11F9E" w:rsidRPr="00AD20D5">
        <w:rPr>
          <w:rFonts w:ascii="IRBadr" w:hAnsi="IRBadr" w:cs="IRBadr"/>
          <w:sz w:val="28"/>
          <w:szCs w:val="28"/>
          <w:rtl/>
          <w:lang w:bidi="fa-IR"/>
        </w:rPr>
        <w:t>باسناده عن احمد بن محمد بن عیسی عن ابن ابی عمیر عن حماد عن الحلبی</w:t>
      </w:r>
      <w:r w:rsidRPr="00AD20D5">
        <w:rPr>
          <w:rFonts w:ascii="IRBadr" w:hAnsi="IRBadr" w:cs="IRBadr"/>
          <w:sz w:val="28"/>
          <w:szCs w:val="28"/>
          <w:rtl/>
          <w:lang w:bidi="fa-IR"/>
        </w:rPr>
        <w:t xml:space="preserve">، </w:t>
      </w:r>
      <w:r w:rsidR="00A11F9E" w:rsidRPr="00AD20D5">
        <w:rPr>
          <w:rFonts w:ascii="IRBadr" w:hAnsi="IRBadr" w:cs="IRBadr"/>
          <w:sz w:val="28"/>
          <w:szCs w:val="28"/>
          <w:rtl/>
          <w:lang w:bidi="fa-IR"/>
        </w:rPr>
        <w:t>قال</w:t>
      </w:r>
      <w:r w:rsidRPr="00AD20D5">
        <w:rPr>
          <w:rFonts w:ascii="IRBadr" w:hAnsi="IRBadr" w:cs="IRBadr"/>
          <w:sz w:val="28"/>
          <w:szCs w:val="28"/>
          <w:rtl/>
          <w:lang w:bidi="fa-IR"/>
        </w:rPr>
        <w:t>:</w:t>
      </w:r>
      <w:r w:rsidR="00A11F9E" w:rsidRPr="00AD20D5">
        <w:rPr>
          <w:rFonts w:ascii="IRBadr" w:hAnsi="IRBadr" w:cs="IRBadr"/>
          <w:sz w:val="28"/>
          <w:szCs w:val="28"/>
          <w:rtl/>
          <w:lang w:bidi="fa-IR"/>
        </w:rPr>
        <w:t xml:space="preserve"> س</w:t>
      </w:r>
      <w:r w:rsidRPr="00AD20D5">
        <w:rPr>
          <w:rFonts w:ascii="IRBadr" w:hAnsi="IRBadr" w:cs="IRBadr"/>
          <w:sz w:val="28"/>
          <w:szCs w:val="28"/>
          <w:rtl/>
          <w:lang w:bidi="fa-IR"/>
        </w:rPr>
        <w:t xml:space="preserve">ألت ابا </w:t>
      </w:r>
      <w:r w:rsidR="00AD20D5">
        <w:rPr>
          <w:rFonts w:ascii="IRBadr" w:hAnsi="IRBadr" w:cs="IRBadr"/>
          <w:sz w:val="28"/>
          <w:szCs w:val="28"/>
          <w:rtl/>
          <w:lang w:bidi="fa-IR"/>
        </w:rPr>
        <w:t>عبدالله</w:t>
      </w:r>
      <w:r w:rsidRPr="00AD20D5">
        <w:rPr>
          <w:rFonts w:ascii="IRBadr" w:hAnsi="IRBadr" w:cs="IRBadr"/>
          <w:sz w:val="28"/>
          <w:szCs w:val="28"/>
          <w:rtl/>
          <w:lang w:bidi="fa-IR"/>
        </w:rPr>
        <w:t xml:space="preserve"> </w:t>
      </w:r>
      <w:r w:rsidR="00AD20D5">
        <w:rPr>
          <w:rFonts w:ascii="IRBadr" w:hAnsi="IRBadr" w:cs="IRBadr"/>
          <w:sz w:val="28"/>
          <w:szCs w:val="28"/>
          <w:rtl/>
          <w:lang w:bidi="fa-IR"/>
        </w:rPr>
        <w:t>علیه‌السلام</w:t>
      </w:r>
      <w:r w:rsidRPr="00AD20D5">
        <w:rPr>
          <w:rFonts w:ascii="IRBadr" w:hAnsi="IRBadr" w:cs="IRBadr"/>
          <w:b/>
          <w:bCs/>
          <w:sz w:val="28"/>
          <w:szCs w:val="28"/>
          <w:rtl/>
          <w:lang w:bidi="fa-IR"/>
        </w:rPr>
        <w:t xml:space="preserve">: </w:t>
      </w:r>
      <w:r w:rsidR="006D4404" w:rsidRPr="00AD20D5">
        <w:rPr>
          <w:rFonts w:ascii="IRBadr" w:hAnsi="IRBadr" w:cs="IRBadr"/>
          <w:b/>
          <w:bCs/>
          <w:sz w:val="28"/>
          <w:szCs w:val="28"/>
          <w:rtl/>
          <w:lang w:bidi="fa-IR"/>
        </w:rPr>
        <w:t xml:space="preserve">سَأَلْتُ أَبَا </w:t>
      </w:r>
      <w:r w:rsidR="00AD20D5">
        <w:rPr>
          <w:rFonts w:ascii="IRBadr" w:hAnsi="IRBadr" w:cs="IRBadr"/>
          <w:b/>
          <w:bCs/>
          <w:sz w:val="28"/>
          <w:szCs w:val="28"/>
          <w:rtl/>
          <w:lang w:bidi="fa-IR"/>
        </w:rPr>
        <w:t>عبدالله</w:t>
      </w:r>
      <w:r w:rsidR="006D4404" w:rsidRPr="00AD20D5">
        <w:rPr>
          <w:rFonts w:ascii="IRBadr" w:hAnsi="IRBadr" w:cs="IRBadr"/>
          <w:b/>
          <w:bCs/>
          <w:sz w:val="28"/>
          <w:szCs w:val="28"/>
          <w:rtl/>
          <w:lang w:bidi="fa-IR"/>
        </w:rPr>
        <w:t xml:space="preserve"> ع قُلْتُ أَ رَأَ</w:t>
      </w:r>
      <w:r w:rsidR="00D24340" w:rsidRPr="00AD20D5">
        <w:rPr>
          <w:rFonts w:ascii="IRBadr" w:hAnsi="IRBadr" w:cs="IRBadr"/>
          <w:b/>
          <w:bCs/>
          <w:sz w:val="28"/>
          <w:szCs w:val="28"/>
          <w:rtl/>
          <w:lang w:bidi="fa-IR"/>
        </w:rPr>
        <w:t>ی</w:t>
      </w:r>
      <w:r w:rsidR="006D4404" w:rsidRPr="00AD20D5">
        <w:rPr>
          <w:rFonts w:ascii="IRBadr" w:hAnsi="IRBadr" w:cs="IRBadr"/>
          <w:b/>
          <w:bCs/>
          <w:sz w:val="28"/>
          <w:szCs w:val="28"/>
          <w:rtl/>
          <w:lang w:bidi="fa-IR"/>
        </w:rPr>
        <w:t>تَ- إِنْ أُخِذَ شَارِبُ النَّبِ</w:t>
      </w:r>
      <w:r w:rsidR="00D24340" w:rsidRPr="00AD20D5">
        <w:rPr>
          <w:rFonts w:ascii="IRBadr" w:hAnsi="IRBadr" w:cs="IRBadr"/>
          <w:b/>
          <w:bCs/>
          <w:sz w:val="28"/>
          <w:szCs w:val="28"/>
          <w:rtl/>
          <w:lang w:bidi="fa-IR"/>
        </w:rPr>
        <w:t>ی</w:t>
      </w:r>
      <w:r w:rsidR="006D4404" w:rsidRPr="00AD20D5">
        <w:rPr>
          <w:rFonts w:ascii="IRBadr" w:hAnsi="IRBadr" w:cs="IRBadr"/>
          <w:b/>
          <w:bCs/>
          <w:sz w:val="28"/>
          <w:szCs w:val="28"/>
          <w:rtl/>
          <w:lang w:bidi="fa-IR"/>
        </w:rPr>
        <w:t xml:space="preserve">ذِ وَ لَمْ </w:t>
      </w:r>
      <w:r w:rsidR="00D24340" w:rsidRPr="00AD20D5">
        <w:rPr>
          <w:rFonts w:ascii="IRBadr" w:hAnsi="IRBadr" w:cs="IRBadr"/>
          <w:b/>
          <w:bCs/>
          <w:sz w:val="28"/>
          <w:szCs w:val="28"/>
          <w:rtl/>
          <w:lang w:bidi="fa-IR"/>
        </w:rPr>
        <w:t>ی</w:t>
      </w:r>
      <w:r w:rsidR="006D4404" w:rsidRPr="00AD20D5">
        <w:rPr>
          <w:rFonts w:ascii="IRBadr" w:hAnsi="IRBadr" w:cs="IRBadr"/>
          <w:b/>
          <w:bCs/>
          <w:sz w:val="28"/>
          <w:szCs w:val="28"/>
          <w:rtl/>
          <w:lang w:bidi="fa-IR"/>
        </w:rPr>
        <w:t>سْ</w:t>
      </w:r>
      <w:r w:rsidR="00D24340" w:rsidRPr="00AD20D5">
        <w:rPr>
          <w:rFonts w:ascii="IRBadr" w:hAnsi="IRBadr" w:cs="IRBadr"/>
          <w:b/>
          <w:bCs/>
          <w:sz w:val="28"/>
          <w:szCs w:val="28"/>
          <w:rtl/>
          <w:lang w:bidi="fa-IR"/>
        </w:rPr>
        <w:t>ک</w:t>
      </w:r>
      <w:r w:rsidR="006D4404" w:rsidRPr="00AD20D5">
        <w:rPr>
          <w:rFonts w:ascii="IRBadr" w:hAnsi="IRBadr" w:cs="IRBadr"/>
          <w:b/>
          <w:bCs/>
          <w:sz w:val="28"/>
          <w:szCs w:val="28"/>
          <w:rtl/>
          <w:lang w:bidi="fa-IR"/>
        </w:rPr>
        <w:t xml:space="preserve">رْ أَ </w:t>
      </w:r>
      <w:r w:rsidR="00D24340" w:rsidRPr="00AD20D5">
        <w:rPr>
          <w:rFonts w:ascii="IRBadr" w:hAnsi="IRBadr" w:cs="IRBadr"/>
          <w:b/>
          <w:bCs/>
          <w:sz w:val="28"/>
          <w:szCs w:val="28"/>
          <w:rtl/>
          <w:lang w:bidi="fa-IR"/>
        </w:rPr>
        <w:t>ی</w:t>
      </w:r>
      <w:r w:rsidR="006D4404" w:rsidRPr="00AD20D5">
        <w:rPr>
          <w:rFonts w:ascii="IRBadr" w:hAnsi="IRBadr" w:cs="IRBadr"/>
          <w:b/>
          <w:bCs/>
          <w:sz w:val="28"/>
          <w:szCs w:val="28"/>
          <w:rtl/>
          <w:lang w:bidi="fa-IR"/>
        </w:rPr>
        <w:t>جْلَدُ ثَمَانِ</w:t>
      </w:r>
      <w:r w:rsidR="00D24340" w:rsidRPr="00AD20D5">
        <w:rPr>
          <w:rFonts w:ascii="IRBadr" w:hAnsi="IRBadr" w:cs="IRBadr"/>
          <w:b/>
          <w:bCs/>
          <w:sz w:val="28"/>
          <w:szCs w:val="28"/>
          <w:rtl/>
          <w:lang w:bidi="fa-IR"/>
        </w:rPr>
        <w:t>ی</w:t>
      </w:r>
      <w:r w:rsidR="006D4404" w:rsidRPr="00AD20D5">
        <w:rPr>
          <w:rFonts w:ascii="IRBadr" w:hAnsi="IRBadr" w:cs="IRBadr"/>
          <w:b/>
          <w:bCs/>
          <w:sz w:val="28"/>
          <w:szCs w:val="28"/>
          <w:rtl/>
          <w:lang w:bidi="fa-IR"/>
        </w:rPr>
        <w:t xml:space="preserve">نَ- قَالَ لَا وَ </w:t>
      </w:r>
      <w:r w:rsidR="00D24340" w:rsidRPr="00AD20D5">
        <w:rPr>
          <w:rFonts w:ascii="IRBadr" w:hAnsi="IRBadr" w:cs="IRBadr"/>
          <w:b/>
          <w:bCs/>
          <w:sz w:val="28"/>
          <w:szCs w:val="28"/>
          <w:rtl/>
          <w:lang w:bidi="fa-IR"/>
        </w:rPr>
        <w:t>ک</w:t>
      </w:r>
      <w:r w:rsidR="006D4404" w:rsidRPr="00AD20D5">
        <w:rPr>
          <w:rFonts w:ascii="IRBadr" w:hAnsi="IRBadr" w:cs="IRBadr"/>
          <w:b/>
          <w:bCs/>
          <w:sz w:val="28"/>
          <w:szCs w:val="28"/>
          <w:rtl/>
          <w:lang w:bidi="fa-IR"/>
        </w:rPr>
        <w:t>لُّ مُسْ</w:t>
      </w:r>
      <w:r w:rsidR="00D24340" w:rsidRPr="00AD20D5">
        <w:rPr>
          <w:rFonts w:ascii="IRBadr" w:hAnsi="IRBadr" w:cs="IRBadr"/>
          <w:b/>
          <w:bCs/>
          <w:sz w:val="28"/>
          <w:szCs w:val="28"/>
          <w:rtl/>
          <w:lang w:bidi="fa-IR"/>
        </w:rPr>
        <w:t>ک</w:t>
      </w:r>
      <w:r w:rsidR="006D4404" w:rsidRPr="00AD20D5">
        <w:rPr>
          <w:rFonts w:ascii="IRBadr" w:hAnsi="IRBadr" w:cs="IRBadr"/>
          <w:b/>
          <w:bCs/>
          <w:sz w:val="28"/>
          <w:szCs w:val="28"/>
          <w:rtl/>
          <w:lang w:bidi="fa-IR"/>
        </w:rPr>
        <w:t>رٍ حَرَامٌ</w:t>
      </w:r>
      <w:r w:rsidR="006D4404" w:rsidRPr="00AD20D5">
        <w:rPr>
          <w:rStyle w:val="FootnoteReference"/>
          <w:rFonts w:ascii="IRBadr" w:hAnsi="IRBadr" w:cs="IRBadr"/>
          <w:sz w:val="28"/>
          <w:szCs w:val="28"/>
          <w:rtl/>
          <w:lang w:bidi="fa-IR"/>
        </w:rPr>
        <w:footnoteReference w:id="3"/>
      </w:r>
      <w:r w:rsidRPr="00AD20D5">
        <w:rPr>
          <w:rFonts w:ascii="IRBadr" w:hAnsi="IRBadr" w:cs="IRBadr"/>
          <w:sz w:val="28"/>
          <w:szCs w:val="28"/>
          <w:rtl/>
          <w:lang w:bidi="fa-IR"/>
        </w:rPr>
        <w:t>)</w:t>
      </w:r>
      <w:r w:rsidR="00A11F9E" w:rsidRPr="00AD20D5">
        <w:rPr>
          <w:rFonts w:ascii="IRBadr" w:hAnsi="IRBadr" w:cs="IRBadr"/>
          <w:sz w:val="28"/>
          <w:szCs w:val="28"/>
          <w:rtl/>
          <w:lang w:bidi="fa-IR"/>
        </w:rPr>
        <w:t xml:space="preserve"> این هم روایت دیگری که استدلال به آن شده است </w:t>
      </w:r>
      <w:r w:rsidR="00A11F9E" w:rsidRPr="00AD20D5">
        <w:rPr>
          <w:rFonts w:ascii="IRBadr" w:hAnsi="IRBadr" w:cs="IRBadr"/>
          <w:sz w:val="28"/>
          <w:szCs w:val="28"/>
          <w:rtl/>
          <w:lang w:bidi="fa-IR"/>
        </w:rPr>
        <w:lastRenderedPageBreak/>
        <w:t xml:space="preserve">که گویا نبیذ از </w:t>
      </w:r>
      <w:r w:rsidR="004F7239" w:rsidRPr="00AD20D5">
        <w:rPr>
          <w:rFonts w:ascii="IRBadr" w:hAnsi="IRBadr" w:cs="IRBadr"/>
          <w:sz w:val="28"/>
          <w:szCs w:val="28"/>
          <w:rtl/>
          <w:lang w:bidi="fa-IR"/>
        </w:rPr>
        <w:t>حکم اسکار شأنی،</w:t>
      </w:r>
      <w:r w:rsidR="00A11F9E" w:rsidRPr="00AD20D5">
        <w:rPr>
          <w:rFonts w:ascii="IRBadr" w:hAnsi="IRBadr" w:cs="IRBadr"/>
          <w:sz w:val="28"/>
          <w:szCs w:val="28"/>
          <w:rtl/>
          <w:lang w:bidi="fa-IR"/>
        </w:rPr>
        <w:t xml:space="preserve"> مستثنی است و آن حکم جلد شامل نبیذ نمی‌شود.. در خصوص نبیذ</w:t>
      </w:r>
      <w:r w:rsidR="004F7239" w:rsidRPr="00AD20D5">
        <w:rPr>
          <w:rFonts w:ascii="IRBadr" w:hAnsi="IRBadr" w:cs="IRBadr"/>
          <w:sz w:val="28"/>
          <w:szCs w:val="28"/>
          <w:rtl/>
          <w:lang w:bidi="fa-IR"/>
        </w:rPr>
        <w:t>،</w:t>
      </w:r>
      <w:r w:rsidR="00A11F9E" w:rsidRPr="00AD20D5">
        <w:rPr>
          <w:rFonts w:ascii="IRBadr" w:hAnsi="IRBadr" w:cs="IRBadr"/>
          <w:sz w:val="28"/>
          <w:szCs w:val="28"/>
          <w:rtl/>
          <w:lang w:bidi="fa-IR"/>
        </w:rPr>
        <w:t xml:space="preserve"> روایت خاص داشتیم که شارب نبیذ </w:t>
      </w:r>
      <w:r w:rsidR="004F7239" w:rsidRPr="00AD20D5">
        <w:rPr>
          <w:rFonts w:ascii="IRBadr" w:hAnsi="IRBadr" w:cs="IRBadr"/>
          <w:sz w:val="28"/>
          <w:szCs w:val="28"/>
          <w:rtl/>
          <w:lang w:bidi="fa-IR"/>
        </w:rPr>
        <w:t xml:space="preserve">حد </w:t>
      </w:r>
      <w:r w:rsidR="00D24340" w:rsidRPr="00AD20D5">
        <w:rPr>
          <w:rFonts w:ascii="IRBadr" w:hAnsi="IRBadr" w:cs="IRBadr"/>
          <w:sz w:val="28"/>
          <w:szCs w:val="28"/>
          <w:rtl/>
          <w:lang w:bidi="fa-IR"/>
        </w:rPr>
        <w:t>می‌خورد</w:t>
      </w:r>
      <w:r w:rsidR="00A11F9E" w:rsidRPr="00AD20D5">
        <w:rPr>
          <w:rFonts w:ascii="IRBadr" w:hAnsi="IRBadr" w:cs="IRBadr"/>
          <w:sz w:val="28"/>
          <w:szCs w:val="28"/>
          <w:rtl/>
          <w:lang w:bidi="fa-IR"/>
        </w:rPr>
        <w:t>. گفته شد</w:t>
      </w:r>
      <w:r w:rsidR="004F7239" w:rsidRPr="00AD20D5">
        <w:rPr>
          <w:rFonts w:ascii="IRBadr" w:hAnsi="IRBadr" w:cs="IRBadr"/>
          <w:sz w:val="28"/>
          <w:szCs w:val="28"/>
          <w:rtl/>
          <w:lang w:bidi="fa-IR"/>
        </w:rPr>
        <w:t>:</w:t>
      </w:r>
      <w:r w:rsidR="00A11F9E" w:rsidRPr="00AD20D5">
        <w:rPr>
          <w:rFonts w:ascii="IRBadr" w:hAnsi="IRBadr" w:cs="IRBadr"/>
          <w:sz w:val="28"/>
          <w:szCs w:val="28"/>
          <w:rtl/>
          <w:lang w:bidi="fa-IR"/>
        </w:rPr>
        <w:t xml:space="preserve"> در خصوص نبیذ ما روایاتی داریم که معارض است</w:t>
      </w:r>
      <w:r w:rsidR="004F7239" w:rsidRPr="00AD20D5">
        <w:rPr>
          <w:rFonts w:ascii="IRBadr" w:hAnsi="IRBadr" w:cs="IRBadr"/>
          <w:sz w:val="28"/>
          <w:szCs w:val="28"/>
          <w:rtl/>
          <w:lang w:bidi="fa-IR"/>
        </w:rPr>
        <w:t xml:space="preserve"> و </w:t>
      </w:r>
      <w:r w:rsidR="00A11F9E" w:rsidRPr="00AD20D5">
        <w:rPr>
          <w:rFonts w:ascii="IRBadr" w:hAnsi="IRBadr" w:cs="IRBadr"/>
          <w:sz w:val="28"/>
          <w:szCs w:val="28"/>
          <w:rtl/>
          <w:lang w:bidi="fa-IR"/>
        </w:rPr>
        <w:t>می‌گوید</w:t>
      </w:r>
      <w:r w:rsidR="004F7239" w:rsidRPr="00AD20D5">
        <w:rPr>
          <w:rFonts w:ascii="IRBadr" w:hAnsi="IRBadr" w:cs="IRBadr"/>
          <w:sz w:val="28"/>
          <w:szCs w:val="28"/>
          <w:rtl/>
          <w:lang w:bidi="fa-IR"/>
        </w:rPr>
        <w:t>:</w:t>
      </w:r>
      <w:r w:rsidR="00A11F9E" w:rsidRPr="00AD20D5">
        <w:rPr>
          <w:rFonts w:ascii="IRBadr" w:hAnsi="IRBadr" w:cs="IRBadr"/>
          <w:sz w:val="28"/>
          <w:szCs w:val="28"/>
          <w:rtl/>
          <w:lang w:bidi="fa-IR"/>
        </w:rPr>
        <w:t xml:space="preserve"> </w:t>
      </w:r>
      <w:r w:rsidR="004F7239" w:rsidRPr="00AD20D5">
        <w:rPr>
          <w:rFonts w:ascii="IRBadr" w:hAnsi="IRBadr" w:cs="IRBadr"/>
          <w:sz w:val="28"/>
          <w:szCs w:val="28"/>
          <w:rtl/>
          <w:lang w:bidi="fa-IR"/>
        </w:rPr>
        <w:t>حد ندارد،</w:t>
      </w:r>
      <w:r w:rsidR="00A11F9E" w:rsidRPr="00AD20D5">
        <w:rPr>
          <w:rFonts w:ascii="IRBadr" w:hAnsi="IRBadr" w:cs="IRBadr"/>
          <w:sz w:val="28"/>
          <w:szCs w:val="28"/>
          <w:rtl/>
          <w:lang w:bidi="fa-IR"/>
        </w:rPr>
        <w:t xml:space="preserve"> ولو اینکه حرمت هست. </w:t>
      </w:r>
      <w:r w:rsidR="004F7239" w:rsidRPr="00AD20D5">
        <w:rPr>
          <w:rFonts w:ascii="IRBadr" w:hAnsi="IRBadr" w:cs="IRBadr"/>
          <w:sz w:val="28"/>
          <w:szCs w:val="28"/>
          <w:rtl/>
          <w:lang w:bidi="fa-IR"/>
        </w:rPr>
        <w:t xml:space="preserve">از </w:t>
      </w:r>
      <w:r w:rsidR="00A11F9E" w:rsidRPr="00AD20D5">
        <w:rPr>
          <w:rFonts w:ascii="IRBadr" w:hAnsi="IRBadr" w:cs="IRBadr"/>
          <w:sz w:val="28"/>
          <w:szCs w:val="28"/>
          <w:rtl/>
          <w:lang w:bidi="fa-IR"/>
        </w:rPr>
        <w:t>این دو روایتی</w:t>
      </w:r>
      <w:r w:rsidR="004F7239" w:rsidRPr="00AD20D5">
        <w:rPr>
          <w:rFonts w:ascii="IRBadr" w:hAnsi="IRBadr" w:cs="IRBadr"/>
          <w:sz w:val="28"/>
          <w:szCs w:val="28"/>
          <w:rtl/>
          <w:lang w:bidi="fa-IR"/>
        </w:rPr>
        <w:t xml:space="preserve"> که خواندیم </w:t>
      </w:r>
      <w:r w:rsidR="00AD20D5">
        <w:rPr>
          <w:rFonts w:ascii="IRBadr" w:hAnsi="IRBadr" w:cs="IRBadr"/>
          <w:sz w:val="28"/>
          <w:szCs w:val="28"/>
          <w:rtl/>
          <w:lang w:bidi="fa-IR"/>
        </w:rPr>
        <w:t>این‌طور</w:t>
      </w:r>
      <w:r w:rsidR="00A11F9E" w:rsidRPr="00AD20D5">
        <w:rPr>
          <w:rFonts w:ascii="IRBadr" w:hAnsi="IRBadr" w:cs="IRBadr"/>
          <w:sz w:val="28"/>
          <w:szCs w:val="28"/>
          <w:rtl/>
          <w:lang w:bidi="fa-IR"/>
        </w:rPr>
        <w:t xml:space="preserve"> استظهار شده، که نبیذ</w:t>
      </w:r>
      <w:r w:rsidR="004F7239" w:rsidRPr="00AD20D5">
        <w:rPr>
          <w:rFonts w:ascii="IRBadr" w:hAnsi="IRBadr" w:cs="IRBadr"/>
          <w:sz w:val="28"/>
          <w:szCs w:val="28"/>
          <w:rtl/>
          <w:lang w:bidi="fa-IR"/>
        </w:rPr>
        <w:t>،</w:t>
      </w:r>
      <w:r w:rsidR="00A11F9E" w:rsidRPr="00AD20D5">
        <w:rPr>
          <w:rFonts w:ascii="IRBadr" w:hAnsi="IRBadr" w:cs="IRBadr"/>
          <w:sz w:val="28"/>
          <w:szCs w:val="28"/>
          <w:rtl/>
          <w:lang w:bidi="fa-IR"/>
        </w:rPr>
        <w:t xml:space="preserve"> از </w:t>
      </w:r>
      <w:r w:rsidR="004F7239" w:rsidRPr="00AD20D5">
        <w:rPr>
          <w:rFonts w:ascii="IRBadr" w:hAnsi="IRBadr" w:cs="IRBadr"/>
          <w:sz w:val="28"/>
          <w:szCs w:val="28"/>
          <w:rtl/>
          <w:lang w:bidi="fa-IR"/>
        </w:rPr>
        <w:t>مسکراتی که حکمشان حد است</w:t>
      </w:r>
      <w:r w:rsidR="00A11F9E" w:rsidRPr="00AD20D5">
        <w:rPr>
          <w:rFonts w:ascii="IRBadr" w:hAnsi="IRBadr" w:cs="IRBadr"/>
          <w:sz w:val="28"/>
          <w:szCs w:val="28"/>
          <w:rtl/>
          <w:lang w:bidi="fa-IR"/>
        </w:rPr>
        <w:t xml:space="preserve"> استثنا شده است</w:t>
      </w:r>
      <w:r w:rsidR="004F7239" w:rsidRPr="00AD20D5">
        <w:rPr>
          <w:rFonts w:ascii="IRBadr" w:hAnsi="IRBadr" w:cs="IRBadr"/>
          <w:sz w:val="28"/>
          <w:szCs w:val="28"/>
          <w:rtl/>
          <w:lang w:bidi="fa-IR"/>
        </w:rPr>
        <w:t xml:space="preserve"> و جدا است.</w:t>
      </w:r>
    </w:p>
    <w:p w:rsidR="004F7239" w:rsidRPr="00AD20D5" w:rsidRDefault="004F7239" w:rsidP="00D24340">
      <w:pPr>
        <w:pStyle w:val="Heading3"/>
        <w:rPr>
          <w:rFonts w:ascii="IRBadr" w:hAnsi="IRBadr" w:cs="IRBadr"/>
          <w:rtl/>
        </w:rPr>
      </w:pPr>
      <w:bookmarkStart w:id="7" w:name="_Toc425555266"/>
      <w:r w:rsidRPr="00AD20D5">
        <w:rPr>
          <w:rFonts w:ascii="IRBadr" w:hAnsi="IRBadr" w:cs="IRBadr"/>
          <w:rtl/>
        </w:rPr>
        <w:t>بحث سندی دو روایت مذکور</w:t>
      </w:r>
      <w:bookmarkEnd w:id="7"/>
    </w:p>
    <w:p w:rsidR="00DA0487" w:rsidRPr="00AD20D5" w:rsidRDefault="00A11F9E" w:rsidP="00C50457">
      <w:pPr>
        <w:bidi/>
        <w:jc w:val="both"/>
        <w:rPr>
          <w:rFonts w:ascii="IRBadr" w:hAnsi="IRBadr" w:cs="IRBadr"/>
          <w:sz w:val="28"/>
          <w:szCs w:val="28"/>
          <w:rtl/>
          <w:lang w:bidi="fa-IR"/>
        </w:rPr>
      </w:pPr>
      <w:r w:rsidRPr="00AD20D5">
        <w:rPr>
          <w:rFonts w:ascii="IRBadr" w:hAnsi="IRBadr" w:cs="IRBadr"/>
          <w:sz w:val="28"/>
          <w:szCs w:val="28"/>
          <w:rtl/>
          <w:lang w:bidi="fa-IR"/>
        </w:rPr>
        <w:t xml:space="preserve"> در این روایت که یک بحث سندی داریم که این روایت دوم کاملاً سندش معتبر است، یعنی هیچ تردیدی و شبهه</w:t>
      </w:r>
      <w:r w:rsidR="00D24340" w:rsidRPr="00AD20D5">
        <w:rPr>
          <w:rFonts w:ascii="IRBadr" w:hAnsi="IRBadr" w:cs="IRBadr"/>
          <w:sz w:val="28"/>
          <w:szCs w:val="28"/>
          <w:rtl/>
          <w:lang w:bidi="fa-IR"/>
        </w:rPr>
        <w:t xml:space="preserve">‌ای </w:t>
      </w:r>
      <w:r w:rsidRPr="00AD20D5">
        <w:rPr>
          <w:rFonts w:ascii="IRBadr" w:hAnsi="IRBadr" w:cs="IRBadr"/>
          <w:sz w:val="28"/>
          <w:szCs w:val="28"/>
          <w:rtl/>
          <w:lang w:bidi="fa-IR"/>
        </w:rPr>
        <w:t xml:space="preserve">در آن نیست. سند </w:t>
      </w:r>
      <w:r w:rsidR="00AD20D5">
        <w:rPr>
          <w:rFonts w:ascii="IRBadr" w:hAnsi="IRBadr" w:cs="IRBadr"/>
          <w:sz w:val="28"/>
          <w:szCs w:val="28"/>
          <w:rtl/>
          <w:lang w:bidi="fa-IR"/>
        </w:rPr>
        <w:t>به‌اصطلاح</w:t>
      </w:r>
      <w:r w:rsidRPr="00AD20D5">
        <w:rPr>
          <w:rFonts w:ascii="IRBadr" w:hAnsi="IRBadr" w:cs="IRBadr"/>
          <w:sz w:val="28"/>
          <w:szCs w:val="28"/>
          <w:rtl/>
          <w:lang w:bidi="fa-IR"/>
        </w:rPr>
        <w:t xml:space="preserve"> بالاتر از موثقه</w:t>
      </w:r>
      <w:r w:rsidR="004F7239" w:rsidRPr="00AD20D5">
        <w:rPr>
          <w:rFonts w:ascii="IRBadr" w:hAnsi="IRBadr" w:cs="IRBadr"/>
          <w:sz w:val="28"/>
          <w:szCs w:val="28"/>
          <w:rtl/>
          <w:lang w:bidi="fa-IR"/>
        </w:rPr>
        <w:t xml:space="preserve"> است</w:t>
      </w:r>
      <w:r w:rsidRPr="00AD20D5">
        <w:rPr>
          <w:rFonts w:ascii="IRBadr" w:hAnsi="IRBadr" w:cs="IRBadr"/>
          <w:sz w:val="28"/>
          <w:szCs w:val="28"/>
          <w:rtl/>
          <w:lang w:bidi="fa-IR"/>
        </w:rPr>
        <w:t xml:space="preserve"> به معنای خاص</w:t>
      </w:r>
      <w:r w:rsidR="004F7239" w:rsidRPr="00AD20D5">
        <w:rPr>
          <w:rFonts w:ascii="IRBadr" w:hAnsi="IRBadr" w:cs="IRBadr"/>
          <w:sz w:val="28"/>
          <w:szCs w:val="28"/>
          <w:rtl/>
          <w:lang w:bidi="fa-IR"/>
        </w:rPr>
        <w:t>،</w:t>
      </w:r>
      <w:r w:rsidRPr="00AD20D5">
        <w:rPr>
          <w:rFonts w:ascii="IRBadr" w:hAnsi="IRBadr" w:cs="IRBadr"/>
          <w:sz w:val="28"/>
          <w:szCs w:val="28"/>
          <w:rtl/>
          <w:lang w:bidi="fa-IR"/>
        </w:rPr>
        <w:t xml:space="preserve"> صحیحه است، احمد بن محمد بن عیسی عن ابن ابی عمیر عن حماد عن حلبی همه ثقات اما</w:t>
      </w:r>
      <w:r w:rsidR="004F7239" w:rsidRPr="00AD20D5">
        <w:rPr>
          <w:rFonts w:ascii="IRBadr" w:hAnsi="IRBadr" w:cs="IRBadr"/>
          <w:sz w:val="28"/>
          <w:szCs w:val="28"/>
          <w:rtl/>
          <w:lang w:bidi="fa-IR"/>
        </w:rPr>
        <w:t>می هستند و از اجلاء اصحاب هستند</w:t>
      </w:r>
      <w:r w:rsidRPr="00AD20D5">
        <w:rPr>
          <w:rFonts w:ascii="IRBadr" w:hAnsi="IRBadr" w:cs="IRBadr"/>
          <w:sz w:val="28"/>
          <w:szCs w:val="28"/>
          <w:rtl/>
          <w:lang w:bidi="fa-IR"/>
        </w:rPr>
        <w:t xml:space="preserve"> </w:t>
      </w:r>
      <w:r w:rsidR="004F7239" w:rsidRPr="00AD20D5">
        <w:rPr>
          <w:rFonts w:ascii="IRBadr" w:hAnsi="IRBadr" w:cs="IRBadr"/>
          <w:sz w:val="28"/>
          <w:szCs w:val="28"/>
          <w:rtl/>
          <w:lang w:bidi="fa-IR"/>
        </w:rPr>
        <w:t>و</w:t>
      </w:r>
      <w:r w:rsidR="00DA0487" w:rsidRPr="00AD20D5">
        <w:rPr>
          <w:rFonts w:ascii="IRBadr" w:hAnsi="IRBadr" w:cs="IRBadr"/>
          <w:sz w:val="28"/>
          <w:szCs w:val="28"/>
          <w:rtl/>
          <w:lang w:bidi="fa-IR"/>
        </w:rPr>
        <w:t>لی</w:t>
      </w:r>
      <w:r w:rsidR="004F7239" w:rsidRPr="00AD20D5">
        <w:rPr>
          <w:rFonts w:ascii="IRBadr" w:hAnsi="IRBadr" w:cs="IRBadr"/>
          <w:sz w:val="28"/>
          <w:szCs w:val="28"/>
          <w:rtl/>
          <w:lang w:bidi="fa-IR"/>
        </w:rPr>
        <w:t xml:space="preserve"> روایت اول</w:t>
      </w:r>
      <w:r w:rsidR="00DA0487" w:rsidRPr="00AD20D5">
        <w:rPr>
          <w:rFonts w:ascii="IRBadr" w:hAnsi="IRBadr" w:cs="IRBadr"/>
          <w:sz w:val="28"/>
          <w:szCs w:val="28"/>
          <w:rtl/>
          <w:lang w:bidi="fa-IR"/>
        </w:rPr>
        <w:t>،</w:t>
      </w:r>
      <w:r w:rsidRPr="00AD20D5">
        <w:rPr>
          <w:rFonts w:ascii="IRBadr" w:hAnsi="IRBadr" w:cs="IRBadr"/>
          <w:sz w:val="28"/>
          <w:szCs w:val="28"/>
          <w:rtl/>
          <w:lang w:bidi="fa-IR"/>
        </w:rPr>
        <w:t xml:space="preserve"> که روایت ابی الصباح است</w:t>
      </w:r>
      <w:r w:rsidR="00DA0487" w:rsidRPr="00AD20D5">
        <w:rPr>
          <w:rFonts w:ascii="IRBadr" w:hAnsi="IRBadr" w:cs="IRBadr"/>
          <w:sz w:val="28"/>
          <w:szCs w:val="28"/>
          <w:rtl/>
          <w:lang w:bidi="fa-IR"/>
        </w:rPr>
        <w:t>، محل بحث</w:t>
      </w:r>
      <w:r w:rsidRPr="00AD20D5">
        <w:rPr>
          <w:rFonts w:ascii="IRBadr" w:hAnsi="IRBadr" w:cs="IRBadr"/>
          <w:sz w:val="28"/>
          <w:szCs w:val="28"/>
          <w:rtl/>
          <w:lang w:bidi="fa-IR"/>
        </w:rPr>
        <w:t xml:space="preserve"> است. از لحاظ اینکه </w:t>
      </w:r>
      <w:r w:rsidR="00DA0487" w:rsidRPr="00AD20D5">
        <w:rPr>
          <w:rFonts w:ascii="IRBadr" w:hAnsi="IRBadr" w:cs="IRBadr"/>
          <w:sz w:val="28"/>
          <w:szCs w:val="28"/>
          <w:rtl/>
          <w:lang w:bidi="fa-IR"/>
        </w:rPr>
        <w:t>محمد بن فضیل</w:t>
      </w:r>
      <w:r w:rsidRPr="00AD20D5">
        <w:rPr>
          <w:rFonts w:ascii="IRBadr" w:hAnsi="IRBadr" w:cs="IRBadr"/>
          <w:sz w:val="28"/>
          <w:szCs w:val="28"/>
          <w:rtl/>
          <w:lang w:bidi="fa-IR"/>
        </w:rPr>
        <w:t xml:space="preserve"> که از ابی الصباح نقل می‌کند، مشترک بین ثقه و غیر ثقه است و بحث مفصلی دارد که آیا می‌شود گفت</w:t>
      </w:r>
      <w:r w:rsidR="00DA0487" w:rsidRPr="00AD20D5">
        <w:rPr>
          <w:rFonts w:ascii="IRBadr" w:hAnsi="IRBadr" w:cs="IRBadr"/>
          <w:sz w:val="28"/>
          <w:szCs w:val="28"/>
          <w:rtl/>
          <w:lang w:bidi="fa-IR"/>
        </w:rPr>
        <w:t>:</w:t>
      </w:r>
      <w:r w:rsidRPr="00AD20D5">
        <w:rPr>
          <w:rFonts w:ascii="IRBadr" w:hAnsi="IRBadr" w:cs="IRBadr"/>
          <w:sz w:val="28"/>
          <w:szCs w:val="28"/>
          <w:rtl/>
          <w:lang w:bidi="fa-IR"/>
        </w:rPr>
        <w:t xml:space="preserve"> به قرائنی بگوییم این ثقه است یا نه؟ این </w:t>
      </w:r>
      <w:r w:rsidR="00DA0487" w:rsidRPr="00AD20D5">
        <w:rPr>
          <w:rFonts w:ascii="IRBadr" w:hAnsi="IRBadr" w:cs="IRBadr"/>
          <w:sz w:val="28"/>
          <w:szCs w:val="28"/>
          <w:rtl/>
          <w:lang w:bidi="fa-IR"/>
        </w:rPr>
        <w:t xml:space="preserve">را </w:t>
      </w:r>
      <w:r w:rsidRPr="00AD20D5">
        <w:rPr>
          <w:rFonts w:ascii="IRBadr" w:hAnsi="IRBadr" w:cs="IRBadr"/>
          <w:sz w:val="28"/>
          <w:szCs w:val="28"/>
          <w:rtl/>
          <w:lang w:bidi="fa-IR"/>
        </w:rPr>
        <w:t>در جای دیگر</w:t>
      </w:r>
      <w:r w:rsidR="00DA0487" w:rsidRPr="00AD20D5">
        <w:rPr>
          <w:rFonts w:ascii="IRBadr" w:hAnsi="IRBadr" w:cs="IRBadr"/>
          <w:sz w:val="28"/>
          <w:szCs w:val="28"/>
          <w:rtl/>
          <w:lang w:bidi="fa-IR"/>
        </w:rPr>
        <w:t>ی</w:t>
      </w:r>
      <w:r w:rsidRPr="00AD20D5">
        <w:rPr>
          <w:rFonts w:ascii="IRBadr" w:hAnsi="IRBadr" w:cs="IRBadr"/>
          <w:sz w:val="28"/>
          <w:szCs w:val="28"/>
          <w:rtl/>
          <w:lang w:bidi="fa-IR"/>
        </w:rPr>
        <w:t xml:space="preserve"> باید بحث کنیم. اینجا خیلی نیازی به این نداریم</w:t>
      </w:r>
      <w:r w:rsidR="00DA0487" w:rsidRPr="00AD20D5">
        <w:rPr>
          <w:rFonts w:ascii="IRBadr" w:hAnsi="IRBadr" w:cs="IRBadr"/>
          <w:sz w:val="28"/>
          <w:szCs w:val="28"/>
          <w:rtl/>
          <w:lang w:bidi="fa-IR"/>
        </w:rPr>
        <w:t>، چون</w:t>
      </w:r>
      <w:r w:rsidRPr="00AD20D5">
        <w:rPr>
          <w:rFonts w:ascii="IRBadr" w:hAnsi="IRBadr" w:cs="IRBadr"/>
          <w:sz w:val="28"/>
          <w:szCs w:val="28"/>
          <w:rtl/>
          <w:lang w:bidi="fa-IR"/>
        </w:rPr>
        <w:t xml:space="preserve"> روایت دوم همان مضمون را دارد</w:t>
      </w:r>
      <w:r w:rsidR="00DA0487" w:rsidRPr="00AD20D5">
        <w:rPr>
          <w:rFonts w:ascii="IRBadr" w:hAnsi="IRBadr" w:cs="IRBadr"/>
          <w:sz w:val="28"/>
          <w:szCs w:val="28"/>
          <w:rtl/>
          <w:lang w:bidi="fa-IR"/>
        </w:rPr>
        <w:t xml:space="preserve"> و </w:t>
      </w:r>
      <w:r w:rsidRPr="00AD20D5">
        <w:rPr>
          <w:rFonts w:ascii="IRBadr" w:hAnsi="IRBadr" w:cs="IRBadr"/>
          <w:sz w:val="28"/>
          <w:szCs w:val="28"/>
          <w:rtl/>
          <w:lang w:bidi="fa-IR"/>
        </w:rPr>
        <w:t>روایت کاملاً معتبری است.</w:t>
      </w:r>
    </w:p>
    <w:p w:rsidR="00DA0487" w:rsidRPr="00AD20D5" w:rsidRDefault="00DA0487" w:rsidP="00D24340">
      <w:pPr>
        <w:pStyle w:val="Heading3"/>
        <w:rPr>
          <w:rFonts w:ascii="IRBadr" w:hAnsi="IRBadr" w:cs="IRBadr"/>
          <w:rtl/>
        </w:rPr>
      </w:pPr>
      <w:bookmarkStart w:id="8" w:name="_Toc425555267"/>
      <w:r w:rsidRPr="00AD20D5">
        <w:rPr>
          <w:rFonts w:ascii="IRBadr" w:hAnsi="IRBadr" w:cs="IRBadr"/>
          <w:rtl/>
        </w:rPr>
        <w:t>دو توجیه برای دو روایت مذکور</w:t>
      </w:r>
      <w:bookmarkEnd w:id="8"/>
    </w:p>
    <w:p w:rsidR="00DA0487" w:rsidRPr="00AD20D5" w:rsidRDefault="00A11F9E" w:rsidP="00C50457">
      <w:pPr>
        <w:bidi/>
        <w:jc w:val="both"/>
        <w:rPr>
          <w:rFonts w:ascii="IRBadr" w:hAnsi="IRBadr" w:cs="IRBadr"/>
          <w:sz w:val="28"/>
          <w:szCs w:val="28"/>
          <w:rtl/>
          <w:lang w:bidi="fa-IR"/>
        </w:rPr>
      </w:pPr>
      <w:r w:rsidRPr="00AD20D5">
        <w:rPr>
          <w:rFonts w:ascii="IRBadr" w:hAnsi="IRBadr" w:cs="IRBadr"/>
          <w:sz w:val="28"/>
          <w:szCs w:val="28"/>
          <w:rtl/>
          <w:lang w:bidi="fa-IR"/>
        </w:rPr>
        <w:t xml:space="preserve"> از این دو روایتی که به نحوی موهن</w:t>
      </w:r>
      <w:r w:rsidR="004B1256" w:rsidRPr="00AD20D5">
        <w:rPr>
          <w:rFonts w:ascii="IRBadr" w:hAnsi="IRBadr" w:cs="IRBadr"/>
          <w:sz w:val="28"/>
          <w:szCs w:val="28"/>
          <w:rtl/>
          <w:lang w:bidi="fa-IR"/>
        </w:rPr>
        <w:t>،</w:t>
      </w:r>
      <w:r w:rsidRPr="00AD20D5">
        <w:rPr>
          <w:rFonts w:ascii="IRBadr" w:hAnsi="IRBadr" w:cs="IRBadr"/>
          <w:sz w:val="28"/>
          <w:szCs w:val="28"/>
          <w:rtl/>
          <w:lang w:bidi="fa-IR"/>
        </w:rPr>
        <w:t xml:space="preserve"> </w:t>
      </w:r>
      <w:r w:rsidR="004B1256" w:rsidRPr="00AD20D5">
        <w:rPr>
          <w:rFonts w:ascii="IRBadr" w:hAnsi="IRBadr" w:cs="IRBadr"/>
          <w:sz w:val="28"/>
          <w:szCs w:val="28"/>
          <w:rtl/>
          <w:lang w:bidi="fa-IR"/>
        </w:rPr>
        <w:t>م</w:t>
      </w:r>
      <w:r w:rsidRPr="00AD20D5">
        <w:rPr>
          <w:rFonts w:ascii="IRBadr" w:hAnsi="IRBadr" w:cs="IRBadr"/>
          <w:sz w:val="28"/>
          <w:szCs w:val="28"/>
          <w:rtl/>
          <w:lang w:bidi="fa-IR"/>
        </w:rPr>
        <w:t>تعارض با روایاتی است که می‌گوید</w:t>
      </w:r>
      <w:r w:rsidR="004B1256" w:rsidRPr="00AD20D5">
        <w:rPr>
          <w:rFonts w:ascii="IRBadr" w:hAnsi="IRBadr" w:cs="IRBadr"/>
          <w:sz w:val="28"/>
          <w:szCs w:val="28"/>
          <w:rtl/>
          <w:lang w:bidi="fa-IR"/>
        </w:rPr>
        <w:t>:</w:t>
      </w:r>
      <w:r w:rsidRPr="00AD20D5">
        <w:rPr>
          <w:rFonts w:ascii="IRBadr" w:hAnsi="IRBadr" w:cs="IRBadr"/>
          <w:sz w:val="28"/>
          <w:szCs w:val="28"/>
          <w:rtl/>
          <w:lang w:bidi="fa-IR"/>
        </w:rPr>
        <w:t xml:space="preserve"> نبیذ هم </w:t>
      </w:r>
      <w:r w:rsidR="004B1256" w:rsidRPr="00AD20D5">
        <w:rPr>
          <w:rFonts w:ascii="IRBadr" w:hAnsi="IRBadr" w:cs="IRBadr"/>
          <w:sz w:val="28"/>
          <w:szCs w:val="28"/>
          <w:rtl/>
          <w:lang w:bidi="fa-IR"/>
        </w:rPr>
        <w:t xml:space="preserve">مانند </w:t>
      </w:r>
      <w:r w:rsidRPr="00AD20D5">
        <w:rPr>
          <w:rFonts w:ascii="IRBadr" w:hAnsi="IRBadr" w:cs="IRBadr"/>
          <w:sz w:val="28"/>
          <w:szCs w:val="28"/>
          <w:rtl/>
          <w:lang w:bidi="fa-IR"/>
        </w:rPr>
        <w:t>سایر مسکرات است</w:t>
      </w:r>
      <w:r w:rsidR="004B1256" w:rsidRPr="00AD20D5">
        <w:rPr>
          <w:rFonts w:ascii="IRBadr" w:hAnsi="IRBadr" w:cs="IRBadr"/>
          <w:sz w:val="28"/>
          <w:szCs w:val="28"/>
          <w:rtl/>
          <w:lang w:bidi="fa-IR"/>
        </w:rPr>
        <w:t>،</w:t>
      </w:r>
      <w:r w:rsidRPr="00AD20D5">
        <w:rPr>
          <w:rFonts w:ascii="IRBadr" w:hAnsi="IRBadr" w:cs="IRBadr"/>
          <w:sz w:val="28"/>
          <w:szCs w:val="28"/>
          <w:rtl/>
          <w:lang w:bidi="fa-IR"/>
        </w:rPr>
        <w:t xml:space="preserve"> </w:t>
      </w:r>
      <w:r w:rsidR="004B1256" w:rsidRPr="00AD20D5">
        <w:rPr>
          <w:rFonts w:ascii="IRBadr" w:hAnsi="IRBadr" w:cs="IRBadr"/>
          <w:sz w:val="28"/>
          <w:szCs w:val="28"/>
          <w:rtl/>
          <w:lang w:bidi="fa-IR"/>
        </w:rPr>
        <w:t>چند جور جواب داده شده است</w:t>
      </w:r>
      <w:r w:rsidR="00DA0487" w:rsidRPr="00AD20D5">
        <w:rPr>
          <w:rFonts w:ascii="IRBadr" w:hAnsi="IRBadr" w:cs="IRBadr"/>
          <w:sz w:val="28"/>
          <w:szCs w:val="28"/>
          <w:rtl/>
          <w:lang w:bidi="fa-IR"/>
        </w:rPr>
        <w:t>:</w:t>
      </w:r>
    </w:p>
    <w:p w:rsidR="00C636FC" w:rsidRPr="00AD20D5" w:rsidRDefault="00A11F9E" w:rsidP="00C50457">
      <w:pPr>
        <w:pStyle w:val="ListParagraph"/>
        <w:rPr>
          <w:rFonts w:ascii="IRBadr" w:hAnsi="IRBadr" w:cs="IRBadr"/>
          <w:sz w:val="28"/>
          <w:szCs w:val="28"/>
          <w:rtl/>
        </w:rPr>
      </w:pPr>
      <w:r w:rsidRPr="00AD20D5">
        <w:rPr>
          <w:rFonts w:ascii="IRBadr" w:hAnsi="IRBadr" w:cs="IRBadr"/>
          <w:sz w:val="28"/>
          <w:szCs w:val="28"/>
          <w:rtl/>
        </w:rPr>
        <w:t>یک جواب که ظاهراً در کلام آقای خویی است، بعد هم آقای فاضل این را آوردند، این است که</w:t>
      </w:r>
      <w:r w:rsidR="00DA0487" w:rsidRPr="00AD20D5">
        <w:rPr>
          <w:rFonts w:ascii="IRBadr" w:hAnsi="IRBadr" w:cs="IRBadr"/>
          <w:sz w:val="28"/>
          <w:szCs w:val="28"/>
          <w:rtl/>
        </w:rPr>
        <w:t xml:space="preserve">: </w:t>
      </w:r>
      <w:r w:rsidRPr="00AD20D5">
        <w:rPr>
          <w:rFonts w:ascii="IRBadr" w:hAnsi="IRBadr" w:cs="IRBadr"/>
          <w:sz w:val="28"/>
          <w:szCs w:val="28"/>
          <w:rtl/>
        </w:rPr>
        <w:t xml:space="preserve">در </w:t>
      </w:r>
      <w:r w:rsidR="00DA0487" w:rsidRPr="00AD20D5">
        <w:rPr>
          <w:rFonts w:ascii="IRBadr" w:hAnsi="IRBadr" w:cs="IRBadr"/>
          <w:sz w:val="28"/>
          <w:szCs w:val="28"/>
          <w:rtl/>
        </w:rPr>
        <w:t>عبارت (</w:t>
      </w:r>
      <w:r w:rsidRPr="00AD20D5">
        <w:rPr>
          <w:rFonts w:ascii="IRBadr" w:hAnsi="IRBadr" w:cs="IRBadr"/>
          <w:sz w:val="28"/>
          <w:szCs w:val="28"/>
          <w:rtl/>
        </w:rPr>
        <w:t>و لم یسکر</w:t>
      </w:r>
      <w:r w:rsidR="00DA0487" w:rsidRPr="00AD20D5">
        <w:rPr>
          <w:rFonts w:ascii="IRBadr" w:hAnsi="IRBadr" w:cs="IRBadr"/>
          <w:sz w:val="28"/>
          <w:szCs w:val="28"/>
          <w:rtl/>
        </w:rPr>
        <w:t>)</w:t>
      </w:r>
      <w:r w:rsidRPr="00AD20D5">
        <w:rPr>
          <w:rFonts w:ascii="IRBadr" w:hAnsi="IRBadr" w:cs="IRBadr"/>
          <w:sz w:val="28"/>
          <w:szCs w:val="28"/>
          <w:rtl/>
        </w:rPr>
        <w:t>، دو احتمال وجود دارد</w:t>
      </w:r>
      <w:r w:rsidR="004B1256" w:rsidRPr="00AD20D5">
        <w:rPr>
          <w:rFonts w:ascii="IRBadr" w:hAnsi="IRBadr" w:cs="IRBadr"/>
          <w:sz w:val="28"/>
          <w:szCs w:val="28"/>
          <w:rtl/>
        </w:rPr>
        <w:t>؛</w:t>
      </w:r>
      <w:r w:rsidRPr="00AD20D5">
        <w:rPr>
          <w:rFonts w:ascii="IRBadr" w:hAnsi="IRBadr" w:cs="IRBadr"/>
          <w:sz w:val="28"/>
          <w:szCs w:val="28"/>
          <w:rtl/>
        </w:rPr>
        <w:t xml:space="preserve"> یکی اینکه ضمیر </w:t>
      </w:r>
      <w:r w:rsidR="00DA0487" w:rsidRPr="00AD20D5">
        <w:rPr>
          <w:rFonts w:ascii="IRBadr" w:hAnsi="IRBadr" w:cs="IRBadr"/>
          <w:sz w:val="28"/>
          <w:szCs w:val="28"/>
          <w:rtl/>
        </w:rPr>
        <w:t>در عبارت</w:t>
      </w:r>
      <w:r w:rsidRPr="00AD20D5">
        <w:rPr>
          <w:rFonts w:ascii="IRBadr" w:hAnsi="IRBadr" w:cs="IRBadr"/>
          <w:sz w:val="28"/>
          <w:szCs w:val="28"/>
          <w:rtl/>
        </w:rPr>
        <w:t xml:space="preserve"> </w:t>
      </w:r>
      <w:r w:rsidR="00DA0487" w:rsidRPr="00AD20D5">
        <w:rPr>
          <w:rFonts w:ascii="IRBadr" w:hAnsi="IRBadr" w:cs="IRBadr"/>
          <w:sz w:val="28"/>
          <w:szCs w:val="28"/>
          <w:rtl/>
        </w:rPr>
        <w:t>(</w:t>
      </w:r>
      <w:r w:rsidRPr="00AD20D5">
        <w:rPr>
          <w:rFonts w:ascii="IRBadr" w:hAnsi="IRBadr" w:cs="IRBadr"/>
          <w:sz w:val="28"/>
          <w:szCs w:val="28"/>
          <w:rtl/>
        </w:rPr>
        <w:t>لم یسکر</w:t>
      </w:r>
      <w:r w:rsidR="00DA0487" w:rsidRPr="00AD20D5">
        <w:rPr>
          <w:rFonts w:ascii="IRBadr" w:hAnsi="IRBadr" w:cs="IRBadr"/>
          <w:sz w:val="28"/>
          <w:szCs w:val="28"/>
          <w:rtl/>
        </w:rPr>
        <w:t xml:space="preserve">)، </w:t>
      </w:r>
      <w:r w:rsidRPr="00AD20D5">
        <w:rPr>
          <w:rFonts w:ascii="IRBadr" w:hAnsi="IRBadr" w:cs="IRBadr"/>
          <w:sz w:val="28"/>
          <w:szCs w:val="28"/>
          <w:rtl/>
        </w:rPr>
        <w:t>به شارب نبیذ</w:t>
      </w:r>
      <w:r w:rsidR="00DA0487" w:rsidRPr="00AD20D5">
        <w:rPr>
          <w:rFonts w:ascii="IRBadr" w:hAnsi="IRBadr" w:cs="IRBadr"/>
          <w:sz w:val="28"/>
          <w:szCs w:val="28"/>
          <w:rtl/>
        </w:rPr>
        <w:t xml:space="preserve"> برگردد، یعنی </w:t>
      </w:r>
      <w:r w:rsidR="00AD20D5">
        <w:rPr>
          <w:rFonts w:ascii="IRBadr" w:hAnsi="IRBadr" w:cs="IRBadr"/>
          <w:sz w:val="28"/>
          <w:szCs w:val="28"/>
          <w:rtl/>
        </w:rPr>
        <w:t>همان‌طوری</w:t>
      </w:r>
      <w:r w:rsidR="00DA0487" w:rsidRPr="00AD20D5">
        <w:rPr>
          <w:rFonts w:ascii="IRBadr" w:hAnsi="IRBadr" w:cs="IRBadr"/>
          <w:sz w:val="28"/>
          <w:szCs w:val="28"/>
          <w:rtl/>
        </w:rPr>
        <w:t xml:space="preserve"> </w:t>
      </w:r>
      <w:r w:rsidRPr="00AD20D5">
        <w:rPr>
          <w:rFonts w:ascii="IRBadr" w:hAnsi="IRBadr" w:cs="IRBadr"/>
          <w:sz w:val="28"/>
          <w:szCs w:val="28"/>
          <w:rtl/>
        </w:rPr>
        <w:t xml:space="preserve">که ما </w:t>
      </w:r>
      <w:r w:rsidR="00AD20D5">
        <w:rPr>
          <w:rFonts w:ascii="IRBadr" w:hAnsi="IRBadr" w:cs="IRBadr"/>
          <w:sz w:val="28"/>
          <w:szCs w:val="28"/>
          <w:rtl/>
        </w:rPr>
        <w:t>تابه‌حال</w:t>
      </w:r>
      <w:r w:rsidRPr="00AD20D5">
        <w:rPr>
          <w:rFonts w:ascii="IRBadr" w:hAnsi="IRBadr" w:cs="IRBadr"/>
          <w:sz w:val="28"/>
          <w:szCs w:val="28"/>
          <w:rtl/>
        </w:rPr>
        <w:t xml:space="preserve"> معنا می‌کردیم. </w:t>
      </w:r>
      <w:r w:rsidR="004B1256" w:rsidRPr="00AD20D5">
        <w:rPr>
          <w:rFonts w:ascii="IRBadr" w:hAnsi="IRBadr" w:cs="IRBadr"/>
          <w:sz w:val="28"/>
          <w:szCs w:val="28"/>
          <w:rtl/>
        </w:rPr>
        <w:t>و بگوییم:</w:t>
      </w:r>
      <w:r w:rsidRPr="00AD20D5">
        <w:rPr>
          <w:rFonts w:ascii="IRBadr" w:hAnsi="IRBadr" w:cs="IRBadr"/>
          <w:sz w:val="28"/>
          <w:szCs w:val="28"/>
          <w:rtl/>
        </w:rPr>
        <w:t xml:space="preserve"> لم یسکر، یعنی نبیذ ذاتاً شأنیت اسکار دارد ولی </w:t>
      </w:r>
      <w:r w:rsidR="004B1256" w:rsidRPr="00AD20D5">
        <w:rPr>
          <w:rFonts w:ascii="IRBadr" w:hAnsi="IRBadr" w:cs="IRBadr"/>
          <w:sz w:val="28"/>
          <w:szCs w:val="28"/>
          <w:rtl/>
        </w:rPr>
        <w:t>شارب نبیذ</w:t>
      </w:r>
      <w:r w:rsidRPr="00AD20D5">
        <w:rPr>
          <w:rFonts w:ascii="IRBadr" w:hAnsi="IRBadr" w:cs="IRBadr"/>
          <w:sz w:val="28"/>
          <w:szCs w:val="28"/>
          <w:rtl/>
        </w:rPr>
        <w:t xml:space="preserve"> اینجا مست نشده است. این یک احتمال است. که شارب نبیذ مست نشده است. استدلالی که می‌کردیم مبتنی بر این احتمال است. یعنی استدلالی که </w:t>
      </w:r>
      <w:r w:rsidR="00AD20D5">
        <w:rPr>
          <w:rFonts w:ascii="IRBadr" w:hAnsi="IRBadr" w:cs="IRBadr"/>
          <w:sz w:val="28"/>
          <w:szCs w:val="28"/>
          <w:rtl/>
        </w:rPr>
        <w:t>تابه‌حال</w:t>
      </w:r>
      <w:r w:rsidRPr="00AD20D5">
        <w:rPr>
          <w:rFonts w:ascii="IRBadr" w:hAnsi="IRBadr" w:cs="IRBadr"/>
          <w:sz w:val="28"/>
          <w:szCs w:val="28"/>
          <w:rtl/>
        </w:rPr>
        <w:t xml:space="preserve"> می‌شد به </w:t>
      </w:r>
      <w:r w:rsidR="00C636FC" w:rsidRPr="00AD20D5">
        <w:rPr>
          <w:rFonts w:ascii="IRBadr" w:hAnsi="IRBadr" w:cs="IRBadr"/>
          <w:sz w:val="28"/>
          <w:szCs w:val="28"/>
          <w:rtl/>
        </w:rPr>
        <w:t>این روایت که در نبیذ، حد</w:t>
      </w:r>
      <w:r w:rsidRPr="00AD20D5">
        <w:rPr>
          <w:rFonts w:ascii="IRBadr" w:hAnsi="IRBadr" w:cs="IRBadr"/>
          <w:sz w:val="28"/>
          <w:szCs w:val="28"/>
          <w:rtl/>
        </w:rPr>
        <w:t xml:space="preserve"> نیست، مبتنی بر این است که ضمیر لم یسکر برگردد به شخص</w:t>
      </w:r>
      <w:r w:rsidR="00C636FC" w:rsidRPr="00AD20D5">
        <w:rPr>
          <w:rFonts w:ascii="IRBadr" w:hAnsi="IRBadr" w:cs="IRBadr"/>
          <w:sz w:val="28"/>
          <w:szCs w:val="28"/>
          <w:rtl/>
        </w:rPr>
        <w:t xml:space="preserve"> شارب نبیذ</w:t>
      </w:r>
      <w:r w:rsidR="00DA0487" w:rsidRPr="00AD20D5">
        <w:rPr>
          <w:rFonts w:ascii="IRBadr" w:hAnsi="IRBadr" w:cs="IRBadr"/>
          <w:sz w:val="28"/>
          <w:szCs w:val="28"/>
          <w:rtl/>
        </w:rPr>
        <w:t xml:space="preserve"> و ما </w:t>
      </w:r>
      <w:r w:rsidR="00C636FC" w:rsidRPr="00AD20D5">
        <w:rPr>
          <w:rFonts w:ascii="IRBadr" w:hAnsi="IRBadr" w:cs="IRBadr"/>
          <w:sz w:val="28"/>
          <w:szCs w:val="28"/>
          <w:rtl/>
        </w:rPr>
        <w:t xml:space="preserve">از این استدلال، </w:t>
      </w:r>
      <w:r w:rsidRPr="00AD20D5">
        <w:rPr>
          <w:rFonts w:ascii="IRBadr" w:hAnsi="IRBadr" w:cs="IRBadr"/>
          <w:sz w:val="28"/>
          <w:szCs w:val="28"/>
          <w:rtl/>
        </w:rPr>
        <w:t xml:space="preserve">کشف می‌کنیم که ذاتاً </w:t>
      </w:r>
      <w:r w:rsidR="00DA0487" w:rsidRPr="00AD20D5">
        <w:rPr>
          <w:rFonts w:ascii="IRBadr" w:hAnsi="IRBadr" w:cs="IRBadr"/>
          <w:sz w:val="28"/>
          <w:szCs w:val="28"/>
          <w:rtl/>
        </w:rPr>
        <w:t>حد</w:t>
      </w:r>
      <w:r w:rsidRPr="00AD20D5">
        <w:rPr>
          <w:rFonts w:ascii="IRBadr" w:hAnsi="IRBadr" w:cs="IRBadr"/>
          <w:sz w:val="28"/>
          <w:szCs w:val="28"/>
          <w:rtl/>
        </w:rPr>
        <w:t xml:space="preserve"> نیست، چون اگر </w:t>
      </w:r>
      <w:r w:rsidR="00DA0487" w:rsidRPr="00AD20D5">
        <w:rPr>
          <w:rFonts w:ascii="IRBadr" w:hAnsi="IRBadr" w:cs="IRBadr"/>
          <w:sz w:val="28"/>
          <w:szCs w:val="28"/>
          <w:rtl/>
        </w:rPr>
        <w:t>حد</w:t>
      </w:r>
      <w:r w:rsidRPr="00AD20D5">
        <w:rPr>
          <w:rFonts w:ascii="IRBadr" w:hAnsi="IRBadr" w:cs="IRBadr"/>
          <w:sz w:val="28"/>
          <w:szCs w:val="28"/>
          <w:rtl/>
        </w:rPr>
        <w:t xml:space="preserve"> بود </w:t>
      </w:r>
      <w:r w:rsidR="00AD20D5">
        <w:rPr>
          <w:rFonts w:ascii="IRBadr" w:hAnsi="IRBadr" w:cs="IRBadr"/>
          <w:sz w:val="28"/>
          <w:szCs w:val="28"/>
          <w:rtl/>
        </w:rPr>
        <w:t>کم‌وزیادی</w:t>
      </w:r>
      <w:r w:rsidRPr="00AD20D5">
        <w:rPr>
          <w:rFonts w:ascii="IRBadr" w:hAnsi="IRBadr" w:cs="IRBadr"/>
          <w:sz w:val="28"/>
          <w:szCs w:val="28"/>
          <w:rtl/>
        </w:rPr>
        <w:t xml:space="preserve"> آن مطرح نیست، مست بشود و نشود مطرح نیست.</w:t>
      </w:r>
    </w:p>
    <w:p w:rsidR="0014487C" w:rsidRPr="00AD20D5" w:rsidRDefault="00C636FC" w:rsidP="00C50457">
      <w:pPr>
        <w:pStyle w:val="ListParagraph"/>
        <w:rPr>
          <w:rFonts w:ascii="IRBadr" w:hAnsi="IRBadr" w:cs="IRBadr"/>
          <w:sz w:val="28"/>
          <w:szCs w:val="28"/>
        </w:rPr>
      </w:pPr>
      <w:r w:rsidRPr="00AD20D5">
        <w:rPr>
          <w:rFonts w:ascii="IRBadr" w:hAnsi="IRBadr" w:cs="IRBadr"/>
          <w:sz w:val="28"/>
          <w:szCs w:val="28"/>
          <w:rtl/>
        </w:rPr>
        <w:t>جواب دومی</w:t>
      </w:r>
      <w:r w:rsidR="00A11F9E" w:rsidRPr="00AD20D5">
        <w:rPr>
          <w:rFonts w:ascii="IRBadr" w:hAnsi="IRBadr" w:cs="IRBadr"/>
          <w:sz w:val="28"/>
          <w:szCs w:val="28"/>
          <w:rtl/>
        </w:rPr>
        <w:t xml:space="preserve"> که داده شده این است که گفته شده غیر از این احتمال یک احتمال دیگری هم دارد. و آن این است که ضم</w:t>
      </w:r>
      <w:r w:rsidR="00DA0487" w:rsidRPr="00AD20D5">
        <w:rPr>
          <w:rFonts w:ascii="IRBadr" w:hAnsi="IRBadr" w:cs="IRBadr"/>
          <w:sz w:val="28"/>
          <w:szCs w:val="28"/>
          <w:rtl/>
        </w:rPr>
        <w:t xml:space="preserve">یر لم یسکر </w:t>
      </w:r>
      <w:r w:rsidR="00AD20D5">
        <w:rPr>
          <w:rFonts w:ascii="IRBadr" w:hAnsi="IRBadr" w:cs="IRBadr"/>
          <w:sz w:val="28"/>
          <w:szCs w:val="28"/>
          <w:rtl/>
        </w:rPr>
        <w:t>برنگردد</w:t>
      </w:r>
      <w:r w:rsidR="00DA0487" w:rsidRPr="00AD20D5">
        <w:rPr>
          <w:rFonts w:ascii="IRBadr" w:hAnsi="IRBadr" w:cs="IRBadr"/>
          <w:sz w:val="28"/>
          <w:szCs w:val="28"/>
          <w:rtl/>
        </w:rPr>
        <w:t xml:space="preserve"> به شارب، بلکه بر</w:t>
      </w:r>
      <w:r w:rsidR="00A11F9E" w:rsidRPr="00AD20D5">
        <w:rPr>
          <w:rFonts w:ascii="IRBadr" w:hAnsi="IRBadr" w:cs="IRBadr"/>
          <w:sz w:val="28"/>
          <w:szCs w:val="28"/>
          <w:rtl/>
        </w:rPr>
        <w:t xml:space="preserve">گردد به نبیذ که </w:t>
      </w:r>
      <w:r w:rsidR="00AD20D5">
        <w:rPr>
          <w:rFonts w:ascii="IRBadr" w:hAnsi="IRBadr" w:cs="IRBadr"/>
          <w:sz w:val="28"/>
          <w:szCs w:val="28"/>
          <w:rtl/>
        </w:rPr>
        <w:t>مضاف‌الیه</w:t>
      </w:r>
      <w:r w:rsidR="00A11F9E" w:rsidRPr="00AD20D5">
        <w:rPr>
          <w:rFonts w:ascii="IRBadr" w:hAnsi="IRBadr" w:cs="IRBadr"/>
          <w:sz w:val="28"/>
          <w:szCs w:val="28"/>
          <w:rtl/>
        </w:rPr>
        <w:t xml:space="preserve"> است. آن وقت معنای روایت </w:t>
      </w:r>
      <w:r w:rsidR="00AD20D5">
        <w:rPr>
          <w:rFonts w:ascii="IRBadr" w:hAnsi="IRBadr" w:cs="IRBadr"/>
          <w:sz w:val="28"/>
          <w:szCs w:val="28"/>
          <w:rtl/>
        </w:rPr>
        <w:t>این‌طور</w:t>
      </w:r>
      <w:r w:rsidR="00A11F9E" w:rsidRPr="00AD20D5">
        <w:rPr>
          <w:rFonts w:ascii="IRBadr" w:hAnsi="IRBadr" w:cs="IRBadr"/>
          <w:sz w:val="28"/>
          <w:szCs w:val="28"/>
          <w:rtl/>
        </w:rPr>
        <w:t xml:space="preserve"> می‌شود، کسی نبیذی خورده که این نبیذ مسکر نیست</w:t>
      </w:r>
      <w:r w:rsidR="00DA0487" w:rsidRPr="00AD20D5">
        <w:rPr>
          <w:rFonts w:ascii="IRBadr" w:hAnsi="IRBadr" w:cs="IRBadr"/>
          <w:sz w:val="28"/>
          <w:szCs w:val="28"/>
          <w:rtl/>
        </w:rPr>
        <w:t xml:space="preserve"> و</w:t>
      </w:r>
      <w:r w:rsidR="00A11F9E" w:rsidRPr="00AD20D5">
        <w:rPr>
          <w:rFonts w:ascii="IRBadr" w:hAnsi="IRBadr" w:cs="IRBadr"/>
          <w:sz w:val="28"/>
          <w:szCs w:val="28"/>
          <w:rtl/>
        </w:rPr>
        <w:t xml:space="preserve"> مست نمی‌کند. آن وقت معنای روایت این می‌شود که </w:t>
      </w:r>
      <w:r w:rsidR="0014487C" w:rsidRPr="00AD20D5">
        <w:rPr>
          <w:rFonts w:ascii="IRBadr" w:hAnsi="IRBadr" w:cs="IRBadr"/>
          <w:sz w:val="28"/>
          <w:szCs w:val="28"/>
          <w:rtl/>
        </w:rPr>
        <w:t>ما</w:t>
      </w:r>
      <w:r w:rsidR="00A11F9E" w:rsidRPr="00AD20D5">
        <w:rPr>
          <w:rFonts w:ascii="IRBadr" w:hAnsi="IRBadr" w:cs="IRBadr"/>
          <w:sz w:val="28"/>
          <w:szCs w:val="28"/>
          <w:rtl/>
        </w:rPr>
        <w:t xml:space="preserve"> دو قسم </w:t>
      </w:r>
      <w:r w:rsidR="0014487C" w:rsidRPr="00AD20D5">
        <w:rPr>
          <w:rFonts w:ascii="IRBadr" w:hAnsi="IRBadr" w:cs="IRBadr"/>
          <w:sz w:val="28"/>
          <w:szCs w:val="28"/>
          <w:rtl/>
        </w:rPr>
        <w:t>نبیذ داریم:</w:t>
      </w:r>
    </w:p>
    <w:p w:rsidR="0014487C" w:rsidRPr="00AD20D5" w:rsidRDefault="0014487C" w:rsidP="00C50457">
      <w:pPr>
        <w:pStyle w:val="ListParagraph"/>
        <w:numPr>
          <w:ilvl w:val="0"/>
          <w:numId w:val="4"/>
        </w:numPr>
        <w:rPr>
          <w:rFonts w:ascii="IRBadr" w:hAnsi="IRBadr" w:cs="IRBadr"/>
          <w:sz w:val="28"/>
          <w:szCs w:val="28"/>
        </w:rPr>
      </w:pPr>
      <w:r w:rsidRPr="00AD20D5">
        <w:rPr>
          <w:rFonts w:ascii="IRBadr" w:hAnsi="IRBadr" w:cs="IRBadr"/>
          <w:sz w:val="28"/>
          <w:szCs w:val="28"/>
          <w:rtl/>
        </w:rPr>
        <w:t>نبیذ مسکر</w:t>
      </w:r>
    </w:p>
    <w:p w:rsidR="0014487C" w:rsidRPr="00AD20D5" w:rsidRDefault="00A11F9E" w:rsidP="00C50457">
      <w:pPr>
        <w:pStyle w:val="ListParagraph"/>
        <w:numPr>
          <w:ilvl w:val="0"/>
          <w:numId w:val="4"/>
        </w:numPr>
        <w:rPr>
          <w:rFonts w:ascii="IRBadr" w:hAnsi="IRBadr" w:cs="IRBadr"/>
          <w:sz w:val="28"/>
          <w:szCs w:val="28"/>
        </w:rPr>
      </w:pPr>
      <w:r w:rsidRPr="00AD20D5">
        <w:rPr>
          <w:rFonts w:ascii="IRBadr" w:hAnsi="IRBadr" w:cs="IRBadr"/>
          <w:sz w:val="28"/>
          <w:szCs w:val="28"/>
          <w:rtl/>
        </w:rPr>
        <w:lastRenderedPageBreak/>
        <w:t xml:space="preserve">نبیذ </w:t>
      </w:r>
      <w:r w:rsidR="0014487C" w:rsidRPr="00AD20D5">
        <w:rPr>
          <w:rFonts w:ascii="IRBadr" w:hAnsi="IRBadr" w:cs="IRBadr"/>
          <w:sz w:val="28"/>
          <w:szCs w:val="28"/>
          <w:rtl/>
        </w:rPr>
        <w:t>غیر مسکر؛</w:t>
      </w:r>
      <w:r w:rsidRPr="00AD20D5">
        <w:rPr>
          <w:rFonts w:ascii="IRBadr" w:hAnsi="IRBadr" w:cs="IRBadr"/>
          <w:sz w:val="28"/>
          <w:szCs w:val="28"/>
          <w:rtl/>
        </w:rPr>
        <w:t xml:space="preserve"> گاهی </w:t>
      </w:r>
      <w:r w:rsidR="0014487C" w:rsidRPr="00AD20D5">
        <w:rPr>
          <w:rFonts w:ascii="IRBadr" w:hAnsi="IRBadr" w:cs="IRBadr"/>
          <w:sz w:val="28"/>
          <w:szCs w:val="28"/>
          <w:rtl/>
        </w:rPr>
        <w:t xml:space="preserve">نبیذ را </w:t>
      </w:r>
      <w:r w:rsidRPr="00AD20D5">
        <w:rPr>
          <w:rFonts w:ascii="IRBadr" w:hAnsi="IRBadr" w:cs="IRBadr"/>
          <w:sz w:val="28"/>
          <w:szCs w:val="28"/>
          <w:rtl/>
        </w:rPr>
        <w:t xml:space="preserve">به شکلی می‌گیرند که </w:t>
      </w:r>
      <w:r w:rsidR="00AD20D5">
        <w:rPr>
          <w:rFonts w:ascii="IRBadr" w:hAnsi="IRBadr" w:cs="IRBadr"/>
          <w:sz w:val="28"/>
          <w:szCs w:val="28"/>
          <w:rtl/>
        </w:rPr>
        <w:t>به‌صورت</w:t>
      </w:r>
      <w:r w:rsidRPr="00AD20D5">
        <w:rPr>
          <w:rFonts w:ascii="IRBadr" w:hAnsi="IRBadr" w:cs="IRBadr"/>
          <w:sz w:val="28"/>
          <w:szCs w:val="28"/>
          <w:rtl/>
        </w:rPr>
        <w:t xml:space="preserve"> مسکر </w:t>
      </w:r>
      <w:r w:rsidR="00AD20D5">
        <w:rPr>
          <w:rFonts w:ascii="IRBadr" w:hAnsi="IRBadr" w:cs="IRBadr"/>
          <w:sz w:val="28"/>
          <w:szCs w:val="28"/>
          <w:rtl/>
        </w:rPr>
        <w:t>درمی‌آید</w:t>
      </w:r>
      <w:r w:rsidRPr="00AD20D5">
        <w:rPr>
          <w:rFonts w:ascii="IRBadr" w:hAnsi="IRBadr" w:cs="IRBadr"/>
          <w:sz w:val="28"/>
          <w:szCs w:val="28"/>
          <w:rtl/>
        </w:rPr>
        <w:t xml:space="preserve">، ولی یک نوع هم هست که حالت مسکر ندارد. خرماهایی که خیلی خوب باشد و کمی </w:t>
      </w:r>
      <w:r w:rsidR="0014487C" w:rsidRPr="00AD20D5">
        <w:rPr>
          <w:rFonts w:ascii="IRBadr" w:hAnsi="IRBadr" w:cs="IRBadr"/>
          <w:sz w:val="28"/>
          <w:szCs w:val="28"/>
          <w:rtl/>
        </w:rPr>
        <w:t>زیرش</w:t>
      </w:r>
      <w:r w:rsidRPr="00AD20D5">
        <w:rPr>
          <w:rFonts w:ascii="IRBadr" w:hAnsi="IRBadr" w:cs="IRBadr"/>
          <w:sz w:val="28"/>
          <w:szCs w:val="28"/>
          <w:rtl/>
        </w:rPr>
        <w:t xml:space="preserve"> مایعی باقی می‌ماند. این هم نبیذ بر آن صادق است، ولی این نبیذ مسکر نیست. </w:t>
      </w:r>
      <w:r w:rsidR="00C636FC" w:rsidRPr="00AD20D5">
        <w:rPr>
          <w:rFonts w:ascii="IRBadr" w:hAnsi="IRBadr" w:cs="IRBadr"/>
          <w:sz w:val="28"/>
          <w:szCs w:val="28"/>
          <w:rtl/>
        </w:rPr>
        <w:t>مثلاً شیره خرما</w:t>
      </w:r>
      <w:r w:rsidRPr="00AD20D5">
        <w:rPr>
          <w:rFonts w:ascii="IRBadr" w:hAnsi="IRBadr" w:cs="IRBadr"/>
          <w:sz w:val="28"/>
          <w:szCs w:val="28"/>
          <w:rtl/>
        </w:rPr>
        <w:t xml:space="preserve">، نبیذ مسکر نیست. </w:t>
      </w:r>
      <w:r w:rsidR="0014487C" w:rsidRPr="00AD20D5">
        <w:rPr>
          <w:rFonts w:ascii="IRBadr" w:hAnsi="IRBadr" w:cs="IRBadr"/>
          <w:sz w:val="28"/>
          <w:szCs w:val="28"/>
          <w:rtl/>
        </w:rPr>
        <w:t xml:space="preserve">پس </w:t>
      </w:r>
      <w:r w:rsidRPr="00AD20D5">
        <w:rPr>
          <w:rFonts w:ascii="IRBadr" w:hAnsi="IRBadr" w:cs="IRBadr"/>
          <w:sz w:val="28"/>
          <w:szCs w:val="28"/>
          <w:rtl/>
        </w:rPr>
        <w:t xml:space="preserve">مقصود روایت این </w:t>
      </w:r>
      <w:r w:rsidR="0014487C" w:rsidRPr="00AD20D5">
        <w:rPr>
          <w:rFonts w:ascii="IRBadr" w:hAnsi="IRBadr" w:cs="IRBadr"/>
          <w:sz w:val="28"/>
          <w:szCs w:val="28"/>
          <w:rtl/>
        </w:rPr>
        <w:t xml:space="preserve">است </w:t>
      </w:r>
      <w:r w:rsidRPr="00AD20D5">
        <w:rPr>
          <w:rFonts w:ascii="IRBadr" w:hAnsi="IRBadr" w:cs="IRBadr"/>
          <w:sz w:val="28"/>
          <w:szCs w:val="28"/>
          <w:rtl/>
        </w:rPr>
        <w:t>که این نبیذی است که مسکر نیست</w:t>
      </w:r>
      <w:r w:rsidR="00C636FC" w:rsidRPr="00AD20D5">
        <w:rPr>
          <w:rFonts w:ascii="IRBadr" w:hAnsi="IRBadr" w:cs="IRBadr"/>
          <w:sz w:val="28"/>
          <w:szCs w:val="28"/>
          <w:rtl/>
        </w:rPr>
        <w:t>. قرینه</w:t>
      </w:r>
      <w:r w:rsidR="00D24340" w:rsidRPr="00AD20D5">
        <w:rPr>
          <w:rFonts w:ascii="IRBadr" w:hAnsi="IRBadr" w:cs="IRBadr"/>
          <w:sz w:val="28"/>
          <w:szCs w:val="28"/>
          <w:rtl/>
        </w:rPr>
        <w:t xml:space="preserve">‌ای </w:t>
      </w:r>
      <w:r w:rsidR="00C636FC" w:rsidRPr="00AD20D5">
        <w:rPr>
          <w:rFonts w:ascii="IRBadr" w:hAnsi="IRBadr" w:cs="IRBadr"/>
          <w:sz w:val="28"/>
          <w:szCs w:val="28"/>
          <w:rtl/>
        </w:rPr>
        <w:t xml:space="preserve">هم که برای این جواب وجود دارد این است که </w:t>
      </w:r>
      <w:r w:rsidRPr="00AD20D5">
        <w:rPr>
          <w:rFonts w:ascii="IRBadr" w:hAnsi="IRBadr" w:cs="IRBadr"/>
          <w:sz w:val="28"/>
          <w:szCs w:val="28"/>
          <w:rtl/>
        </w:rPr>
        <w:t>در روایت دوم</w:t>
      </w:r>
      <w:r w:rsidR="00C636FC" w:rsidRPr="00AD20D5">
        <w:rPr>
          <w:rFonts w:ascii="IRBadr" w:hAnsi="IRBadr" w:cs="IRBadr"/>
          <w:sz w:val="28"/>
          <w:szCs w:val="28"/>
          <w:rtl/>
        </w:rPr>
        <w:t>،</w:t>
      </w:r>
      <w:r w:rsidRPr="00AD20D5">
        <w:rPr>
          <w:rFonts w:ascii="IRBadr" w:hAnsi="IRBadr" w:cs="IRBadr"/>
          <w:sz w:val="28"/>
          <w:szCs w:val="28"/>
          <w:rtl/>
        </w:rPr>
        <w:t xml:space="preserve"> بعد از اینکه می‌فرمایند</w:t>
      </w:r>
      <w:r w:rsidR="0014487C" w:rsidRPr="00AD20D5">
        <w:rPr>
          <w:rFonts w:ascii="IRBadr" w:hAnsi="IRBadr" w:cs="IRBadr"/>
          <w:sz w:val="28"/>
          <w:szCs w:val="28"/>
          <w:rtl/>
        </w:rPr>
        <w:t>:</w:t>
      </w:r>
      <w:r w:rsidRPr="00AD20D5">
        <w:rPr>
          <w:rFonts w:ascii="IRBadr" w:hAnsi="IRBadr" w:cs="IRBadr"/>
          <w:sz w:val="28"/>
          <w:szCs w:val="28"/>
          <w:rtl/>
        </w:rPr>
        <w:t xml:space="preserve"> لا، می‌فرمایند</w:t>
      </w:r>
      <w:r w:rsidR="004B502F" w:rsidRPr="00AD20D5">
        <w:rPr>
          <w:rFonts w:ascii="IRBadr" w:hAnsi="IRBadr" w:cs="IRBadr"/>
          <w:sz w:val="28"/>
          <w:szCs w:val="28"/>
          <w:rtl/>
        </w:rPr>
        <w:t>:</w:t>
      </w:r>
      <w:r w:rsidRPr="00AD20D5">
        <w:rPr>
          <w:rFonts w:ascii="IRBadr" w:hAnsi="IRBadr" w:cs="IRBadr"/>
          <w:sz w:val="28"/>
          <w:szCs w:val="28"/>
          <w:rtl/>
        </w:rPr>
        <w:t xml:space="preserve"> و کل مسکر حرام، یعنی این اشکالی ندارد، ولی هر مسکری حرام است. معلوم می‌شود که مقصود </w:t>
      </w:r>
      <w:r w:rsidR="0014487C" w:rsidRPr="00AD20D5">
        <w:rPr>
          <w:rFonts w:ascii="IRBadr" w:hAnsi="IRBadr" w:cs="IRBadr"/>
          <w:sz w:val="28"/>
          <w:szCs w:val="28"/>
          <w:rtl/>
        </w:rPr>
        <w:t xml:space="preserve">از این نبیذ، نبیذ غیر مسکر </w:t>
      </w:r>
      <w:r w:rsidRPr="00AD20D5">
        <w:rPr>
          <w:rFonts w:ascii="IRBadr" w:hAnsi="IRBadr" w:cs="IRBadr"/>
          <w:sz w:val="28"/>
          <w:szCs w:val="28"/>
          <w:rtl/>
        </w:rPr>
        <w:t>است.</w:t>
      </w:r>
    </w:p>
    <w:p w:rsidR="0014487C" w:rsidRPr="00AD20D5" w:rsidRDefault="0014487C" w:rsidP="00D24340">
      <w:pPr>
        <w:pStyle w:val="Heading3"/>
        <w:rPr>
          <w:rFonts w:ascii="IRBadr" w:hAnsi="IRBadr" w:cs="IRBadr"/>
          <w:rtl/>
        </w:rPr>
      </w:pPr>
      <w:bookmarkStart w:id="9" w:name="_Toc425555268"/>
      <w:r w:rsidRPr="00AD20D5">
        <w:rPr>
          <w:rFonts w:ascii="IRBadr" w:hAnsi="IRBadr" w:cs="IRBadr"/>
          <w:rtl/>
        </w:rPr>
        <w:t>اشکال جواب اول</w:t>
      </w:r>
      <w:bookmarkEnd w:id="9"/>
    </w:p>
    <w:p w:rsidR="004B502F" w:rsidRPr="00AD20D5" w:rsidRDefault="00A11F9E" w:rsidP="00C50457">
      <w:pPr>
        <w:bidi/>
        <w:jc w:val="both"/>
        <w:rPr>
          <w:rFonts w:ascii="IRBadr" w:hAnsi="IRBadr" w:cs="IRBadr"/>
          <w:sz w:val="28"/>
          <w:szCs w:val="28"/>
          <w:rtl/>
        </w:rPr>
      </w:pPr>
      <w:r w:rsidRPr="00AD20D5">
        <w:rPr>
          <w:rFonts w:ascii="IRBadr" w:hAnsi="IRBadr" w:cs="IRBadr"/>
          <w:sz w:val="28"/>
          <w:szCs w:val="28"/>
          <w:rtl/>
        </w:rPr>
        <w:t>جواب اول از یک نظر خلاف ظاهر است،</w:t>
      </w:r>
      <w:r w:rsidR="004B502F" w:rsidRPr="00AD20D5">
        <w:rPr>
          <w:rFonts w:ascii="IRBadr" w:hAnsi="IRBadr" w:cs="IRBadr"/>
          <w:sz w:val="28"/>
          <w:szCs w:val="28"/>
          <w:rtl/>
        </w:rPr>
        <w:t xml:space="preserve"> چون </w:t>
      </w:r>
      <w:r w:rsidRPr="00AD20D5">
        <w:rPr>
          <w:rFonts w:ascii="IRBadr" w:hAnsi="IRBadr" w:cs="IRBadr"/>
          <w:sz w:val="28"/>
          <w:szCs w:val="28"/>
          <w:rtl/>
        </w:rPr>
        <w:t>وقتی می‌گوید</w:t>
      </w:r>
      <w:r w:rsidR="004B502F" w:rsidRPr="00AD20D5">
        <w:rPr>
          <w:rFonts w:ascii="IRBadr" w:hAnsi="IRBadr" w:cs="IRBadr"/>
          <w:sz w:val="28"/>
          <w:szCs w:val="28"/>
          <w:rtl/>
        </w:rPr>
        <w:t>:</w:t>
      </w:r>
      <w:r w:rsidRPr="00AD20D5">
        <w:rPr>
          <w:rFonts w:ascii="IRBadr" w:hAnsi="IRBadr" w:cs="IRBadr"/>
          <w:sz w:val="28"/>
          <w:szCs w:val="28"/>
          <w:rtl/>
        </w:rPr>
        <w:t xml:space="preserve"> اخذ شارب النبیذ و لم یسکر، موضوع </w:t>
      </w:r>
      <w:r w:rsidR="004B502F" w:rsidRPr="00AD20D5">
        <w:rPr>
          <w:rFonts w:ascii="IRBadr" w:hAnsi="IRBadr" w:cs="IRBadr"/>
          <w:sz w:val="28"/>
          <w:szCs w:val="28"/>
          <w:rtl/>
        </w:rPr>
        <w:t xml:space="preserve">در اینجا </w:t>
      </w:r>
      <w:r w:rsidRPr="00AD20D5">
        <w:rPr>
          <w:rFonts w:ascii="IRBadr" w:hAnsi="IRBadr" w:cs="IRBadr"/>
          <w:sz w:val="28"/>
          <w:szCs w:val="28"/>
          <w:rtl/>
        </w:rPr>
        <w:t xml:space="preserve">شارب نبیذ است، ضمیر هم ظاهرش این است که ولو اینکه آن نبیذ </w:t>
      </w:r>
      <w:r w:rsidR="00AD20D5">
        <w:rPr>
          <w:rFonts w:ascii="IRBadr" w:hAnsi="IRBadr" w:cs="IRBadr"/>
          <w:sz w:val="28"/>
          <w:szCs w:val="28"/>
          <w:rtl/>
        </w:rPr>
        <w:t>مضاف‌الیه</w:t>
      </w:r>
      <w:r w:rsidRPr="00AD20D5">
        <w:rPr>
          <w:rFonts w:ascii="IRBadr" w:hAnsi="IRBadr" w:cs="IRBadr"/>
          <w:sz w:val="28"/>
          <w:szCs w:val="28"/>
          <w:rtl/>
        </w:rPr>
        <w:t xml:space="preserve"> اقرب به مرجع </w:t>
      </w:r>
      <w:r w:rsidR="0014487C" w:rsidRPr="00AD20D5">
        <w:rPr>
          <w:rFonts w:ascii="IRBadr" w:hAnsi="IRBadr" w:cs="IRBadr"/>
          <w:sz w:val="28"/>
          <w:szCs w:val="28"/>
          <w:rtl/>
        </w:rPr>
        <w:t>است، ولی ظهورش بیشتر در شارب نبیذ است</w:t>
      </w:r>
      <w:r w:rsidRPr="00AD20D5">
        <w:rPr>
          <w:rFonts w:ascii="IRBadr" w:hAnsi="IRBadr" w:cs="IRBadr"/>
          <w:sz w:val="28"/>
          <w:szCs w:val="28"/>
          <w:rtl/>
        </w:rPr>
        <w:t xml:space="preserve">، این ضمیر </w:t>
      </w:r>
      <w:r w:rsidR="00AD20D5">
        <w:rPr>
          <w:rFonts w:ascii="IRBadr" w:hAnsi="IRBadr" w:cs="IRBadr"/>
          <w:sz w:val="28"/>
          <w:szCs w:val="28"/>
          <w:rtl/>
        </w:rPr>
        <w:t>برمی‌گردد</w:t>
      </w:r>
      <w:r w:rsidRPr="00AD20D5">
        <w:rPr>
          <w:rFonts w:ascii="IRBadr" w:hAnsi="IRBadr" w:cs="IRBadr"/>
          <w:sz w:val="28"/>
          <w:szCs w:val="28"/>
          <w:rtl/>
        </w:rPr>
        <w:t xml:space="preserve"> به </w:t>
      </w:r>
      <w:r w:rsidR="00AD20D5">
        <w:rPr>
          <w:rFonts w:ascii="IRBadr" w:hAnsi="IRBadr" w:cs="IRBadr"/>
          <w:sz w:val="28"/>
          <w:szCs w:val="28"/>
          <w:rtl/>
        </w:rPr>
        <w:t>آن‌که</w:t>
      </w:r>
      <w:r w:rsidRPr="00AD20D5">
        <w:rPr>
          <w:rFonts w:ascii="IRBadr" w:hAnsi="IRBadr" w:cs="IRBadr"/>
          <w:sz w:val="28"/>
          <w:szCs w:val="28"/>
          <w:rtl/>
        </w:rPr>
        <w:t xml:space="preserve"> موضوع کلام است و محور کلام است</w:t>
      </w:r>
      <w:r w:rsidR="008761A4" w:rsidRPr="00AD20D5">
        <w:rPr>
          <w:rFonts w:ascii="IRBadr" w:hAnsi="IRBadr" w:cs="IRBadr"/>
          <w:sz w:val="28"/>
          <w:szCs w:val="28"/>
          <w:rtl/>
        </w:rPr>
        <w:t xml:space="preserve"> یعنی شارب و به </w:t>
      </w:r>
      <w:r w:rsidR="00AD20D5">
        <w:rPr>
          <w:rFonts w:ascii="IRBadr" w:hAnsi="IRBadr" w:cs="IRBadr"/>
          <w:sz w:val="28"/>
          <w:szCs w:val="28"/>
          <w:rtl/>
        </w:rPr>
        <w:t>آن‌که</w:t>
      </w:r>
      <w:r w:rsidRPr="00AD20D5">
        <w:rPr>
          <w:rFonts w:ascii="IRBadr" w:hAnsi="IRBadr" w:cs="IRBadr"/>
          <w:sz w:val="28"/>
          <w:szCs w:val="28"/>
          <w:rtl/>
        </w:rPr>
        <w:t xml:space="preserve"> </w:t>
      </w:r>
      <w:r w:rsidR="00AD20D5">
        <w:rPr>
          <w:rFonts w:ascii="IRBadr" w:hAnsi="IRBadr" w:cs="IRBadr"/>
          <w:sz w:val="28"/>
          <w:szCs w:val="28"/>
          <w:rtl/>
        </w:rPr>
        <w:t>به‌صورت</w:t>
      </w:r>
      <w:r w:rsidRPr="00AD20D5">
        <w:rPr>
          <w:rFonts w:ascii="IRBadr" w:hAnsi="IRBadr" w:cs="IRBadr"/>
          <w:sz w:val="28"/>
          <w:szCs w:val="28"/>
          <w:rtl/>
        </w:rPr>
        <w:t xml:space="preserve"> </w:t>
      </w:r>
      <w:r w:rsidR="00AD20D5">
        <w:rPr>
          <w:rFonts w:ascii="IRBadr" w:hAnsi="IRBadr" w:cs="IRBadr"/>
          <w:sz w:val="28"/>
          <w:szCs w:val="28"/>
          <w:rtl/>
        </w:rPr>
        <w:t>مضاف‌الیه</w:t>
      </w:r>
      <w:r w:rsidRPr="00AD20D5">
        <w:rPr>
          <w:rFonts w:ascii="IRBadr" w:hAnsi="IRBadr" w:cs="IRBadr"/>
          <w:sz w:val="28"/>
          <w:szCs w:val="28"/>
          <w:rtl/>
        </w:rPr>
        <w:t xml:space="preserve"> و تبعی آمده است</w:t>
      </w:r>
      <w:r w:rsidR="008761A4" w:rsidRPr="00AD20D5">
        <w:rPr>
          <w:rFonts w:ascii="IRBadr" w:hAnsi="IRBadr" w:cs="IRBadr"/>
          <w:sz w:val="28"/>
          <w:szCs w:val="28"/>
          <w:rtl/>
        </w:rPr>
        <w:t xml:space="preserve">، </w:t>
      </w:r>
      <w:r w:rsidR="00AD20D5">
        <w:rPr>
          <w:rFonts w:ascii="IRBadr" w:hAnsi="IRBadr" w:cs="IRBadr"/>
          <w:sz w:val="28"/>
          <w:szCs w:val="28"/>
          <w:rtl/>
        </w:rPr>
        <w:t>برنمی‌گردد</w:t>
      </w:r>
      <w:r w:rsidR="008761A4" w:rsidRPr="00AD20D5">
        <w:rPr>
          <w:rFonts w:ascii="IRBadr" w:hAnsi="IRBadr" w:cs="IRBadr"/>
          <w:sz w:val="28"/>
          <w:szCs w:val="28"/>
          <w:rtl/>
        </w:rPr>
        <w:t xml:space="preserve"> </w:t>
      </w:r>
      <w:r w:rsidR="004B502F" w:rsidRPr="00AD20D5">
        <w:rPr>
          <w:rFonts w:ascii="IRBadr" w:hAnsi="IRBadr" w:cs="IRBadr"/>
          <w:sz w:val="28"/>
          <w:szCs w:val="28"/>
          <w:rtl/>
        </w:rPr>
        <w:t>و</w:t>
      </w:r>
      <w:r w:rsidRPr="00AD20D5">
        <w:rPr>
          <w:rFonts w:ascii="IRBadr" w:hAnsi="IRBadr" w:cs="IRBadr"/>
          <w:sz w:val="28"/>
          <w:szCs w:val="28"/>
          <w:rtl/>
        </w:rPr>
        <w:t xml:space="preserve"> آن کل مسکر حرام که آقای فاضل قرینه گرفتند، خیلی قرینیت ندارد. برای اینکه آن کل مسکر حرام را اگر ما احتمال اول را </w:t>
      </w:r>
      <w:r w:rsidR="008761A4" w:rsidRPr="00AD20D5">
        <w:rPr>
          <w:rFonts w:ascii="IRBadr" w:hAnsi="IRBadr" w:cs="IRBadr"/>
          <w:sz w:val="28"/>
          <w:szCs w:val="28"/>
          <w:rtl/>
        </w:rPr>
        <w:t>اخذ کنیم</w:t>
      </w:r>
      <w:r w:rsidRPr="00AD20D5">
        <w:rPr>
          <w:rFonts w:ascii="IRBadr" w:hAnsi="IRBadr" w:cs="IRBadr"/>
          <w:sz w:val="28"/>
          <w:szCs w:val="28"/>
          <w:rtl/>
        </w:rPr>
        <w:t xml:space="preserve">، باز معنای درستی </w:t>
      </w:r>
      <w:r w:rsidR="008761A4" w:rsidRPr="00AD20D5">
        <w:rPr>
          <w:rFonts w:ascii="IRBadr" w:hAnsi="IRBadr" w:cs="IRBadr"/>
          <w:sz w:val="28"/>
          <w:szCs w:val="28"/>
          <w:rtl/>
        </w:rPr>
        <w:t xml:space="preserve">پیدا </w:t>
      </w:r>
      <w:r w:rsidR="00D24340" w:rsidRPr="00AD20D5">
        <w:rPr>
          <w:rFonts w:ascii="IRBadr" w:hAnsi="IRBadr" w:cs="IRBadr"/>
          <w:sz w:val="28"/>
          <w:szCs w:val="28"/>
          <w:rtl/>
        </w:rPr>
        <w:t>می‌کند</w:t>
      </w:r>
      <w:r w:rsidRPr="00AD20D5">
        <w:rPr>
          <w:rFonts w:ascii="IRBadr" w:hAnsi="IRBadr" w:cs="IRBadr"/>
          <w:sz w:val="28"/>
          <w:szCs w:val="28"/>
          <w:rtl/>
        </w:rPr>
        <w:t xml:space="preserve"> به این شکل که می‌گوید</w:t>
      </w:r>
      <w:r w:rsidR="008761A4" w:rsidRPr="00AD20D5">
        <w:rPr>
          <w:rFonts w:ascii="IRBadr" w:hAnsi="IRBadr" w:cs="IRBadr"/>
          <w:sz w:val="28"/>
          <w:szCs w:val="28"/>
          <w:rtl/>
        </w:rPr>
        <w:t>:</w:t>
      </w:r>
      <w:r w:rsidRPr="00AD20D5">
        <w:rPr>
          <w:rFonts w:ascii="IRBadr" w:hAnsi="IRBadr" w:cs="IRBadr"/>
          <w:sz w:val="28"/>
          <w:szCs w:val="28"/>
          <w:rtl/>
        </w:rPr>
        <w:t xml:space="preserve"> شارب نبیذ را گرفتند، ولی مست نشده از خوردن این نبیذ. حالا شلاقش </w:t>
      </w:r>
      <w:r w:rsidR="008761A4" w:rsidRPr="00AD20D5">
        <w:rPr>
          <w:rFonts w:ascii="IRBadr" w:hAnsi="IRBadr" w:cs="IRBadr"/>
          <w:sz w:val="28"/>
          <w:szCs w:val="28"/>
          <w:rtl/>
        </w:rPr>
        <w:t>بز</w:t>
      </w:r>
      <w:r w:rsidRPr="00AD20D5">
        <w:rPr>
          <w:rFonts w:ascii="IRBadr" w:hAnsi="IRBadr" w:cs="IRBadr"/>
          <w:sz w:val="28"/>
          <w:szCs w:val="28"/>
          <w:rtl/>
        </w:rPr>
        <w:t>نند</w:t>
      </w:r>
      <w:r w:rsidR="008761A4" w:rsidRPr="00AD20D5">
        <w:rPr>
          <w:rFonts w:ascii="IRBadr" w:hAnsi="IRBadr" w:cs="IRBadr"/>
          <w:sz w:val="28"/>
          <w:szCs w:val="28"/>
          <w:rtl/>
        </w:rPr>
        <w:t>؟</w:t>
      </w:r>
      <w:r w:rsidRPr="00AD20D5">
        <w:rPr>
          <w:rFonts w:ascii="IRBadr" w:hAnsi="IRBadr" w:cs="IRBadr"/>
          <w:sz w:val="28"/>
          <w:szCs w:val="28"/>
          <w:rtl/>
        </w:rPr>
        <w:t xml:space="preserve"> حضرت می‌فرمایند</w:t>
      </w:r>
      <w:r w:rsidR="008761A4" w:rsidRPr="00AD20D5">
        <w:rPr>
          <w:rFonts w:ascii="IRBadr" w:hAnsi="IRBadr" w:cs="IRBadr"/>
          <w:sz w:val="28"/>
          <w:szCs w:val="28"/>
          <w:rtl/>
        </w:rPr>
        <w:t>:</w:t>
      </w:r>
      <w:r w:rsidRPr="00AD20D5">
        <w:rPr>
          <w:rFonts w:ascii="IRBadr" w:hAnsi="IRBadr" w:cs="IRBadr"/>
          <w:sz w:val="28"/>
          <w:szCs w:val="28"/>
          <w:rtl/>
        </w:rPr>
        <w:t xml:space="preserve"> نه. </w:t>
      </w:r>
      <w:r w:rsidR="00312934">
        <w:rPr>
          <w:rFonts w:ascii="IRBadr" w:hAnsi="IRBadr" w:cs="IRBadr"/>
          <w:sz w:val="28"/>
          <w:szCs w:val="28"/>
          <w:rtl/>
        </w:rPr>
        <w:t>درواقع</w:t>
      </w:r>
      <w:r w:rsidRPr="00AD20D5">
        <w:rPr>
          <w:rFonts w:ascii="IRBadr" w:hAnsi="IRBadr" w:cs="IRBadr"/>
          <w:sz w:val="28"/>
          <w:szCs w:val="28"/>
          <w:rtl/>
        </w:rPr>
        <w:t xml:space="preserve"> می‌خواهند بفرمایند</w:t>
      </w:r>
      <w:r w:rsidR="008761A4" w:rsidRPr="00AD20D5">
        <w:rPr>
          <w:rFonts w:ascii="IRBadr" w:hAnsi="IRBadr" w:cs="IRBadr"/>
          <w:sz w:val="28"/>
          <w:szCs w:val="28"/>
          <w:rtl/>
        </w:rPr>
        <w:t>:</w:t>
      </w:r>
      <w:r w:rsidRPr="00AD20D5">
        <w:rPr>
          <w:rFonts w:ascii="IRBadr" w:hAnsi="IRBadr" w:cs="IRBadr"/>
          <w:sz w:val="28"/>
          <w:szCs w:val="28"/>
          <w:rtl/>
        </w:rPr>
        <w:t xml:space="preserve"> نبیذ مصداق</w:t>
      </w:r>
      <w:r w:rsidR="008761A4" w:rsidRPr="00AD20D5">
        <w:rPr>
          <w:rFonts w:ascii="IRBadr" w:hAnsi="IRBadr" w:cs="IRBadr"/>
          <w:sz w:val="28"/>
          <w:szCs w:val="28"/>
          <w:rtl/>
        </w:rPr>
        <w:t>ی برای حد</w:t>
      </w:r>
      <w:r w:rsidRPr="00AD20D5">
        <w:rPr>
          <w:rFonts w:ascii="IRBadr" w:hAnsi="IRBadr" w:cs="IRBadr"/>
          <w:sz w:val="28"/>
          <w:szCs w:val="28"/>
          <w:rtl/>
        </w:rPr>
        <w:t xml:space="preserve"> نیست. بعد می‌فرمایند و کل مسکر حرام،</w:t>
      </w:r>
      <w:r w:rsidR="008761A4" w:rsidRPr="00AD20D5">
        <w:rPr>
          <w:rFonts w:ascii="IRBadr" w:hAnsi="IRBadr" w:cs="IRBadr"/>
          <w:sz w:val="28"/>
          <w:szCs w:val="28"/>
          <w:rtl/>
        </w:rPr>
        <w:t xml:space="preserve"> یعنی امام </w:t>
      </w:r>
      <w:r w:rsidR="00D24340" w:rsidRPr="00AD20D5">
        <w:rPr>
          <w:rFonts w:ascii="IRBadr" w:hAnsi="IRBadr" w:cs="IRBadr"/>
          <w:sz w:val="28"/>
          <w:szCs w:val="28"/>
          <w:rtl/>
        </w:rPr>
        <w:t>می‌فرماید</w:t>
      </w:r>
      <w:r w:rsidR="008761A4" w:rsidRPr="00AD20D5">
        <w:rPr>
          <w:rFonts w:ascii="IRBadr" w:hAnsi="IRBadr" w:cs="IRBadr"/>
          <w:sz w:val="28"/>
          <w:szCs w:val="28"/>
          <w:rtl/>
        </w:rPr>
        <w:t>:</w:t>
      </w:r>
      <w:r w:rsidRPr="00AD20D5">
        <w:rPr>
          <w:rFonts w:ascii="IRBadr" w:hAnsi="IRBadr" w:cs="IRBadr"/>
          <w:sz w:val="28"/>
          <w:szCs w:val="28"/>
          <w:rtl/>
        </w:rPr>
        <w:t xml:space="preserve"> البته من می‌خواهم بگویم</w:t>
      </w:r>
      <w:r w:rsidR="008761A4" w:rsidRPr="00AD20D5">
        <w:rPr>
          <w:rFonts w:ascii="IRBadr" w:hAnsi="IRBadr" w:cs="IRBadr"/>
          <w:sz w:val="28"/>
          <w:szCs w:val="28"/>
          <w:rtl/>
        </w:rPr>
        <w:t xml:space="preserve"> که</w:t>
      </w:r>
      <w:r w:rsidRPr="00AD20D5">
        <w:rPr>
          <w:rFonts w:ascii="IRBadr" w:hAnsi="IRBadr" w:cs="IRBadr"/>
          <w:sz w:val="28"/>
          <w:szCs w:val="28"/>
          <w:rtl/>
        </w:rPr>
        <w:t xml:space="preserve"> این حرام است. چون نبیذ ذاتاً مسکر است، شأنیت اسکار را دارد، لذا حرام است</w:t>
      </w:r>
      <w:r w:rsidR="008761A4" w:rsidRPr="00AD20D5">
        <w:rPr>
          <w:rFonts w:ascii="IRBadr" w:hAnsi="IRBadr" w:cs="IRBadr"/>
          <w:sz w:val="28"/>
          <w:szCs w:val="28"/>
          <w:rtl/>
        </w:rPr>
        <w:t xml:space="preserve">، </w:t>
      </w:r>
      <w:r w:rsidRPr="00AD20D5">
        <w:rPr>
          <w:rFonts w:ascii="IRBadr" w:hAnsi="IRBadr" w:cs="IRBadr"/>
          <w:sz w:val="28"/>
          <w:szCs w:val="28"/>
          <w:rtl/>
        </w:rPr>
        <w:t xml:space="preserve">ولی حد ندارد. </w:t>
      </w:r>
      <w:r w:rsidR="00AD20D5">
        <w:rPr>
          <w:rFonts w:ascii="IRBadr" w:hAnsi="IRBadr" w:cs="IRBadr"/>
          <w:sz w:val="28"/>
          <w:szCs w:val="28"/>
          <w:rtl/>
        </w:rPr>
        <w:t>این‌جور</w:t>
      </w:r>
      <w:r w:rsidRPr="00AD20D5">
        <w:rPr>
          <w:rFonts w:ascii="IRBadr" w:hAnsi="IRBadr" w:cs="IRBadr"/>
          <w:sz w:val="28"/>
          <w:szCs w:val="28"/>
          <w:rtl/>
        </w:rPr>
        <w:t xml:space="preserve"> </w:t>
      </w:r>
      <w:r w:rsidR="00D24340" w:rsidRPr="00AD20D5">
        <w:rPr>
          <w:rFonts w:ascii="IRBadr" w:hAnsi="IRBadr" w:cs="IRBadr"/>
          <w:sz w:val="28"/>
          <w:szCs w:val="28"/>
          <w:rtl/>
        </w:rPr>
        <w:t>می‌توان</w:t>
      </w:r>
      <w:r w:rsidR="008761A4" w:rsidRPr="00AD20D5">
        <w:rPr>
          <w:rFonts w:ascii="IRBadr" w:hAnsi="IRBadr" w:cs="IRBadr"/>
          <w:sz w:val="28"/>
          <w:szCs w:val="28"/>
          <w:rtl/>
        </w:rPr>
        <w:t xml:space="preserve"> معنا کرد و </w:t>
      </w:r>
      <w:r w:rsidRPr="00AD20D5">
        <w:rPr>
          <w:rFonts w:ascii="IRBadr" w:hAnsi="IRBadr" w:cs="IRBadr"/>
          <w:sz w:val="28"/>
          <w:szCs w:val="28"/>
          <w:rtl/>
        </w:rPr>
        <w:t xml:space="preserve">خیلی هم قشنگ است. </w:t>
      </w:r>
      <w:r w:rsidR="00AD20D5">
        <w:rPr>
          <w:rFonts w:ascii="IRBadr" w:hAnsi="IRBadr" w:cs="IRBadr"/>
          <w:sz w:val="28"/>
          <w:szCs w:val="28"/>
          <w:rtl/>
        </w:rPr>
        <w:t>این‌جور</w:t>
      </w:r>
      <w:r w:rsidRPr="00AD20D5">
        <w:rPr>
          <w:rFonts w:ascii="IRBadr" w:hAnsi="IRBadr" w:cs="IRBadr"/>
          <w:sz w:val="28"/>
          <w:szCs w:val="28"/>
          <w:rtl/>
        </w:rPr>
        <w:t xml:space="preserve"> نیست کل مسکر حرام معنای واضحش فقط با احتمال دوم سازگار باشد. نه</w:t>
      </w:r>
      <w:r w:rsidR="008761A4" w:rsidRPr="00AD20D5">
        <w:rPr>
          <w:rFonts w:ascii="IRBadr" w:hAnsi="IRBadr" w:cs="IRBadr"/>
          <w:sz w:val="28"/>
          <w:szCs w:val="28"/>
          <w:rtl/>
        </w:rPr>
        <w:t xml:space="preserve"> با</w:t>
      </w:r>
      <w:r w:rsidRPr="00AD20D5">
        <w:rPr>
          <w:rFonts w:ascii="IRBadr" w:hAnsi="IRBadr" w:cs="IRBadr"/>
          <w:sz w:val="28"/>
          <w:szCs w:val="28"/>
          <w:rtl/>
        </w:rPr>
        <w:t xml:space="preserve"> احتمال اول هم خیلی</w:t>
      </w:r>
      <w:r w:rsidR="008761A4" w:rsidRPr="00AD20D5">
        <w:rPr>
          <w:rFonts w:ascii="IRBadr" w:hAnsi="IRBadr" w:cs="IRBadr"/>
          <w:sz w:val="28"/>
          <w:szCs w:val="28"/>
          <w:rtl/>
        </w:rPr>
        <w:t xml:space="preserve"> خوب</w:t>
      </w:r>
      <w:r w:rsidR="00D24340" w:rsidRPr="00AD20D5">
        <w:rPr>
          <w:rFonts w:ascii="IRBadr" w:hAnsi="IRBadr" w:cs="IRBadr"/>
          <w:sz w:val="28"/>
          <w:szCs w:val="28"/>
          <w:rtl/>
        </w:rPr>
        <w:t xml:space="preserve"> می‌توان</w:t>
      </w:r>
      <w:r w:rsidRPr="00AD20D5">
        <w:rPr>
          <w:rFonts w:ascii="IRBadr" w:hAnsi="IRBadr" w:cs="IRBadr"/>
          <w:sz w:val="28"/>
          <w:szCs w:val="28"/>
          <w:rtl/>
        </w:rPr>
        <w:t xml:space="preserve"> معنا کرد</w:t>
      </w:r>
      <w:r w:rsidR="008761A4" w:rsidRPr="00AD20D5">
        <w:rPr>
          <w:rFonts w:ascii="IRBadr" w:hAnsi="IRBadr" w:cs="IRBadr"/>
          <w:sz w:val="28"/>
          <w:szCs w:val="28"/>
          <w:rtl/>
        </w:rPr>
        <w:t xml:space="preserve">. </w:t>
      </w:r>
      <w:r w:rsidRPr="00AD20D5">
        <w:rPr>
          <w:rFonts w:ascii="IRBadr" w:hAnsi="IRBadr" w:cs="IRBadr"/>
          <w:sz w:val="28"/>
          <w:szCs w:val="28"/>
          <w:rtl/>
        </w:rPr>
        <w:t xml:space="preserve">یعنی </w:t>
      </w:r>
      <w:r w:rsidR="00312934">
        <w:rPr>
          <w:rFonts w:ascii="IRBadr" w:hAnsi="IRBadr" w:cs="IRBadr"/>
          <w:sz w:val="28"/>
          <w:szCs w:val="28"/>
          <w:rtl/>
        </w:rPr>
        <w:t>درواقع</w:t>
      </w:r>
      <w:r w:rsidRPr="00AD20D5">
        <w:rPr>
          <w:rFonts w:ascii="IRBadr" w:hAnsi="IRBadr" w:cs="IRBadr"/>
          <w:sz w:val="28"/>
          <w:szCs w:val="28"/>
          <w:rtl/>
        </w:rPr>
        <w:t xml:space="preserve"> حضرت می‌خواهد بفرماید</w:t>
      </w:r>
      <w:r w:rsidR="008761A4" w:rsidRPr="00AD20D5">
        <w:rPr>
          <w:rFonts w:ascii="IRBadr" w:hAnsi="IRBadr" w:cs="IRBadr"/>
          <w:sz w:val="28"/>
          <w:szCs w:val="28"/>
          <w:rtl/>
        </w:rPr>
        <w:t>:</w:t>
      </w:r>
      <w:r w:rsidRPr="00AD20D5">
        <w:rPr>
          <w:rFonts w:ascii="IRBadr" w:hAnsi="IRBadr" w:cs="IRBadr"/>
          <w:sz w:val="28"/>
          <w:szCs w:val="28"/>
          <w:rtl/>
        </w:rPr>
        <w:t xml:space="preserve"> خوردنش حرام است، ولی شلاق ندارد. می‌خواهد شلاق را بردارد نه اصل </w:t>
      </w:r>
      <w:r w:rsidR="008761A4" w:rsidRPr="00AD20D5">
        <w:rPr>
          <w:rFonts w:ascii="IRBadr" w:hAnsi="IRBadr" w:cs="IRBadr"/>
          <w:sz w:val="28"/>
          <w:szCs w:val="28"/>
          <w:rtl/>
        </w:rPr>
        <w:t>حرمت را.</w:t>
      </w:r>
    </w:p>
    <w:p w:rsidR="00AC7BBA" w:rsidRPr="00AD20D5" w:rsidRDefault="00A11F9E" w:rsidP="00C50457">
      <w:pPr>
        <w:pStyle w:val="ListParagraph"/>
        <w:rPr>
          <w:rFonts w:ascii="IRBadr" w:hAnsi="IRBadr" w:cs="IRBadr"/>
          <w:sz w:val="28"/>
          <w:szCs w:val="28"/>
        </w:rPr>
      </w:pPr>
      <w:r w:rsidRPr="00AD20D5">
        <w:rPr>
          <w:rFonts w:ascii="IRBadr" w:hAnsi="IRBadr" w:cs="IRBadr"/>
          <w:sz w:val="28"/>
          <w:szCs w:val="28"/>
          <w:rtl/>
        </w:rPr>
        <w:t>احتمال دیگر این است که حضرت می‌خواهد بفرماید</w:t>
      </w:r>
      <w:r w:rsidR="00AC7BBA" w:rsidRPr="00AD20D5">
        <w:rPr>
          <w:rFonts w:ascii="IRBadr" w:hAnsi="IRBadr" w:cs="IRBadr"/>
          <w:sz w:val="28"/>
          <w:szCs w:val="28"/>
          <w:rtl/>
        </w:rPr>
        <w:t>:</w:t>
      </w:r>
      <w:r w:rsidRPr="00AD20D5">
        <w:rPr>
          <w:rFonts w:ascii="IRBadr" w:hAnsi="IRBadr" w:cs="IRBadr"/>
          <w:sz w:val="28"/>
          <w:szCs w:val="28"/>
          <w:rtl/>
        </w:rPr>
        <w:t xml:space="preserve"> </w:t>
      </w:r>
      <w:r w:rsidR="00AC7BBA" w:rsidRPr="00AD20D5">
        <w:rPr>
          <w:rFonts w:ascii="IRBadr" w:hAnsi="IRBadr" w:cs="IRBadr"/>
          <w:sz w:val="28"/>
          <w:szCs w:val="28"/>
          <w:rtl/>
        </w:rPr>
        <w:t>نبیذ</w:t>
      </w:r>
      <w:r w:rsidRPr="00AD20D5">
        <w:rPr>
          <w:rFonts w:ascii="IRBadr" w:hAnsi="IRBadr" w:cs="IRBadr"/>
          <w:sz w:val="28"/>
          <w:szCs w:val="28"/>
          <w:rtl/>
        </w:rPr>
        <w:t xml:space="preserve"> که ذاتاً مسکر است، این استثنای نبیذ </w:t>
      </w:r>
      <w:r w:rsidR="00AC7BBA" w:rsidRPr="00AD20D5">
        <w:rPr>
          <w:rFonts w:ascii="IRBadr" w:hAnsi="IRBadr" w:cs="IRBadr"/>
          <w:sz w:val="28"/>
          <w:szCs w:val="28"/>
          <w:rtl/>
        </w:rPr>
        <w:t>هم در این مورد است که</w:t>
      </w:r>
      <w:r w:rsidRPr="00AD20D5">
        <w:rPr>
          <w:rFonts w:ascii="IRBadr" w:hAnsi="IRBadr" w:cs="IRBadr"/>
          <w:sz w:val="28"/>
          <w:szCs w:val="28"/>
          <w:rtl/>
        </w:rPr>
        <w:t xml:space="preserve"> اگر در موردی موجب اسکار نشد، اینجا شلاق نمی‌خورد، نه اینکه بر مطلق خوردن نبیذ</w:t>
      </w:r>
      <w:r w:rsidR="00AC7BBA" w:rsidRPr="00AD20D5">
        <w:rPr>
          <w:rFonts w:ascii="IRBadr" w:hAnsi="IRBadr" w:cs="IRBadr"/>
          <w:sz w:val="28"/>
          <w:szCs w:val="28"/>
          <w:rtl/>
        </w:rPr>
        <w:t>،</w:t>
      </w:r>
      <w:r w:rsidRPr="00AD20D5">
        <w:rPr>
          <w:rFonts w:ascii="IRBadr" w:hAnsi="IRBadr" w:cs="IRBadr"/>
          <w:sz w:val="28"/>
          <w:szCs w:val="28"/>
          <w:rtl/>
        </w:rPr>
        <w:t xml:space="preserve"> شلاق نیست. این هم ممکن است. </w:t>
      </w:r>
      <w:r w:rsidR="00312934">
        <w:rPr>
          <w:rFonts w:ascii="IRBadr" w:hAnsi="IRBadr" w:cs="IRBadr"/>
          <w:sz w:val="28"/>
          <w:szCs w:val="28"/>
          <w:rtl/>
        </w:rPr>
        <w:t>درواقع</w:t>
      </w:r>
      <w:r w:rsidRPr="00AD20D5">
        <w:rPr>
          <w:rFonts w:ascii="IRBadr" w:hAnsi="IRBadr" w:cs="IRBadr"/>
          <w:sz w:val="28"/>
          <w:szCs w:val="28"/>
          <w:rtl/>
        </w:rPr>
        <w:t xml:space="preserve"> </w:t>
      </w:r>
      <w:r w:rsidR="00AC7BBA" w:rsidRPr="00AD20D5">
        <w:rPr>
          <w:rFonts w:ascii="IRBadr" w:hAnsi="IRBadr" w:cs="IRBadr"/>
          <w:sz w:val="28"/>
          <w:szCs w:val="28"/>
          <w:rtl/>
        </w:rPr>
        <w:t xml:space="preserve">در این صورت </w:t>
      </w:r>
      <w:r w:rsidRPr="00AD20D5">
        <w:rPr>
          <w:rFonts w:ascii="IRBadr" w:hAnsi="IRBadr" w:cs="IRBadr"/>
          <w:sz w:val="28"/>
          <w:szCs w:val="28"/>
          <w:rtl/>
        </w:rPr>
        <w:t xml:space="preserve">این روایت اخص می‌شود. یعنی احتمال سومش این می‌شود، </w:t>
      </w:r>
      <w:r w:rsidR="00AC7BBA" w:rsidRPr="00AD20D5">
        <w:rPr>
          <w:rFonts w:ascii="IRBadr" w:hAnsi="IRBadr" w:cs="IRBadr"/>
          <w:sz w:val="28"/>
          <w:szCs w:val="28"/>
          <w:rtl/>
        </w:rPr>
        <w:t>شارب نبیذ اگر</w:t>
      </w:r>
      <w:r w:rsidRPr="00AD20D5">
        <w:rPr>
          <w:rFonts w:ascii="IRBadr" w:hAnsi="IRBadr" w:cs="IRBadr"/>
          <w:sz w:val="28"/>
          <w:szCs w:val="28"/>
          <w:rtl/>
        </w:rPr>
        <w:t xml:space="preserve"> مست شد، هم حرام است</w:t>
      </w:r>
      <w:r w:rsidR="00AC7BBA" w:rsidRPr="00AD20D5">
        <w:rPr>
          <w:rFonts w:ascii="IRBadr" w:hAnsi="IRBadr" w:cs="IRBadr"/>
          <w:sz w:val="28"/>
          <w:szCs w:val="28"/>
          <w:rtl/>
        </w:rPr>
        <w:t xml:space="preserve"> و</w:t>
      </w:r>
      <w:r w:rsidRPr="00AD20D5">
        <w:rPr>
          <w:rFonts w:ascii="IRBadr" w:hAnsi="IRBadr" w:cs="IRBadr"/>
          <w:sz w:val="28"/>
          <w:szCs w:val="28"/>
          <w:rtl/>
        </w:rPr>
        <w:t xml:space="preserve"> هم شلاق دارد. اما اگر مست نشد</w:t>
      </w:r>
      <w:r w:rsidR="00AC7BBA" w:rsidRPr="00AD20D5">
        <w:rPr>
          <w:rFonts w:ascii="IRBadr" w:hAnsi="IRBadr" w:cs="IRBadr"/>
          <w:sz w:val="28"/>
          <w:szCs w:val="28"/>
          <w:rtl/>
        </w:rPr>
        <w:t>،</w:t>
      </w:r>
      <w:r w:rsidRPr="00AD20D5">
        <w:rPr>
          <w:rFonts w:ascii="IRBadr" w:hAnsi="IRBadr" w:cs="IRBadr"/>
          <w:sz w:val="28"/>
          <w:szCs w:val="28"/>
          <w:rtl/>
        </w:rPr>
        <w:t xml:space="preserve"> ولو اینکه بگوییم، ذاتاً مسکر است، آن وقت شلاق حرام است، نه اینکه </w:t>
      </w:r>
      <w:r w:rsidR="00AC7BBA" w:rsidRPr="00AD20D5">
        <w:rPr>
          <w:rFonts w:ascii="IRBadr" w:hAnsi="IRBadr" w:cs="IRBadr"/>
          <w:sz w:val="28"/>
          <w:szCs w:val="28"/>
          <w:rtl/>
        </w:rPr>
        <w:t xml:space="preserve">اگر </w:t>
      </w:r>
      <w:r w:rsidRPr="00AD20D5">
        <w:rPr>
          <w:rFonts w:ascii="IRBadr" w:hAnsi="IRBadr" w:cs="IRBadr"/>
          <w:sz w:val="28"/>
          <w:szCs w:val="28"/>
          <w:rtl/>
        </w:rPr>
        <w:t xml:space="preserve">هر نبیذی </w:t>
      </w:r>
      <w:r w:rsidR="00AC7BBA" w:rsidRPr="00AD20D5">
        <w:rPr>
          <w:rFonts w:ascii="IRBadr" w:hAnsi="IRBadr" w:cs="IRBadr"/>
          <w:sz w:val="28"/>
          <w:szCs w:val="28"/>
          <w:rtl/>
        </w:rPr>
        <w:t xml:space="preserve">را </w:t>
      </w:r>
      <w:r w:rsidRPr="00AD20D5">
        <w:rPr>
          <w:rFonts w:ascii="IRBadr" w:hAnsi="IRBadr" w:cs="IRBadr"/>
          <w:sz w:val="28"/>
          <w:szCs w:val="28"/>
          <w:rtl/>
        </w:rPr>
        <w:t>بخورد</w:t>
      </w:r>
      <w:r w:rsidR="00AC7BBA" w:rsidRPr="00AD20D5">
        <w:rPr>
          <w:rFonts w:ascii="IRBadr" w:hAnsi="IRBadr" w:cs="IRBadr"/>
          <w:sz w:val="28"/>
          <w:szCs w:val="28"/>
          <w:rtl/>
        </w:rPr>
        <w:t>،</w:t>
      </w:r>
      <w:r w:rsidRPr="00AD20D5">
        <w:rPr>
          <w:rFonts w:ascii="IRBadr" w:hAnsi="IRBadr" w:cs="IRBadr"/>
          <w:sz w:val="28"/>
          <w:szCs w:val="28"/>
          <w:rtl/>
        </w:rPr>
        <w:t xml:space="preserve"> شلاق نمی‌خورد</w:t>
      </w:r>
      <w:r w:rsidR="00AC7BBA" w:rsidRPr="00AD20D5">
        <w:rPr>
          <w:rFonts w:ascii="IRBadr" w:hAnsi="IRBadr" w:cs="IRBadr"/>
          <w:sz w:val="28"/>
          <w:szCs w:val="28"/>
          <w:rtl/>
        </w:rPr>
        <w:t>.</w:t>
      </w:r>
    </w:p>
    <w:p w:rsidR="00AC7BBA" w:rsidRPr="00AD20D5" w:rsidRDefault="00A11F9E" w:rsidP="00C50457">
      <w:pPr>
        <w:bidi/>
        <w:jc w:val="both"/>
        <w:rPr>
          <w:rFonts w:ascii="IRBadr" w:hAnsi="IRBadr" w:cs="IRBadr"/>
          <w:sz w:val="28"/>
          <w:szCs w:val="28"/>
        </w:rPr>
      </w:pPr>
      <w:r w:rsidRPr="00AD20D5">
        <w:rPr>
          <w:rFonts w:ascii="IRBadr" w:hAnsi="IRBadr" w:cs="IRBadr"/>
          <w:sz w:val="28"/>
          <w:szCs w:val="28"/>
          <w:rtl/>
        </w:rPr>
        <w:t>خوب این دو سه احتمالی که در روایت می‌آید. یک ابهام و اجمالی هم در کلمات و اقوال</w:t>
      </w:r>
      <w:r w:rsidR="00AC7BBA" w:rsidRPr="00AD20D5">
        <w:rPr>
          <w:rFonts w:ascii="IRBadr" w:hAnsi="IRBadr" w:cs="IRBadr"/>
          <w:sz w:val="28"/>
          <w:szCs w:val="28"/>
          <w:rtl/>
        </w:rPr>
        <w:t xml:space="preserve"> فقها</w:t>
      </w:r>
      <w:r w:rsidRPr="00AD20D5">
        <w:rPr>
          <w:rFonts w:ascii="IRBadr" w:hAnsi="IRBadr" w:cs="IRBadr"/>
          <w:sz w:val="28"/>
          <w:szCs w:val="28"/>
          <w:rtl/>
        </w:rPr>
        <w:t xml:space="preserve"> </w:t>
      </w:r>
      <w:r w:rsidR="00AC7BBA" w:rsidRPr="00AD20D5">
        <w:rPr>
          <w:rFonts w:ascii="IRBadr" w:hAnsi="IRBadr" w:cs="IRBadr"/>
          <w:sz w:val="28"/>
          <w:szCs w:val="28"/>
          <w:rtl/>
        </w:rPr>
        <w:t>وجود دارد</w:t>
      </w:r>
      <w:r w:rsidRPr="00AD20D5">
        <w:rPr>
          <w:rFonts w:ascii="IRBadr" w:hAnsi="IRBadr" w:cs="IRBadr"/>
          <w:sz w:val="28"/>
          <w:szCs w:val="28"/>
          <w:rtl/>
        </w:rPr>
        <w:t xml:space="preserve">. </w:t>
      </w:r>
      <w:r w:rsidR="002E661D">
        <w:rPr>
          <w:rFonts w:ascii="IRBadr" w:hAnsi="IRBadr" w:cs="IRBadr"/>
          <w:sz w:val="28"/>
          <w:szCs w:val="28"/>
          <w:rtl/>
        </w:rPr>
        <w:t>می‌گویند</w:t>
      </w:r>
      <w:r w:rsidR="00AC7BBA" w:rsidRPr="00AD20D5">
        <w:rPr>
          <w:rFonts w:ascii="IRBadr" w:hAnsi="IRBadr" w:cs="IRBadr"/>
          <w:sz w:val="28"/>
          <w:szCs w:val="28"/>
          <w:rtl/>
        </w:rPr>
        <w:t>:</w:t>
      </w:r>
      <w:r w:rsidRPr="00AD20D5">
        <w:rPr>
          <w:rFonts w:ascii="IRBadr" w:hAnsi="IRBadr" w:cs="IRBadr"/>
          <w:sz w:val="28"/>
          <w:szCs w:val="28"/>
          <w:rtl/>
        </w:rPr>
        <w:t xml:space="preserve"> یک </w:t>
      </w:r>
      <w:r w:rsidR="00AC7BBA" w:rsidRPr="00AD20D5">
        <w:rPr>
          <w:rFonts w:ascii="IRBadr" w:hAnsi="IRBadr" w:cs="IRBadr"/>
          <w:sz w:val="28"/>
          <w:szCs w:val="28"/>
          <w:rtl/>
        </w:rPr>
        <w:t>نوع است که شأنیت آن را هم ندارد و</w:t>
      </w:r>
      <w:r w:rsidRPr="00AD20D5">
        <w:rPr>
          <w:rFonts w:ascii="IRBadr" w:hAnsi="IRBadr" w:cs="IRBadr"/>
          <w:sz w:val="28"/>
          <w:szCs w:val="28"/>
          <w:rtl/>
        </w:rPr>
        <w:t xml:space="preserve"> اصلاً اسکار</w:t>
      </w:r>
      <w:r w:rsidR="00AC7BBA" w:rsidRPr="00AD20D5">
        <w:rPr>
          <w:rFonts w:ascii="IRBadr" w:hAnsi="IRBadr" w:cs="IRBadr"/>
          <w:sz w:val="28"/>
          <w:szCs w:val="28"/>
          <w:rtl/>
        </w:rPr>
        <w:t>ی</w:t>
      </w:r>
      <w:r w:rsidRPr="00AD20D5">
        <w:rPr>
          <w:rFonts w:ascii="IRBadr" w:hAnsi="IRBadr" w:cs="IRBadr"/>
          <w:sz w:val="28"/>
          <w:szCs w:val="28"/>
          <w:rtl/>
        </w:rPr>
        <w:t xml:space="preserve"> در آن نیست. </w:t>
      </w:r>
      <w:r w:rsidR="002E661D">
        <w:rPr>
          <w:rFonts w:ascii="IRBadr" w:hAnsi="IRBadr" w:cs="IRBadr"/>
          <w:sz w:val="28"/>
          <w:szCs w:val="28"/>
          <w:rtl/>
        </w:rPr>
        <w:t>این‌جوری</w:t>
      </w:r>
      <w:r w:rsidRPr="00AD20D5">
        <w:rPr>
          <w:rFonts w:ascii="IRBadr" w:hAnsi="IRBadr" w:cs="IRBadr"/>
          <w:sz w:val="28"/>
          <w:szCs w:val="28"/>
          <w:rtl/>
        </w:rPr>
        <w:t xml:space="preserve"> </w:t>
      </w:r>
      <w:r w:rsidR="002E661D">
        <w:rPr>
          <w:rFonts w:ascii="IRBadr" w:hAnsi="IRBadr" w:cs="IRBadr"/>
          <w:sz w:val="28"/>
          <w:szCs w:val="28"/>
          <w:rtl/>
        </w:rPr>
        <w:t>می‌گویند</w:t>
      </w:r>
      <w:r w:rsidRPr="00AD20D5">
        <w:rPr>
          <w:rFonts w:ascii="IRBadr" w:hAnsi="IRBadr" w:cs="IRBadr"/>
          <w:sz w:val="28"/>
          <w:szCs w:val="28"/>
          <w:rtl/>
        </w:rPr>
        <w:t xml:space="preserve">. من نمی‌دانم </w:t>
      </w:r>
      <w:r w:rsidR="00AC7BBA" w:rsidRPr="00AD20D5">
        <w:rPr>
          <w:rFonts w:ascii="IRBadr" w:hAnsi="IRBadr" w:cs="IRBadr"/>
          <w:sz w:val="28"/>
          <w:szCs w:val="28"/>
          <w:rtl/>
        </w:rPr>
        <w:t xml:space="preserve">ظاهر </w:t>
      </w:r>
      <w:r w:rsidRPr="00AD20D5">
        <w:rPr>
          <w:rFonts w:ascii="IRBadr" w:hAnsi="IRBadr" w:cs="IRBadr"/>
          <w:sz w:val="28"/>
          <w:szCs w:val="28"/>
          <w:rtl/>
        </w:rPr>
        <w:t>کلمات آن‌ها</w:t>
      </w:r>
      <w:r w:rsidR="00D24340" w:rsidRPr="00AD20D5">
        <w:rPr>
          <w:rFonts w:ascii="IRBadr" w:hAnsi="IRBadr" w:cs="IRBadr"/>
          <w:sz w:val="28"/>
          <w:szCs w:val="28"/>
          <w:rtl/>
        </w:rPr>
        <w:t xml:space="preserve"> </w:t>
      </w:r>
      <w:r w:rsidRPr="00AD20D5">
        <w:rPr>
          <w:rFonts w:ascii="IRBadr" w:hAnsi="IRBadr" w:cs="IRBadr"/>
          <w:sz w:val="28"/>
          <w:szCs w:val="28"/>
          <w:rtl/>
        </w:rPr>
        <w:t>این است که نبیذی که اصلاً شأنیت اسکار نداشته باشد وجود دارد.</w:t>
      </w:r>
    </w:p>
    <w:p w:rsidR="002828FF" w:rsidRPr="00AD20D5" w:rsidRDefault="002828FF" w:rsidP="00D24340">
      <w:pPr>
        <w:pStyle w:val="Heading3"/>
        <w:rPr>
          <w:rFonts w:ascii="IRBadr" w:hAnsi="IRBadr" w:cs="IRBadr"/>
          <w:rtl/>
        </w:rPr>
      </w:pPr>
      <w:bookmarkStart w:id="10" w:name="_Toc425555269"/>
      <w:r w:rsidRPr="00AD20D5">
        <w:rPr>
          <w:rFonts w:ascii="IRBadr" w:hAnsi="IRBadr" w:cs="IRBadr"/>
          <w:rtl/>
        </w:rPr>
        <w:lastRenderedPageBreak/>
        <w:t>ترجیح یکی از محتملات</w:t>
      </w:r>
      <w:bookmarkEnd w:id="10"/>
    </w:p>
    <w:p w:rsidR="002828FF" w:rsidRPr="00AD20D5" w:rsidRDefault="00A11F9E" w:rsidP="00C50457">
      <w:pPr>
        <w:bidi/>
        <w:jc w:val="both"/>
        <w:rPr>
          <w:rFonts w:ascii="IRBadr" w:hAnsi="IRBadr" w:cs="IRBadr"/>
          <w:sz w:val="28"/>
          <w:szCs w:val="28"/>
        </w:rPr>
      </w:pPr>
      <w:r w:rsidRPr="00AD20D5">
        <w:rPr>
          <w:rFonts w:ascii="IRBadr" w:hAnsi="IRBadr" w:cs="IRBadr"/>
          <w:sz w:val="28"/>
          <w:szCs w:val="28"/>
          <w:rtl/>
        </w:rPr>
        <w:t xml:space="preserve"> حقیقتش این است که</w:t>
      </w:r>
      <w:r w:rsidR="00AC7BBA" w:rsidRPr="00AD20D5">
        <w:rPr>
          <w:rFonts w:ascii="IRBadr" w:hAnsi="IRBadr" w:cs="IRBadr"/>
          <w:sz w:val="28"/>
          <w:szCs w:val="28"/>
          <w:rtl/>
        </w:rPr>
        <w:t xml:space="preserve"> در</w:t>
      </w:r>
      <w:r w:rsidRPr="00AD20D5">
        <w:rPr>
          <w:rFonts w:ascii="IRBadr" w:hAnsi="IRBadr" w:cs="IRBadr"/>
          <w:sz w:val="28"/>
          <w:szCs w:val="28"/>
          <w:rtl/>
        </w:rPr>
        <w:t xml:space="preserve"> این روایت ترجیح یکی از این احتمالات واقعاً مشکل است. هر یک از این احتمالات یک وجهی دارد. اینکه ضمیر بر</w:t>
      </w:r>
      <w:r w:rsidR="00BD5500" w:rsidRPr="00AD20D5">
        <w:rPr>
          <w:rFonts w:ascii="IRBadr" w:hAnsi="IRBadr" w:cs="IRBadr"/>
          <w:sz w:val="28"/>
          <w:szCs w:val="28"/>
          <w:rtl/>
        </w:rPr>
        <w:t>گر</w:t>
      </w:r>
      <w:r w:rsidRPr="00AD20D5">
        <w:rPr>
          <w:rFonts w:ascii="IRBadr" w:hAnsi="IRBadr" w:cs="IRBadr"/>
          <w:sz w:val="28"/>
          <w:szCs w:val="28"/>
          <w:rtl/>
        </w:rPr>
        <w:t xml:space="preserve">دد به شارب، یک وجهی دارد. اینکه برگردد به نبیذ از یک جهت </w:t>
      </w:r>
      <w:r w:rsidR="002E661D">
        <w:rPr>
          <w:rFonts w:ascii="IRBadr" w:hAnsi="IRBadr" w:cs="IRBadr"/>
          <w:sz w:val="28"/>
          <w:szCs w:val="28"/>
          <w:rtl/>
        </w:rPr>
        <w:t>بی‌وجه</w:t>
      </w:r>
      <w:r w:rsidRPr="00AD20D5">
        <w:rPr>
          <w:rFonts w:ascii="IRBadr" w:hAnsi="IRBadr" w:cs="IRBadr"/>
          <w:sz w:val="28"/>
          <w:szCs w:val="28"/>
          <w:rtl/>
        </w:rPr>
        <w:t xml:space="preserve"> نیست و اینکه بخواهد بگوید، نبیذ مسکر برای کسی که اسکار فعلی نمی‌آورد، </w:t>
      </w:r>
      <w:r w:rsidR="00AC7BBA" w:rsidRPr="00AD20D5">
        <w:rPr>
          <w:rFonts w:ascii="IRBadr" w:hAnsi="IRBadr" w:cs="IRBadr"/>
          <w:sz w:val="28"/>
          <w:szCs w:val="28"/>
          <w:rtl/>
        </w:rPr>
        <w:t>حد ندارد،</w:t>
      </w:r>
      <w:r w:rsidRPr="00AD20D5">
        <w:rPr>
          <w:rFonts w:ascii="IRBadr" w:hAnsi="IRBadr" w:cs="IRBadr"/>
          <w:sz w:val="28"/>
          <w:szCs w:val="28"/>
          <w:rtl/>
        </w:rPr>
        <w:t xml:space="preserve"> این هم وجهی دارد. هر دو احتمال مرجع ضمیر وجهی دارد و هم اینکه منظور از اینکه شلاق نمی‌خورد، یعنی می‌خواهد بگوید</w:t>
      </w:r>
      <w:r w:rsidR="00AC7BBA" w:rsidRPr="00AD20D5">
        <w:rPr>
          <w:rFonts w:ascii="IRBadr" w:hAnsi="IRBadr" w:cs="IRBadr"/>
          <w:sz w:val="28"/>
          <w:szCs w:val="28"/>
          <w:rtl/>
        </w:rPr>
        <w:t>:</w:t>
      </w:r>
      <w:r w:rsidRPr="00AD20D5">
        <w:rPr>
          <w:rFonts w:ascii="IRBadr" w:hAnsi="IRBadr" w:cs="IRBadr"/>
          <w:sz w:val="28"/>
          <w:szCs w:val="28"/>
          <w:rtl/>
        </w:rPr>
        <w:t xml:space="preserve"> </w:t>
      </w:r>
      <w:r w:rsidR="00AC7BBA" w:rsidRPr="00AD20D5">
        <w:rPr>
          <w:rFonts w:ascii="IRBadr" w:hAnsi="IRBadr" w:cs="IRBadr"/>
          <w:sz w:val="28"/>
          <w:szCs w:val="28"/>
          <w:rtl/>
        </w:rPr>
        <w:t xml:space="preserve">نبیذ </w:t>
      </w:r>
      <w:r w:rsidRPr="00AD20D5">
        <w:rPr>
          <w:rFonts w:ascii="IRBadr" w:hAnsi="IRBadr" w:cs="IRBadr"/>
          <w:sz w:val="28"/>
          <w:szCs w:val="28"/>
          <w:rtl/>
        </w:rPr>
        <w:t>مطلقاً شلاق ندارد، یا اینکه نبیذ غیرمسکر شأنی شلاق ندارد</w:t>
      </w:r>
      <w:r w:rsidR="00AC7BBA" w:rsidRPr="00AD20D5">
        <w:rPr>
          <w:rFonts w:ascii="IRBadr" w:hAnsi="IRBadr" w:cs="IRBadr"/>
          <w:sz w:val="28"/>
          <w:szCs w:val="28"/>
          <w:rtl/>
        </w:rPr>
        <w:t xml:space="preserve"> و</w:t>
      </w:r>
      <w:r w:rsidRPr="00AD20D5">
        <w:rPr>
          <w:rFonts w:ascii="IRBadr" w:hAnsi="IRBadr" w:cs="IRBadr"/>
          <w:sz w:val="28"/>
          <w:szCs w:val="28"/>
          <w:rtl/>
        </w:rPr>
        <w:t xml:space="preserve"> یا نبیذ مسکر شأنی که اینجا بالفعل مسکر نیست، شلاق ندارد.</w:t>
      </w:r>
    </w:p>
    <w:p w:rsidR="002828FF" w:rsidRPr="00AD20D5" w:rsidRDefault="002828FF" w:rsidP="00D24340">
      <w:pPr>
        <w:pStyle w:val="Heading3"/>
        <w:rPr>
          <w:rFonts w:ascii="IRBadr" w:hAnsi="IRBadr" w:cs="IRBadr"/>
          <w:rtl/>
        </w:rPr>
      </w:pPr>
      <w:bookmarkStart w:id="11" w:name="_Toc425555270"/>
      <w:r w:rsidRPr="00AD20D5">
        <w:rPr>
          <w:rFonts w:ascii="IRBadr" w:hAnsi="IRBadr" w:cs="IRBadr"/>
          <w:rtl/>
        </w:rPr>
        <w:t>اجمال و طرح دو روایت</w:t>
      </w:r>
      <w:bookmarkEnd w:id="11"/>
    </w:p>
    <w:p w:rsidR="00C93DD8" w:rsidRPr="00AD20D5" w:rsidRDefault="00A11F9E" w:rsidP="00C50457">
      <w:pPr>
        <w:bidi/>
        <w:jc w:val="both"/>
        <w:rPr>
          <w:rFonts w:ascii="IRBadr" w:hAnsi="IRBadr" w:cs="IRBadr"/>
          <w:sz w:val="28"/>
          <w:szCs w:val="28"/>
          <w:rtl/>
        </w:rPr>
      </w:pPr>
      <w:r w:rsidRPr="00AD20D5">
        <w:rPr>
          <w:rFonts w:ascii="IRBadr" w:hAnsi="IRBadr" w:cs="IRBadr"/>
          <w:sz w:val="28"/>
          <w:szCs w:val="28"/>
          <w:rtl/>
        </w:rPr>
        <w:t xml:space="preserve"> هر کدام از این سه </w:t>
      </w:r>
      <w:r w:rsidR="00AC7BBA" w:rsidRPr="00AD20D5">
        <w:rPr>
          <w:rFonts w:ascii="IRBadr" w:hAnsi="IRBadr" w:cs="IRBadr"/>
          <w:sz w:val="28"/>
          <w:szCs w:val="28"/>
          <w:rtl/>
        </w:rPr>
        <w:t>جواب،</w:t>
      </w:r>
      <w:r w:rsidRPr="00AD20D5">
        <w:rPr>
          <w:rFonts w:ascii="IRBadr" w:hAnsi="IRBadr" w:cs="IRBadr"/>
          <w:sz w:val="28"/>
          <w:szCs w:val="28"/>
          <w:rtl/>
        </w:rPr>
        <w:t xml:space="preserve"> وجهی دارد و بیشتر این دو روایت یک اجمالی پیدا می‌کند که به خاطر این اجمال خیلی نمی‌شود به آن توجه کرد.</w:t>
      </w:r>
      <w:r w:rsidR="002828FF" w:rsidRPr="00AD20D5">
        <w:rPr>
          <w:rFonts w:ascii="IRBadr" w:hAnsi="IRBadr" w:cs="IRBadr"/>
          <w:sz w:val="28"/>
          <w:szCs w:val="28"/>
          <w:rtl/>
        </w:rPr>
        <w:t xml:space="preserve"> البته</w:t>
      </w:r>
      <w:r w:rsidRPr="00AD20D5">
        <w:rPr>
          <w:rFonts w:ascii="IRBadr" w:hAnsi="IRBadr" w:cs="IRBadr"/>
          <w:sz w:val="28"/>
          <w:szCs w:val="28"/>
          <w:rtl/>
        </w:rPr>
        <w:t xml:space="preserve"> احتمال اول </w:t>
      </w:r>
      <w:r w:rsidR="002828FF" w:rsidRPr="00AD20D5">
        <w:rPr>
          <w:rFonts w:ascii="IRBadr" w:hAnsi="IRBadr" w:cs="IRBadr"/>
          <w:sz w:val="28"/>
          <w:szCs w:val="28"/>
          <w:rtl/>
        </w:rPr>
        <w:t xml:space="preserve">که آقای خویی و تبریزی اختیار </w:t>
      </w:r>
      <w:r w:rsidR="00D24340" w:rsidRPr="00AD20D5">
        <w:rPr>
          <w:rFonts w:ascii="IRBadr" w:hAnsi="IRBadr" w:cs="IRBadr"/>
          <w:sz w:val="28"/>
          <w:szCs w:val="28"/>
          <w:rtl/>
        </w:rPr>
        <w:t>کرده‌اند</w:t>
      </w:r>
      <w:r w:rsidRPr="00AD20D5">
        <w:rPr>
          <w:rFonts w:ascii="IRBadr" w:hAnsi="IRBadr" w:cs="IRBadr"/>
          <w:sz w:val="28"/>
          <w:szCs w:val="28"/>
          <w:rtl/>
        </w:rPr>
        <w:t xml:space="preserve">، خیلی وجهی ندارد. این یک جهت، بنابراین ما نمی‌گوییم حتماً معنایش چیزی است که احتمال دوم یا سوم است. بلکه </w:t>
      </w:r>
      <w:r w:rsidR="0018333C">
        <w:rPr>
          <w:rFonts w:ascii="IRBadr" w:hAnsi="IRBadr" w:cs="IRBadr"/>
          <w:sz w:val="28"/>
          <w:szCs w:val="28"/>
          <w:rtl/>
        </w:rPr>
        <w:t>می‌گوییم</w:t>
      </w:r>
      <w:r w:rsidRPr="00AD20D5">
        <w:rPr>
          <w:rFonts w:ascii="IRBadr" w:hAnsi="IRBadr" w:cs="IRBadr"/>
          <w:sz w:val="28"/>
          <w:szCs w:val="28"/>
          <w:rtl/>
        </w:rPr>
        <w:t xml:space="preserve"> نوعی اجمال دارد و به خاطر اجمال آن طرح می‌شود. این یک جهت، جواب اول این بود که احتمالی را می‌گیریم که دیگر به آن معنا نیست. ولی ما </w:t>
      </w:r>
      <w:r w:rsidR="0018333C">
        <w:rPr>
          <w:rFonts w:ascii="IRBadr" w:hAnsi="IRBadr" w:cs="IRBadr"/>
          <w:sz w:val="28"/>
          <w:szCs w:val="28"/>
          <w:rtl/>
        </w:rPr>
        <w:t>می‌گوییم</w:t>
      </w:r>
      <w:r w:rsidRPr="00AD20D5">
        <w:rPr>
          <w:rFonts w:ascii="IRBadr" w:hAnsi="IRBadr" w:cs="IRBadr"/>
          <w:sz w:val="28"/>
          <w:szCs w:val="28"/>
          <w:rtl/>
        </w:rPr>
        <w:t xml:space="preserve"> اجمال دارد.</w:t>
      </w:r>
    </w:p>
    <w:p w:rsidR="00C93DD8" w:rsidRPr="00AD20D5" w:rsidRDefault="0018333C" w:rsidP="00D24340">
      <w:pPr>
        <w:pStyle w:val="Heading3"/>
        <w:rPr>
          <w:rFonts w:ascii="IRBadr" w:hAnsi="IRBadr" w:cs="IRBadr"/>
          <w:rtl/>
        </w:rPr>
      </w:pPr>
      <w:bookmarkStart w:id="12" w:name="_Toc425555271"/>
      <w:r>
        <w:rPr>
          <w:rFonts w:ascii="IRBadr" w:hAnsi="IRBadr" w:cs="IRBadr"/>
          <w:rtl/>
        </w:rPr>
        <w:t>صورت‌مسئله</w:t>
      </w:r>
      <w:r w:rsidR="00C93DD8" w:rsidRPr="00AD20D5">
        <w:rPr>
          <w:rFonts w:ascii="IRBadr" w:hAnsi="IRBadr" w:cs="IRBadr"/>
          <w:rtl/>
        </w:rPr>
        <w:t xml:space="preserve"> در حالت تعارض روایات</w:t>
      </w:r>
      <w:bookmarkEnd w:id="12"/>
    </w:p>
    <w:p w:rsidR="00BD5500" w:rsidRPr="00AD20D5" w:rsidRDefault="00A11F9E" w:rsidP="00C50457">
      <w:pPr>
        <w:bidi/>
        <w:jc w:val="both"/>
        <w:rPr>
          <w:rFonts w:ascii="IRBadr" w:hAnsi="IRBadr" w:cs="IRBadr"/>
          <w:sz w:val="28"/>
          <w:szCs w:val="28"/>
          <w:rtl/>
        </w:rPr>
      </w:pPr>
      <w:r w:rsidRPr="00AD20D5">
        <w:rPr>
          <w:rFonts w:ascii="IRBadr" w:hAnsi="IRBadr" w:cs="IRBadr"/>
          <w:sz w:val="28"/>
          <w:szCs w:val="28"/>
          <w:rtl/>
        </w:rPr>
        <w:t xml:space="preserve"> فرض بگیریم</w:t>
      </w:r>
      <w:r w:rsidR="00C93DD8" w:rsidRPr="00AD20D5">
        <w:rPr>
          <w:rFonts w:ascii="IRBadr" w:hAnsi="IRBadr" w:cs="IRBadr"/>
          <w:sz w:val="28"/>
          <w:szCs w:val="28"/>
          <w:rtl/>
        </w:rPr>
        <w:t xml:space="preserve"> روایات، متعارض باشند</w:t>
      </w:r>
      <w:r w:rsidRPr="00AD20D5">
        <w:rPr>
          <w:rFonts w:ascii="IRBadr" w:hAnsi="IRBadr" w:cs="IRBadr"/>
          <w:sz w:val="28"/>
          <w:szCs w:val="28"/>
          <w:rtl/>
        </w:rPr>
        <w:t>. فرض بگیریم</w:t>
      </w:r>
      <w:r w:rsidR="0018333C">
        <w:rPr>
          <w:rFonts w:ascii="IRBadr" w:hAnsi="IRBadr" w:cs="IRBadr" w:hint="cs"/>
          <w:sz w:val="28"/>
          <w:szCs w:val="28"/>
          <w:rtl/>
        </w:rPr>
        <w:t xml:space="preserve"> </w:t>
      </w:r>
      <w:r w:rsidR="00C93DD8" w:rsidRPr="00AD20D5">
        <w:rPr>
          <w:rFonts w:ascii="IRBadr" w:hAnsi="IRBadr" w:cs="IRBadr"/>
          <w:sz w:val="28"/>
          <w:szCs w:val="28"/>
          <w:rtl/>
        </w:rPr>
        <w:t>در این دو</w:t>
      </w:r>
      <w:r w:rsidRPr="00AD20D5">
        <w:rPr>
          <w:rFonts w:ascii="IRBadr" w:hAnsi="IRBadr" w:cs="IRBadr"/>
          <w:sz w:val="28"/>
          <w:szCs w:val="28"/>
          <w:rtl/>
        </w:rPr>
        <w:t xml:space="preserve"> روایت</w:t>
      </w:r>
      <w:r w:rsidR="00C93DD8" w:rsidRPr="00AD20D5">
        <w:rPr>
          <w:rFonts w:ascii="IRBadr" w:hAnsi="IRBadr" w:cs="IRBadr"/>
          <w:sz w:val="28"/>
          <w:szCs w:val="28"/>
          <w:rtl/>
        </w:rPr>
        <w:t>،</w:t>
      </w:r>
      <w:r w:rsidRPr="00AD20D5">
        <w:rPr>
          <w:rFonts w:ascii="IRBadr" w:hAnsi="IRBadr" w:cs="IRBadr"/>
          <w:sz w:val="28"/>
          <w:szCs w:val="28"/>
          <w:rtl/>
        </w:rPr>
        <w:t xml:space="preserve"> معنای اول </w:t>
      </w:r>
      <w:r w:rsidR="00C93DD8" w:rsidRPr="00AD20D5">
        <w:rPr>
          <w:rFonts w:ascii="IRBadr" w:hAnsi="IRBadr" w:cs="IRBadr"/>
          <w:sz w:val="28"/>
          <w:szCs w:val="28"/>
          <w:rtl/>
        </w:rPr>
        <w:t>را اخذ کنیم</w:t>
      </w:r>
      <w:r w:rsidRPr="00AD20D5">
        <w:rPr>
          <w:rFonts w:ascii="IRBadr" w:hAnsi="IRBadr" w:cs="IRBadr"/>
          <w:sz w:val="28"/>
          <w:szCs w:val="28"/>
          <w:rtl/>
        </w:rPr>
        <w:t xml:space="preserve"> و تعارض بکند با آن روایات، آن وقت </w:t>
      </w:r>
      <w:r w:rsidR="00AD20D5">
        <w:rPr>
          <w:rFonts w:ascii="IRBadr" w:hAnsi="IRBadr" w:cs="IRBadr"/>
          <w:sz w:val="28"/>
          <w:szCs w:val="28"/>
          <w:rtl/>
        </w:rPr>
        <w:t>این‌طور</w:t>
      </w:r>
      <w:r w:rsidRPr="00AD20D5">
        <w:rPr>
          <w:rFonts w:ascii="IRBadr" w:hAnsi="IRBadr" w:cs="IRBadr"/>
          <w:sz w:val="28"/>
          <w:szCs w:val="28"/>
          <w:rtl/>
        </w:rPr>
        <w:t xml:space="preserve"> می‌شود که در نبیذ یک روایت می‌گوید</w:t>
      </w:r>
      <w:r w:rsidR="00C93DD8" w:rsidRPr="00AD20D5">
        <w:rPr>
          <w:rFonts w:ascii="IRBadr" w:hAnsi="IRBadr" w:cs="IRBadr"/>
          <w:sz w:val="28"/>
          <w:szCs w:val="28"/>
          <w:rtl/>
        </w:rPr>
        <w:t>:</w:t>
      </w:r>
      <w:r w:rsidRPr="00AD20D5">
        <w:rPr>
          <w:rFonts w:ascii="IRBadr" w:hAnsi="IRBadr" w:cs="IRBadr"/>
          <w:sz w:val="28"/>
          <w:szCs w:val="28"/>
          <w:rtl/>
        </w:rPr>
        <w:t xml:space="preserve"> شلاق می‌خورد، </w:t>
      </w:r>
      <w:r w:rsidR="00C93DD8" w:rsidRPr="00AD20D5">
        <w:rPr>
          <w:rFonts w:ascii="IRBadr" w:hAnsi="IRBadr" w:cs="IRBadr"/>
          <w:sz w:val="28"/>
          <w:szCs w:val="28"/>
          <w:rtl/>
        </w:rPr>
        <w:t xml:space="preserve">و </w:t>
      </w:r>
      <w:r w:rsidRPr="00AD20D5">
        <w:rPr>
          <w:rFonts w:ascii="IRBadr" w:hAnsi="IRBadr" w:cs="IRBadr"/>
          <w:sz w:val="28"/>
          <w:szCs w:val="28"/>
          <w:rtl/>
        </w:rPr>
        <w:t>یک روایت می‌گوید، شلاق نمی‌خورد</w:t>
      </w:r>
      <w:r w:rsidR="002828FF" w:rsidRPr="00AD20D5">
        <w:rPr>
          <w:rFonts w:ascii="IRBadr" w:hAnsi="IRBadr" w:cs="IRBadr"/>
          <w:sz w:val="28"/>
          <w:szCs w:val="28"/>
          <w:rtl/>
        </w:rPr>
        <w:t>. در این صورت،</w:t>
      </w:r>
      <w:r w:rsidRPr="00AD20D5">
        <w:rPr>
          <w:rFonts w:ascii="IRBadr" w:hAnsi="IRBadr" w:cs="IRBadr"/>
          <w:sz w:val="28"/>
          <w:szCs w:val="28"/>
          <w:rtl/>
        </w:rPr>
        <w:t xml:space="preserve"> دو دسته روایات پیدا می‌شود</w:t>
      </w:r>
      <w:r w:rsidR="002828FF" w:rsidRPr="00AD20D5">
        <w:rPr>
          <w:rFonts w:ascii="IRBadr" w:hAnsi="IRBadr" w:cs="IRBadr"/>
          <w:sz w:val="28"/>
          <w:szCs w:val="28"/>
          <w:rtl/>
        </w:rPr>
        <w:t>؛</w:t>
      </w:r>
      <w:r w:rsidRPr="00AD20D5">
        <w:rPr>
          <w:rFonts w:ascii="IRBadr" w:hAnsi="IRBadr" w:cs="IRBadr"/>
          <w:sz w:val="28"/>
          <w:szCs w:val="28"/>
          <w:rtl/>
        </w:rPr>
        <w:t xml:space="preserve"> یک قاعده می‌گوید</w:t>
      </w:r>
      <w:r w:rsidR="002828FF" w:rsidRPr="00AD20D5">
        <w:rPr>
          <w:rFonts w:ascii="IRBadr" w:hAnsi="IRBadr" w:cs="IRBadr"/>
          <w:sz w:val="28"/>
          <w:szCs w:val="28"/>
          <w:rtl/>
        </w:rPr>
        <w:t>:</w:t>
      </w:r>
      <w:r w:rsidRPr="00AD20D5">
        <w:rPr>
          <w:rFonts w:ascii="IRBadr" w:hAnsi="IRBadr" w:cs="IRBadr"/>
          <w:sz w:val="28"/>
          <w:szCs w:val="28"/>
          <w:rtl/>
        </w:rPr>
        <w:t xml:space="preserve"> یجلد.</w:t>
      </w:r>
      <w:r w:rsidR="002828FF" w:rsidRPr="00AD20D5">
        <w:rPr>
          <w:rFonts w:ascii="IRBadr" w:hAnsi="IRBadr" w:cs="IRBadr"/>
          <w:sz w:val="28"/>
          <w:szCs w:val="28"/>
          <w:rtl/>
        </w:rPr>
        <w:t xml:space="preserve"> و قاعده دیگر </w:t>
      </w:r>
      <w:r w:rsidR="00D24340" w:rsidRPr="00AD20D5">
        <w:rPr>
          <w:rFonts w:ascii="IRBadr" w:hAnsi="IRBadr" w:cs="IRBadr"/>
          <w:sz w:val="28"/>
          <w:szCs w:val="28"/>
          <w:rtl/>
        </w:rPr>
        <w:t>می‌گوید</w:t>
      </w:r>
      <w:r w:rsidR="002828FF" w:rsidRPr="00AD20D5">
        <w:rPr>
          <w:rFonts w:ascii="IRBadr" w:hAnsi="IRBadr" w:cs="IRBadr"/>
          <w:sz w:val="28"/>
          <w:szCs w:val="28"/>
          <w:rtl/>
        </w:rPr>
        <w:t>: لا یجلد.</w:t>
      </w:r>
      <w:r w:rsidRPr="00AD20D5">
        <w:rPr>
          <w:rFonts w:ascii="IRBadr" w:hAnsi="IRBadr" w:cs="IRBadr"/>
          <w:sz w:val="28"/>
          <w:szCs w:val="28"/>
          <w:rtl/>
        </w:rPr>
        <w:t xml:space="preserve"> </w:t>
      </w:r>
      <w:r w:rsidR="002828FF" w:rsidRPr="00AD20D5">
        <w:rPr>
          <w:rFonts w:ascii="IRBadr" w:hAnsi="IRBadr" w:cs="IRBadr"/>
          <w:sz w:val="28"/>
          <w:szCs w:val="28"/>
          <w:rtl/>
        </w:rPr>
        <w:t xml:space="preserve">در </w:t>
      </w:r>
      <w:r w:rsidRPr="00AD20D5">
        <w:rPr>
          <w:rFonts w:ascii="IRBadr" w:hAnsi="IRBadr" w:cs="IRBadr"/>
          <w:sz w:val="28"/>
          <w:szCs w:val="28"/>
          <w:rtl/>
        </w:rPr>
        <w:t xml:space="preserve">اینجا </w:t>
      </w:r>
      <w:r w:rsidR="002828FF" w:rsidRPr="00AD20D5">
        <w:rPr>
          <w:rFonts w:ascii="IRBadr" w:hAnsi="IRBadr" w:cs="IRBadr"/>
          <w:sz w:val="28"/>
          <w:szCs w:val="28"/>
          <w:rtl/>
        </w:rPr>
        <w:t xml:space="preserve">ما </w:t>
      </w:r>
      <w:r w:rsidRPr="00AD20D5">
        <w:rPr>
          <w:rFonts w:ascii="IRBadr" w:hAnsi="IRBadr" w:cs="IRBadr"/>
          <w:sz w:val="28"/>
          <w:szCs w:val="28"/>
          <w:rtl/>
        </w:rPr>
        <w:t xml:space="preserve">شهرت را مرجح نمی‌دانیم، موافقت و مخالفت کتاب هم اینجا مصداق ندارد، </w:t>
      </w:r>
      <w:r w:rsidR="002828FF" w:rsidRPr="00AD20D5">
        <w:rPr>
          <w:rFonts w:ascii="IRBadr" w:hAnsi="IRBadr" w:cs="IRBadr"/>
          <w:sz w:val="28"/>
          <w:szCs w:val="28"/>
          <w:rtl/>
        </w:rPr>
        <w:t xml:space="preserve">چون در قرآن </w:t>
      </w:r>
      <w:r w:rsidRPr="00AD20D5">
        <w:rPr>
          <w:rFonts w:ascii="IRBadr" w:hAnsi="IRBadr" w:cs="IRBadr"/>
          <w:sz w:val="28"/>
          <w:szCs w:val="28"/>
          <w:rtl/>
        </w:rPr>
        <w:t xml:space="preserve">در </w:t>
      </w:r>
      <w:r w:rsidR="002828FF" w:rsidRPr="00AD20D5">
        <w:rPr>
          <w:rFonts w:ascii="IRBadr" w:hAnsi="IRBadr" w:cs="IRBadr"/>
          <w:sz w:val="28"/>
          <w:szCs w:val="28"/>
          <w:rtl/>
        </w:rPr>
        <w:t>آیه حرمت خمر، موضوع حد وجود نداشت</w:t>
      </w:r>
      <w:r w:rsidRPr="00AD20D5">
        <w:rPr>
          <w:rFonts w:ascii="IRBadr" w:hAnsi="IRBadr" w:cs="IRBadr"/>
          <w:sz w:val="28"/>
          <w:szCs w:val="28"/>
          <w:rtl/>
        </w:rPr>
        <w:t xml:space="preserve">. نوبت می‌رسد به مخالفت عامه، </w:t>
      </w:r>
      <w:r w:rsidR="002828FF" w:rsidRPr="00AD20D5">
        <w:rPr>
          <w:rFonts w:ascii="IRBadr" w:hAnsi="IRBadr" w:cs="IRBadr"/>
          <w:sz w:val="28"/>
          <w:szCs w:val="28"/>
          <w:rtl/>
        </w:rPr>
        <w:t>در این صورت، قول به</w:t>
      </w:r>
      <w:r w:rsidRPr="00AD20D5">
        <w:rPr>
          <w:rFonts w:ascii="IRBadr" w:hAnsi="IRBadr" w:cs="IRBadr"/>
          <w:sz w:val="28"/>
          <w:szCs w:val="28"/>
          <w:rtl/>
        </w:rPr>
        <w:t xml:space="preserve"> شارب النبیذ یجلد را باید اخذ </w:t>
      </w:r>
      <w:r w:rsidR="002828FF" w:rsidRPr="00AD20D5">
        <w:rPr>
          <w:rFonts w:ascii="IRBadr" w:hAnsi="IRBadr" w:cs="IRBadr"/>
          <w:sz w:val="28"/>
          <w:szCs w:val="28"/>
          <w:rtl/>
        </w:rPr>
        <w:t>کرد،</w:t>
      </w:r>
      <w:r w:rsidRPr="00AD20D5">
        <w:rPr>
          <w:rFonts w:ascii="IRBadr" w:hAnsi="IRBadr" w:cs="IRBadr"/>
          <w:sz w:val="28"/>
          <w:szCs w:val="28"/>
          <w:rtl/>
        </w:rPr>
        <w:t xml:space="preserve"> چون در عامه قول مخالفی وجود دارد، بعضی </w:t>
      </w:r>
      <w:r w:rsidR="002E661D">
        <w:rPr>
          <w:rFonts w:ascii="IRBadr" w:hAnsi="IRBadr" w:cs="IRBadr"/>
          <w:sz w:val="28"/>
          <w:szCs w:val="28"/>
          <w:rtl/>
        </w:rPr>
        <w:t>می‌گویند</w:t>
      </w:r>
      <w:r w:rsidR="002828FF" w:rsidRPr="00AD20D5">
        <w:rPr>
          <w:rFonts w:ascii="IRBadr" w:hAnsi="IRBadr" w:cs="IRBadr"/>
          <w:sz w:val="28"/>
          <w:szCs w:val="28"/>
          <w:rtl/>
        </w:rPr>
        <w:t>: در نبیذ، حد نیست. این دو روایت که می‌گوید: حد ندارد</w:t>
      </w:r>
      <w:r w:rsidRPr="00AD20D5">
        <w:rPr>
          <w:rFonts w:ascii="IRBadr" w:hAnsi="IRBadr" w:cs="IRBadr"/>
          <w:sz w:val="28"/>
          <w:szCs w:val="28"/>
          <w:rtl/>
        </w:rPr>
        <w:t xml:space="preserve"> اگر ظهور داشته باشد در اینکه </w:t>
      </w:r>
      <w:r w:rsidR="002828FF" w:rsidRPr="00AD20D5">
        <w:rPr>
          <w:rFonts w:ascii="IRBadr" w:hAnsi="IRBadr" w:cs="IRBadr"/>
          <w:sz w:val="28"/>
          <w:szCs w:val="28"/>
          <w:rtl/>
        </w:rPr>
        <w:t>حد</w:t>
      </w:r>
      <w:r w:rsidRPr="00AD20D5">
        <w:rPr>
          <w:rFonts w:ascii="IRBadr" w:hAnsi="IRBadr" w:cs="IRBadr"/>
          <w:sz w:val="28"/>
          <w:szCs w:val="28"/>
          <w:rtl/>
        </w:rPr>
        <w:t xml:space="preserve"> ندارد، این مطابق قول عامه است و این طرد می‌شود، و آن روایاتی </w:t>
      </w:r>
      <w:r w:rsidR="00C93DD8" w:rsidRPr="00AD20D5">
        <w:rPr>
          <w:rFonts w:ascii="IRBadr" w:hAnsi="IRBadr" w:cs="IRBadr"/>
          <w:sz w:val="28"/>
          <w:szCs w:val="28"/>
          <w:rtl/>
        </w:rPr>
        <w:t xml:space="preserve">را اخذ </w:t>
      </w:r>
      <w:r w:rsidR="00D24340" w:rsidRPr="00AD20D5">
        <w:rPr>
          <w:rFonts w:ascii="IRBadr" w:hAnsi="IRBadr" w:cs="IRBadr"/>
          <w:sz w:val="28"/>
          <w:szCs w:val="28"/>
          <w:rtl/>
        </w:rPr>
        <w:t>می‌کنیم</w:t>
      </w:r>
      <w:r w:rsidRPr="00AD20D5">
        <w:rPr>
          <w:rFonts w:ascii="IRBadr" w:hAnsi="IRBadr" w:cs="IRBadr"/>
          <w:sz w:val="28"/>
          <w:szCs w:val="28"/>
          <w:rtl/>
        </w:rPr>
        <w:t xml:space="preserve"> که می‌گوید</w:t>
      </w:r>
      <w:r w:rsidR="00C93DD8" w:rsidRPr="00AD20D5">
        <w:rPr>
          <w:rFonts w:ascii="IRBadr" w:hAnsi="IRBadr" w:cs="IRBadr"/>
          <w:sz w:val="28"/>
          <w:szCs w:val="28"/>
          <w:rtl/>
        </w:rPr>
        <w:t>:</w:t>
      </w:r>
      <w:r w:rsidRPr="00AD20D5">
        <w:rPr>
          <w:rFonts w:ascii="IRBadr" w:hAnsi="IRBadr" w:cs="IRBadr"/>
          <w:sz w:val="28"/>
          <w:szCs w:val="28"/>
          <w:rtl/>
        </w:rPr>
        <w:t xml:space="preserve"> یجلد. مرحوم شیخ در </w:t>
      </w:r>
      <w:r w:rsidR="00C93DD8" w:rsidRPr="00AD20D5">
        <w:rPr>
          <w:rFonts w:ascii="IRBadr" w:hAnsi="IRBadr" w:cs="IRBadr"/>
          <w:sz w:val="28"/>
          <w:szCs w:val="28"/>
          <w:rtl/>
        </w:rPr>
        <w:t xml:space="preserve">کتاب فرائد الاصول </w:t>
      </w:r>
      <w:r w:rsidR="00D24340" w:rsidRPr="00AD20D5">
        <w:rPr>
          <w:rFonts w:ascii="IRBadr" w:hAnsi="IRBadr" w:cs="IRBadr"/>
          <w:sz w:val="28"/>
          <w:szCs w:val="28"/>
          <w:rtl/>
        </w:rPr>
        <w:t>می‌فرماید</w:t>
      </w:r>
      <w:r w:rsidR="00C93DD8" w:rsidRPr="00AD20D5">
        <w:rPr>
          <w:rFonts w:ascii="IRBadr" w:hAnsi="IRBadr" w:cs="IRBadr"/>
          <w:sz w:val="28"/>
          <w:szCs w:val="28"/>
          <w:rtl/>
        </w:rPr>
        <w:t>: هذا محمول علی</w:t>
      </w:r>
      <w:r w:rsidRPr="00AD20D5">
        <w:rPr>
          <w:rFonts w:ascii="IRBadr" w:hAnsi="IRBadr" w:cs="IRBadr"/>
          <w:sz w:val="28"/>
          <w:szCs w:val="28"/>
          <w:rtl/>
        </w:rPr>
        <w:t xml:space="preserve"> السویه </w:t>
      </w:r>
      <w:r w:rsidR="00C93DD8" w:rsidRPr="00AD20D5">
        <w:rPr>
          <w:rFonts w:ascii="IRBadr" w:hAnsi="IRBadr" w:cs="IRBadr"/>
          <w:sz w:val="28"/>
          <w:szCs w:val="28"/>
          <w:rtl/>
        </w:rPr>
        <w:t>و</w:t>
      </w:r>
      <w:r w:rsidRPr="00AD20D5">
        <w:rPr>
          <w:rFonts w:ascii="IRBadr" w:hAnsi="IRBadr" w:cs="IRBadr"/>
          <w:sz w:val="28"/>
          <w:szCs w:val="28"/>
          <w:rtl/>
        </w:rPr>
        <w:t xml:space="preserve"> در روایت بعد هم باز می‌گوید</w:t>
      </w:r>
      <w:r w:rsidR="00C93DD8" w:rsidRPr="00AD20D5">
        <w:rPr>
          <w:rFonts w:ascii="IRBadr" w:hAnsi="IRBadr" w:cs="IRBadr"/>
          <w:sz w:val="28"/>
          <w:szCs w:val="28"/>
          <w:rtl/>
        </w:rPr>
        <w:t>:</w:t>
      </w:r>
      <w:r w:rsidRPr="00AD20D5">
        <w:rPr>
          <w:rFonts w:ascii="IRBadr" w:hAnsi="IRBadr" w:cs="IRBadr"/>
          <w:sz w:val="28"/>
          <w:szCs w:val="28"/>
          <w:rtl/>
        </w:rPr>
        <w:t xml:space="preserve"> حمله الشیخ ایضاً علی السویه این حمل بر تقیه است.</w:t>
      </w:r>
      <w:r w:rsidR="00C93DD8" w:rsidRPr="00AD20D5">
        <w:rPr>
          <w:rFonts w:ascii="IRBadr" w:hAnsi="IRBadr" w:cs="IRBadr"/>
          <w:sz w:val="28"/>
          <w:szCs w:val="28"/>
          <w:rtl/>
        </w:rPr>
        <w:t xml:space="preserve"> همین باب،</w:t>
      </w:r>
      <w:r w:rsidRPr="00AD20D5">
        <w:rPr>
          <w:rFonts w:ascii="IRBadr" w:hAnsi="IRBadr" w:cs="IRBadr"/>
          <w:sz w:val="28"/>
          <w:szCs w:val="28"/>
          <w:rtl/>
        </w:rPr>
        <w:t xml:space="preserve"> مرجح است</w:t>
      </w:r>
      <w:r w:rsidR="00C93DD8" w:rsidRPr="00AD20D5">
        <w:rPr>
          <w:rFonts w:ascii="IRBadr" w:hAnsi="IRBadr" w:cs="IRBadr"/>
          <w:sz w:val="28"/>
          <w:szCs w:val="28"/>
          <w:rtl/>
        </w:rPr>
        <w:t>.</w:t>
      </w:r>
      <w:r w:rsidRPr="00AD20D5">
        <w:rPr>
          <w:rFonts w:ascii="IRBadr" w:hAnsi="IRBadr" w:cs="IRBadr"/>
          <w:sz w:val="28"/>
          <w:szCs w:val="28"/>
          <w:rtl/>
        </w:rPr>
        <w:t xml:space="preserve"> </w:t>
      </w:r>
      <w:r w:rsidR="00C93DD8" w:rsidRPr="00AD20D5">
        <w:rPr>
          <w:rFonts w:ascii="IRBadr" w:hAnsi="IRBadr" w:cs="IRBadr"/>
          <w:sz w:val="28"/>
          <w:szCs w:val="28"/>
          <w:rtl/>
        </w:rPr>
        <w:t xml:space="preserve">اینجا مخالفت </w:t>
      </w:r>
      <w:r w:rsidRPr="00AD20D5">
        <w:rPr>
          <w:rFonts w:ascii="IRBadr" w:hAnsi="IRBadr" w:cs="IRBadr"/>
          <w:sz w:val="28"/>
          <w:szCs w:val="28"/>
          <w:rtl/>
        </w:rPr>
        <w:t>کتاب نداریم، مخالفت عامه می‌شود، و این روایت</w:t>
      </w:r>
      <w:r w:rsidR="00C93DD8" w:rsidRPr="00AD20D5">
        <w:rPr>
          <w:rFonts w:ascii="IRBadr" w:hAnsi="IRBadr" w:cs="IRBadr"/>
          <w:sz w:val="28"/>
          <w:szCs w:val="28"/>
          <w:rtl/>
        </w:rPr>
        <w:t>،</w:t>
      </w:r>
      <w:r w:rsidRPr="00AD20D5">
        <w:rPr>
          <w:rFonts w:ascii="IRBadr" w:hAnsi="IRBadr" w:cs="IRBadr"/>
          <w:sz w:val="28"/>
          <w:szCs w:val="28"/>
          <w:rtl/>
        </w:rPr>
        <w:t xml:space="preserve"> </w:t>
      </w:r>
      <w:r w:rsidR="00C93DD8" w:rsidRPr="00AD20D5">
        <w:rPr>
          <w:rFonts w:ascii="IRBadr" w:hAnsi="IRBadr" w:cs="IRBadr"/>
          <w:sz w:val="28"/>
          <w:szCs w:val="28"/>
          <w:rtl/>
        </w:rPr>
        <w:t>تقیه</w:t>
      </w:r>
      <w:r w:rsidR="00D24340" w:rsidRPr="00AD20D5">
        <w:rPr>
          <w:rFonts w:ascii="IRBadr" w:hAnsi="IRBadr" w:cs="IRBadr"/>
          <w:sz w:val="28"/>
          <w:szCs w:val="28"/>
          <w:rtl/>
        </w:rPr>
        <w:t xml:space="preserve">‌ای </w:t>
      </w:r>
      <w:r w:rsidRPr="00AD20D5">
        <w:rPr>
          <w:rFonts w:ascii="IRBadr" w:hAnsi="IRBadr" w:cs="IRBadr"/>
          <w:sz w:val="28"/>
          <w:szCs w:val="28"/>
          <w:rtl/>
        </w:rPr>
        <w:t>می‌شود و آن روایاتی که می‌گوید</w:t>
      </w:r>
      <w:r w:rsidR="00C93DD8" w:rsidRPr="00AD20D5">
        <w:rPr>
          <w:rFonts w:ascii="IRBadr" w:hAnsi="IRBadr" w:cs="IRBadr"/>
          <w:sz w:val="28"/>
          <w:szCs w:val="28"/>
          <w:rtl/>
        </w:rPr>
        <w:t>:</w:t>
      </w:r>
      <w:r w:rsidRPr="00AD20D5">
        <w:rPr>
          <w:rFonts w:ascii="IRBadr" w:hAnsi="IRBadr" w:cs="IRBadr"/>
          <w:sz w:val="28"/>
          <w:szCs w:val="28"/>
          <w:rtl/>
        </w:rPr>
        <w:t xml:space="preserve"> یجلد</w:t>
      </w:r>
      <w:r w:rsidR="00C93DD8" w:rsidRPr="00AD20D5">
        <w:rPr>
          <w:rFonts w:ascii="IRBadr" w:hAnsi="IRBadr" w:cs="IRBadr"/>
          <w:sz w:val="28"/>
          <w:szCs w:val="28"/>
          <w:rtl/>
        </w:rPr>
        <w:t>،</w:t>
      </w:r>
      <w:r w:rsidRPr="00AD20D5">
        <w:rPr>
          <w:rFonts w:ascii="IRBadr" w:hAnsi="IRBadr" w:cs="IRBadr"/>
          <w:sz w:val="28"/>
          <w:szCs w:val="28"/>
          <w:rtl/>
        </w:rPr>
        <w:t xml:space="preserve"> را اخذ می‌کنیم. </w:t>
      </w:r>
      <w:r w:rsidR="00C93DD8" w:rsidRPr="00AD20D5">
        <w:rPr>
          <w:rFonts w:ascii="IRBadr" w:hAnsi="IRBadr" w:cs="IRBadr"/>
          <w:sz w:val="28"/>
          <w:szCs w:val="28"/>
          <w:rtl/>
        </w:rPr>
        <w:t xml:space="preserve">البته اعراض مشهور هم هست و به ما کمک </w:t>
      </w:r>
      <w:r w:rsidR="00D24340" w:rsidRPr="00AD20D5">
        <w:rPr>
          <w:rFonts w:ascii="IRBadr" w:hAnsi="IRBadr" w:cs="IRBadr"/>
          <w:sz w:val="28"/>
          <w:szCs w:val="28"/>
          <w:rtl/>
        </w:rPr>
        <w:t>می‌کند</w:t>
      </w:r>
      <w:r w:rsidRPr="00AD20D5">
        <w:rPr>
          <w:rFonts w:ascii="IRBadr" w:hAnsi="IRBadr" w:cs="IRBadr"/>
          <w:sz w:val="28"/>
          <w:szCs w:val="28"/>
          <w:rtl/>
        </w:rPr>
        <w:t xml:space="preserve">. منتها </w:t>
      </w:r>
      <w:r w:rsidR="00C93DD8" w:rsidRPr="00AD20D5">
        <w:rPr>
          <w:rFonts w:ascii="IRBadr" w:hAnsi="IRBadr" w:cs="IRBadr"/>
          <w:sz w:val="28"/>
          <w:szCs w:val="28"/>
          <w:rtl/>
        </w:rPr>
        <w:t xml:space="preserve">احتمال می‌دهیم </w:t>
      </w:r>
      <w:r w:rsidRPr="00AD20D5">
        <w:rPr>
          <w:rFonts w:ascii="IRBadr" w:hAnsi="IRBadr" w:cs="IRBadr"/>
          <w:sz w:val="28"/>
          <w:szCs w:val="28"/>
          <w:rtl/>
        </w:rPr>
        <w:t xml:space="preserve">اعراض مشهور به خاطر حمل بر تقیه باشد و لذا دلیل جدایی نمی‌شود. </w:t>
      </w:r>
      <w:r w:rsidR="00F27B16" w:rsidRPr="00AD20D5">
        <w:rPr>
          <w:rFonts w:ascii="IRBadr" w:hAnsi="IRBadr" w:cs="IRBadr"/>
          <w:sz w:val="28"/>
          <w:szCs w:val="28"/>
          <w:rtl/>
        </w:rPr>
        <w:t>بنابر این جواب از این دو</w:t>
      </w:r>
      <w:r w:rsidRPr="00AD20D5">
        <w:rPr>
          <w:rFonts w:ascii="IRBadr" w:hAnsi="IRBadr" w:cs="IRBadr"/>
          <w:sz w:val="28"/>
          <w:szCs w:val="28"/>
          <w:rtl/>
        </w:rPr>
        <w:t xml:space="preserve"> سه روایت یکی از این سه وجهی است که عرض کردیم</w:t>
      </w:r>
      <w:r w:rsidR="00F27B16" w:rsidRPr="00AD20D5">
        <w:rPr>
          <w:rFonts w:ascii="IRBadr" w:hAnsi="IRBadr" w:cs="IRBadr"/>
          <w:sz w:val="28"/>
          <w:szCs w:val="28"/>
          <w:rtl/>
        </w:rPr>
        <w:t>؛</w:t>
      </w:r>
      <w:r w:rsidRPr="00AD20D5">
        <w:rPr>
          <w:rFonts w:ascii="IRBadr" w:hAnsi="IRBadr" w:cs="IRBadr"/>
          <w:sz w:val="28"/>
          <w:szCs w:val="28"/>
          <w:rtl/>
        </w:rPr>
        <w:t xml:space="preserve"> یا می</w:t>
      </w:r>
      <w:r w:rsidR="00F27B16" w:rsidRPr="00AD20D5">
        <w:rPr>
          <w:rFonts w:ascii="IRBadr" w:hAnsi="IRBadr" w:cs="IRBadr"/>
          <w:sz w:val="28"/>
          <w:szCs w:val="28"/>
          <w:rtl/>
        </w:rPr>
        <w:t xml:space="preserve">‌گوییم: </w:t>
      </w:r>
      <w:r w:rsidRPr="00AD20D5">
        <w:rPr>
          <w:rFonts w:ascii="IRBadr" w:hAnsi="IRBadr" w:cs="IRBadr"/>
          <w:sz w:val="28"/>
          <w:szCs w:val="28"/>
          <w:rtl/>
        </w:rPr>
        <w:t>آن ضمیر</w:t>
      </w:r>
      <w:r w:rsidR="00F27B16" w:rsidRPr="00AD20D5">
        <w:rPr>
          <w:rFonts w:ascii="IRBadr" w:hAnsi="IRBadr" w:cs="IRBadr"/>
          <w:sz w:val="28"/>
          <w:szCs w:val="28"/>
          <w:rtl/>
        </w:rPr>
        <w:t xml:space="preserve"> در</w:t>
      </w:r>
      <w:r w:rsidRPr="00AD20D5">
        <w:rPr>
          <w:rFonts w:ascii="IRBadr" w:hAnsi="IRBadr" w:cs="IRBadr"/>
          <w:sz w:val="28"/>
          <w:szCs w:val="28"/>
          <w:rtl/>
        </w:rPr>
        <w:t xml:space="preserve"> لا </w:t>
      </w:r>
      <w:r w:rsidRPr="00AD20D5">
        <w:rPr>
          <w:rFonts w:ascii="IRBadr" w:hAnsi="IRBadr" w:cs="IRBadr"/>
          <w:sz w:val="28"/>
          <w:szCs w:val="28"/>
          <w:rtl/>
        </w:rPr>
        <w:lastRenderedPageBreak/>
        <w:t xml:space="preserve">یسکر </w:t>
      </w:r>
      <w:r w:rsidR="00F27B16" w:rsidRPr="00AD20D5">
        <w:rPr>
          <w:rFonts w:ascii="IRBadr" w:hAnsi="IRBadr" w:cs="IRBadr"/>
          <w:sz w:val="28"/>
          <w:szCs w:val="28"/>
          <w:rtl/>
        </w:rPr>
        <w:t xml:space="preserve">به نبیذ </w:t>
      </w:r>
      <w:r w:rsidR="00AD20D5">
        <w:rPr>
          <w:rFonts w:ascii="IRBadr" w:hAnsi="IRBadr" w:cs="IRBadr"/>
          <w:sz w:val="28"/>
          <w:szCs w:val="28"/>
          <w:rtl/>
        </w:rPr>
        <w:t>برمی‌گردد</w:t>
      </w:r>
      <w:r w:rsidRPr="00AD20D5">
        <w:rPr>
          <w:rFonts w:ascii="IRBadr" w:hAnsi="IRBadr" w:cs="IRBadr"/>
          <w:sz w:val="28"/>
          <w:szCs w:val="28"/>
          <w:rtl/>
        </w:rPr>
        <w:t xml:space="preserve"> </w:t>
      </w:r>
      <w:r w:rsidR="00F27B16" w:rsidRPr="00AD20D5">
        <w:rPr>
          <w:rFonts w:ascii="IRBadr" w:hAnsi="IRBadr" w:cs="IRBadr"/>
          <w:sz w:val="28"/>
          <w:szCs w:val="28"/>
          <w:rtl/>
        </w:rPr>
        <w:t>و</w:t>
      </w:r>
      <w:r w:rsidRPr="00AD20D5">
        <w:rPr>
          <w:rFonts w:ascii="IRBadr" w:hAnsi="IRBadr" w:cs="IRBadr"/>
          <w:sz w:val="28"/>
          <w:szCs w:val="28"/>
          <w:rtl/>
        </w:rPr>
        <w:t xml:space="preserve"> منظور نبیذ پاک </w:t>
      </w:r>
      <w:r w:rsidR="00F27B16" w:rsidRPr="00AD20D5">
        <w:rPr>
          <w:rFonts w:ascii="IRBadr" w:hAnsi="IRBadr" w:cs="IRBadr"/>
          <w:sz w:val="28"/>
          <w:szCs w:val="28"/>
          <w:rtl/>
        </w:rPr>
        <w:t>و</w:t>
      </w:r>
      <w:r w:rsidRPr="00AD20D5">
        <w:rPr>
          <w:rFonts w:ascii="IRBadr" w:hAnsi="IRBadr" w:cs="IRBadr"/>
          <w:sz w:val="28"/>
          <w:szCs w:val="28"/>
          <w:rtl/>
        </w:rPr>
        <w:t xml:space="preserve"> غیر مسکر است. یا </w:t>
      </w:r>
      <w:r w:rsidR="00AD20D5">
        <w:rPr>
          <w:rFonts w:ascii="IRBadr" w:hAnsi="IRBadr" w:cs="IRBadr"/>
          <w:sz w:val="28"/>
          <w:szCs w:val="28"/>
          <w:rtl/>
        </w:rPr>
        <w:t>این‌که</w:t>
      </w:r>
      <w:r w:rsidRPr="00AD20D5">
        <w:rPr>
          <w:rFonts w:ascii="IRBadr" w:hAnsi="IRBadr" w:cs="IRBadr"/>
          <w:sz w:val="28"/>
          <w:szCs w:val="28"/>
          <w:rtl/>
        </w:rPr>
        <w:t xml:space="preserve"> </w:t>
      </w:r>
      <w:r w:rsidR="0018333C">
        <w:rPr>
          <w:rFonts w:ascii="IRBadr" w:hAnsi="IRBadr" w:cs="IRBadr"/>
          <w:sz w:val="28"/>
          <w:szCs w:val="28"/>
          <w:rtl/>
        </w:rPr>
        <w:t>می‌گوییم</w:t>
      </w:r>
      <w:r w:rsidR="00F27B16" w:rsidRPr="00AD20D5">
        <w:rPr>
          <w:rFonts w:ascii="IRBadr" w:hAnsi="IRBadr" w:cs="IRBadr"/>
          <w:sz w:val="28"/>
          <w:szCs w:val="28"/>
          <w:rtl/>
        </w:rPr>
        <w:t>:</w:t>
      </w:r>
      <w:r w:rsidRPr="00AD20D5">
        <w:rPr>
          <w:rFonts w:ascii="IRBadr" w:hAnsi="IRBadr" w:cs="IRBadr"/>
          <w:sz w:val="28"/>
          <w:szCs w:val="28"/>
          <w:rtl/>
        </w:rPr>
        <w:t xml:space="preserve"> این روایت مجمل است</w:t>
      </w:r>
      <w:r w:rsidR="00F27B16" w:rsidRPr="00AD20D5">
        <w:rPr>
          <w:rFonts w:ascii="IRBadr" w:hAnsi="IRBadr" w:cs="IRBadr"/>
          <w:sz w:val="28"/>
          <w:szCs w:val="28"/>
          <w:rtl/>
        </w:rPr>
        <w:t>،</w:t>
      </w:r>
      <w:r w:rsidRPr="00AD20D5">
        <w:rPr>
          <w:rFonts w:ascii="IRBadr" w:hAnsi="IRBadr" w:cs="IRBadr"/>
          <w:sz w:val="28"/>
          <w:szCs w:val="28"/>
          <w:rtl/>
        </w:rPr>
        <w:t xml:space="preserve"> </w:t>
      </w:r>
      <w:r w:rsidR="0018333C">
        <w:rPr>
          <w:rFonts w:ascii="IRBadr" w:hAnsi="IRBadr" w:cs="IRBadr"/>
          <w:sz w:val="28"/>
          <w:szCs w:val="28"/>
          <w:rtl/>
        </w:rPr>
        <w:t>همان‌که</w:t>
      </w:r>
      <w:r w:rsidRPr="00AD20D5">
        <w:rPr>
          <w:rFonts w:ascii="IRBadr" w:hAnsi="IRBadr" w:cs="IRBadr"/>
          <w:sz w:val="28"/>
          <w:szCs w:val="28"/>
          <w:rtl/>
        </w:rPr>
        <w:t xml:space="preserve"> ما عرض کردیم. یا</w:t>
      </w:r>
      <w:r w:rsidR="00F27B16" w:rsidRPr="00AD20D5">
        <w:rPr>
          <w:rFonts w:ascii="IRBadr" w:hAnsi="IRBadr" w:cs="IRBadr"/>
          <w:sz w:val="28"/>
          <w:szCs w:val="28"/>
          <w:rtl/>
        </w:rPr>
        <w:t xml:space="preserve"> </w:t>
      </w:r>
      <w:r w:rsidR="00AD20D5">
        <w:rPr>
          <w:rFonts w:ascii="IRBadr" w:hAnsi="IRBadr" w:cs="IRBadr"/>
          <w:sz w:val="28"/>
          <w:szCs w:val="28"/>
          <w:rtl/>
        </w:rPr>
        <w:t>این‌که</w:t>
      </w:r>
      <w:r w:rsidR="00D24340" w:rsidRPr="00AD20D5">
        <w:rPr>
          <w:rFonts w:ascii="IRBadr" w:hAnsi="IRBadr" w:cs="IRBadr"/>
          <w:sz w:val="28"/>
          <w:szCs w:val="28"/>
          <w:rtl/>
        </w:rPr>
        <w:t xml:space="preserve"> </w:t>
      </w:r>
      <w:r w:rsidRPr="00AD20D5">
        <w:rPr>
          <w:rFonts w:ascii="IRBadr" w:hAnsi="IRBadr" w:cs="IRBadr"/>
          <w:sz w:val="28"/>
          <w:szCs w:val="28"/>
          <w:rtl/>
        </w:rPr>
        <w:t xml:space="preserve">همان معنای اولیه </w:t>
      </w:r>
      <w:r w:rsidR="00F27B16" w:rsidRPr="00AD20D5">
        <w:rPr>
          <w:rFonts w:ascii="IRBadr" w:hAnsi="IRBadr" w:cs="IRBadr"/>
          <w:sz w:val="28"/>
          <w:szCs w:val="28"/>
          <w:rtl/>
        </w:rPr>
        <w:t xml:space="preserve">را </w:t>
      </w:r>
      <w:r w:rsidRPr="00AD20D5">
        <w:rPr>
          <w:rFonts w:ascii="IRBadr" w:hAnsi="IRBadr" w:cs="IRBadr"/>
          <w:sz w:val="28"/>
          <w:szCs w:val="28"/>
          <w:rtl/>
        </w:rPr>
        <w:t>دارد و معارض با روایات است،</w:t>
      </w:r>
      <w:r w:rsidR="00F27B16" w:rsidRPr="00AD20D5">
        <w:rPr>
          <w:rFonts w:ascii="IRBadr" w:hAnsi="IRBadr" w:cs="IRBadr"/>
          <w:sz w:val="28"/>
          <w:szCs w:val="28"/>
          <w:rtl/>
        </w:rPr>
        <w:t xml:space="preserve"> و</w:t>
      </w:r>
      <w:r w:rsidRPr="00AD20D5">
        <w:rPr>
          <w:rFonts w:ascii="IRBadr" w:hAnsi="IRBadr" w:cs="IRBadr"/>
          <w:sz w:val="28"/>
          <w:szCs w:val="28"/>
          <w:rtl/>
        </w:rPr>
        <w:t xml:space="preserve"> حمل بر تقیه می‌شود</w:t>
      </w:r>
      <w:r w:rsidR="00F27B16" w:rsidRPr="00AD20D5">
        <w:rPr>
          <w:rFonts w:ascii="IRBadr" w:hAnsi="IRBadr" w:cs="IRBadr"/>
          <w:sz w:val="28"/>
          <w:szCs w:val="28"/>
          <w:rtl/>
        </w:rPr>
        <w:t>.</w:t>
      </w:r>
    </w:p>
    <w:p w:rsidR="00293E6D" w:rsidRPr="00AD20D5" w:rsidRDefault="00A11F9E" w:rsidP="00C50457">
      <w:pPr>
        <w:bidi/>
        <w:jc w:val="both"/>
        <w:rPr>
          <w:rFonts w:ascii="IRBadr" w:eastAsia="Times New Roman" w:hAnsi="IRBadr" w:cs="IRBadr"/>
          <w:color w:val="000000"/>
          <w:sz w:val="28"/>
          <w:szCs w:val="28"/>
          <w:rtl/>
          <w:lang w:bidi="fa-IR"/>
        </w:rPr>
      </w:pPr>
      <w:r w:rsidRPr="00AD20D5">
        <w:rPr>
          <w:rFonts w:ascii="IRBadr" w:hAnsi="IRBadr" w:cs="IRBadr"/>
          <w:sz w:val="28"/>
          <w:szCs w:val="28"/>
          <w:rtl/>
          <w:lang w:bidi="fa-IR"/>
        </w:rPr>
        <w:t xml:space="preserve"> در حکم این دو روایت، دو روایت دیگر هم هست که گاهی به آن تمسک کردند. که روایت هفت و هشت باب چهارم</w:t>
      </w:r>
      <w:r w:rsidR="006A1EF8" w:rsidRPr="00AD20D5">
        <w:rPr>
          <w:rFonts w:ascii="IRBadr" w:hAnsi="IRBadr" w:cs="IRBadr"/>
          <w:sz w:val="28"/>
          <w:szCs w:val="28"/>
          <w:rtl/>
          <w:lang w:bidi="fa-IR"/>
        </w:rPr>
        <w:t xml:space="preserve"> </w:t>
      </w:r>
      <w:r w:rsidR="00D24340" w:rsidRPr="00AD20D5">
        <w:rPr>
          <w:rFonts w:ascii="IRBadr" w:hAnsi="IRBadr" w:cs="IRBadr"/>
          <w:sz w:val="28"/>
          <w:szCs w:val="28"/>
          <w:rtl/>
          <w:lang w:bidi="fa-IR"/>
        </w:rPr>
        <w:t>می‌باشد</w:t>
      </w:r>
      <w:r w:rsidRPr="00AD20D5">
        <w:rPr>
          <w:rFonts w:ascii="IRBadr" w:hAnsi="IRBadr" w:cs="IRBadr"/>
          <w:sz w:val="28"/>
          <w:szCs w:val="28"/>
          <w:rtl/>
          <w:lang w:bidi="fa-IR"/>
        </w:rPr>
        <w:t>. روایت هشت یک مرسله</w:t>
      </w:r>
      <w:r w:rsidR="00D24340" w:rsidRPr="00AD20D5">
        <w:rPr>
          <w:rFonts w:ascii="IRBadr" w:hAnsi="IRBadr" w:cs="IRBadr"/>
          <w:sz w:val="28"/>
          <w:szCs w:val="28"/>
          <w:rtl/>
          <w:lang w:bidi="fa-IR"/>
        </w:rPr>
        <w:t xml:space="preserve">‌ای </w:t>
      </w:r>
      <w:r w:rsidRPr="00AD20D5">
        <w:rPr>
          <w:rFonts w:ascii="IRBadr" w:hAnsi="IRBadr" w:cs="IRBadr"/>
          <w:sz w:val="28"/>
          <w:szCs w:val="28"/>
          <w:rtl/>
          <w:lang w:bidi="fa-IR"/>
        </w:rPr>
        <w:t>است که عن زراره قال سمعت ابا جعفر از امام باقر شنیدم که فرمودند</w:t>
      </w:r>
      <w:r w:rsidR="006A1EF8" w:rsidRPr="00AD20D5">
        <w:rPr>
          <w:rFonts w:ascii="IRBadr" w:hAnsi="IRBadr" w:cs="IRBadr"/>
          <w:sz w:val="28"/>
          <w:szCs w:val="28"/>
          <w:rtl/>
          <w:lang w:bidi="fa-IR"/>
        </w:rPr>
        <w:t>:</w:t>
      </w:r>
      <w:r w:rsidRPr="00AD20D5">
        <w:rPr>
          <w:rFonts w:ascii="IRBadr" w:hAnsi="IRBadr" w:cs="IRBadr"/>
          <w:sz w:val="28"/>
          <w:szCs w:val="28"/>
          <w:rtl/>
          <w:lang w:bidi="fa-IR"/>
        </w:rPr>
        <w:t xml:space="preserve"> </w:t>
      </w:r>
      <w:r w:rsidR="006A1EF8" w:rsidRPr="00AD20D5">
        <w:rPr>
          <w:rFonts w:ascii="IRBadr" w:hAnsi="IRBadr" w:cs="IRBadr"/>
          <w:b/>
          <w:bCs/>
          <w:sz w:val="28"/>
          <w:szCs w:val="28"/>
          <w:rtl/>
          <w:lang w:bidi="fa-IR"/>
        </w:rPr>
        <w:t>(</w:t>
      </w:r>
      <w:r w:rsidR="006A1EF8" w:rsidRPr="00AD20D5">
        <w:rPr>
          <w:rFonts w:ascii="IRBadr" w:eastAsia="Times New Roman" w:hAnsi="IRBadr" w:cs="IRBadr"/>
          <w:b/>
          <w:bCs/>
          <w:sz w:val="28"/>
          <w:szCs w:val="28"/>
          <w:rtl/>
          <w:lang w:bidi="fa-IR"/>
        </w:rPr>
        <w:t>إِذَا شَرِبَ الرَّجُلُ الْخَمْرَ فَسَ</w:t>
      </w:r>
      <w:r w:rsidR="00D24340" w:rsidRPr="00AD20D5">
        <w:rPr>
          <w:rFonts w:ascii="IRBadr" w:eastAsia="Times New Roman" w:hAnsi="IRBadr" w:cs="IRBadr"/>
          <w:b/>
          <w:bCs/>
          <w:sz w:val="28"/>
          <w:szCs w:val="28"/>
          <w:rtl/>
          <w:lang w:bidi="fa-IR"/>
        </w:rPr>
        <w:t>ک</w:t>
      </w:r>
      <w:r w:rsidR="006A1EF8" w:rsidRPr="00AD20D5">
        <w:rPr>
          <w:rFonts w:ascii="IRBadr" w:eastAsia="Times New Roman" w:hAnsi="IRBadr" w:cs="IRBadr"/>
          <w:b/>
          <w:bCs/>
          <w:sz w:val="28"/>
          <w:szCs w:val="28"/>
          <w:rtl/>
          <w:lang w:bidi="fa-IR"/>
        </w:rPr>
        <w:t>رَ هَذَ</w:t>
      </w:r>
      <w:r w:rsidR="00D24340" w:rsidRPr="00AD20D5">
        <w:rPr>
          <w:rFonts w:ascii="IRBadr" w:eastAsia="Times New Roman" w:hAnsi="IRBadr" w:cs="IRBadr"/>
          <w:b/>
          <w:bCs/>
          <w:sz w:val="28"/>
          <w:szCs w:val="28"/>
          <w:rtl/>
          <w:lang w:bidi="fa-IR"/>
        </w:rPr>
        <w:t>ی</w:t>
      </w:r>
      <w:r w:rsidR="006A1EF8" w:rsidRPr="00AD20D5">
        <w:rPr>
          <w:rFonts w:ascii="IRBadr" w:eastAsia="Times New Roman" w:hAnsi="IRBadr" w:cs="IRBadr"/>
          <w:b/>
          <w:bCs/>
          <w:sz w:val="28"/>
          <w:szCs w:val="28"/>
          <w:rtl/>
          <w:lang w:bidi="fa-IR"/>
        </w:rPr>
        <w:t xml:space="preserve"> فَإِذَا هَذَ</w:t>
      </w:r>
      <w:r w:rsidR="00D24340" w:rsidRPr="00AD20D5">
        <w:rPr>
          <w:rFonts w:ascii="IRBadr" w:eastAsia="Times New Roman" w:hAnsi="IRBadr" w:cs="IRBadr"/>
          <w:b/>
          <w:bCs/>
          <w:sz w:val="28"/>
          <w:szCs w:val="28"/>
          <w:rtl/>
          <w:lang w:bidi="fa-IR"/>
        </w:rPr>
        <w:t>ی</w:t>
      </w:r>
      <w:r w:rsidR="006A1EF8" w:rsidRPr="00AD20D5">
        <w:rPr>
          <w:rFonts w:ascii="IRBadr" w:eastAsia="Times New Roman" w:hAnsi="IRBadr" w:cs="IRBadr"/>
          <w:b/>
          <w:bCs/>
          <w:sz w:val="28"/>
          <w:szCs w:val="28"/>
          <w:rtl/>
          <w:lang w:bidi="fa-IR"/>
        </w:rPr>
        <w:t xml:space="preserve"> افْتَرَ</w:t>
      </w:r>
      <w:r w:rsidR="00D24340" w:rsidRPr="00AD20D5">
        <w:rPr>
          <w:rFonts w:ascii="IRBadr" w:eastAsia="Times New Roman" w:hAnsi="IRBadr" w:cs="IRBadr"/>
          <w:b/>
          <w:bCs/>
          <w:sz w:val="28"/>
          <w:szCs w:val="28"/>
          <w:rtl/>
          <w:lang w:bidi="fa-IR"/>
        </w:rPr>
        <w:t>ی</w:t>
      </w:r>
      <w:r w:rsidR="006A1EF8" w:rsidRPr="00AD20D5">
        <w:rPr>
          <w:rFonts w:ascii="IRBadr" w:eastAsia="Times New Roman" w:hAnsi="IRBadr" w:cs="IRBadr"/>
          <w:b/>
          <w:bCs/>
          <w:sz w:val="28"/>
          <w:szCs w:val="28"/>
          <w:rtl/>
          <w:lang w:bidi="fa-IR"/>
        </w:rPr>
        <w:t xml:space="preserve"> فَإِذَا فَعَلَ ذَلِ</w:t>
      </w:r>
      <w:r w:rsidR="00D24340" w:rsidRPr="00AD20D5">
        <w:rPr>
          <w:rFonts w:ascii="IRBadr" w:eastAsia="Times New Roman" w:hAnsi="IRBadr" w:cs="IRBadr"/>
          <w:b/>
          <w:bCs/>
          <w:sz w:val="28"/>
          <w:szCs w:val="28"/>
          <w:rtl/>
          <w:lang w:bidi="fa-IR"/>
        </w:rPr>
        <w:t>ک</w:t>
      </w:r>
      <w:r w:rsidR="006A1EF8" w:rsidRPr="00AD20D5">
        <w:rPr>
          <w:rFonts w:ascii="IRBadr" w:eastAsia="Times New Roman" w:hAnsi="IRBadr" w:cs="IRBadr"/>
          <w:b/>
          <w:bCs/>
          <w:sz w:val="28"/>
          <w:szCs w:val="28"/>
          <w:rtl/>
          <w:lang w:bidi="fa-IR"/>
        </w:rPr>
        <w:t xml:space="preserve"> فَاجْلِدُوهُ جَلْدَ الْمُفْتَرِ</w:t>
      </w:r>
      <w:r w:rsidR="00D24340" w:rsidRPr="00AD20D5">
        <w:rPr>
          <w:rFonts w:ascii="IRBadr" w:eastAsia="Times New Roman" w:hAnsi="IRBadr" w:cs="IRBadr"/>
          <w:b/>
          <w:bCs/>
          <w:sz w:val="28"/>
          <w:szCs w:val="28"/>
          <w:rtl/>
          <w:lang w:bidi="fa-IR"/>
        </w:rPr>
        <w:t>ی</w:t>
      </w:r>
      <w:r w:rsidR="006A1EF8" w:rsidRPr="00AD20D5">
        <w:rPr>
          <w:rFonts w:ascii="IRBadr" w:eastAsia="Times New Roman" w:hAnsi="IRBadr" w:cs="IRBadr"/>
          <w:b/>
          <w:bCs/>
          <w:sz w:val="28"/>
          <w:szCs w:val="28"/>
          <w:rtl/>
          <w:lang w:bidi="fa-IR"/>
        </w:rPr>
        <w:t xml:space="preserve"> </w:t>
      </w:r>
      <w:r w:rsidR="006A1EF8" w:rsidRPr="00AD20D5">
        <w:rPr>
          <w:rFonts w:ascii="IRBadr" w:eastAsia="Times New Roman" w:hAnsi="IRBadr" w:cs="IRBadr"/>
          <w:sz w:val="28"/>
          <w:szCs w:val="28"/>
          <w:rtl/>
          <w:lang w:bidi="fa-IR"/>
        </w:rPr>
        <w:t>ثَمَانِ</w:t>
      </w:r>
      <w:r w:rsidR="00D24340" w:rsidRPr="00AD20D5">
        <w:rPr>
          <w:rFonts w:ascii="IRBadr" w:eastAsia="Times New Roman" w:hAnsi="IRBadr" w:cs="IRBadr"/>
          <w:sz w:val="28"/>
          <w:szCs w:val="28"/>
          <w:rtl/>
          <w:lang w:bidi="fa-IR"/>
        </w:rPr>
        <w:t>ی</w:t>
      </w:r>
      <w:r w:rsidR="006A1EF8" w:rsidRPr="00AD20D5">
        <w:rPr>
          <w:rFonts w:ascii="IRBadr" w:eastAsia="Times New Roman" w:hAnsi="IRBadr" w:cs="IRBadr"/>
          <w:sz w:val="28"/>
          <w:szCs w:val="28"/>
          <w:rtl/>
          <w:lang w:bidi="fa-IR"/>
        </w:rPr>
        <w:t>نَ</w:t>
      </w:r>
      <w:r w:rsidR="006D4404" w:rsidRPr="00AD20D5">
        <w:rPr>
          <w:rStyle w:val="FootnoteReference"/>
          <w:rFonts w:ascii="IRBadr" w:eastAsia="Times New Roman" w:hAnsi="IRBadr" w:cs="IRBadr"/>
          <w:sz w:val="28"/>
          <w:szCs w:val="28"/>
          <w:rtl/>
          <w:lang w:bidi="fa-IR"/>
        </w:rPr>
        <w:footnoteReference w:id="4"/>
      </w:r>
      <w:r w:rsidR="006A1EF8" w:rsidRPr="00AD20D5">
        <w:rPr>
          <w:rFonts w:ascii="IRBadr" w:eastAsia="Times New Roman" w:hAnsi="IRBadr" w:cs="IRBadr"/>
          <w:sz w:val="28"/>
          <w:szCs w:val="28"/>
          <w:rtl/>
          <w:lang w:bidi="fa-IR"/>
        </w:rPr>
        <w:t xml:space="preserve">) </w:t>
      </w:r>
      <w:r w:rsidRPr="00AD20D5">
        <w:rPr>
          <w:rFonts w:ascii="IRBadr" w:hAnsi="IRBadr" w:cs="IRBadr"/>
          <w:sz w:val="28"/>
          <w:szCs w:val="28"/>
          <w:rtl/>
          <w:lang w:bidi="fa-IR"/>
        </w:rPr>
        <w:t>می‌گوید</w:t>
      </w:r>
      <w:r w:rsidR="006A1EF8" w:rsidRPr="00AD20D5">
        <w:rPr>
          <w:rFonts w:ascii="IRBadr" w:hAnsi="IRBadr" w:cs="IRBadr"/>
          <w:sz w:val="28"/>
          <w:szCs w:val="28"/>
          <w:rtl/>
          <w:lang w:bidi="fa-IR"/>
        </w:rPr>
        <w:t>:</w:t>
      </w:r>
      <w:r w:rsidRPr="00AD20D5">
        <w:rPr>
          <w:rFonts w:ascii="IRBadr" w:hAnsi="IRBadr" w:cs="IRBadr"/>
          <w:sz w:val="28"/>
          <w:szCs w:val="28"/>
          <w:rtl/>
          <w:lang w:bidi="fa-IR"/>
        </w:rPr>
        <w:t xml:space="preserve"> اگر مست شد، آن وقت شلاق می‌خورد</w:t>
      </w:r>
      <w:r w:rsidR="006A1EF8" w:rsidRPr="00AD20D5">
        <w:rPr>
          <w:rFonts w:ascii="IRBadr" w:hAnsi="IRBadr" w:cs="IRBadr"/>
          <w:sz w:val="28"/>
          <w:szCs w:val="28"/>
          <w:rtl/>
          <w:lang w:bidi="fa-IR"/>
        </w:rPr>
        <w:t>،</w:t>
      </w:r>
      <w:r w:rsidRPr="00AD20D5">
        <w:rPr>
          <w:rFonts w:ascii="IRBadr" w:hAnsi="IRBadr" w:cs="IRBadr"/>
          <w:sz w:val="28"/>
          <w:szCs w:val="28"/>
          <w:rtl/>
          <w:lang w:bidi="fa-IR"/>
        </w:rPr>
        <w:t xml:space="preserve"> اما اگر مست نشود شلاق نمی‌خورد. این هم روایتی است که </w:t>
      </w:r>
      <w:r w:rsidR="00D24340" w:rsidRPr="00AD20D5">
        <w:rPr>
          <w:rFonts w:ascii="IRBadr" w:hAnsi="IRBadr" w:cs="IRBadr"/>
          <w:sz w:val="28"/>
          <w:szCs w:val="28"/>
          <w:rtl/>
          <w:lang w:bidi="fa-IR"/>
        </w:rPr>
        <w:t>می‌گوید</w:t>
      </w:r>
      <w:r w:rsidR="006A1EF8" w:rsidRPr="00AD20D5">
        <w:rPr>
          <w:rFonts w:ascii="IRBadr" w:hAnsi="IRBadr" w:cs="IRBadr"/>
          <w:sz w:val="28"/>
          <w:szCs w:val="28"/>
          <w:rtl/>
          <w:lang w:bidi="fa-IR"/>
        </w:rPr>
        <w:t>: شارب</w:t>
      </w:r>
      <w:r w:rsidRPr="00AD20D5">
        <w:rPr>
          <w:rFonts w:ascii="IRBadr" w:hAnsi="IRBadr" w:cs="IRBadr"/>
          <w:sz w:val="28"/>
          <w:szCs w:val="28"/>
          <w:rtl/>
          <w:lang w:bidi="fa-IR"/>
        </w:rPr>
        <w:t xml:space="preserve"> نبیذ باید بالفعل مست بشود و شأنیت کافی نیست. اما این روایت به خاطر اثباتش اعتباری ندارد که بخواهیم راجع</w:t>
      </w:r>
      <w:r w:rsidR="00293E6D" w:rsidRPr="00AD20D5">
        <w:rPr>
          <w:rFonts w:ascii="IRBadr" w:hAnsi="IRBadr" w:cs="IRBadr"/>
          <w:sz w:val="28"/>
          <w:szCs w:val="28"/>
          <w:rtl/>
          <w:lang w:bidi="fa-IR"/>
        </w:rPr>
        <w:t xml:space="preserve"> به</w:t>
      </w:r>
      <w:r w:rsidRPr="00AD20D5">
        <w:rPr>
          <w:rFonts w:ascii="IRBadr" w:hAnsi="IRBadr" w:cs="IRBadr"/>
          <w:sz w:val="28"/>
          <w:szCs w:val="28"/>
          <w:rtl/>
          <w:lang w:bidi="fa-IR"/>
        </w:rPr>
        <w:t xml:space="preserve"> آن بحث کنیم.</w:t>
      </w:r>
    </w:p>
    <w:p w:rsidR="002A7DAD" w:rsidRPr="00AD20D5" w:rsidRDefault="002A7DAD" w:rsidP="00D24340">
      <w:pPr>
        <w:pStyle w:val="Heading2"/>
        <w:rPr>
          <w:rFonts w:ascii="IRBadr" w:hAnsi="IRBadr" w:cs="IRBadr"/>
        </w:rPr>
      </w:pPr>
      <w:bookmarkStart w:id="13" w:name="_Toc425555272"/>
      <w:r w:rsidRPr="00AD20D5">
        <w:rPr>
          <w:rFonts w:ascii="IRBadr" w:hAnsi="IRBadr" w:cs="IRBadr"/>
          <w:rtl/>
        </w:rPr>
        <w:t>سه مسئله</w:t>
      </w:r>
      <w:bookmarkEnd w:id="13"/>
    </w:p>
    <w:p w:rsidR="00B33D6F" w:rsidRPr="00AD20D5" w:rsidRDefault="00B33D6F" w:rsidP="00C50457">
      <w:pPr>
        <w:pStyle w:val="NormalWeb"/>
        <w:bidi/>
        <w:jc w:val="both"/>
        <w:rPr>
          <w:rFonts w:ascii="IRBadr" w:hAnsi="IRBadr" w:cs="IRBadr"/>
          <w:b/>
          <w:bCs/>
          <w:sz w:val="28"/>
          <w:szCs w:val="28"/>
          <w:rtl/>
          <w:lang w:bidi="fa-IR"/>
        </w:rPr>
      </w:pPr>
    </w:p>
    <w:p w:rsidR="006A1EF8" w:rsidRPr="00AD20D5" w:rsidRDefault="002A7DAD" w:rsidP="00D24340">
      <w:pPr>
        <w:pStyle w:val="Heading2"/>
        <w:rPr>
          <w:rFonts w:ascii="IRBadr" w:hAnsi="IRBadr" w:cs="IRBadr"/>
          <w:rtl/>
        </w:rPr>
      </w:pPr>
      <w:bookmarkStart w:id="14" w:name="_Toc425555273"/>
      <w:r w:rsidRPr="00AD20D5">
        <w:rPr>
          <w:rFonts w:ascii="IRBadr" w:hAnsi="IRBadr" w:cs="IRBadr"/>
          <w:rtl/>
        </w:rPr>
        <w:t>مسئله اول: حکم</w:t>
      </w:r>
      <w:r w:rsidR="00B40FCF" w:rsidRPr="00AD20D5">
        <w:rPr>
          <w:rFonts w:ascii="IRBadr" w:hAnsi="IRBadr" w:cs="IRBadr"/>
          <w:rtl/>
        </w:rPr>
        <w:t xml:space="preserve"> فقاع</w:t>
      </w:r>
      <w:bookmarkEnd w:id="14"/>
    </w:p>
    <w:p w:rsidR="00B40FCF" w:rsidRPr="00AD20D5" w:rsidRDefault="00A11F9E" w:rsidP="00C50457">
      <w:pPr>
        <w:pStyle w:val="NormalWeb"/>
        <w:bidi/>
        <w:jc w:val="both"/>
        <w:rPr>
          <w:rFonts w:ascii="IRBadr" w:hAnsi="IRBadr" w:cs="IRBadr"/>
          <w:sz w:val="28"/>
          <w:szCs w:val="28"/>
          <w:lang w:bidi="fa-IR"/>
        </w:rPr>
      </w:pPr>
      <w:r w:rsidRPr="00AD20D5">
        <w:rPr>
          <w:rFonts w:ascii="IRBadr" w:hAnsi="IRBadr" w:cs="IRBadr"/>
          <w:sz w:val="28"/>
          <w:szCs w:val="28"/>
          <w:rtl/>
          <w:lang w:bidi="fa-IR"/>
        </w:rPr>
        <w:t xml:space="preserve"> یک نکته دیگری که در این مسئله دوم باقی ماند این بود که </w:t>
      </w:r>
      <w:r w:rsidR="00CC3FD5" w:rsidRPr="00AD20D5">
        <w:rPr>
          <w:rFonts w:ascii="IRBadr" w:hAnsi="IRBadr" w:cs="IRBadr"/>
          <w:b/>
          <w:bCs/>
          <w:sz w:val="28"/>
          <w:szCs w:val="28"/>
          <w:rtl/>
          <w:lang w:bidi="fa-IR"/>
        </w:rPr>
        <w:t>(</w:t>
      </w:r>
      <w:r w:rsidR="00CC3FD5" w:rsidRPr="00AD20D5">
        <w:rPr>
          <w:rFonts w:ascii="IRBadr" w:hAnsi="IRBadr" w:cs="IRBadr"/>
          <w:b/>
          <w:bCs/>
          <w:color w:val="000000"/>
          <w:sz w:val="28"/>
          <w:szCs w:val="28"/>
          <w:rtl/>
          <w:lang w:bidi="fa-IR"/>
        </w:rPr>
        <w:t xml:space="preserve">و </w:t>
      </w:r>
      <w:r w:rsidR="00D24340" w:rsidRPr="00AD20D5">
        <w:rPr>
          <w:rFonts w:ascii="IRBadr" w:hAnsi="IRBadr" w:cs="IRBadr"/>
          <w:b/>
          <w:bCs/>
          <w:color w:val="000000"/>
          <w:sz w:val="28"/>
          <w:szCs w:val="28"/>
          <w:rtl/>
          <w:lang w:bidi="fa-IR"/>
        </w:rPr>
        <w:t>ی</w:t>
      </w:r>
      <w:r w:rsidR="00CC3FD5" w:rsidRPr="00AD20D5">
        <w:rPr>
          <w:rFonts w:ascii="IRBadr" w:hAnsi="IRBadr" w:cs="IRBadr"/>
          <w:b/>
          <w:bCs/>
          <w:color w:val="000000"/>
          <w:sz w:val="28"/>
          <w:szCs w:val="28"/>
          <w:rtl/>
          <w:lang w:bidi="fa-IR"/>
        </w:rPr>
        <w:t>لحق بالمس</w:t>
      </w:r>
      <w:r w:rsidR="00D24340" w:rsidRPr="00AD20D5">
        <w:rPr>
          <w:rFonts w:ascii="IRBadr" w:hAnsi="IRBadr" w:cs="IRBadr"/>
          <w:b/>
          <w:bCs/>
          <w:color w:val="000000"/>
          <w:sz w:val="28"/>
          <w:szCs w:val="28"/>
          <w:rtl/>
          <w:lang w:bidi="fa-IR"/>
        </w:rPr>
        <w:t>ک</w:t>
      </w:r>
      <w:r w:rsidR="00CC3FD5" w:rsidRPr="00AD20D5">
        <w:rPr>
          <w:rFonts w:ascii="IRBadr" w:hAnsi="IRBadr" w:cs="IRBadr"/>
          <w:b/>
          <w:bCs/>
          <w:color w:val="000000"/>
          <w:sz w:val="28"/>
          <w:szCs w:val="28"/>
          <w:rtl/>
          <w:lang w:bidi="fa-IR"/>
        </w:rPr>
        <w:t>ر الفقّاع و إن فرض أنّه غ</w:t>
      </w:r>
      <w:r w:rsidR="00D24340" w:rsidRPr="00AD20D5">
        <w:rPr>
          <w:rFonts w:ascii="IRBadr" w:hAnsi="IRBadr" w:cs="IRBadr"/>
          <w:b/>
          <w:bCs/>
          <w:color w:val="000000"/>
          <w:sz w:val="28"/>
          <w:szCs w:val="28"/>
          <w:rtl/>
          <w:lang w:bidi="fa-IR"/>
        </w:rPr>
        <w:t>ی</w:t>
      </w:r>
      <w:r w:rsidR="00CC3FD5" w:rsidRPr="00AD20D5">
        <w:rPr>
          <w:rFonts w:ascii="IRBadr" w:hAnsi="IRBadr" w:cs="IRBadr"/>
          <w:b/>
          <w:bCs/>
          <w:color w:val="000000"/>
          <w:sz w:val="28"/>
          <w:szCs w:val="28"/>
          <w:rtl/>
          <w:lang w:bidi="fa-IR"/>
        </w:rPr>
        <w:t>ر مس</w:t>
      </w:r>
      <w:r w:rsidR="00D24340" w:rsidRPr="00AD20D5">
        <w:rPr>
          <w:rFonts w:ascii="IRBadr" w:hAnsi="IRBadr" w:cs="IRBadr"/>
          <w:b/>
          <w:bCs/>
          <w:color w:val="000000"/>
          <w:sz w:val="28"/>
          <w:szCs w:val="28"/>
          <w:rtl/>
          <w:lang w:bidi="fa-IR"/>
        </w:rPr>
        <w:t>ک</w:t>
      </w:r>
      <w:r w:rsidR="00CC3FD5" w:rsidRPr="00AD20D5">
        <w:rPr>
          <w:rFonts w:ascii="IRBadr" w:hAnsi="IRBadr" w:cs="IRBadr"/>
          <w:b/>
          <w:bCs/>
          <w:color w:val="000000"/>
          <w:sz w:val="28"/>
          <w:szCs w:val="28"/>
          <w:rtl/>
          <w:lang w:bidi="fa-IR"/>
        </w:rPr>
        <w:t>ر</w:t>
      </w:r>
      <w:r w:rsidR="006D4404" w:rsidRPr="00AD20D5">
        <w:rPr>
          <w:rStyle w:val="FootnoteReference"/>
          <w:rFonts w:ascii="IRBadr" w:hAnsi="IRBadr" w:cs="IRBadr"/>
          <w:color w:val="000000"/>
          <w:sz w:val="28"/>
          <w:szCs w:val="28"/>
          <w:rtl/>
          <w:lang w:bidi="fa-IR"/>
        </w:rPr>
        <w:footnoteReference w:id="5"/>
      </w:r>
      <w:r w:rsidR="00CC3FD5" w:rsidRPr="00AD20D5">
        <w:rPr>
          <w:rFonts w:ascii="IRBadr" w:hAnsi="IRBadr" w:cs="IRBadr"/>
          <w:sz w:val="28"/>
          <w:szCs w:val="28"/>
          <w:rtl/>
          <w:lang w:bidi="fa-IR"/>
        </w:rPr>
        <w:t>)</w:t>
      </w:r>
      <w:r w:rsidRPr="00AD20D5">
        <w:rPr>
          <w:rFonts w:ascii="IRBadr" w:hAnsi="IRBadr" w:cs="IRBadr"/>
          <w:sz w:val="28"/>
          <w:szCs w:val="28"/>
          <w:rtl/>
          <w:lang w:bidi="fa-IR"/>
        </w:rPr>
        <w:t xml:space="preserve"> این هم یک حکم خاص تعبدی دیگری است که </w:t>
      </w:r>
      <w:r w:rsidR="002E661D">
        <w:rPr>
          <w:rFonts w:ascii="IRBadr" w:hAnsi="IRBadr" w:cs="IRBadr"/>
          <w:sz w:val="28"/>
          <w:szCs w:val="28"/>
          <w:rtl/>
          <w:lang w:bidi="fa-IR"/>
        </w:rPr>
        <w:t>می‌گویند</w:t>
      </w:r>
      <w:r w:rsidR="00B40FCF" w:rsidRPr="00AD20D5">
        <w:rPr>
          <w:rFonts w:ascii="IRBadr" w:hAnsi="IRBadr" w:cs="IRBadr"/>
          <w:sz w:val="28"/>
          <w:szCs w:val="28"/>
          <w:rtl/>
          <w:lang w:bidi="fa-IR"/>
        </w:rPr>
        <w:t>:</w:t>
      </w:r>
      <w:r w:rsidRPr="00AD20D5">
        <w:rPr>
          <w:rFonts w:ascii="IRBadr" w:hAnsi="IRBadr" w:cs="IRBadr"/>
          <w:sz w:val="28"/>
          <w:szCs w:val="28"/>
          <w:rtl/>
          <w:lang w:bidi="fa-IR"/>
        </w:rPr>
        <w:t xml:space="preserve"> </w:t>
      </w:r>
      <w:r w:rsidR="00293E6D" w:rsidRPr="00AD20D5">
        <w:rPr>
          <w:rFonts w:ascii="IRBadr" w:hAnsi="IRBadr" w:cs="IRBadr"/>
          <w:sz w:val="28"/>
          <w:szCs w:val="28"/>
          <w:rtl/>
          <w:lang w:bidi="fa-IR"/>
        </w:rPr>
        <w:t xml:space="preserve">فقاع، </w:t>
      </w:r>
      <w:r w:rsidRPr="00AD20D5">
        <w:rPr>
          <w:rFonts w:ascii="IRBadr" w:hAnsi="IRBadr" w:cs="IRBadr"/>
          <w:sz w:val="28"/>
          <w:szCs w:val="28"/>
          <w:rtl/>
          <w:lang w:bidi="fa-IR"/>
        </w:rPr>
        <w:t>ملحق به مسکر می‌شود ولو اینکه مسکر نباشد. در باب فقاع یک اختلافی بین شیعه و سنی وجود دارد، و آ</w:t>
      </w:r>
      <w:r w:rsidR="00F35266" w:rsidRPr="00AD20D5">
        <w:rPr>
          <w:rFonts w:ascii="IRBadr" w:hAnsi="IRBadr" w:cs="IRBadr"/>
          <w:sz w:val="28"/>
          <w:szCs w:val="28"/>
          <w:rtl/>
          <w:lang w:bidi="fa-IR"/>
        </w:rPr>
        <w:t>ن این است که فقاع را اهل عامه،</w:t>
      </w:r>
      <w:r w:rsidRPr="00AD20D5">
        <w:rPr>
          <w:rFonts w:ascii="IRBadr" w:hAnsi="IRBadr" w:cs="IRBadr"/>
          <w:sz w:val="28"/>
          <w:szCs w:val="28"/>
          <w:rtl/>
          <w:lang w:bidi="fa-IR"/>
        </w:rPr>
        <w:t xml:space="preserve"> پاک می‌دانند</w:t>
      </w:r>
      <w:r w:rsidR="00F35266" w:rsidRPr="00AD20D5">
        <w:rPr>
          <w:rFonts w:ascii="IRBadr" w:hAnsi="IRBadr" w:cs="IRBadr"/>
          <w:sz w:val="28"/>
          <w:szCs w:val="28"/>
          <w:rtl/>
          <w:lang w:bidi="fa-IR"/>
        </w:rPr>
        <w:t xml:space="preserve"> و اصلاً آن را نه حرام می‌دانند و</w:t>
      </w:r>
      <w:r w:rsidRPr="00AD20D5">
        <w:rPr>
          <w:rFonts w:ascii="IRBadr" w:hAnsi="IRBadr" w:cs="IRBadr"/>
          <w:sz w:val="28"/>
          <w:szCs w:val="28"/>
          <w:rtl/>
          <w:lang w:bidi="fa-IR"/>
        </w:rPr>
        <w:t xml:space="preserve"> نه حدی برای آن قائل هستند. در نقطه مقابلش خاصه معتقدند که فقاع حرام است، و حد</w:t>
      </w:r>
      <w:r w:rsidR="00293E6D" w:rsidRPr="00AD20D5">
        <w:rPr>
          <w:rFonts w:ascii="IRBadr" w:hAnsi="IRBadr" w:cs="IRBadr"/>
          <w:sz w:val="28"/>
          <w:szCs w:val="28"/>
          <w:rtl/>
          <w:lang w:bidi="fa-IR"/>
        </w:rPr>
        <w:t xml:space="preserve"> دارد، و حتی اگر مسکر هم نباشد. </w:t>
      </w:r>
      <w:r w:rsidRPr="00AD20D5">
        <w:rPr>
          <w:rFonts w:ascii="IRBadr" w:hAnsi="IRBadr" w:cs="IRBadr"/>
          <w:sz w:val="28"/>
          <w:szCs w:val="28"/>
          <w:rtl/>
          <w:lang w:bidi="fa-IR"/>
        </w:rPr>
        <w:t>آن مایعی که از انگور گرفته می‌شود</w:t>
      </w:r>
      <w:r w:rsidR="00B40FCF" w:rsidRPr="00AD20D5">
        <w:rPr>
          <w:rFonts w:ascii="IRBadr" w:hAnsi="IRBadr" w:cs="IRBadr"/>
          <w:sz w:val="28"/>
          <w:szCs w:val="28"/>
          <w:rtl/>
          <w:lang w:bidi="fa-IR"/>
        </w:rPr>
        <w:t xml:space="preserve"> و</w:t>
      </w:r>
      <w:r w:rsidRPr="00AD20D5">
        <w:rPr>
          <w:rFonts w:ascii="IRBadr" w:hAnsi="IRBadr" w:cs="IRBadr"/>
          <w:sz w:val="28"/>
          <w:szCs w:val="28"/>
          <w:rtl/>
          <w:lang w:bidi="fa-IR"/>
        </w:rPr>
        <w:t xml:space="preserve"> فقاع نامیده می‌شود</w:t>
      </w:r>
      <w:r w:rsidR="00B40FCF" w:rsidRPr="00AD20D5">
        <w:rPr>
          <w:rFonts w:ascii="IRBadr" w:hAnsi="IRBadr" w:cs="IRBadr"/>
          <w:sz w:val="28"/>
          <w:szCs w:val="28"/>
          <w:rtl/>
          <w:lang w:bidi="fa-IR"/>
        </w:rPr>
        <w:t>،</w:t>
      </w:r>
      <w:r w:rsidRPr="00AD20D5">
        <w:rPr>
          <w:rFonts w:ascii="IRBadr" w:hAnsi="IRBadr" w:cs="IRBadr"/>
          <w:sz w:val="28"/>
          <w:szCs w:val="28"/>
          <w:rtl/>
          <w:lang w:bidi="fa-IR"/>
        </w:rPr>
        <w:t xml:space="preserve"> حتی اگر مسکر هم نباشد، یعنی از نوعی باشد که مسکر نیست، </w:t>
      </w:r>
      <w:r w:rsidR="00B40FCF" w:rsidRPr="00AD20D5">
        <w:rPr>
          <w:rFonts w:ascii="IRBadr" w:hAnsi="IRBadr" w:cs="IRBadr"/>
          <w:sz w:val="28"/>
          <w:szCs w:val="28"/>
          <w:rtl/>
          <w:lang w:bidi="fa-IR"/>
        </w:rPr>
        <w:t xml:space="preserve">تعبداً </w:t>
      </w:r>
      <w:r w:rsidRPr="00AD20D5">
        <w:rPr>
          <w:rFonts w:ascii="IRBadr" w:hAnsi="IRBadr" w:cs="IRBadr"/>
          <w:sz w:val="28"/>
          <w:szCs w:val="28"/>
          <w:rtl/>
          <w:lang w:bidi="fa-IR"/>
        </w:rPr>
        <w:t>حرام است، و حد هم دارد.</w:t>
      </w:r>
    </w:p>
    <w:p w:rsidR="00B40FCF" w:rsidRPr="00AD20D5" w:rsidRDefault="002A7DAD" w:rsidP="00D24340">
      <w:pPr>
        <w:pStyle w:val="Heading2"/>
        <w:rPr>
          <w:rFonts w:ascii="IRBadr" w:hAnsi="IRBadr" w:cs="IRBadr"/>
          <w:rtl/>
        </w:rPr>
      </w:pPr>
      <w:bookmarkStart w:id="15" w:name="_Toc425555274"/>
      <w:r w:rsidRPr="00AD20D5">
        <w:rPr>
          <w:rFonts w:ascii="IRBadr" w:hAnsi="IRBadr" w:cs="IRBadr"/>
          <w:rtl/>
        </w:rPr>
        <w:lastRenderedPageBreak/>
        <w:t xml:space="preserve">مسئله دوم: </w:t>
      </w:r>
      <w:r w:rsidR="00B40FCF" w:rsidRPr="00AD20D5">
        <w:rPr>
          <w:rFonts w:ascii="IRBadr" w:hAnsi="IRBadr" w:cs="IRBadr"/>
          <w:rtl/>
        </w:rPr>
        <w:t>حکم آبجو</w:t>
      </w:r>
      <w:bookmarkEnd w:id="15"/>
    </w:p>
    <w:p w:rsidR="007B3D64" w:rsidRPr="00AD20D5" w:rsidRDefault="00293E6D" w:rsidP="00C50457">
      <w:pPr>
        <w:pStyle w:val="NormalWeb"/>
        <w:bidi/>
        <w:jc w:val="both"/>
        <w:rPr>
          <w:rFonts w:ascii="IRBadr" w:hAnsi="IRBadr" w:cs="IRBadr"/>
          <w:sz w:val="28"/>
          <w:szCs w:val="28"/>
          <w:rtl/>
          <w:lang w:bidi="fa-IR"/>
        </w:rPr>
      </w:pPr>
      <w:r w:rsidRPr="00AD20D5">
        <w:rPr>
          <w:rFonts w:ascii="IRBadr" w:hAnsi="IRBadr" w:cs="IRBadr"/>
          <w:sz w:val="28"/>
          <w:szCs w:val="28"/>
          <w:rtl/>
          <w:lang w:bidi="fa-IR"/>
        </w:rPr>
        <w:t>مورد دیگر،</w:t>
      </w:r>
      <w:r w:rsidR="00A11F9E" w:rsidRPr="00AD20D5">
        <w:rPr>
          <w:rFonts w:ascii="IRBadr" w:hAnsi="IRBadr" w:cs="IRBadr"/>
          <w:sz w:val="28"/>
          <w:szCs w:val="28"/>
          <w:rtl/>
          <w:lang w:bidi="fa-IR"/>
        </w:rPr>
        <w:t xml:space="preserve"> آب جو </w:t>
      </w:r>
      <w:r w:rsidRPr="00AD20D5">
        <w:rPr>
          <w:rFonts w:ascii="IRBadr" w:hAnsi="IRBadr" w:cs="IRBadr"/>
          <w:sz w:val="28"/>
          <w:szCs w:val="28"/>
          <w:rtl/>
          <w:lang w:bidi="fa-IR"/>
        </w:rPr>
        <w:t>است،</w:t>
      </w:r>
      <w:r w:rsidR="00A11F9E" w:rsidRPr="00AD20D5">
        <w:rPr>
          <w:rFonts w:ascii="IRBadr" w:hAnsi="IRBadr" w:cs="IRBadr"/>
          <w:sz w:val="28"/>
          <w:szCs w:val="28"/>
          <w:rtl/>
          <w:lang w:bidi="fa-IR"/>
        </w:rPr>
        <w:t xml:space="preserve"> گفته می‌شود که هم حرمت </w:t>
      </w:r>
      <w:r w:rsidR="00F35266" w:rsidRPr="00AD20D5">
        <w:rPr>
          <w:rFonts w:ascii="IRBadr" w:hAnsi="IRBadr" w:cs="IRBadr"/>
          <w:sz w:val="28"/>
          <w:szCs w:val="28"/>
          <w:rtl/>
          <w:lang w:bidi="fa-IR"/>
        </w:rPr>
        <w:t>و</w:t>
      </w:r>
      <w:r w:rsidR="00A11F9E" w:rsidRPr="00AD20D5">
        <w:rPr>
          <w:rFonts w:ascii="IRBadr" w:hAnsi="IRBadr" w:cs="IRBadr"/>
          <w:sz w:val="28"/>
          <w:szCs w:val="28"/>
          <w:rtl/>
          <w:lang w:bidi="fa-IR"/>
        </w:rPr>
        <w:t xml:space="preserve"> هم حد دارد ولو مسکر نباشد. در </w:t>
      </w:r>
      <w:r w:rsidR="00F35266" w:rsidRPr="00AD20D5">
        <w:rPr>
          <w:rFonts w:ascii="IRBadr" w:hAnsi="IRBadr" w:cs="IRBadr"/>
          <w:sz w:val="28"/>
          <w:szCs w:val="28"/>
          <w:rtl/>
          <w:lang w:bidi="fa-IR"/>
        </w:rPr>
        <w:t>ابواب</w:t>
      </w:r>
      <w:r w:rsidR="00A11F9E" w:rsidRPr="00AD20D5">
        <w:rPr>
          <w:rFonts w:ascii="IRBadr" w:hAnsi="IRBadr" w:cs="IRBadr"/>
          <w:sz w:val="28"/>
          <w:szCs w:val="28"/>
          <w:rtl/>
          <w:lang w:bidi="fa-IR"/>
        </w:rPr>
        <w:t xml:space="preserve"> اطعمه و اشربه </w:t>
      </w:r>
      <w:r w:rsidR="00F35266" w:rsidRPr="00AD20D5">
        <w:rPr>
          <w:rFonts w:ascii="IRBadr" w:hAnsi="IRBadr" w:cs="IRBadr"/>
          <w:sz w:val="28"/>
          <w:szCs w:val="28"/>
          <w:rtl/>
          <w:lang w:bidi="fa-IR"/>
        </w:rPr>
        <w:t>روایات</w:t>
      </w:r>
      <w:r w:rsidR="00A11F9E" w:rsidRPr="00AD20D5">
        <w:rPr>
          <w:rFonts w:ascii="IRBadr" w:hAnsi="IRBadr" w:cs="IRBadr"/>
          <w:sz w:val="28"/>
          <w:szCs w:val="28"/>
          <w:rtl/>
          <w:lang w:bidi="fa-IR"/>
        </w:rPr>
        <w:t xml:space="preserve"> خاص داریم،</w:t>
      </w:r>
      <w:r w:rsidR="00F35266" w:rsidRPr="00AD20D5">
        <w:rPr>
          <w:rFonts w:ascii="IRBadr" w:hAnsi="IRBadr" w:cs="IRBadr"/>
          <w:sz w:val="28"/>
          <w:szCs w:val="28"/>
          <w:rtl/>
          <w:lang w:bidi="fa-IR"/>
        </w:rPr>
        <w:t xml:space="preserve"> که اگر از </w:t>
      </w:r>
      <w:r w:rsidR="00A11F9E" w:rsidRPr="00AD20D5">
        <w:rPr>
          <w:rFonts w:ascii="IRBadr" w:hAnsi="IRBadr" w:cs="IRBadr"/>
          <w:sz w:val="28"/>
          <w:szCs w:val="28"/>
          <w:rtl/>
          <w:lang w:bidi="fa-IR"/>
        </w:rPr>
        <w:t xml:space="preserve">چیزی آب جویی </w:t>
      </w:r>
      <w:r w:rsidR="00F35266" w:rsidRPr="00AD20D5">
        <w:rPr>
          <w:rFonts w:ascii="IRBadr" w:hAnsi="IRBadr" w:cs="IRBadr"/>
          <w:sz w:val="28"/>
          <w:szCs w:val="28"/>
          <w:rtl/>
          <w:lang w:bidi="fa-IR"/>
        </w:rPr>
        <w:t xml:space="preserve">گرفته </w:t>
      </w:r>
      <w:r w:rsidR="00A11F9E" w:rsidRPr="00AD20D5">
        <w:rPr>
          <w:rFonts w:ascii="IRBadr" w:hAnsi="IRBadr" w:cs="IRBadr"/>
          <w:sz w:val="28"/>
          <w:szCs w:val="28"/>
          <w:rtl/>
          <w:lang w:bidi="fa-IR"/>
        </w:rPr>
        <w:t>باش</w:t>
      </w:r>
      <w:r w:rsidR="00F35266" w:rsidRPr="00AD20D5">
        <w:rPr>
          <w:rFonts w:ascii="IRBadr" w:hAnsi="IRBadr" w:cs="IRBadr"/>
          <w:sz w:val="28"/>
          <w:szCs w:val="28"/>
          <w:rtl/>
          <w:lang w:bidi="fa-IR"/>
        </w:rPr>
        <w:t>ن</w:t>
      </w:r>
      <w:r w:rsidR="00A11F9E" w:rsidRPr="00AD20D5">
        <w:rPr>
          <w:rFonts w:ascii="IRBadr" w:hAnsi="IRBadr" w:cs="IRBadr"/>
          <w:sz w:val="28"/>
          <w:szCs w:val="28"/>
          <w:rtl/>
          <w:lang w:bidi="fa-IR"/>
        </w:rPr>
        <w:t xml:space="preserve">د که مسکر هم نیست </w:t>
      </w:r>
      <w:r w:rsidR="00F35266" w:rsidRPr="00AD20D5">
        <w:rPr>
          <w:rFonts w:ascii="IRBadr" w:hAnsi="IRBadr" w:cs="IRBadr"/>
          <w:sz w:val="28"/>
          <w:szCs w:val="28"/>
          <w:rtl/>
          <w:lang w:bidi="fa-IR"/>
        </w:rPr>
        <w:t>حکمش، حرمت</w:t>
      </w:r>
      <w:r w:rsidR="00A11F9E" w:rsidRPr="00AD20D5">
        <w:rPr>
          <w:rFonts w:ascii="IRBadr" w:hAnsi="IRBadr" w:cs="IRBadr"/>
          <w:sz w:val="28"/>
          <w:szCs w:val="28"/>
          <w:rtl/>
          <w:lang w:bidi="fa-IR"/>
        </w:rPr>
        <w:t xml:space="preserve"> است. در اینجا به لحاظ حدش هم یکی دو روایت داریم که هیچ اختلافی در بین خاصه راجع به </w:t>
      </w:r>
      <w:r w:rsidR="00F35266" w:rsidRPr="00AD20D5">
        <w:rPr>
          <w:rFonts w:ascii="IRBadr" w:hAnsi="IRBadr" w:cs="IRBadr"/>
          <w:sz w:val="28"/>
          <w:szCs w:val="28"/>
          <w:rtl/>
          <w:lang w:bidi="fa-IR"/>
        </w:rPr>
        <w:t xml:space="preserve">حد </w:t>
      </w:r>
      <w:r w:rsidR="00A11F9E" w:rsidRPr="00AD20D5">
        <w:rPr>
          <w:rFonts w:ascii="IRBadr" w:hAnsi="IRBadr" w:cs="IRBadr"/>
          <w:sz w:val="28"/>
          <w:szCs w:val="28"/>
          <w:rtl/>
          <w:lang w:bidi="fa-IR"/>
        </w:rPr>
        <w:t xml:space="preserve">نیست. روایتی در اینجا داریم </w:t>
      </w:r>
      <w:r w:rsidR="001F40BC" w:rsidRPr="00AD20D5">
        <w:rPr>
          <w:rFonts w:ascii="IRBadr" w:hAnsi="IRBadr" w:cs="IRBadr"/>
          <w:sz w:val="28"/>
          <w:szCs w:val="28"/>
          <w:rtl/>
          <w:lang w:bidi="fa-IR"/>
        </w:rPr>
        <w:t>که در باب سیزده ابواب حد مسکر،</w:t>
      </w:r>
      <w:r w:rsidR="00A11F9E" w:rsidRPr="00AD20D5">
        <w:rPr>
          <w:rFonts w:ascii="IRBadr" w:hAnsi="IRBadr" w:cs="IRBadr"/>
          <w:sz w:val="28"/>
          <w:szCs w:val="28"/>
          <w:rtl/>
          <w:lang w:bidi="fa-IR"/>
        </w:rPr>
        <w:t xml:space="preserve"> باب ثبوت الحد علی من شرب الفقاع</w:t>
      </w:r>
      <w:r w:rsidR="001F40BC" w:rsidRPr="00AD20D5">
        <w:rPr>
          <w:rFonts w:ascii="IRBadr" w:hAnsi="IRBadr" w:cs="IRBadr"/>
          <w:sz w:val="28"/>
          <w:szCs w:val="28"/>
          <w:rtl/>
          <w:lang w:bidi="fa-IR"/>
        </w:rPr>
        <w:t>،</w:t>
      </w:r>
      <w:r w:rsidR="00A11F9E" w:rsidRPr="00AD20D5">
        <w:rPr>
          <w:rFonts w:ascii="IRBadr" w:hAnsi="IRBadr" w:cs="IRBadr"/>
          <w:sz w:val="28"/>
          <w:szCs w:val="28"/>
          <w:rtl/>
          <w:lang w:bidi="fa-IR"/>
        </w:rPr>
        <w:t xml:space="preserve"> آنجا روایت کاملاً معتبری است. </w:t>
      </w:r>
      <w:r w:rsidR="0003687D" w:rsidRPr="00AD20D5">
        <w:rPr>
          <w:rFonts w:ascii="IRBadr" w:hAnsi="IRBadr" w:cs="IRBadr"/>
          <w:sz w:val="28"/>
          <w:szCs w:val="28"/>
          <w:rtl/>
          <w:lang w:bidi="fa-IR"/>
        </w:rPr>
        <w:t>(</w:t>
      </w:r>
      <w:r w:rsidR="0003687D" w:rsidRPr="00AD20D5">
        <w:rPr>
          <w:rFonts w:ascii="IRBadr" w:hAnsi="IRBadr" w:cs="IRBadr"/>
          <w:b/>
          <w:bCs/>
          <w:sz w:val="28"/>
          <w:szCs w:val="28"/>
          <w:rtl/>
          <w:lang w:bidi="fa-IR"/>
        </w:rPr>
        <w:t>عَنْ عِدَّةٍ مِنْ أَصْحَابِنَا عَنْ سَهْلِ بْنِ زِ</w:t>
      </w:r>
      <w:r w:rsidR="00D24340" w:rsidRPr="00AD20D5">
        <w:rPr>
          <w:rFonts w:ascii="IRBadr" w:hAnsi="IRBadr" w:cs="IRBadr"/>
          <w:b/>
          <w:bCs/>
          <w:sz w:val="28"/>
          <w:szCs w:val="28"/>
          <w:rtl/>
          <w:lang w:bidi="fa-IR"/>
        </w:rPr>
        <w:t>ی</w:t>
      </w:r>
      <w:r w:rsidR="0003687D" w:rsidRPr="00AD20D5">
        <w:rPr>
          <w:rFonts w:ascii="IRBadr" w:hAnsi="IRBadr" w:cs="IRBadr"/>
          <w:b/>
          <w:bCs/>
          <w:sz w:val="28"/>
          <w:szCs w:val="28"/>
          <w:rtl/>
          <w:lang w:bidi="fa-IR"/>
        </w:rPr>
        <w:t>ادٍ عَنْ عُمَرَ بْنِ سَعِ</w:t>
      </w:r>
      <w:r w:rsidR="00D24340" w:rsidRPr="00AD20D5">
        <w:rPr>
          <w:rFonts w:ascii="IRBadr" w:hAnsi="IRBadr" w:cs="IRBadr"/>
          <w:b/>
          <w:bCs/>
          <w:sz w:val="28"/>
          <w:szCs w:val="28"/>
          <w:rtl/>
          <w:lang w:bidi="fa-IR"/>
        </w:rPr>
        <w:t>ی</w:t>
      </w:r>
      <w:r w:rsidR="0003687D" w:rsidRPr="00AD20D5">
        <w:rPr>
          <w:rFonts w:ascii="IRBadr" w:hAnsi="IRBadr" w:cs="IRBadr"/>
          <w:b/>
          <w:bCs/>
          <w:sz w:val="28"/>
          <w:szCs w:val="28"/>
          <w:rtl/>
          <w:lang w:bidi="fa-IR"/>
        </w:rPr>
        <w:t>دٍ عَنِ الْحَسَنِ بْنِ جَهْمٍ وَ ابْنِ فَضَّالٍ جَمِ</w:t>
      </w:r>
      <w:r w:rsidR="00D24340" w:rsidRPr="00AD20D5">
        <w:rPr>
          <w:rFonts w:ascii="IRBadr" w:hAnsi="IRBadr" w:cs="IRBadr"/>
          <w:b/>
          <w:bCs/>
          <w:sz w:val="28"/>
          <w:szCs w:val="28"/>
          <w:rtl/>
          <w:lang w:bidi="fa-IR"/>
        </w:rPr>
        <w:t>ی</w:t>
      </w:r>
      <w:r w:rsidR="0003687D" w:rsidRPr="00AD20D5">
        <w:rPr>
          <w:rFonts w:ascii="IRBadr" w:hAnsi="IRBadr" w:cs="IRBadr"/>
          <w:b/>
          <w:bCs/>
          <w:sz w:val="28"/>
          <w:szCs w:val="28"/>
          <w:rtl/>
          <w:lang w:bidi="fa-IR"/>
        </w:rPr>
        <w:t>عاً قَالا سَأَلْنَا أَبَا الْحَسَنِ ع عَنِ الْفُقَّاعِ- فَقَالَ هُوَ خَمْرٌ مَجْهُولٌ وَ فِ</w:t>
      </w:r>
      <w:r w:rsidR="00D24340" w:rsidRPr="00AD20D5">
        <w:rPr>
          <w:rFonts w:ascii="IRBadr" w:hAnsi="IRBadr" w:cs="IRBadr"/>
          <w:b/>
          <w:bCs/>
          <w:sz w:val="28"/>
          <w:szCs w:val="28"/>
          <w:rtl/>
          <w:lang w:bidi="fa-IR"/>
        </w:rPr>
        <w:t>ی</w:t>
      </w:r>
      <w:r w:rsidR="0003687D" w:rsidRPr="00AD20D5">
        <w:rPr>
          <w:rFonts w:ascii="IRBadr" w:hAnsi="IRBadr" w:cs="IRBadr"/>
          <w:b/>
          <w:bCs/>
          <w:sz w:val="28"/>
          <w:szCs w:val="28"/>
          <w:rtl/>
          <w:lang w:bidi="fa-IR"/>
        </w:rPr>
        <w:t>هِ حَدُّ شَارِبِ الْخَمْرِ</w:t>
      </w:r>
      <w:r w:rsidR="006D4404" w:rsidRPr="00AD20D5">
        <w:rPr>
          <w:rStyle w:val="FootnoteReference"/>
          <w:rFonts w:ascii="IRBadr" w:hAnsi="IRBadr" w:cs="IRBadr"/>
          <w:b/>
          <w:bCs/>
          <w:sz w:val="28"/>
          <w:szCs w:val="28"/>
          <w:rtl/>
          <w:lang w:bidi="fa-IR"/>
        </w:rPr>
        <w:footnoteReference w:id="6"/>
      </w:r>
      <w:r w:rsidR="0003687D" w:rsidRPr="00AD20D5">
        <w:rPr>
          <w:rFonts w:ascii="IRBadr" w:hAnsi="IRBadr" w:cs="IRBadr"/>
          <w:b/>
          <w:bCs/>
          <w:sz w:val="28"/>
          <w:szCs w:val="28"/>
          <w:rtl/>
          <w:lang w:bidi="fa-IR"/>
        </w:rPr>
        <w:t>)</w:t>
      </w:r>
      <w:r w:rsidR="00A11F9E" w:rsidRPr="00AD20D5">
        <w:rPr>
          <w:rFonts w:ascii="IRBadr" w:hAnsi="IRBadr" w:cs="IRBadr"/>
          <w:sz w:val="28"/>
          <w:szCs w:val="28"/>
          <w:rtl/>
          <w:lang w:bidi="fa-IR"/>
        </w:rPr>
        <w:t xml:space="preserve"> و همین</w:t>
      </w:r>
      <w:r w:rsidR="0018333C">
        <w:rPr>
          <w:rFonts w:ascii="IRBadr" w:hAnsi="IRBadr" w:cs="IRBadr" w:hint="cs"/>
          <w:sz w:val="28"/>
          <w:szCs w:val="28"/>
          <w:rtl/>
          <w:lang w:bidi="fa-IR"/>
        </w:rPr>
        <w:t>‌</w:t>
      </w:r>
      <w:r w:rsidR="00A11F9E" w:rsidRPr="00AD20D5">
        <w:rPr>
          <w:rFonts w:ascii="IRBadr" w:hAnsi="IRBadr" w:cs="IRBadr"/>
          <w:sz w:val="28"/>
          <w:szCs w:val="28"/>
          <w:rtl/>
          <w:lang w:bidi="fa-IR"/>
        </w:rPr>
        <w:t xml:space="preserve">جور روایت دوم هم </w:t>
      </w:r>
      <w:r w:rsidR="0018333C">
        <w:rPr>
          <w:rFonts w:ascii="IRBadr" w:hAnsi="IRBadr" w:cs="IRBadr"/>
          <w:sz w:val="28"/>
          <w:szCs w:val="28"/>
          <w:rtl/>
          <w:lang w:bidi="fa-IR"/>
        </w:rPr>
        <w:t>همین‌طور</w:t>
      </w:r>
      <w:r w:rsidR="00A11F9E" w:rsidRPr="00AD20D5">
        <w:rPr>
          <w:rFonts w:ascii="IRBadr" w:hAnsi="IRBadr" w:cs="IRBadr"/>
          <w:sz w:val="28"/>
          <w:szCs w:val="28"/>
          <w:rtl/>
          <w:lang w:bidi="fa-IR"/>
        </w:rPr>
        <w:t xml:space="preserve"> است، روایت سوم هم </w:t>
      </w:r>
      <w:r w:rsidR="0018333C">
        <w:rPr>
          <w:rFonts w:ascii="IRBadr" w:hAnsi="IRBadr" w:cs="IRBadr"/>
          <w:sz w:val="28"/>
          <w:szCs w:val="28"/>
          <w:rtl/>
          <w:lang w:bidi="fa-IR"/>
        </w:rPr>
        <w:t>همین‌طور</w:t>
      </w:r>
      <w:r w:rsidR="00A11F9E" w:rsidRPr="00AD20D5">
        <w:rPr>
          <w:rFonts w:ascii="IRBadr" w:hAnsi="IRBadr" w:cs="IRBadr"/>
          <w:sz w:val="28"/>
          <w:szCs w:val="28"/>
          <w:rtl/>
          <w:lang w:bidi="fa-IR"/>
        </w:rPr>
        <w:t xml:space="preserve"> است. و روایات متعددی در اطمعه و اشربه دارد. در جلد هفده هم گفته شده که فقاع ولو ذاتاً هم مست کننده نباشد، هم حرام است و هم موجب </w:t>
      </w:r>
      <w:r w:rsidR="001F40BC" w:rsidRPr="00AD20D5">
        <w:rPr>
          <w:rFonts w:ascii="IRBadr" w:hAnsi="IRBadr" w:cs="IRBadr"/>
          <w:sz w:val="28"/>
          <w:szCs w:val="28"/>
          <w:rtl/>
          <w:lang w:bidi="fa-IR"/>
        </w:rPr>
        <w:t>حد</w:t>
      </w:r>
      <w:r w:rsidR="00A11F9E" w:rsidRPr="00AD20D5">
        <w:rPr>
          <w:rFonts w:ascii="IRBadr" w:hAnsi="IRBadr" w:cs="IRBadr"/>
          <w:sz w:val="28"/>
          <w:szCs w:val="28"/>
          <w:rtl/>
          <w:lang w:bidi="fa-IR"/>
        </w:rPr>
        <w:t xml:space="preserve"> است. این هم مسائلی است که در آن هیچ اختلافی نیست. هیچ بحث پیچیده</w:t>
      </w:r>
      <w:r w:rsidR="00D24340" w:rsidRPr="00AD20D5">
        <w:rPr>
          <w:rFonts w:ascii="IRBadr" w:hAnsi="IRBadr" w:cs="IRBadr"/>
          <w:sz w:val="28"/>
          <w:szCs w:val="28"/>
          <w:rtl/>
          <w:lang w:bidi="fa-IR"/>
        </w:rPr>
        <w:t xml:space="preserve">‌ای </w:t>
      </w:r>
      <w:r w:rsidR="00A11F9E" w:rsidRPr="00AD20D5">
        <w:rPr>
          <w:rFonts w:ascii="IRBadr" w:hAnsi="IRBadr" w:cs="IRBadr"/>
          <w:sz w:val="28"/>
          <w:szCs w:val="28"/>
          <w:rtl/>
          <w:lang w:bidi="fa-IR"/>
        </w:rPr>
        <w:t xml:space="preserve">در </w:t>
      </w:r>
      <w:r w:rsidR="00D24340" w:rsidRPr="00AD20D5">
        <w:rPr>
          <w:rFonts w:ascii="IRBadr" w:hAnsi="IRBadr" w:cs="IRBadr"/>
          <w:sz w:val="28"/>
          <w:szCs w:val="28"/>
          <w:rtl/>
          <w:lang w:bidi="fa-IR"/>
        </w:rPr>
        <w:t>آن‌ها</w:t>
      </w:r>
      <w:r w:rsidR="00A11F9E" w:rsidRPr="00AD20D5">
        <w:rPr>
          <w:rFonts w:ascii="IRBadr" w:hAnsi="IRBadr" w:cs="IRBadr"/>
          <w:sz w:val="28"/>
          <w:szCs w:val="28"/>
          <w:rtl/>
          <w:lang w:bidi="fa-IR"/>
        </w:rPr>
        <w:t xml:space="preserve"> نیست. </w:t>
      </w:r>
      <w:r w:rsidR="00B40FCF" w:rsidRPr="00AD20D5">
        <w:rPr>
          <w:rFonts w:ascii="IRBadr" w:hAnsi="IRBadr" w:cs="IRBadr"/>
          <w:sz w:val="28"/>
          <w:szCs w:val="28"/>
          <w:rtl/>
          <w:lang w:bidi="fa-IR"/>
        </w:rPr>
        <w:t>نمی‌دانم فتاوا در مورد</w:t>
      </w:r>
      <w:r w:rsidR="00A11F9E" w:rsidRPr="00AD20D5">
        <w:rPr>
          <w:rFonts w:ascii="IRBadr" w:hAnsi="IRBadr" w:cs="IRBadr"/>
          <w:sz w:val="28"/>
          <w:szCs w:val="28"/>
          <w:rtl/>
          <w:lang w:bidi="fa-IR"/>
        </w:rPr>
        <w:t xml:space="preserve"> ماءالشعیرهای موجود</w:t>
      </w:r>
      <w:r w:rsidR="001F40BC" w:rsidRPr="00AD20D5">
        <w:rPr>
          <w:rFonts w:ascii="IRBadr" w:hAnsi="IRBadr" w:cs="IRBadr"/>
          <w:sz w:val="28"/>
          <w:szCs w:val="28"/>
          <w:rtl/>
          <w:lang w:bidi="fa-IR"/>
        </w:rPr>
        <w:t xml:space="preserve"> </w:t>
      </w:r>
      <w:r w:rsidR="00B40FCF" w:rsidRPr="00AD20D5">
        <w:rPr>
          <w:rFonts w:ascii="IRBadr" w:hAnsi="IRBadr" w:cs="IRBadr"/>
          <w:sz w:val="28"/>
          <w:szCs w:val="28"/>
          <w:rtl/>
          <w:lang w:bidi="fa-IR"/>
        </w:rPr>
        <w:t>در بازار چیست</w:t>
      </w:r>
      <w:r w:rsidR="001F40BC" w:rsidRPr="00AD20D5">
        <w:rPr>
          <w:rFonts w:ascii="IRBadr" w:hAnsi="IRBadr" w:cs="IRBadr"/>
          <w:sz w:val="28"/>
          <w:szCs w:val="28"/>
          <w:rtl/>
          <w:lang w:bidi="fa-IR"/>
        </w:rPr>
        <w:t xml:space="preserve">؟ </w:t>
      </w:r>
      <w:r w:rsidR="00A11F9E" w:rsidRPr="00AD20D5">
        <w:rPr>
          <w:rFonts w:ascii="IRBadr" w:hAnsi="IRBadr" w:cs="IRBadr"/>
          <w:sz w:val="28"/>
          <w:szCs w:val="28"/>
          <w:rtl/>
          <w:lang w:bidi="fa-IR"/>
        </w:rPr>
        <w:t xml:space="preserve">ممکن است </w:t>
      </w:r>
      <w:r w:rsidR="00B40FCF" w:rsidRPr="00AD20D5">
        <w:rPr>
          <w:rFonts w:ascii="IRBadr" w:hAnsi="IRBadr" w:cs="IRBadr"/>
          <w:sz w:val="28"/>
          <w:szCs w:val="28"/>
          <w:rtl/>
          <w:lang w:bidi="fa-IR"/>
        </w:rPr>
        <w:t xml:space="preserve">نوع خاصی از </w:t>
      </w:r>
      <w:r w:rsidR="00A11F9E" w:rsidRPr="00AD20D5">
        <w:rPr>
          <w:rFonts w:ascii="IRBadr" w:hAnsi="IRBadr" w:cs="IRBadr"/>
          <w:sz w:val="28"/>
          <w:szCs w:val="28"/>
          <w:rtl/>
          <w:lang w:bidi="fa-IR"/>
        </w:rPr>
        <w:t xml:space="preserve">فقاع باشد. </w:t>
      </w:r>
      <w:r w:rsidR="001F40BC" w:rsidRPr="00AD20D5">
        <w:rPr>
          <w:rFonts w:ascii="IRBadr" w:hAnsi="IRBadr" w:cs="IRBadr"/>
          <w:sz w:val="28"/>
          <w:szCs w:val="28"/>
          <w:rtl/>
          <w:lang w:bidi="fa-IR"/>
        </w:rPr>
        <w:t xml:space="preserve">باید ببینیم </w:t>
      </w:r>
      <w:r w:rsidR="00A11F9E" w:rsidRPr="00AD20D5">
        <w:rPr>
          <w:rFonts w:ascii="IRBadr" w:hAnsi="IRBadr" w:cs="IRBadr"/>
          <w:sz w:val="28"/>
          <w:szCs w:val="28"/>
          <w:rtl/>
          <w:lang w:bidi="fa-IR"/>
        </w:rPr>
        <w:t>فقاع به عنوان عربی مطلق ماء الشعیر است، یا ماء الشعیر خاصی است. صریحاً در همه فتاو</w:t>
      </w:r>
      <w:r w:rsidR="001F40BC" w:rsidRPr="00AD20D5">
        <w:rPr>
          <w:rFonts w:ascii="IRBadr" w:hAnsi="IRBadr" w:cs="IRBadr"/>
          <w:sz w:val="28"/>
          <w:szCs w:val="28"/>
          <w:rtl/>
          <w:lang w:bidi="fa-IR"/>
        </w:rPr>
        <w:t>ا</w:t>
      </w:r>
      <w:r w:rsidR="00A11F9E" w:rsidRPr="00AD20D5">
        <w:rPr>
          <w:rFonts w:ascii="IRBadr" w:hAnsi="IRBadr" w:cs="IRBadr"/>
          <w:sz w:val="28"/>
          <w:szCs w:val="28"/>
          <w:rtl/>
          <w:lang w:bidi="fa-IR"/>
        </w:rPr>
        <w:t xml:space="preserve"> این است که </w:t>
      </w:r>
      <w:r w:rsidR="00B40FCF" w:rsidRPr="00AD20D5">
        <w:rPr>
          <w:rFonts w:ascii="IRBadr" w:hAnsi="IRBadr" w:cs="IRBadr"/>
          <w:sz w:val="28"/>
          <w:szCs w:val="28"/>
          <w:rtl/>
          <w:lang w:bidi="fa-IR"/>
        </w:rPr>
        <w:t>(</w:t>
      </w:r>
      <w:r w:rsidR="00A11F9E" w:rsidRPr="00AD20D5">
        <w:rPr>
          <w:rFonts w:ascii="IRBadr" w:hAnsi="IRBadr" w:cs="IRBadr"/>
          <w:b/>
          <w:bCs/>
          <w:sz w:val="28"/>
          <w:szCs w:val="28"/>
          <w:rtl/>
          <w:lang w:bidi="fa-IR"/>
        </w:rPr>
        <w:t>و یلحق بالمسکر الفقاع و ان فرض انه غیرمسکر</w:t>
      </w:r>
      <w:r w:rsidR="00B40FCF" w:rsidRPr="00AD20D5">
        <w:rPr>
          <w:rFonts w:ascii="IRBadr" w:hAnsi="IRBadr" w:cs="IRBadr"/>
          <w:sz w:val="28"/>
          <w:szCs w:val="28"/>
          <w:rtl/>
          <w:lang w:bidi="fa-IR"/>
        </w:rPr>
        <w:t>)</w:t>
      </w:r>
      <w:r w:rsidR="00A11F9E" w:rsidRPr="00AD20D5">
        <w:rPr>
          <w:rFonts w:ascii="IRBadr" w:hAnsi="IRBadr" w:cs="IRBadr"/>
          <w:sz w:val="28"/>
          <w:szCs w:val="28"/>
          <w:rtl/>
          <w:lang w:bidi="fa-IR"/>
        </w:rPr>
        <w:t xml:space="preserve"> این یک</w:t>
      </w:r>
      <w:r w:rsidR="001F40BC" w:rsidRPr="00AD20D5">
        <w:rPr>
          <w:rFonts w:ascii="IRBadr" w:hAnsi="IRBadr" w:cs="IRBadr"/>
          <w:sz w:val="28"/>
          <w:szCs w:val="28"/>
          <w:rtl/>
          <w:lang w:bidi="fa-IR"/>
        </w:rPr>
        <w:t xml:space="preserve">ی از مسائل </w:t>
      </w:r>
      <w:r w:rsidR="00A11F9E" w:rsidRPr="00AD20D5">
        <w:rPr>
          <w:rFonts w:ascii="IRBadr" w:hAnsi="IRBadr" w:cs="IRBadr"/>
          <w:sz w:val="28"/>
          <w:szCs w:val="28"/>
          <w:rtl/>
          <w:lang w:bidi="fa-IR"/>
        </w:rPr>
        <w:t>خاص فقه شیعه است</w:t>
      </w:r>
      <w:r w:rsidR="001F40BC" w:rsidRPr="00AD20D5">
        <w:rPr>
          <w:rFonts w:ascii="IRBadr" w:hAnsi="IRBadr" w:cs="IRBadr"/>
          <w:sz w:val="28"/>
          <w:szCs w:val="28"/>
          <w:rtl/>
          <w:lang w:bidi="fa-IR"/>
        </w:rPr>
        <w:t xml:space="preserve">. حال </w:t>
      </w:r>
      <w:r w:rsidR="00A11F9E" w:rsidRPr="00AD20D5">
        <w:rPr>
          <w:rFonts w:ascii="IRBadr" w:hAnsi="IRBadr" w:cs="IRBadr"/>
          <w:sz w:val="28"/>
          <w:szCs w:val="28"/>
          <w:rtl/>
          <w:lang w:bidi="fa-IR"/>
        </w:rPr>
        <w:t xml:space="preserve">یک تحلیل بیشتری </w:t>
      </w:r>
      <w:r w:rsidR="001F40BC" w:rsidRPr="00AD20D5">
        <w:rPr>
          <w:rFonts w:ascii="IRBadr" w:hAnsi="IRBadr" w:cs="IRBadr"/>
          <w:sz w:val="28"/>
          <w:szCs w:val="28"/>
          <w:rtl/>
          <w:lang w:bidi="fa-IR"/>
        </w:rPr>
        <w:t xml:space="preserve">باید بشود که </w:t>
      </w:r>
      <w:r w:rsidR="00A11F9E" w:rsidRPr="00AD20D5">
        <w:rPr>
          <w:rFonts w:ascii="IRBadr" w:hAnsi="IRBadr" w:cs="IRBadr"/>
          <w:sz w:val="28"/>
          <w:szCs w:val="28"/>
          <w:rtl/>
          <w:lang w:bidi="fa-IR"/>
        </w:rPr>
        <w:t>ببینیم</w:t>
      </w:r>
      <w:r w:rsidR="001F40BC" w:rsidRPr="00AD20D5">
        <w:rPr>
          <w:rFonts w:ascii="IRBadr" w:hAnsi="IRBadr" w:cs="IRBadr"/>
          <w:sz w:val="28"/>
          <w:szCs w:val="28"/>
          <w:rtl/>
          <w:lang w:bidi="fa-IR"/>
        </w:rPr>
        <w:t>،</w:t>
      </w:r>
      <w:r w:rsidR="00A11F9E" w:rsidRPr="00AD20D5">
        <w:rPr>
          <w:rFonts w:ascii="IRBadr" w:hAnsi="IRBadr" w:cs="IRBadr"/>
          <w:sz w:val="28"/>
          <w:szCs w:val="28"/>
          <w:rtl/>
          <w:lang w:bidi="fa-IR"/>
        </w:rPr>
        <w:t xml:space="preserve"> </w:t>
      </w:r>
      <w:r w:rsidR="001F40BC" w:rsidRPr="00AD20D5">
        <w:rPr>
          <w:rFonts w:ascii="IRBadr" w:hAnsi="IRBadr" w:cs="IRBadr"/>
          <w:sz w:val="28"/>
          <w:szCs w:val="28"/>
          <w:rtl/>
          <w:lang w:bidi="fa-IR"/>
        </w:rPr>
        <w:t>مفهوم فقاع</w:t>
      </w:r>
      <w:r w:rsidR="00D24340" w:rsidRPr="00AD20D5">
        <w:rPr>
          <w:rFonts w:ascii="IRBadr" w:hAnsi="IRBadr" w:cs="IRBadr"/>
          <w:sz w:val="28"/>
          <w:szCs w:val="28"/>
          <w:rtl/>
          <w:lang w:bidi="fa-IR"/>
        </w:rPr>
        <w:t xml:space="preserve"> </w:t>
      </w:r>
      <w:r w:rsidR="001F40BC" w:rsidRPr="00AD20D5">
        <w:rPr>
          <w:rFonts w:ascii="IRBadr" w:hAnsi="IRBadr" w:cs="IRBadr"/>
          <w:sz w:val="28"/>
          <w:szCs w:val="28"/>
          <w:rtl/>
          <w:lang w:bidi="fa-IR"/>
        </w:rPr>
        <w:t>در فقه امامیه چیست؟</w:t>
      </w:r>
    </w:p>
    <w:p w:rsidR="00B40FCF" w:rsidRPr="00AD20D5" w:rsidRDefault="00B40FCF" w:rsidP="00D24340">
      <w:pPr>
        <w:pStyle w:val="Heading2"/>
        <w:rPr>
          <w:rFonts w:ascii="IRBadr" w:hAnsi="IRBadr" w:cs="IRBadr"/>
          <w:rtl/>
        </w:rPr>
      </w:pPr>
      <w:bookmarkStart w:id="16" w:name="_Toc425555275"/>
      <w:r w:rsidRPr="00AD20D5">
        <w:rPr>
          <w:rFonts w:ascii="IRBadr" w:hAnsi="IRBadr" w:cs="IRBadr"/>
          <w:rtl/>
        </w:rPr>
        <w:t>ملاک اصلی، عنوان مسکریت</w:t>
      </w:r>
      <w:bookmarkEnd w:id="16"/>
    </w:p>
    <w:p w:rsidR="00B40FCF" w:rsidRPr="00AD20D5" w:rsidRDefault="00B40FCF" w:rsidP="00C50457">
      <w:pPr>
        <w:pStyle w:val="NormalWeb"/>
        <w:bidi/>
        <w:jc w:val="both"/>
        <w:rPr>
          <w:rFonts w:ascii="IRBadr" w:hAnsi="IRBadr" w:cs="IRBadr"/>
          <w:sz w:val="28"/>
          <w:szCs w:val="28"/>
          <w:rtl/>
          <w:lang w:bidi="fa-IR"/>
        </w:rPr>
      </w:pPr>
      <w:r w:rsidRPr="00AD20D5">
        <w:rPr>
          <w:rFonts w:ascii="IRBadr" w:hAnsi="IRBadr" w:cs="IRBadr"/>
          <w:sz w:val="28"/>
          <w:szCs w:val="28"/>
          <w:rtl/>
          <w:lang w:bidi="fa-IR"/>
        </w:rPr>
        <w:t xml:space="preserve"> </w:t>
      </w:r>
      <w:r w:rsidR="00A11F9E" w:rsidRPr="00AD20D5">
        <w:rPr>
          <w:rFonts w:ascii="IRBadr" w:hAnsi="IRBadr" w:cs="IRBadr"/>
          <w:sz w:val="28"/>
          <w:szCs w:val="28"/>
          <w:rtl/>
          <w:lang w:bidi="fa-IR"/>
        </w:rPr>
        <w:t xml:space="preserve">نکته کوچکی دارد و آن این است که </w:t>
      </w:r>
      <w:r w:rsidR="0003687D" w:rsidRPr="00AD20D5">
        <w:rPr>
          <w:rFonts w:ascii="IRBadr" w:hAnsi="IRBadr" w:cs="IRBadr"/>
          <w:b/>
          <w:bCs/>
          <w:sz w:val="28"/>
          <w:szCs w:val="28"/>
          <w:rtl/>
          <w:lang w:bidi="fa-IR"/>
        </w:rPr>
        <w:t>(و لو عمل المس</w:t>
      </w:r>
      <w:r w:rsidR="00D24340" w:rsidRPr="00AD20D5">
        <w:rPr>
          <w:rFonts w:ascii="IRBadr" w:hAnsi="IRBadr" w:cs="IRBadr"/>
          <w:b/>
          <w:bCs/>
          <w:sz w:val="28"/>
          <w:szCs w:val="28"/>
          <w:rtl/>
          <w:lang w:bidi="fa-IR"/>
        </w:rPr>
        <w:t>ک</w:t>
      </w:r>
      <w:r w:rsidR="0003687D" w:rsidRPr="00AD20D5">
        <w:rPr>
          <w:rFonts w:ascii="IRBadr" w:hAnsi="IRBadr" w:cs="IRBadr"/>
          <w:b/>
          <w:bCs/>
          <w:sz w:val="28"/>
          <w:szCs w:val="28"/>
          <w:rtl/>
          <w:lang w:bidi="fa-IR"/>
        </w:rPr>
        <w:t>ر من ش</w:t>
      </w:r>
      <w:r w:rsidR="00D24340" w:rsidRPr="00AD20D5">
        <w:rPr>
          <w:rFonts w:ascii="IRBadr" w:hAnsi="IRBadr" w:cs="IRBadr"/>
          <w:b/>
          <w:bCs/>
          <w:sz w:val="28"/>
          <w:szCs w:val="28"/>
          <w:rtl/>
          <w:lang w:bidi="fa-IR"/>
        </w:rPr>
        <w:t>ی</w:t>
      </w:r>
      <w:r w:rsidR="0003687D" w:rsidRPr="00AD20D5">
        <w:rPr>
          <w:rFonts w:ascii="IRBadr" w:hAnsi="IRBadr" w:cs="IRBadr"/>
          <w:b/>
          <w:bCs/>
          <w:sz w:val="28"/>
          <w:szCs w:val="28"/>
          <w:rtl/>
          <w:lang w:bidi="fa-IR"/>
        </w:rPr>
        <w:t>ئ</w:t>
      </w:r>
      <w:r w:rsidR="00D24340" w:rsidRPr="00AD20D5">
        <w:rPr>
          <w:rFonts w:ascii="IRBadr" w:hAnsi="IRBadr" w:cs="IRBadr"/>
          <w:b/>
          <w:bCs/>
          <w:sz w:val="28"/>
          <w:szCs w:val="28"/>
          <w:rtl/>
          <w:lang w:bidi="fa-IR"/>
        </w:rPr>
        <w:t>ی</w:t>
      </w:r>
      <w:r w:rsidR="0003687D" w:rsidRPr="00AD20D5">
        <w:rPr>
          <w:rFonts w:ascii="IRBadr" w:hAnsi="IRBadr" w:cs="IRBadr"/>
          <w:b/>
          <w:bCs/>
          <w:sz w:val="28"/>
          <w:szCs w:val="28"/>
          <w:rtl/>
          <w:lang w:bidi="fa-IR"/>
        </w:rPr>
        <w:t>ن فما زاد فف</w:t>
      </w:r>
      <w:r w:rsidR="00D24340" w:rsidRPr="00AD20D5">
        <w:rPr>
          <w:rFonts w:ascii="IRBadr" w:hAnsi="IRBadr" w:cs="IRBadr"/>
          <w:b/>
          <w:bCs/>
          <w:sz w:val="28"/>
          <w:szCs w:val="28"/>
          <w:rtl/>
          <w:lang w:bidi="fa-IR"/>
        </w:rPr>
        <w:t>ی</w:t>
      </w:r>
      <w:r w:rsidR="0003687D" w:rsidRPr="00AD20D5">
        <w:rPr>
          <w:rFonts w:ascii="IRBadr" w:hAnsi="IRBadr" w:cs="IRBadr"/>
          <w:b/>
          <w:bCs/>
          <w:sz w:val="28"/>
          <w:szCs w:val="28"/>
          <w:rtl/>
          <w:lang w:bidi="fa-IR"/>
        </w:rPr>
        <w:t xml:space="preserve"> شربه حد</w:t>
      </w:r>
      <w:r w:rsidR="006D4404" w:rsidRPr="00AD20D5">
        <w:rPr>
          <w:rStyle w:val="FootnoteReference"/>
          <w:rFonts w:ascii="IRBadr" w:hAnsi="IRBadr" w:cs="IRBadr"/>
          <w:b/>
          <w:bCs/>
          <w:sz w:val="28"/>
          <w:szCs w:val="28"/>
          <w:rtl/>
          <w:lang w:bidi="fa-IR"/>
        </w:rPr>
        <w:footnoteReference w:id="7"/>
      </w:r>
      <w:r w:rsidR="0003687D" w:rsidRPr="00AD20D5">
        <w:rPr>
          <w:rFonts w:ascii="IRBadr" w:hAnsi="IRBadr" w:cs="IRBadr"/>
          <w:b/>
          <w:bCs/>
          <w:sz w:val="28"/>
          <w:szCs w:val="28"/>
          <w:rtl/>
          <w:lang w:bidi="fa-IR"/>
        </w:rPr>
        <w:t>)،</w:t>
      </w:r>
      <w:r w:rsidR="0003687D" w:rsidRPr="00AD20D5">
        <w:rPr>
          <w:rFonts w:ascii="IRBadr" w:hAnsi="IRBadr" w:cs="IRBadr"/>
          <w:sz w:val="28"/>
          <w:szCs w:val="28"/>
          <w:rtl/>
          <w:lang w:bidi="fa-IR"/>
        </w:rPr>
        <w:t xml:space="preserve"> </w:t>
      </w:r>
      <w:r w:rsidR="007B3D64" w:rsidRPr="00AD20D5">
        <w:rPr>
          <w:rFonts w:ascii="IRBadr" w:hAnsi="IRBadr" w:cs="IRBadr"/>
          <w:sz w:val="28"/>
          <w:szCs w:val="28"/>
          <w:rtl/>
          <w:lang w:bidi="fa-IR"/>
        </w:rPr>
        <w:t>در روایت</w:t>
      </w:r>
      <w:r w:rsidR="007B3D64" w:rsidRPr="00AD20D5">
        <w:rPr>
          <w:rFonts w:ascii="IRBadr" w:hAnsi="IRBadr" w:cs="IRBadr"/>
          <w:color w:val="E01B83"/>
          <w:sz w:val="28"/>
          <w:szCs w:val="28"/>
          <w:rtl/>
          <w:lang w:bidi="fa-IR"/>
        </w:rPr>
        <w:t xml:space="preserve"> </w:t>
      </w:r>
      <w:r w:rsidR="007B3D64" w:rsidRPr="00AD20D5">
        <w:rPr>
          <w:rFonts w:ascii="IRBadr" w:hAnsi="IRBadr" w:cs="IRBadr"/>
          <w:sz w:val="28"/>
          <w:szCs w:val="28"/>
          <w:rtl/>
          <w:lang w:bidi="fa-IR"/>
        </w:rPr>
        <w:t>مسکری که</w:t>
      </w:r>
      <w:r w:rsidR="00A11F9E" w:rsidRPr="00AD20D5">
        <w:rPr>
          <w:rFonts w:ascii="IRBadr" w:hAnsi="IRBadr" w:cs="IRBadr"/>
          <w:sz w:val="28"/>
          <w:szCs w:val="28"/>
          <w:rtl/>
          <w:lang w:bidi="fa-IR"/>
        </w:rPr>
        <w:t xml:space="preserve"> از</w:t>
      </w:r>
      <w:r w:rsidR="007B3D64" w:rsidRPr="00AD20D5">
        <w:rPr>
          <w:rFonts w:ascii="IRBadr" w:hAnsi="IRBadr" w:cs="IRBadr"/>
          <w:sz w:val="28"/>
          <w:szCs w:val="28"/>
          <w:rtl/>
          <w:lang w:bidi="fa-IR"/>
        </w:rPr>
        <w:t xml:space="preserve"> </w:t>
      </w:r>
      <w:r w:rsidR="00A11F9E" w:rsidRPr="00AD20D5">
        <w:rPr>
          <w:rFonts w:ascii="IRBadr" w:hAnsi="IRBadr" w:cs="IRBadr"/>
          <w:sz w:val="28"/>
          <w:szCs w:val="28"/>
          <w:rtl/>
          <w:lang w:bidi="fa-IR"/>
        </w:rPr>
        <w:t>عسل می‌گیرند، از انگور می‌گیرند، از خرما می‌گیرند، از جو می‌گیرند، از گندم می‌گیرند،</w:t>
      </w:r>
      <w:r w:rsidR="00D24340" w:rsidRPr="00AD20D5">
        <w:rPr>
          <w:rFonts w:ascii="IRBadr" w:hAnsi="IRBadr" w:cs="IRBadr"/>
          <w:sz w:val="28"/>
          <w:szCs w:val="28"/>
          <w:rtl/>
          <w:lang w:bidi="fa-IR"/>
        </w:rPr>
        <w:t xml:space="preserve"> </w:t>
      </w:r>
      <w:r w:rsidR="00A11F9E" w:rsidRPr="00AD20D5">
        <w:rPr>
          <w:rFonts w:ascii="IRBadr" w:hAnsi="IRBadr" w:cs="IRBadr"/>
          <w:sz w:val="28"/>
          <w:szCs w:val="28"/>
          <w:rtl/>
          <w:lang w:bidi="fa-IR"/>
        </w:rPr>
        <w:t xml:space="preserve">را یک به یک اسم برده و می‌گوید فرقی بین انواع </w:t>
      </w:r>
      <w:r w:rsidR="001C7D94" w:rsidRPr="00AD20D5">
        <w:rPr>
          <w:rFonts w:ascii="IRBadr" w:hAnsi="IRBadr" w:cs="IRBadr"/>
          <w:sz w:val="28"/>
          <w:szCs w:val="28"/>
          <w:rtl/>
          <w:lang w:bidi="fa-IR"/>
        </w:rPr>
        <w:t xml:space="preserve">این </w:t>
      </w:r>
      <w:r w:rsidR="00A11F9E" w:rsidRPr="00AD20D5">
        <w:rPr>
          <w:rFonts w:ascii="IRBadr" w:hAnsi="IRBadr" w:cs="IRBadr"/>
          <w:sz w:val="28"/>
          <w:szCs w:val="28"/>
          <w:rtl/>
          <w:lang w:bidi="fa-IR"/>
        </w:rPr>
        <w:t>مسکرات نیست. بعد می‌گوید</w:t>
      </w:r>
      <w:r w:rsidR="007B3D64" w:rsidRPr="00AD20D5">
        <w:rPr>
          <w:rFonts w:ascii="IRBadr" w:hAnsi="IRBadr" w:cs="IRBadr"/>
          <w:sz w:val="28"/>
          <w:szCs w:val="28"/>
          <w:rtl/>
          <w:lang w:bidi="fa-IR"/>
        </w:rPr>
        <w:t>:</w:t>
      </w:r>
      <w:r w:rsidR="00A11F9E" w:rsidRPr="00AD20D5">
        <w:rPr>
          <w:rFonts w:ascii="IRBadr" w:hAnsi="IRBadr" w:cs="IRBadr"/>
          <w:sz w:val="28"/>
          <w:szCs w:val="28"/>
          <w:rtl/>
          <w:lang w:bidi="fa-IR"/>
        </w:rPr>
        <w:t xml:space="preserve"> اگر مسکری </w:t>
      </w:r>
      <w:r w:rsidR="007B3D64" w:rsidRPr="00AD20D5">
        <w:rPr>
          <w:rFonts w:ascii="IRBadr" w:hAnsi="IRBadr" w:cs="IRBadr"/>
          <w:sz w:val="28"/>
          <w:szCs w:val="28"/>
          <w:rtl/>
          <w:lang w:bidi="fa-IR"/>
        </w:rPr>
        <w:t>از</w:t>
      </w:r>
      <w:r w:rsidR="00A11F9E" w:rsidRPr="00AD20D5">
        <w:rPr>
          <w:rFonts w:ascii="IRBadr" w:hAnsi="IRBadr" w:cs="IRBadr"/>
          <w:sz w:val="28"/>
          <w:szCs w:val="28"/>
          <w:rtl/>
          <w:lang w:bidi="fa-IR"/>
        </w:rPr>
        <w:t xml:space="preserve"> چند ماده گرفته شد</w:t>
      </w:r>
      <w:r w:rsidR="007B3D64" w:rsidRPr="00AD20D5">
        <w:rPr>
          <w:rFonts w:ascii="IRBadr" w:hAnsi="IRBadr" w:cs="IRBadr"/>
          <w:sz w:val="28"/>
          <w:szCs w:val="28"/>
          <w:rtl/>
          <w:lang w:bidi="fa-IR"/>
        </w:rPr>
        <w:t xml:space="preserve">، فرقی </w:t>
      </w:r>
      <w:r w:rsidR="00D24340" w:rsidRPr="00AD20D5">
        <w:rPr>
          <w:rFonts w:ascii="IRBadr" w:hAnsi="IRBadr" w:cs="IRBadr"/>
          <w:sz w:val="28"/>
          <w:szCs w:val="28"/>
          <w:rtl/>
          <w:lang w:bidi="fa-IR"/>
        </w:rPr>
        <w:t>نمی‌کند</w:t>
      </w:r>
      <w:r w:rsidR="007B3D64" w:rsidRPr="00AD20D5">
        <w:rPr>
          <w:rFonts w:ascii="IRBadr" w:hAnsi="IRBadr" w:cs="IRBadr"/>
          <w:sz w:val="28"/>
          <w:szCs w:val="28"/>
          <w:rtl/>
          <w:lang w:bidi="fa-IR"/>
        </w:rPr>
        <w:t xml:space="preserve"> و ملاک</w:t>
      </w:r>
      <w:r w:rsidR="00A11F9E" w:rsidRPr="00AD20D5">
        <w:rPr>
          <w:rFonts w:ascii="IRBadr" w:hAnsi="IRBadr" w:cs="IRBadr"/>
          <w:sz w:val="28"/>
          <w:szCs w:val="28"/>
          <w:rtl/>
          <w:lang w:bidi="fa-IR"/>
        </w:rPr>
        <w:t>، عنوان مسکر</w:t>
      </w:r>
      <w:r w:rsidR="001C7D94" w:rsidRPr="00AD20D5">
        <w:rPr>
          <w:rFonts w:ascii="IRBadr" w:hAnsi="IRBadr" w:cs="IRBadr"/>
          <w:sz w:val="28"/>
          <w:szCs w:val="28"/>
          <w:rtl/>
          <w:lang w:bidi="fa-IR"/>
        </w:rPr>
        <w:t>یت</w:t>
      </w:r>
      <w:r w:rsidR="00A11F9E" w:rsidRPr="00AD20D5">
        <w:rPr>
          <w:rFonts w:ascii="IRBadr" w:hAnsi="IRBadr" w:cs="IRBadr"/>
          <w:sz w:val="28"/>
          <w:szCs w:val="28"/>
          <w:rtl/>
          <w:lang w:bidi="fa-IR"/>
        </w:rPr>
        <w:t xml:space="preserve"> است و مسکر هم شربش حرام است</w:t>
      </w:r>
      <w:r w:rsidR="001C7D94" w:rsidRPr="00AD20D5">
        <w:rPr>
          <w:rFonts w:ascii="IRBadr" w:hAnsi="IRBadr" w:cs="IRBadr"/>
          <w:sz w:val="28"/>
          <w:szCs w:val="28"/>
          <w:rtl/>
          <w:lang w:bidi="fa-IR"/>
        </w:rPr>
        <w:t xml:space="preserve"> و</w:t>
      </w:r>
      <w:r w:rsidR="00A11F9E" w:rsidRPr="00AD20D5">
        <w:rPr>
          <w:rFonts w:ascii="IRBadr" w:hAnsi="IRBadr" w:cs="IRBadr"/>
          <w:sz w:val="28"/>
          <w:szCs w:val="28"/>
          <w:rtl/>
          <w:lang w:bidi="fa-IR"/>
        </w:rPr>
        <w:t xml:space="preserve"> هم حد دارد. مسکراتی </w:t>
      </w:r>
      <w:r w:rsidR="001C7D94" w:rsidRPr="00AD20D5">
        <w:rPr>
          <w:rFonts w:ascii="IRBadr" w:hAnsi="IRBadr" w:cs="IRBadr"/>
          <w:sz w:val="28"/>
          <w:szCs w:val="28"/>
          <w:rtl/>
          <w:lang w:bidi="fa-IR"/>
        </w:rPr>
        <w:t xml:space="preserve">که در دوره ما، از مواد شیمیایی می‌گیرند، که </w:t>
      </w:r>
      <w:r w:rsidR="00A11F9E" w:rsidRPr="00AD20D5">
        <w:rPr>
          <w:rFonts w:ascii="IRBadr" w:hAnsi="IRBadr" w:cs="IRBadr"/>
          <w:sz w:val="28"/>
          <w:szCs w:val="28"/>
          <w:rtl/>
          <w:lang w:bidi="fa-IR"/>
        </w:rPr>
        <w:t xml:space="preserve">به آن شکل </w:t>
      </w:r>
      <w:r w:rsidR="001C7D94" w:rsidRPr="00AD20D5">
        <w:rPr>
          <w:rFonts w:ascii="IRBadr" w:hAnsi="IRBadr" w:cs="IRBadr"/>
          <w:sz w:val="28"/>
          <w:szCs w:val="28"/>
          <w:rtl/>
          <w:lang w:bidi="fa-IR"/>
        </w:rPr>
        <w:t>قدیم نیست و حتی کیفیت درست کردن این مسکرات با قدیم فرق دارد</w:t>
      </w:r>
      <w:r w:rsidR="00A11F9E" w:rsidRPr="00AD20D5">
        <w:rPr>
          <w:rFonts w:ascii="IRBadr" w:hAnsi="IRBadr" w:cs="IRBadr"/>
          <w:sz w:val="28"/>
          <w:szCs w:val="28"/>
          <w:rtl/>
          <w:lang w:bidi="fa-IR"/>
        </w:rPr>
        <w:t xml:space="preserve">، باز حکمش همین است. در نقل نیست ولی روشن است. بعضی از الکل‌ها مست می‌کند. </w:t>
      </w:r>
      <w:r w:rsidR="00D24340" w:rsidRPr="00AD20D5">
        <w:rPr>
          <w:rFonts w:ascii="IRBadr" w:hAnsi="IRBadr" w:cs="IRBadr"/>
          <w:sz w:val="28"/>
          <w:szCs w:val="28"/>
          <w:rtl/>
          <w:lang w:bidi="fa-IR"/>
        </w:rPr>
        <w:t>الکل‌ها</w:t>
      </w:r>
      <w:r w:rsidR="001C7D94" w:rsidRPr="00AD20D5">
        <w:rPr>
          <w:rFonts w:ascii="IRBadr" w:hAnsi="IRBadr" w:cs="IRBadr"/>
          <w:sz w:val="28"/>
          <w:szCs w:val="28"/>
          <w:rtl/>
          <w:lang w:bidi="fa-IR"/>
        </w:rPr>
        <w:t xml:space="preserve">، دو نوع قرمز و سفید دارد. </w:t>
      </w:r>
      <w:r w:rsidR="00A11F9E" w:rsidRPr="00AD20D5">
        <w:rPr>
          <w:rFonts w:ascii="IRBadr" w:hAnsi="IRBadr" w:cs="IRBadr"/>
          <w:sz w:val="28"/>
          <w:szCs w:val="28"/>
          <w:rtl/>
          <w:lang w:bidi="fa-IR"/>
        </w:rPr>
        <w:t xml:space="preserve">گاهی دو نوع را با هم می‌خورند، خاصیت </w:t>
      </w:r>
      <w:r w:rsidR="0018333C">
        <w:rPr>
          <w:rFonts w:ascii="IRBadr" w:hAnsi="IRBadr" w:cs="IRBadr"/>
          <w:sz w:val="28"/>
          <w:szCs w:val="28"/>
          <w:rtl/>
          <w:lang w:bidi="fa-IR"/>
        </w:rPr>
        <w:t>مست‌کنندگی</w:t>
      </w:r>
      <w:r w:rsidR="00A11F9E" w:rsidRPr="00AD20D5">
        <w:rPr>
          <w:rFonts w:ascii="IRBadr" w:hAnsi="IRBadr" w:cs="IRBadr"/>
          <w:sz w:val="28"/>
          <w:szCs w:val="28"/>
          <w:rtl/>
          <w:lang w:bidi="fa-IR"/>
        </w:rPr>
        <w:t xml:space="preserve"> دارد</w:t>
      </w:r>
      <w:r w:rsidR="001C7D94" w:rsidRPr="00AD20D5">
        <w:rPr>
          <w:rFonts w:ascii="IRBadr" w:hAnsi="IRBadr" w:cs="IRBadr"/>
          <w:sz w:val="28"/>
          <w:szCs w:val="28"/>
          <w:rtl/>
          <w:lang w:bidi="fa-IR"/>
        </w:rPr>
        <w:t>.</w:t>
      </w:r>
    </w:p>
    <w:p w:rsidR="00B40FCF" w:rsidRPr="00AD20D5" w:rsidRDefault="00B40FCF" w:rsidP="00D24340">
      <w:pPr>
        <w:pStyle w:val="Heading2"/>
        <w:rPr>
          <w:rFonts w:ascii="IRBadr" w:hAnsi="IRBadr" w:cs="IRBadr"/>
          <w:rtl/>
        </w:rPr>
      </w:pPr>
      <w:bookmarkStart w:id="17" w:name="_Toc425555276"/>
      <w:r w:rsidRPr="00AD20D5">
        <w:rPr>
          <w:rFonts w:ascii="IRBadr" w:hAnsi="IRBadr" w:cs="IRBadr"/>
          <w:rtl/>
        </w:rPr>
        <w:lastRenderedPageBreak/>
        <w:t>حکم الکل صنعتی</w:t>
      </w:r>
      <w:bookmarkEnd w:id="17"/>
    </w:p>
    <w:p w:rsidR="002C53A1" w:rsidRPr="00AD20D5" w:rsidRDefault="00A11F9E" w:rsidP="00C50457">
      <w:pPr>
        <w:pStyle w:val="NormalWeb"/>
        <w:bidi/>
        <w:jc w:val="both"/>
        <w:rPr>
          <w:rFonts w:ascii="IRBadr" w:hAnsi="IRBadr" w:cs="IRBadr"/>
          <w:sz w:val="28"/>
          <w:szCs w:val="28"/>
          <w:rtl/>
          <w:lang w:bidi="fa-IR"/>
        </w:rPr>
      </w:pPr>
      <w:r w:rsidRPr="00AD20D5">
        <w:rPr>
          <w:rFonts w:ascii="IRBadr" w:hAnsi="IRBadr" w:cs="IRBadr"/>
          <w:sz w:val="28"/>
          <w:szCs w:val="28"/>
          <w:rtl/>
          <w:lang w:bidi="fa-IR"/>
        </w:rPr>
        <w:t xml:space="preserve"> الکل صنعتی مست کننده نیست</w:t>
      </w:r>
      <w:r w:rsidR="001C7D94" w:rsidRPr="00AD20D5">
        <w:rPr>
          <w:rFonts w:ascii="IRBadr" w:hAnsi="IRBadr" w:cs="IRBadr"/>
          <w:sz w:val="28"/>
          <w:szCs w:val="28"/>
          <w:rtl/>
          <w:lang w:bidi="fa-IR"/>
        </w:rPr>
        <w:t>،</w:t>
      </w:r>
      <w:r w:rsidRPr="00AD20D5">
        <w:rPr>
          <w:rFonts w:ascii="IRBadr" w:hAnsi="IRBadr" w:cs="IRBadr"/>
          <w:sz w:val="28"/>
          <w:szCs w:val="28"/>
          <w:rtl/>
          <w:lang w:bidi="fa-IR"/>
        </w:rPr>
        <w:t xml:space="preserve"> </w:t>
      </w:r>
      <w:r w:rsidR="0018333C">
        <w:rPr>
          <w:rFonts w:ascii="IRBadr" w:hAnsi="IRBadr" w:cs="IRBadr"/>
          <w:sz w:val="28"/>
          <w:szCs w:val="28"/>
          <w:rtl/>
          <w:lang w:bidi="fa-IR"/>
        </w:rPr>
        <w:t>فقها</w:t>
      </w:r>
      <w:r w:rsidRPr="00AD20D5">
        <w:rPr>
          <w:rFonts w:ascii="IRBadr" w:hAnsi="IRBadr" w:cs="IRBadr"/>
          <w:sz w:val="28"/>
          <w:szCs w:val="28"/>
          <w:rtl/>
          <w:lang w:bidi="fa-IR"/>
        </w:rPr>
        <w:t xml:space="preserve"> </w:t>
      </w:r>
      <w:r w:rsidR="002E661D">
        <w:rPr>
          <w:rFonts w:ascii="IRBadr" w:hAnsi="IRBadr" w:cs="IRBadr"/>
          <w:sz w:val="28"/>
          <w:szCs w:val="28"/>
          <w:rtl/>
          <w:lang w:bidi="fa-IR"/>
        </w:rPr>
        <w:t>می‌گویند</w:t>
      </w:r>
      <w:r w:rsidR="001C7D94" w:rsidRPr="00AD20D5">
        <w:rPr>
          <w:rFonts w:ascii="IRBadr" w:hAnsi="IRBadr" w:cs="IRBadr"/>
          <w:sz w:val="28"/>
          <w:szCs w:val="28"/>
          <w:rtl/>
          <w:lang w:bidi="fa-IR"/>
        </w:rPr>
        <w:t>:</w:t>
      </w:r>
      <w:r w:rsidRPr="00AD20D5">
        <w:rPr>
          <w:rFonts w:ascii="IRBadr" w:hAnsi="IRBadr" w:cs="IRBadr"/>
          <w:sz w:val="28"/>
          <w:szCs w:val="28"/>
          <w:rtl/>
          <w:lang w:bidi="fa-IR"/>
        </w:rPr>
        <w:t xml:space="preserve"> پاک است. حالت مسکری نجس </w:t>
      </w:r>
      <w:r w:rsidR="00B40FCF" w:rsidRPr="00AD20D5">
        <w:rPr>
          <w:rFonts w:ascii="IRBadr" w:hAnsi="IRBadr" w:cs="IRBadr"/>
          <w:sz w:val="28"/>
          <w:szCs w:val="28"/>
          <w:rtl/>
          <w:lang w:bidi="fa-IR"/>
        </w:rPr>
        <w:t>است</w:t>
      </w:r>
      <w:r w:rsidR="001C7D94" w:rsidRPr="00AD20D5">
        <w:rPr>
          <w:rFonts w:ascii="IRBadr" w:hAnsi="IRBadr" w:cs="IRBadr"/>
          <w:sz w:val="28"/>
          <w:szCs w:val="28"/>
          <w:rtl/>
          <w:lang w:bidi="fa-IR"/>
        </w:rPr>
        <w:t>، ولی الکل صنعتی</w:t>
      </w:r>
      <w:r w:rsidRPr="00AD20D5">
        <w:rPr>
          <w:rFonts w:ascii="IRBadr" w:hAnsi="IRBadr" w:cs="IRBadr"/>
          <w:sz w:val="28"/>
          <w:szCs w:val="28"/>
          <w:rtl/>
          <w:lang w:bidi="fa-IR"/>
        </w:rPr>
        <w:t xml:space="preserve"> مسکر نیست و پاک هم هست.</w:t>
      </w:r>
    </w:p>
    <w:p w:rsidR="002C53A1" w:rsidRPr="00AD20D5" w:rsidRDefault="00A11F9E" w:rsidP="00C50457">
      <w:pPr>
        <w:pStyle w:val="NormalWeb"/>
        <w:bidi/>
        <w:jc w:val="both"/>
        <w:rPr>
          <w:rFonts w:ascii="IRBadr" w:hAnsi="IRBadr" w:cs="IRBadr"/>
          <w:sz w:val="28"/>
          <w:szCs w:val="28"/>
          <w:rtl/>
          <w:lang w:bidi="fa-IR"/>
        </w:rPr>
      </w:pPr>
      <w:r w:rsidRPr="00AD20D5">
        <w:rPr>
          <w:rFonts w:ascii="IRBadr" w:hAnsi="IRBadr" w:cs="IRBadr"/>
          <w:sz w:val="28"/>
          <w:szCs w:val="28"/>
          <w:rtl/>
          <w:lang w:bidi="fa-IR"/>
        </w:rPr>
        <w:t xml:space="preserve"> بنابراین </w:t>
      </w:r>
      <w:r w:rsidR="00AD20D5">
        <w:rPr>
          <w:rFonts w:ascii="IRBadr" w:hAnsi="IRBadr" w:cs="IRBadr"/>
          <w:sz w:val="28"/>
          <w:szCs w:val="28"/>
          <w:rtl/>
          <w:lang w:bidi="fa-IR"/>
        </w:rPr>
        <w:t>این‌که</w:t>
      </w:r>
      <w:r w:rsidR="002A7DAD" w:rsidRPr="00AD20D5">
        <w:rPr>
          <w:rFonts w:ascii="IRBadr" w:hAnsi="IRBadr" w:cs="IRBadr"/>
          <w:sz w:val="28"/>
          <w:szCs w:val="28"/>
          <w:rtl/>
          <w:lang w:bidi="fa-IR"/>
        </w:rPr>
        <w:t xml:space="preserve"> در مسئله دوم این شکل از مسکرات نام برده، </w:t>
      </w:r>
      <w:r w:rsidRPr="00AD20D5">
        <w:rPr>
          <w:rFonts w:ascii="IRBadr" w:hAnsi="IRBadr" w:cs="IRBadr"/>
          <w:sz w:val="28"/>
          <w:szCs w:val="28"/>
          <w:rtl/>
          <w:lang w:bidi="fa-IR"/>
        </w:rPr>
        <w:t xml:space="preserve">از باب مثال است. </w:t>
      </w:r>
      <w:r w:rsidR="0018333C">
        <w:rPr>
          <w:rFonts w:ascii="IRBadr" w:hAnsi="IRBadr" w:cs="IRBadr"/>
          <w:sz w:val="28"/>
          <w:szCs w:val="28"/>
          <w:rtl/>
          <w:lang w:bidi="fa-IR"/>
        </w:rPr>
        <w:t>هیچ‌کدام</w:t>
      </w:r>
      <w:r w:rsidR="00D24340" w:rsidRPr="00AD20D5">
        <w:rPr>
          <w:rFonts w:ascii="IRBadr" w:hAnsi="IRBadr" w:cs="IRBadr"/>
          <w:sz w:val="28"/>
          <w:szCs w:val="28"/>
          <w:rtl/>
          <w:lang w:bidi="fa-IR"/>
        </w:rPr>
        <w:t xml:space="preserve"> </w:t>
      </w:r>
      <w:r w:rsidR="002A7DAD" w:rsidRPr="00AD20D5">
        <w:rPr>
          <w:rFonts w:ascii="IRBadr" w:hAnsi="IRBadr" w:cs="IRBadr"/>
          <w:sz w:val="28"/>
          <w:szCs w:val="28"/>
          <w:rtl/>
          <w:lang w:bidi="fa-IR"/>
        </w:rPr>
        <w:t xml:space="preserve">از </w:t>
      </w:r>
      <w:r w:rsidR="002C53A1" w:rsidRPr="00AD20D5">
        <w:rPr>
          <w:rFonts w:ascii="IRBadr" w:hAnsi="IRBadr" w:cs="IRBadr"/>
          <w:sz w:val="28"/>
          <w:szCs w:val="28"/>
          <w:rtl/>
          <w:lang w:bidi="fa-IR"/>
        </w:rPr>
        <w:t>این موارد،</w:t>
      </w:r>
      <w:r w:rsidRPr="00AD20D5">
        <w:rPr>
          <w:rFonts w:ascii="IRBadr" w:hAnsi="IRBadr" w:cs="IRBadr"/>
          <w:sz w:val="28"/>
          <w:szCs w:val="28"/>
          <w:rtl/>
          <w:lang w:bidi="fa-IR"/>
        </w:rPr>
        <w:t xml:space="preserve"> به خصوص در روایات نیامده است</w:t>
      </w:r>
      <w:r w:rsidR="002C53A1" w:rsidRPr="00AD20D5">
        <w:rPr>
          <w:rFonts w:ascii="IRBadr" w:hAnsi="IRBadr" w:cs="IRBadr"/>
          <w:sz w:val="28"/>
          <w:szCs w:val="28"/>
          <w:rtl/>
          <w:lang w:bidi="fa-IR"/>
        </w:rPr>
        <w:t>. مثل نبیذ نیست</w:t>
      </w:r>
      <w:r w:rsidRPr="00AD20D5">
        <w:rPr>
          <w:rFonts w:ascii="IRBadr" w:hAnsi="IRBadr" w:cs="IRBadr"/>
          <w:sz w:val="28"/>
          <w:szCs w:val="28"/>
          <w:rtl/>
          <w:lang w:bidi="fa-IR"/>
        </w:rPr>
        <w:t xml:space="preserve"> که</w:t>
      </w:r>
      <w:r w:rsidR="002C53A1" w:rsidRPr="00AD20D5">
        <w:rPr>
          <w:rFonts w:ascii="IRBadr" w:hAnsi="IRBadr" w:cs="IRBadr"/>
          <w:sz w:val="28"/>
          <w:szCs w:val="28"/>
          <w:rtl/>
          <w:lang w:bidi="fa-IR"/>
        </w:rPr>
        <w:t xml:space="preserve"> در روایات نام برده شده</w:t>
      </w:r>
      <w:r w:rsidR="002A7DAD" w:rsidRPr="00AD20D5">
        <w:rPr>
          <w:rFonts w:ascii="IRBadr" w:hAnsi="IRBadr" w:cs="IRBadr"/>
          <w:sz w:val="28"/>
          <w:szCs w:val="28"/>
          <w:rtl/>
          <w:lang w:bidi="fa-IR"/>
        </w:rPr>
        <w:t xml:space="preserve"> است.</w:t>
      </w:r>
    </w:p>
    <w:p w:rsidR="002C53A1" w:rsidRPr="00AD20D5" w:rsidRDefault="002C53A1" w:rsidP="00D24340">
      <w:pPr>
        <w:pStyle w:val="Heading2"/>
        <w:rPr>
          <w:rFonts w:ascii="IRBadr" w:hAnsi="IRBadr" w:cs="IRBadr"/>
          <w:rtl/>
        </w:rPr>
      </w:pPr>
      <w:bookmarkStart w:id="18" w:name="_Toc425555277"/>
      <w:r w:rsidRPr="00AD20D5">
        <w:rPr>
          <w:rFonts w:ascii="IRBadr" w:hAnsi="IRBadr" w:cs="IRBadr"/>
          <w:rtl/>
        </w:rPr>
        <w:t>مسئله سوم: عصیر عنبی</w:t>
      </w:r>
      <w:bookmarkEnd w:id="18"/>
    </w:p>
    <w:p w:rsidR="00843970" w:rsidRPr="00AD20D5" w:rsidRDefault="00A11F9E" w:rsidP="00C50457">
      <w:pPr>
        <w:pStyle w:val="NormalWeb"/>
        <w:bidi/>
        <w:jc w:val="both"/>
        <w:rPr>
          <w:rFonts w:ascii="IRBadr" w:hAnsi="IRBadr" w:cs="IRBadr"/>
          <w:sz w:val="28"/>
          <w:szCs w:val="28"/>
          <w:rtl/>
          <w:lang w:bidi="fa-IR"/>
        </w:rPr>
      </w:pPr>
      <w:r w:rsidRPr="00AD20D5">
        <w:rPr>
          <w:rFonts w:ascii="IRBadr" w:hAnsi="IRBadr" w:cs="IRBadr"/>
          <w:sz w:val="28"/>
          <w:szCs w:val="28"/>
          <w:rtl/>
          <w:lang w:bidi="fa-IR"/>
        </w:rPr>
        <w:t>مسئله سوم در خصوص عصیر عنبی است</w:t>
      </w:r>
      <w:r w:rsidR="002C53A1" w:rsidRPr="00AD20D5">
        <w:rPr>
          <w:rFonts w:ascii="IRBadr" w:hAnsi="IRBadr" w:cs="IRBadr"/>
          <w:sz w:val="28"/>
          <w:szCs w:val="28"/>
          <w:rtl/>
          <w:lang w:bidi="fa-IR"/>
        </w:rPr>
        <w:t xml:space="preserve"> و</w:t>
      </w:r>
      <w:r w:rsidRPr="00AD20D5">
        <w:rPr>
          <w:rFonts w:ascii="IRBadr" w:hAnsi="IRBadr" w:cs="IRBadr"/>
          <w:sz w:val="28"/>
          <w:szCs w:val="28"/>
          <w:rtl/>
          <w:lang w:bidi="fa-IR"/>
        </w:rPr>
        <w:t xml:space="preserve"> آن مایعی</w:t>
      </w:r>
      <w:r w:rsidR="002C53A1" w:rsidRPr="00AD20D5">
        <w:rPr>
          <w:rFonts w:ascii="IRBadr" w:hAnsi="IRBadr" w:cs="IRBadr"/>
          <w:sz w:val="28"/>
          <w:szCs w:val="28"/>
          <w:rtl/>
          <w:lang w:bidi="fa-IR"/>
        </w:rPr>
        <w:t xml:space="preserve"> است</w:t>
      </w:r>
      <w:r w:rsidRPr="00AD20D5">
        <w:rPr>
          <w:rFonts w:ascii="IRBadr" w:hAnsi="IRBadr" w:cs="IRBadr"/>
          <w:sz w:val="28"/>
          <w:szCs w:val="28"/>
          <w:rtl/>
          <w:lang w:bidi="fa-IR"/>
        </w:rPr>
        <w:t xml:space="preserve"> که از عنب گرفته می‌شود. عبارت این است </w:t>
      </w:r>
      <w:r w:rsidR="002C53A1" w:rsidRPr="00AD20D5">
        <w:rPr>
          <w:rFonts w:ascii="IRBadr" w:hAnsi="IRBadr" w:cs="IRBadr"/>
          <w:b/>
          <w:bCs/>
          <w:sz w:val="28"/>
          <w:szCs w:val="28"/>
          <w:rtl/>
          <w:lang w:bidi="fa-IR"/>
        </w:rPr>
        <w:t>(</w:t>
      </w:r>
      <w:r w:rsidR="002C53A1" w:rsidRPr="00AD20D5">
        <w:rPr>
          <w:rFonts w:ascii="IRBadr" w:hAnsi="IRBadr" w:cs="IRBadr"/>
          <w:b/>
          <w:bCs/>
          <w:color w:val="000000"/>
          <w:sz w:val="28"/>
          <w:szCs w:val="28"/>
          <w:rtl/>
          <w:lang w:bidi="fa-IR"/>
        </w:rPr>
        <w:t>لا إش</w:t>
      </w:r>
      <w:r w:rsidR="00D24340" w:rsidRPr="00AD20D5">
        <w:rPr>
          <w:rFonts w:ascii="IRBadr" w:hAnsi="IRBadr" w:cs="IRBadr"/>
          <w:b/>
          <w:bCs/>
          <w:color w:val="000000"/>
          <w:sz w:val="28"/>
          <w:szCs w:val="28"/>
          <w:rtl/>
          <w:lang w:bidi="fa-IR"/>
        </w:rPr>
        <w:t>ک</w:t>
      </w:r>
      <w:r w:rsidR="002C53A1" w:rsidRPr="00AD20D5">
        <w:rPr>
          <w:rFonts w:ascii="IRBadr" w:hAnsi="IRBadr" w:cs="IRBadr"/>
          <w:b/>
          <w:bCs/>
          <w:color w:val="000000"/>
          <w:sz w:val="28"/>
          <w:szCs w:val="28"/>
          <w:rtl/>
          <w:lang w:bidi="fa-IR"/>
        </w:rPr>
        <w:t>ال ف</w:t>
      </w:r>
      <w:r w:rsidR="00D24340" w:rsidRPr="00AD20D5">
        <w:rPr>
          <w:rFonts w:ascii="IRBadr" w:hAnsi="IRBadr" w:cs="IRBadr"/>
          <w:b/>
          <w:bCs/>
          <w:color w:val="000000"/>
          <w:sz w:val="28"/>
          <w:szCs w:val="28"/>
          <w:rtl/>
          <w:lang w:bidi="fa-IR"/>
        </w:rPr>
        <w:t>ی</w:t>
      </w:r>
      <w:r w:rsidR="002C53A1" w:rsidRPr="00AD20D5">
        <w:rPr>
          <w:rFonts w:ascii="IRBadr" w:hAnsi="IRBadr" w:cs="IRBadr"/>
          <w:color w:val="000000"/>
          <w:sz w:val="28"/>
          <w:szCs w:val="28"/>
          <w:rtl/>
          <w:lang w:bidi="fa-IR"/>
        </w:rPr>
        <w:t xml:space="preserve"> </w:t>
      </w:r>
      <w:r w:rsidR="002C53A1" w:rsidRPr="00AD20D5">
        <w:rPr>
          <w:rFonts w:ascii="IRBadr" w:hAnsi="IRBadr" w:cs="IRBadr"/>
          <w:b/>
          <w:bCs/>
          <w:color w:val="000000"/>
          <w:sz w:val="28"/>
          <w:szCs w:val="28"/>
          <w:rtl/>
          <w:lang w:bidi="fa-IR"/>
        </w:rPr>
        <w:t>حرمة العص</w:t>
      </w:r>
      <w:r w:rsidR="00D24340" w:rsidRPr="00AD20D5">
        <w:rPr>
          <w:rFonts w:ascii="IRBadr" w:hAnsi="IRBadr" w:cs="IRBadr"/>
          <w:b/>
          <w:bCs/>
          <w:color w:val="000000"/>
          <w:sz w:val="28"/>
          <w:szCs w:val="28"/>
          <w:rtl/>
          <w:lang w:bidi="fa-IR"/>
        </w:rPr>
        <w:t>ی</w:t>
      </w:r>
      <w:r w:rsidR="002C53A1" w:rsidRPr="00AD20D5">
        <w:rPr>
          <w:rFonts w:ascii="IRBadr" w:hAnsi="IRBadr" w:cs="IRBadr"/>
          <w:b/>
          <w:bCs/>
          <w:color w:val="000000"/>
          <w:sz w:val="28"/>
          <w:szCs w:val="28"/>
          <w:rtl/>
          <w:lang w:bidi="fa-IR"/>
        </w:rPr>
        <w:t>ر العنب</w:t>
      </w:r>
      <w:r w:rsidR="00D24340" w:rsidRPr="00AD20D5">
        <w:rPr>
          <w:rFonts w:ascii="IRBadr" w:hAnsi="IRBadr" w:cs="IRBadr"/>
          <w:b/>
          <w:bCs/>
          <w:color w:val="000000"/>
          <w:sz w:val="28"/>
          <w:szCs w:val="28"/>
          <w:rtl/>
          <w:lang w:bidi="fa-IR"/>
        </w:rPr>
        <w:t>ی</w:t>
      </w:r>
      <w:r w:rsidR="006D4404" w:rsidRPr="00AD20D5">
        <w:rPr>
          <w:rStyle w:val="FootnoteReference"/>
          <w:rFonts w:ascii="IRBadr" w:hAnsi="IRBadr" w:cs="IRBadr"/>
          <w:color w:val="000000"/>
          <w:sz w:val="28"/>
          <w:szCs w:val="28"/>
          <w:rtl/>
          <w:lang w:bidi="fa-IR"/>
        </w:rPr>
        <w:footnoteReference w:id="8"/>
      </w:r>
      <w:r w:rsidR="002C53A1" w:rsidRPr="00AD20D5">
        <w:rPr>
          <w:rFonts w:ascii="IRBadr" w:hAnsi="IRBadr" w:cs="IRBadr"/>
          <w:color w:val="000000"/>
          <w:sz w:val="28"/>
          <w:szCs w:val="28"/>
          <w:rtl/>
          <w:lang w:bidi="fa-IR"/>
        </w:rPr>
        <w:t xml:space="preserve">)، </w:t>
      </w:r>
      <w:r w:rsidRPr="00AD20D5">
        <w:rPr>
          <w:rFonts w:ascii="IRBadr" w:hAnsi="IRBadr" w:cs="IRBadr"/>
          <w:sz w:val="28"/>
          <w:szCs w:val="28"/>
          <w:rtl/>
          <w:lang w:bidi="fa-IR"/>
        </w:rPr>
        <w:t xml:space="preserve">اشکالی نیست که اسیر عنبی، آبی که از انگور گرفته می‌شود این حرام است. </w:t>
      </w:r>
      <w:r w:rsidR="002C53A1" w:rsidRPr="00AD20D5">
        <w:rPr>
          <w:rFonts w:ascii="IRBadr" w:hAnsi="IRBadr" w:cs="IRBadr"/>
          <w:sz w:val="28"/>
          <w:szCs w:val="28"/>
          <w:rtl/>
          <w:lang w:bidi="fa-IR"/>
        </w:rPr>
        <w:t>(</w:t>
      </w:r>
      <w:r w:rsidR="002C53A1" w:rsidRPr="00AD20D5">
        <w:rPr>
          <w:rFonts w:ascii="IRBadr" w:hAnsi="IRBadr" w:cs="IRBadr"/>
          <w:b/>
          <w:bCs/>
          <w:color w:val="000000"/>
          <w:sz w:val="28"/>
          <w:szCs w:val="28"/>
          <w:rtl/>
          <w:lang w:bidi="fa-IR"/>
        </w:rPr>
        <w:t>سواء غل</w:t>
      </w:r>
      <w:r w:rsidR="0018333C">
        <w:rPr>
          <w:rFonts w:ascii="IRBadr" w:hAnsi="IRBadr" w:cs="IRBadr" w:hint="cs"/>
          <w:b/>
          <w:bCs/>
          <w:color w:val="000000"/>
          <w:sz w:val="28"/>
          <w:szCs w:val="28"/>
          <w:rtl/>
          <w:lang w:bidi="fa-IR"/>
        </w:rPr>
        <w:t>ا</w:t>
      </w:r>
      <w:r w:rsidR="002C53A1" w:rsidRPr="00AD20D5">
        <w:rPr>
          <w:rFonts w:ascii="IRBadr" w:hAnsi="IRBadr" w:cs="IRBadr"/>
          <w:b/>
          <w:bCs/>
          <w:color w:val="000000"/>
          <w:sz w:val="28"/>
          <w:szCs w:val="28"/>
          <w:rtl/>
          <w:lang w:bidi="fa-IR"/>
        </w:rPr>
        <w:t xml:space="preserve"> بنفسه أو بالنار أو بالشمس</w:t>
      </w:r>
      <w:r w:rsidR="006D4404" w:rsidRPr="00AD20D5">
        <w:rPr>
          <w:rStyle w:val="FootnoteReference"/>
          <w:rFonts w:ascii="IRBadr" w:hAnsi="IRBadr" w:cs="IRBadr"/>
          <w:color w:val="000000"/>
          <w:sz w:val="28"/>
          <w:szCs w:val="28"/>
          <w:rtl/>
          <w:lang w:bidi="fa-IR"/>
        </w:rPr>
        <w:footnoteReference w:id="9"/>
      </w:r>
      <w:r w:rsidR="00D24340" w:rsidRPr="00AD20D5">
        <w:rPr>
          <w:rFonts w:ascii="IRBadr" w:hAnsi="IRBadr" w:cs="IRBadr"/>
          <w:color w:val="000000"/>
          <w:sz w:val="28"/>
          <w:szCs w:val="28"/>
          <w:rtl/>
          <w:lang w:bidi="fa-IR"/>
        </w:rPr>
        <w:t>‌</w:t>
      </w:r>
      <w:r w:rsidR="002C53A1" w:rsidRPr="00AD20D5">
        <w:rPr>
          <w:rFonts w:ascii="IRBadr" w:hAnsi="IRBadr" w:cs="IRBadr"/>
          <w:sz w:val="28"/>
          <w:szCs w:val="28"/>
          <w:rtl/>
          <w:lang w:bidi="fa-IR"/>
        </w:rPr>
        <w:t>)، حال</w:t>
      </w:r>
      <w:r w:rsidRPr="00AD20D5">
        <w:rPr>
          <w:rFonts w:ascii="IRBadr" w:hAnsi="IRBadr" w:cs="IRBadr"/>
          <w:sz w:val="28"/>
          <w:szCs w:val="28"/>
          <w:rtl/>
          <w:lang w:bidi="fa-IR"/>
        </w:rPr>
        <w:t xml:space="preserve"> گاهی این انگورها </w:t>
      </w:r>
      <w:r w:rsidR="002C53A1" w:rsidRPr="00AD20D5">
        <w:rPr>
          <w:rFonts w:ascii="IRBadr" w:hAnsi="IRBadr" w:cs="IRBadr"/>
          <w:sz w:val="28"/>
          <w:szCs w:val="28"/>
          <w:rtl/>
          <w:lang w:bidi="fa-IR"/>
        </w:rPr>
        <w:t xml:space="preserve">را </w:t>
      </w:r>
      <w:r w:rsidRPr="00AD20D5">
        <w:rPr>
          <w:rFonts w:ascii="IRBadr" w:hAnsi="IRBadr" w:cs="IRBadr"/>
          <w:sz w:val="28"/>
          <w:szCs w:val="28"/>
          <w:rtl/>
          <w:lang w:bidi="fa-IR"/>
        </w:rPr>
        <w:t xml:space="preserve">جایی گذاشته که خودش جوش می‌آید و عصیرش </w:t>
      </w:r>
      <w:r w:rsidR="002C53A1" w:rsidRPr="00AD20D5">
        <w:rPr>
          <w:rFonts w:ascii="IRBadr" w:hAnsi="IRBadr" w:cs="IRBadr"/>
          <w:sz w:val="28"/>
          <w:szCs w:val="28"/>
          <w:rtl/>
          <w:lang w:bidi="fa-IR"/>
        </w:rPr>
        <w:t xml:space="preserve">بیرون </w:t>
      </w:r>
      <w:r w:rsidRPr="00AD20D5">
        <w:rPr>
          <w:rFonts w:ascii="IRBadr" w:hAnsi="IRBadr" w:cs="IRBadr"/>
          <w:sz w:val="28"/>
          <w:szCs w:val="28"/>
          <w:rtl/>
          <w:lang w:bidi="fa-IR"/>
        </w:rPr>
        <w:t>می‌آید</w:t>
      </w:r>
      <w:r w:rsidR="002C53A1" w:rsidRPr="00AD20D5">
        <w:rPr>
          <w:rFonts w:ascii="IRBadr" w:hAnsi="IRBadr" w:cs="IRBadr"/>
          <w:sz w:val="28"/>
          <w:szCs w:val="28"/>
          <w:rtl/>
          <w:lang w:bidi="fa-IR"/>
        </w:rPr>
        <w:t xml:space="preserve">، یا اینکه زیرش آتش روشن </w:t>
      </w:r>
      <w:r w:rsidR="00D24340" w:rsidRPr="00AD20D5">
        <w:rPr>
          <w:rFonts w:ascii="IRBadr" w:hAnsi="IRBadr" w:cs="IRBadr"/>
          <w:sz w:val="28"/>
          <w:szCs w:val="28"/>
          <w:rtl/>
          <w:lang w:bidi="fa-IR"/>
        </w:rPr>
        <w:t>می‌کنند</w:t>
      </w:r>
      <w:r w:rsidR="002C53A1" w:rsidRPr="00AD20D5">
        <w:rPr>
          <w:rFonts w:ascii="IRBadr" w:hAnsi="IRBadr" w:cs="IRBadr"/>
          <w:sz w:val="28"/>
          <w:szCs w:val="28"/>
          <w:rtl/>
          <w:lang w:bidi="fa-IR"/>
        </w:rPr>
        <w:t xml:space="preserve"> تا عصیرش بیرون آید</w:t>
      </w:r>
      <w:r w:rsidRPr="00AD20D5">
        <w:rPr>
          <w:rFonts w:ascii="IRBadr" w:hAnsi="IRBadr" w:cs="IRBadr"/>
          <w:sz w:val="28"/>
          <w:szCs w:val="28"/>
          <w:rtl/>
          <w:lang w:bidi="fa-IR"/>
        </w:rPr>
        <w:t xml:space="preserve"> یا اینکه خورشید بر آن می‌تابد و عصیری از آن بیرون می‌آید</w:t>
      </w:r>
      <w:r w:rsidR="002A7DAD" w:rsidRPr="00AD20D5">
        <w:rPr>
          <w:rFonts w:ascii="IRBadr" w:hAnsi="IRBadr" w:cs="IRBadr"/>
          <w:sz w:val="28"/>
          <w:szCs w:val="28"/>
          <w:rtl/>
          <w:lang w:bidi="fa-IR"/>
        </w:rPr>
        <w:t>،</w:t>
      </w:r>
      <w:r w:rsidRPr="00AD20D5">
        <w:rPr>
          <w:rFonts w:ascii="IRBadr" w:hAnsi="IRBadr" w:cs="IRBadr"/>
          <w:sz w:val="28"/>
          <w:szCs w:val="28"/>
          <w:rtl/>
          <w:lang w:bidi="fa-IR"/>
        </w:rPr>
        <w:t xml:space="preserve"> این حرام است </w:t>
      </w:r>
      <w:r w:rsidR="002C53A1" w:rsidRPr="00AD20D5">
        <w:rPr>
          <w:rFonts w:ascii="IRBadr" w:hAnsi="IRBadr" w:cs="IRBadr"/>
          <w:sz w:val="28"/>
          <w:szCs w:val="28"/>
          <w:rtl/>
          <w:lang w:bidi="fa-IR"/>
        </w:rPr>
        <w:t>(</w:t>
      </w:r>
      <w:r w:rsidR="002C53A1" w:rsidRPr="00AD20D5">
        <w:rPr>
          <w:rFonts w:ascii="IRBadr" w:hAnsi="IRBadr" w:cs="IRBadr"/>
          <w:b/>
          <w:bCs/>
          <w:color w:val="000000"/>
          <w:sz w:val="28"/>
          <w:szCs w:val="28"/>
          <w:rtl/>
          <w:lang w:bidi="fa-IR"/>
        </w:rPr>
        <w:t xml:space="preserve">إلّا إذا ذهب ثلثاه أو </w:t>
      </w:r>
      <w:r w:rsidR="00D24340" w:rsidRPr="00AD20D5">
        <w:rPr>
          <w:rFonts w:ascii="IRBadr" w:hAnsi="IRBadr" w:cs="IRBadr"/>
          <w:b/>
          <w:bCs/>
          <w:color w:val="000000"/>
          <w:sz w:val="28"/>
          <w:szCs w:val="28"/>
          <w:rtl/>
          <w:lang w:bidi="fa-IR"/>
        </w:rPr>
        <w:t>ی</w:t>
      </w:r>
      <w:r w:rsidR="002C53A1" w:rsidRPr="00AD20D5">
        <w:rPr>
          <w:rFonts w:ascii="IRBadr" w:hAnsi="IRBadr" w:cs="IRBadr"/>
          <w:b/>
          <w:bCs/>
          <w:color w:val="000000"/>
          <w:sz w:val="28"/>
          <w:szCs w:val="28"/>
          <w:rtl/>
          <w:lang w:bidi="fa-IR"/>
        </w:rPr>
        <w:t>نقلب خلًّا، ل</w:t>
      </w:r>
      <w:r w:rsidR="00D24340" w:rsidRPr="00AD20D5">
        <w:rPr>
          <w:rFonts w:ascii="IRBadr" w:hAnsi="IRBadr" w:cs="IRBadr"/>
          <w:b/>
          <w:bCs/>
          <w:color w:val="000000"/>
          <w:sz w:val="28"/>
          <w:szCs w:val="28"/>
          <w:rtl/>
          <w:lang w:bidi="fa-IR"/>
        </w:rPr>
        <w:t>ک</w:t>
      </w:r>
      <w:r w:rsidR="002C53A1" w:rsidRPr="00AD20D5">
        <w:rPr>
          <w:rFonts w:ascii="IRBadr" w:hAnsi="IRBadr" w:cs="IRBadr"/>
          <w:b/>
          <w:bCs/>
          <w:color w:val="000000"/>
          <w:sz w:val="28"/>
          <w:szCs w:val="28"/>
          <w:rtl/>
          <w:lang w:bidi="fa-IR"/>
        </w:rPr>
        <w:t xml:space="preserve">ن لم </w:t>
      </w:r>
      <w:r w:rsidR="00D24340" w:rsidRPr="00AD20D5">
        <w:rPr>
          <w:rFonts w:ascii="IRBadr" w:hAnsi="IRBadr" w:cs="IRBadr"/>
          <w:b/>
          <w:bCs/>
          <w:color w:val="000000"/>
          <w:sz w:val="28"/>
          <w:szCs w:val="28"/>
          <w:rtl/>
          <w:lang w:bidi="fa-IR"/>
        </w:rPr>
        <w:t>ی</w:t>
      </w:r>
      <w:r w:rsidR="002C53A1" w:rsidRPr="00AD20D5">
        <w:rPr>
          <w:rFonts w:ascii="IRBadr" w:hAnsi="IRBadr" w:cs="IRBadr"/>
          <w:b/>
          <w:bCs/>
          <w:color w:val="000000"/>
          <w:sz w:val="28"/>
          <w:szCs w:val="28"/>
          <w:rtl/>
          <w:lang w:bidi="fa-IR"/>
        </w:rPr>
        <w:t>ثبت إس</w:t>
      </w:r>
      <w:r w:rsidR="00D24340" w:rsidRPr="00AD20D5">
        <w:rPr>
          <w:rFonts w:ascii="IRBadr" w:hAnsi="IRBadr" w:cs="IRBadr"/>
          <w:b/>
          <w:bCs/>
          <w:color w:val="000000"/>
          <w:sz w:val="28"/>
          <w:szCs w:val="28"/>
          <w:rtl/>
          <w:lang w:bidi="fa-IR"/>
        </w:rPr>
        <w:t>ک</w:t>
      </w:r>
      <w:r w:rsidR="002C53A1" w:rsidRPr="00AD20D5">
        <w:rPr>
          <w:rFonts w:ascii="IRBadr" w:hAnsi="IRBadr" w:cs="IRBadr"/>
          <w:b/>
          <w:bCs/>
          <w:color w:val="000000"/>
          <w:sz w:val="28"/>
          <w:szCs w:val="28"/>
          <w:rtl/>
          <w:lang w:bidi="fa-IR"/>
        </w:rPr>
        <w:t>اره</w:t>
      </w:r>
      <w:r w:rsidR="006D4404" w:rsidRPr="00AD20D5">
        <w:rPr>
          <w:rStyle w:val="FootnoteReference"/>
          <w:rFonts w:ascii="IRBadr" w:hAnsi="IRBadr" w:cs="IRBadr"/>
          <w:color w:val="000000"/>
          <w:sz w:val="28"/>
          <w:szCs w:val="28"/>
          <w:rtl/>
          <w:lang w:bidi="fa-IR"/>
        </w:rPr>
        <w:footnoteReference w:id="10"/>
      </w:r>
      <w:r w:rsidR="002C53A1" w:rsidRPr="00AD20D5">
        <w:rPr>
          <w:rFonts w:ascii="IRBadr" w:hAnsi="IRBadr" w:cs="IRBadr"/>
          <w:sz w:val="28"/>
          <w:szCs w:val="28"/>
          <w:rtl/>
          <w:lang w:bidi="fa-IR"/>
        </w:rPr>
        <w:t>)</w:t>
      </w:r>
      <w:r w:rsidRPr="00AD20D5">
        <w:rPr>
          <w:rFonts w:ascii="IRBadr" w:hAnsi="IRBadr" w:cs="IRBadr"/>
          <w:sz w:val="28"/>
          <w:szCs w:val="28"/>
          <w:rtl/>
          <w:lang w:bidi="fa-IR"/>
        </w:rPr>
        <w:t xml:space="preserve"> چیزی که آن را پاک می‌کند و حلال می‌کند، این است که بجوشد تا دو سوم آن برود. زائل بشود که همان ذهاب ثلثین</w:t>
      </w:r>
      <w:r w:rsidR="00D24340" w:rsidRPr="00AD20D5">
        <w:rPr>
          <w:rFonts w:ascii="IRBadr" w:hAnsi="IRBadr" w:cs="IRBadr"/>
          <w:sz w:val="28"/>
          <w:szCs w:val="28"/>
          <w:rtl/>
          <w:lang w:bidi="fa-IR"/>
        </w:rPr>
        <w:t xml:space="preserve"> </w:t>
      </w:r>
      <w:r w:rsidR="002C53A1" w:rsidRPr="00AD20D5">
        <w:rPr>
          <w:rFonts w:ascii="IRBadr" w:hAnsi="IRBadr" w:cs="IRBadr"/>
          <w:sz w:val="28"/>
          <w:szCs w:val="28"/>
          <w:rtl/>
          <w:lang w:bidi="fa-IR"/>
        </w:rPr>
        <w:t xml:space="preserve">است که </w:t>
      </w:r>
      <w:r w:rsidR="002E661D">
        <w:rPr>
          <w:rFonts w:ascii="IRBadr" w:hAnsi="IRBadr" w:cs="IRBadr"/>
          <w:sz w:val="28"/>
          <w:szCs w:val="28"/>
          <w:rtl/>
          <w:lang w:bidi="fa-IR"/>
        </w:rPr>
        <w:t>می‌گویند</w:t>
      </w:r>
      <w:r w:rsidR="002C53A1" w:rsidRPr="00AD20D5">
        <w:rPr>
          <w:rFonts w:ascii="IRBadr" w:hAnsi="IRBadr" w:cs="IRBadr"/>
          <w:sz w:val="28"/>
          <w:szCs w:val="28"/>
          <w:rtl/>
          <w:lang w:bidi="fa-IR"/>
        </w:rPr>
        <w:t xml:space="preserve">: از مطهرات است. </w:t>
      </w:r>
      <w:r w:rsidRPr="00AD20D5">
        <w:rPr>
          <w:rFonts w:ascii="IRBadr" w:hAnsi="IRBadr" w:cs="IRBadr"/>
          <w:sz w:val="28"/>
          <w:szCs w:val="28"/>
          <w:rtl/>
          <w:lang w:bidi="fa-IR"/>
        </w:rPr>
        <w:t>یا اینکه منقلب به خل بشود</w:t>
      </w:r>
      <w:r w:rsidR="00843970" w:rsidRPr="00AD20D5">
        <w:rPr>
          <w:rFonts w:ascii="IRBadr" w:hAnsi="IRBadr" w:cs="IRBadr"/>
          <w:sz w:val="28"/>
          <w:szCs w:val="28"/>
          <w:rtl/>
          <w:lang w:bidi="fa-IR"/>
        </w:rPr>
        <w:t>،</w:t>
      </w:r>
      <w:r w:rsidRPr="00AD20D5">
        <w:rPr>
          <w:rFonts w:ascii="IRBadr" w:hAnsi="IRBadr" w:cs="IRBadr"/>
          <w:sz w:val="28"/>
          <w:szCs w:val="28"/>
          <w:rtl/>
          <w:lang w:bidi="fa-IR"/>
        </w:rPr>
        <w:t xml:space="preserve"> سرکه بشود </w:t>
      </w:r>
      <w:r w:rsidR="00843970" w:rsidRPr="00AD20D5">
        <w:rPr>
          <w:rFonts w:ascii="IRBadr" w:hAnsi="IRBadr" w:cs="IRBadr"/>
          <w:sz w:val="28"/>
          <w:szCs w:val="28"/>
          <w:rtl/>
          <w:lang w:bidi="fa-IR"/>
        </w:rPr>
        <w:t xml:space="preserve">یا </w:t>
      </w:r>
      <w:r w:rsidRPr="00AD20D5">
        <w:rPr>
          <w:rFonts w:ascii="IRBadr" w:hAnsi="IRBadr" w:cs="IRBadr"/>
          <w:sz w:val="28"/>
          <w:szCs w:val="28"/>
          <w:rtl/>
          <w:lang w:bidi="fa-IR"/>
        </w:rPr>
        <w:t xml:space="preserve">ترشی سرکه بشود. این دو تا مطهراتی که در باب مطهرات آمده است، دو تایش همین است. یکی از آن مطهرات ذهاب ثلثین در عصیر عنبی است. یکی </w:t>
      </w:r>
      <w:r w:rsidR="00843970" w:rsidRPr="00AD20D5">
        <w:rPr>
          <w:rFonts w:ascii="IRBadr" w:hAnsi="IRBadr" w:cs="IRBadr"/>
          <w:sz w:val="28"/>
          <w:szCs w:val="28"/>
          <w:rtl/>
          <w:lang w:bidi="fa-IR"/>
        </w:rPr>
        <w:t xml:space="preserve">از آن دو، </w:t>
      </w:r>
      <w:r w:rsidRPr="00AD20D5">
        <w:rPr>
          <w:rFonts w:ascii="IRBadr" w:hAnsi="IRBadr" w:cs="IRBadr"/>
          <w:sz w:val="28"/>
          <w:szCs w:val="28"/>
          <w:rtl/>
          <w:lang w:bidi="fa-IR"/>
        </w:rPr>
        <w:t>هم انقلاب است</w:t>
      </w:r>
      <w:r w:rsidR="00843970" w:rsidRPr="00AD20D5">
        <w:rPr>
          <w:rFonts w:ascii="IRBadr" w:hAnsi="IRBadr" w:cs="IRBadr"/>
          <w:sz w:val="28"/>
          <w:szCs w:val="28"/>
          <w:rtl/>
          <w:lang w:bidi="fa-IR"/>
        </w:rPr>
        <w:t>.</w:t>
      </w:r>
    </w:p>
    <w:p w:rsidR="002A7DAD" w:rsidRPr="00AD20D5" w:rsidRDefault="00843970" w:rsidP="00C50457">
      <w:pPr>
        <w:pStyle w:val="NormalWeb"/>
        <w:bidi/>
        <w:jc w:val="both"/>
        <w:rPr>
          <w:rFonts w:ascii="IRBadr" w:hAnsi="IRBadr" w:cs="IRBadr"/>
          <w:sz w:val="28"/>
          <w:szCs w:val="28"/>
          <w:lang w:bidi="fa-IR"/>
        </w:rPr>
      </w:pPr>
      <w:r w:rsidRPr="00AD20D5">
        <w:rPr>
          <w:rFonts w:ascii="IRBadr" w:hAnsi="IRBadr" w:cs="IRBadr"/>
          <w:sz w:val="28"/>
          <w:szCs w:val="28"/>
          <w:rtl/>
          <w:lang w:bidi="fa-IR"/>
        </w:rPr>
        <w:t>در عصیر عنبی،</w:t>
      </w:r>
      <w:r w:rsidR="00A11F9E" w:rsidRPr="00AD20D5">
        <w:rPr>
          <w:rFonts w:ascii="IRBadr" w:hAnsi="IRBadr" w:cs="IRBadr"/>
          <w:sz w:val="28"/>
          <w:szCs w:val="28"/>
          <w:rtl/>
          <w:lang w:bidi="fa-IR"/>
        </w:rPr>
        <w:t xml:space="preserve"> قبل از اینکه دو سوم آن</w:t>
      </w:r>
      <w:r w:rsidRPr="00AD20D5">
        <w:rPr>
          <w:rFonts w:ascii="IRBadr" w:hAnsi="IRBadr" w:cs="IRBadr"/>
          <w:sz w:val="28"/>
          <w:szCs w:val="28"/>
          <w:rtl/>
          <w:lang w:bidi="fa-IR"/>
        </w:rPr>
        <w:t xml:space="preserve"> زائل بشود یا سرکه بشود، در این حالت</w:t>
      </w:r>
      <w:r w:rsidR="00A11F9E" w:rsidRPr="00AD20D5">
        <w:rPr>
          <w:rFonts w:ascii="IRBadr" w:hAnsi="IRBadr" w:cs="IRBadr"/>
          <w:sz w:val="28"/>
          <w:szCs w:val="28"/>
          <w:rtl/>
          <w:lang w:bidi="fa-IR"/>
        </w:rPr>
        <w:t xml:space="preserve"> می‌فرماید</w:t>
      </w:r>
      <w:r w:rsidRPr="00AD20D5">
        <w:rPr>
          <w:rFonts w:ascii="IRBadr" w:hAnsi="IRBadr" w:cs="IRBadr"/>
          <w:sz w:val="28"/>
          <w:szCs w:val="28"/>
          <w:rtl/>
          <w:lang w:bidi="fa-IR"/>
        </w:rPr>
        <w:t>:</w:t>
      </w:r>
      <w:r w:rsidR="00A11F9E" w:rsidRPr="00AD20D5">
        <w:rPr>
          <w:rFonts w:ascii="IRBadr" w:hAnsi="IRBadr" w:cs="IRBadr"/>
          <w:sz w:val="28"/>
          <w:szCs w:val="28"/>
          <w:rtl/>
          <w:lang w:bidi="fa-IR"/>
        </w:rPr>
        <w:t xml:space="preserve"> هم نجس است</w:t>
      </w:r>
      <w:r w:rsidRPr="00AD20D5">
        <w:rPr>
          <w:rFonts w:ascii="IRBadr" w:hAnsi="IRBadr" w:cs="IRBadr"/>
          <w:sz w:val="28"/>
          <w:szCs w:val="28"/>
          <w:rtl/>
          <w:lang w:bidi="fa-IR"/>
        </w:rPr>
        <w:t xml:space="preserve"> و </w:t>
      </w:r>
      <w:r w:rsidR="00A11F9E" w:rsidRPr="00AD20D5">
        <w:rPr>
          <w:rFonts w:ascii="IRBadr" w:hAnsi="IRBadr" w:cs="IRBadr"/>
          <w:sz w:val="28"/>
          <w:szCs w:val="28"/>
          <w:rtl/>
          <w:lang w:bidi="fa-IR"/>
        </w:rPr>
        <w:t>هم حرام است</w:t>
      </w:r>
      <w:r w:rsidR="002A7DAD" w:rsidRPr="00AD20D5">
        <w:rPr>
          <w:rFonts w:ascii="IRBadr" w:hAnsi="IRBadr" w:cs="IRBadr"/>
          <w:sz w:val="28"/>
          <w:szCs w:val="28"/>
          <w:rtl/>
          <w:lang w:bidi="fa-IR"/>
        </w:rPr>
        <w:t>،</w:t>
      </w:r>
      <w:r w:rsidR="00A11F9E" w:rsidRPr="00AD20D5">
        <w:rPr>
          <w:rFonts w:ascii="IRBadr" w:hAnsi="IRBadr" w:cs="IRBadr"/>
          <w:sz w:val="28"/>
          <w:szCs w:val="28"/>
          <w:rtl/>
          <w:lang w:bidi="fa-IR"/>
        </w:rPr>
        <w:t xml:space="preserve"> اما اینکه مسکر باشد</w:t>
      </w:r>
      <w:r w:rsidRPr="00AD20D5">
        <w:rPr>
          <w:rFonts w:ascii="IRBadr" w:hAnsi="IRBadr" w:cs="IRBadr"/>
          <w:sz w:val="28"/>
          <w:szCs w:val="28"/>
          <w:rtl/>
          <w:lang w:bidi="fa-IR"/>
        </w:rPr>
        <w:t xml:space="preserve">، ثابت نشده است تا </w:t>
      </w:r>
      <w:r w:rsidR="00AD20D5">
        <w:rPr>
          <w:rFonts w:ascii="IRBadr" w:hAnsi="IRBadr" w:cs="IRBadr"/>
          <w:sz w:val="28"/>
          <w:szCs w:val="28"/>
          <w:rtl/>
          <w:lang w:bidi="fa-IR"/>
        </w:rPr>
        <w:t>این‌که</w:t>
      </w:r>
      <w:r w:rsidRPr="00AD20D5">
        <w:rPr>
          <w:rFonts w:ascii="IRBadr" w:hAnsi="IRBadr" w:cs="IRBadr"/>
          <w:sz w:val="28"/>
          <w:szCs w:val="28"/>
          <w:rtl/>
          <w:lang w:bidi="fa-IR"/>
        </w:rPr>
        <w:t xml:space="preserve"> بگوییم:</w:t>
      </w:r>
      <w:r w:rsidR="00A11F9E" w:rsidRPr="00AD20D5">
        <w:rPr>
          <w:rFonts w:ascii="IRBadr" w:hAnsi="IRBadr" w:cs="IRBadr"/>
          <w:sz w:val="28"/>
          <w:szCs w:val="28"/>
          <w:rtl/>
          <w:lang w:bidi="fa-IR"/>
        </w:rPr>
        <w:t xml:space="preserve"> </w:t>
      </w:r>
      <w:r w:rsidRPr="00AD20D5">
        <w:rPr>
          <w:rFonts w:ascii="IRBadr" w:hAnsi="IRBadr" w:cs="IRBadr"/>
          <w:sz w:val="28"/>
          <w:szCs w:val="28"/>
          <w:rtl/>
          <w:lang w:bidi="fa-IR"/>
        </w:rPr>
        <w:t xml:space="preserve">باید </w:t>
      </w:r>
      <w:r w:rsidR="00A11F9E" w:rsidRPr="00AD20D5">
        <w:rPr>
          <w:rFonts w:ascii="IRBadr" w:hAnsi="IRBadr" w:cs="IRBadr"/>
          <w:sz w:val="28"/>
          <w:szCs w:val="28"/>
          <w:rtl/>
          <w:lang w:bidi="fa-IR"/>
        </w:rPr>
        <w:t>از باب اسکار</w:t>
      </w:r>
      <w:r w:rsidRPr="00AD20D5">
        <w:rPr>
          <w:rFonts w:ascii="IRBadr" w:hAnsi="IRBadr" w:cs="IRBadr"/>
          <w:sz w:val="28"/>
          <w:szCs w:val="28"/>
          <w:rtl/>
          <w:lang w:bidi="fa-IR"/>
        </w:rPr>
        <w:t>،</w:t>
      </w:r>
      <w:r w:rsidR="00A11F9E" w:rsidRPr="00AD20D5">
        <w:rPr>
          <w:rFonts w:ascii="IRBadr" w:hAnsi="IRBadr" w:cs="IRBadr"/>
          <w:sz w:val="28"/>
          <w:szCs w:val="28"/>
          <w:rtl/>
          <w:lang w:bidi="fa-IR"/>
        </w:rPr>
        <w:t xml:space="preserve"> حد دا</w:t>
      </w:r>
      <w:r w:rsidRPr="00AD20D5">
        <w:rPr>
          <w:rFonts w:ascii="IRBadr" w:hAnsi="IRBadr" w:cs="IRBadr"/>
          <w:sz w:val="28"/>
          <w:szCs w:val="28"/>
          <w:rtl/>
          <w:lang w:bidi="fa-IR"/>
        </w:rPr>
        <w:t>شته باشد. پس عصیر عنبی حد ندارد.</w:t>
      </w:r>
    </w:p>
    <w:p w:rsidR="002A7DAD" w:rsidRPr="00AD20D5" w:rsidRDefault="002A7DAD" w:rsidP="00D24340">
      <w:pPr>
        <w:pStyle w:val="Heading3"/>
        <w:rPr>
          <w:rFonts w:ascii="IRBadr" w:hAnsi="IRBadr" w:cs="IRBadr"/>
          <w:rtl/>
        </w:rPr>
      </w:pPr>
      <w:bookmarkStart w:id="19" w:name="_Toc425555278"/>
      <w:r w:rsidRPr="00AD20D5">
        <w:rPr>
          <w:rFonts w:ascii="IRBadr" w:hAnsi="IRBadr" w:cs="IRBadr"/>
          <w:rtl/>
        </w:rPr>
        <w:lastRenderedPageBreak/>
        <w:t>احتمالی در عصیر عنبی</w:t>
      </w:r>
      <w:bookmarkEnd w:id="19"/>
    </w:p>
    <w:p w:rsidR="002A7DAD" w:rsidRPr="00AD20D5" w:rsidRDefault="00A11F9E" w:rsidP="00C50457">
      <w:pPr>
        <w:pStyle w:val="NormalWeb"/>
        <w:bidi/>
        <w:jc w:val="both"/>
        <w:rPr>
          <w:rFonts w:ascii="IRBadr" w:hAnsi="IRBadr" w:cs="IRBadr"/>
          <w:sz w:val="28"/>
          <w:szCs w:val="28"/>
          <w:lang w:bidi="fa-IR"/>
        </w:rPr>
      </w:pPr>
      <w:r w:rsidRPr="00AD20D5">
        <w:rPr>
          <w:rFonts w:ascii="IRBadr" w:hAnsi="IRBadr" w:cs="IRBadr"/>
          <w:sz w:val="28"/>
          <w:szCs w:val="28"/>
          <w:rtl/>
          <w:lang w:bidi="fa-IR"/>
        </w:rPr>
        <w:t>بعد می‌فرمایند</w:t>
      </w:r>
      <w:r w:rsidR="00843970" w:rsidRPr="00AD20D5">
        <w:rPr>
          <w:rFonts w:ascii="IRBadr" w:hAnsi="IRBadr" w:cs="IRBadr"/>
          <w:sz w:val="28"/>
          <w:szCs w:val="28"/>
          <w:rtl/>
          <w:lang w:bidi="fa-IR"/>
        </w:rPr>
        <w:t xml:space="preserve">: </w:t>
      </w:r>
      <w:r w:rsidRPr="00AD20D5">
        <w:rPr>
          <w:rFonts w:ascii="IRBadr" w:hAnsi="IRBadr" w:cs="IRBadr"/>
          <w:sz w:val="28"/>
          <w:szCs w:val="28"/>
          <w:rtl/>
          <w:lang w:bidi="fa-IR"/>
        </w:rPr>
        <w:t>ممکن است کسی بگوید</w:t>
      </w:r>
      <w:r w:rsidR="00843970" w:rsidRPr="00AD20D5">
        <w:rPr>
          <w:rFonts w:ascii="IRBadr" w:hAnsi="IRBadr" w:cs="IRBadr"/>
          <w:sz w:val="28"/>
          <w:szCs w:val="28"/>
          <w:rtl/>
          <w:lang w:bidi="fa-IR"/>
        </w:rPr>
        <w:t>:</w:t>
      </w:r>
      <w:r w:rsidRPr="00AD20D5">
        <w:rPr>
          <w:rFonts w:ascii="IRBadr" w:hAnsi="IRBadr" w:cs="IRBadr"/>
          <w:sz w:val="28"/>
          <w:szCs w:val="28"/>
          <w:rtl/>
          <w:lang w:bidi="fa-IR"/>
        </w:rPr>
        <w:t xml:space="preserve"> عصیر عنبی جزء فقاع است، ولو اینکه مسکر نباشد، حد دارد. می‌فرماید</w:t>
      </w:r>
      <w:r w:rsidR="00843970" w:rsidRPr="00AD20D5">
        <w:rPr>
          <w:rFonts w:ascii="IRBadr" w:hAnsi="IRBadr" w:cs="IRBadr"/>
          <w:sz w:val="28"/>
          <w:szCs w:val="28"/>
          <w:rtl/>
          <w:lang w:bidi="fa-IR"/>
        </w:rPr>
        <w:t>: خیر</w:t>
      </w:r>
      <w:r w:rsidRPr="00AD20D5">
        <w:rPr>
          <w:rFonts w:ascii="IRBadr" w:hAnsi="IRBadr" w:cs="IRBadr"/>
          <w:sz w:val="28"/>
          <w:szCs w:val="28"/>
          <w:rtl/>
          <w:lang w:bidi="fa-IR"/>
        </w:rPr>
        <w:t>،</w:t>
      </w:r>
      <w:r w:rsidR="00D24340" w:rsidRPr="00AD20D5">
        <w:rPr>
          <w:rFonts w:ascii="IRBadr" w:hAnsi="IRBadr" w:cs="IRBadr"/>
          <w:sz w:val="28"/>
          <w:szCs w:val="28"/>
          <w:rtl/>
          <w:lang w:bidi="fa-IR"/>
        </w:rPr>
        <w:t xml:space="preserve"> (</w:t>
      </w:r>
      <w:r w:rsidR="00843970" w:rsidRPr="00AD20D5">
        <w:rPr>
          <w:rFonts w:ascii="IRBadr" w:hAnsi="IRBadr" w:cs="IRBadr"/>
          <w:b/>
          <w:bCs/>
          <w:color w:val="000000"/>
          <w:sz w:val="28"/>
          <w:szCs w:val="28"/>
          <w:rtl/>
          <w:lang w:bidi="fa-IR"/>
        </w:rPr>
        <w:t>و ف</w:t>
      </w:r>
      <w:r w:rsidR="00D24340" w:rsidRPr="00AD20D5">
        <w:rPr>
          <w:rFonts w:ascii="IRBadr" w:hAnsi="IRBadr" w:cs="IRBadr"/>
          <w:b/>
          <w:bCs/>
          <w:color w:val="000000"/>
          <w:sz w:val="28"/>
          <w:szCs w:val="28"/>
          <w:rtl/>
          <w:lang w:bidi="fa-IR"/>
        </w:rPr>
        <w:t>ی</w:t>
      </w:r>
      <w:r w:rsidR="00843970" w:rsidRPr="00AD20D5">
        <w:rPr>
          <w:rFonts w:ascii="IRBadr" w:hAnsi="IRBadr" w:cs="IRBadr"/>
          <w:b/>
          <w:bCs/>
          <w:color w:val="000000"/>
          <w:sz w:val="28"/>
          <w:szCs w:val="28"/>
          <w:rtl/>
          <w:lang w:bidi="fa-IR"/>
        </w:rPr>
        <w:t xml:space="preserve"> إلحاقه بالمس</w:t>
      </w:r>
      <w:r w:rsidR="00D24340" w:rsidRPr="00AD20D5">
        <w:rPr>
          <w:rFonts w:ascii="IRBadr" w:hAnsi="IRBadr" w:cs="IRBadr"/>
          <w:b/>
          <w:bCs/>
          <w:color w:val="000000"/>
          <w:sz w:val="28"/>
          <w:szCs w:val="28"/>
          <w:rtl/>
          <w:lang w:bidi="fa-IR"/>
        </w:rPr>
        <w:t>ک</w:t>
      </w:r>
      <w:r w:rsidR="00843970" w:rsidRPr="00AD20D5">
        <w:rPr>
          <w:rFonts w:ascii="IRBadr" w:hAnsi="IRBadr" w:cs="IRBadr"/>
          <w:b/>
          <w:bCs/>
          <w:color w:val="000000"/>
          <w:sz w:val="28"/>
          <w:szCs w:val="28"/>
          <w:rtl/>
          <w:lang w:bidi="fa-IR"/>
        </w:rPr>
        <w:t>ر ف</w:t>
      </w:r>
      <w:r w:rsidR="00D24340" w:rsidRPr="00AD20D5">
        <w:rPr>
          <w:rFonts w:ascii="IRBadr" w:hAnsi="IRBadr" w:cs="IRBadr"/>
          <w:b/>
          <w:bCs/>
          <w:color w:val="000000"/>
          <w:sz w:val="28"/>
          <w:szCs w:val="28"/>
          <w:rtl/>
          <w:lang w:bidi="fa-IR"/>
        </w:rPr>
        <w:t>ی</w:t>
      </w:r>
      <w:r w:rsidR="00843970" w:rsidRPr="00AD20D5">
        <w:rPr>
          <w:rFonts w:ascii="IRBadr" w:hAnsi="IRBadr" w:cs="IRBadr"/>
          <w:b/>
          <w:bCs/>
          <w:color w:val="000000"/>
          <w:sz w:val="28"/>
          <w:szCs w:val="28"/>
          <w:rtl/>
          <w:lang w:bidi="fa-IR"/>
        </w:rPr>
        <w:t xml:space="preserve"> ثبوت الحدّ و لو لم </w:t>
      </w:r>
      <w:r w:rsidR="00D24340" w:rsidRPr="00AD20D5">
        <w:rPr>
          <w:rFonts w:ascii="IRBadr" w:hAnsi="IRBadr" w:cs="IRBadr"/>
          <w:b/>
          <w:bCs/>
          <w:color w:val="000000"/>
          <w:sz w:val="28"/>
          <w:szCs w:val="28"/>
          <w:rtl/>
          <w:lang w:bidi="fa-IR"/>
        </w:rPr>
        <w:t>یک</w:t>
      </w:r>
      <w:r w:rsidR="00843970" w:rsidRPr="00AD20D5">
        <w:rPr>
          <w:rFonts w:ascii="IRBadr" w:hAnsi="IRBadr" w:cs="IRBadr"/>
          <w:b/>
          <w:bCs/>
          <w:color w:val="000000"/>
          <w:sz w:val="28"/>
          <w:szCs w:val="28"/>
          <w:rtl/>
          <w:lang w:bidi="fa-IR"/>
        </w:rPr>
        <w:t>ن مس</w:t>
      </w:r>
      <w:r w:rsidR="00D24340" w:rsidRPr="00AD20D5">
        <w:rPr>
          <w:rFonts w:ascii="IRBadr" w:hAnsi="IRBadr" w:cs="IRBadr"/>
          <w:b/>
          <w:bCs/>
          <w:color w:val="000000"/>
          <w:sz w:val="28"/>
          <w:szCs w:val="28"/>
          <w:rtl/>
          <w:lang w:bidi="fa-IR"/>
        </w:rPr>
        <w:t>ک</w:t>
      </w:r>
      <w:r w:rsidR="00843970" w:rsidRPr="00AD20D5">
        <w:rPr>
          <w:rFonts w:ascii="IRBadr" w:hAnsi="IRBadr" w:cs="IRBadr"/>
          <w:b/>
          <w:bCs/>
          <w:color w:val="000000"/>
          <w:sz w:val="28"/>
          <w:szCs w:val="28"/>
          <w:rtl/>
          <w:lang w:bidi="fa-IR"/>
        </w:rPr>
        <w:t>راً إش</w:t>
      </w:r>
      <w:r w:rsidR="00D24340" w:rsidRPr="00AD20D5">
        <w:rPr>
          <w:rFonts w:ascii="IRBadr" w:hAnsi="IRBadr" w:cs="IRBadr"/>
          <w:b/>
          <w:bCs/>
          <w:color w:val="000000"/>
          <w:sz w:val="28"/>
          <w:szCs w:val="28"/>
          <w:rtl/>
          <w:lang w:bidi="fa-IR"/>
        </w:rPr>
        <w:t>ک</w:t>
      </w:r>
      <w:r w:rsidR="00843970" w:rsidRPr="00AD20D5">
        <w:rPr>
          <w:rFonts w:ascii="IRBadr" w:hAnsi="IRBadr" w:cs="IRBadr"/>
          <w:b/>
          <w:bCs/>
          <w:color w:val="000000"/>
          <w:sz w:val="28"/>
          <w:szCs w:val="28"/>
          <w:rtl/>
          <w:lang w:bidi="fa-IR"/>
        </w:rPr>
        <w:t>ال، بل منع</w:t>
      </w:r>
      <w:r w:rsidR="001F27AB" w:rsidRPr="00AD20D5">
        <w:rPr>
          <w:rStyle w:val="FootnoteReference"/>
          <w:rFonts w:ascii="IRBadr" w:hAnsi="IRBadr" w:cs="IRBadr"/>
          <w:color w:val="000000"/>
          <w:sz w:val="28"/>
          <w:szCs w:val="28"/>
          <w:rtl/>
          <w:lang w:bidi="fa-IR"/>
        </w:rPr>
        <w:footnoteReference w:id="11"/>
      </w:r>
      <w:r w:rsidR="00843970" w:rsidRPr="00AD20D5">
        <w:rPr>
          <w:rFonts w:ascii="IRBadr" w:hAnsi="IRBadr" w:cs="IRBadr"/>
          <w:sz w:val="28"/>
          <w:szCs w:val="28"/>
          <w:rtl/>
          <w:lang w:bidi="fa-IR"/>
        </w:rPr>
        <w:t>)،</w:t>
      </w:r>
      <w:r w:rsidRPr="00AD20D5">
        <w:rPr>
          <w:rFonts w:ascii="IRBadr" w:hAnsi="IRBadr" w:cs="IRBadr"/>
          <w:sz w:val="28"/>
          <w:szCs w:val="28"/>
          <w:rtl/>
          <w:lang w:bidi="fa-IR"/>
        </w:rPr>
        <w:t xml:space="preserve"> </w:t>
      </w:r>
      <w:r w:rsidR="00843970" w:rsidRPr="00AD20D5">
        <w:rPr>
          <w:rFonts w:ascii="IRBadr" w:hAnsi="IRBadr" w:cs="IRBadr"/>
          <w:sz w:val="28"/>
          <w:szCs w:val="28"/>
          <w:rtl/>
          <w:lang w:bidi="fa-IR"/>
        </w:rPr>
        <w:t xml:space="preserve">ثبوت حد </w:t>
      </w:r>
      <w:r w:rsidRPr="00AD20D5">
        <w:rPr>
          <w:rFonts w:ascii="IRBadr" w:hAnsi="IRBadr" w:cs="IRBadr"/>
          <w:sz w:val="28"/>
          <w:szCs w:val="28"/>
          <w:rtl/>
          <w:lang w:bidi="fa-IR"/>
        </w:rPr>
        <w:t xml:space="preserve">را قبول نداریم. و لذا عصیر عنبی قبل ذهاب ثلثین و انقلاب خل نجس و حرام </w:t>
      </w:r>
      <w:r w:rsidR="00843970" w:rsidRPr="00AD20D5">
        <w:rPr>
          <w:rFonts w:ascii="IRBadr" w:hAnsi="IRBadr" w:cs="IRBadr"/>
          <w:sz w:val="28"/>
          <w:szCs w:val="28"/>
          <w:rtl/>
          <w:lang w:bidi="fa-IR"/>
        </w:rPr>
        <w:t xml:space="preserve">است </w:t>
      </w:r>
      <w:r w:rsidRPr="00AD20D5">
        <w:rPr>
          <w:rFonts w:ascii="IRBadr" w:hAnsi="IRBadr" w:cs="IRBadr"/>
          <w:sz w:val="28"/>
          <w:szCs w:val="28"/>
          <w:rtl/>
          <w:lang w:bidi="fa-IR"/>
        </w:rPr>
        <w:t>ولی نه مسکر است و نه حکم مسکر را دارد. یعنی حد بر آن جاری نیست</w:t>
      </w:r>
      <w:r w:rsidR="00843970" w:rsidRPr="00AD20D5">
        <w:rPr>
          <w:rFonts w:ascii="IRBadr" w:hAnsi="IRBadr" w:cs="IRBadr"/>
          <w:sz w:val="28"/>
          <w:szCs w:val="28"/>
          <w:rtl/>
          <w:lang w:bidi="fa-IR"/>
        </w:rPr>
        <w:t>.</w:t>
      </w:r>
      <w:r w:rsidRPr="00AD20D5">
        <w:rPr>
          <w:rFonts w:ascii="IRBadr" w:hAnsi="IRBadr" w:cs="IRBadr"/>
          <w:sz w:val="28"/>
          <w:szCs w:val="28"/>
          <w:rtl/>
          <w:lang w:bidi="fa-IR"/>
        </w:rPr>
        <w:t xml:space="preserve"> </w:t>
      </w:r>
      <w:r w:rsidR="003C3FB9" w:rsidRPr="00AD20D5">
        <w:rPr>
          <w:rFonts w:ascii="IRBadr" w:hAnsi="IRBadr" w:cs="IRBadr"/>
          <w:sz w:val="28"/>
          <w:szCs w:val="28"/>
          <w:rtl/>
          <w:lang w:bidi="fa-IR"/>
        </w:rPr>
        <w:t>(</w:t>
      </w:r>
      <w:r w:rsidR="003C3FB9" w:rsidRPr="00AD20D5">
        <w:rPr>
          <w:rFonts w:ascii="IRBadr" w:hAnsi="IRBadr" w:cs="IRBadr"/>
          <w:b/>
          <w:bCs/>
          <w:color w:val="000000"/>
          <w:sz w:val="28"/>
          <w:szCs w:val="28"/>
          <w:rtl/>
          <w:lang w:bidi="fa-IR"/>
        </w:rPr>
        <w:t>س</w:t>
      </w:r>
      <w:r w:rsidR="00D24340" w:rsidRPr="00AD20D5">
        <w:rPr>
          <w:rFonts w:ascii="IRBadr" w:hAnsi="IRBadr" w:cs="IRBadr"/>
          <w:b/>
          <w:bCs/>
          <w:color w:val="000000"/>
          <w:sz w:val="28"/>
          <w:szCs w:val="28"/>
          <w:rtl/>
          <w:lang w:bidi="fa-IR"/>
        </w:rPr>
        <w:t>ی</w:t>
      </w:r>
      <w:r w:rsidR="003C3FB9" w:rsidRPr="00AD20D5">
        <w:rPr>
          <w:rFonts w:ascii="IRBadr" w:hAnsi="IRBadr" w:cs="IRBadr"/>
          <w:b/>
          <w:bCs/>
          <w:color w:val="000000"/>
          <w:sz w:val="28"/>
          <w:szCs w:val="28"/>
          <w:rtl/>
          <w:lang w:bidi="fa-IR"/>
        </w:rPr>
        <w:t>ما إذا غل</w:t>
      </w:r>
      <w:r w:rsidR="00D24340" w:rsidRPr="00AD20D5">
        <w:rPr>
          <w:rFonts w:ascii="IRBadr" w:hAnsi="IRBadr" w:cs="IRBadr"/>
          <w:b/>
          <w:bCs/>
          <w:color w:val="000000"/>
          <w:sz w:val="28"/>
          <w:szCs w:val="28"/>
          <w:rtl/>
          <w:lang w:bidi="fa-IR"/>
        </w:rPr>
        <w:t>ی</w:t>
      </w:r>
      <w:r w:rsidR="003C3FB9" w:rsidRPr="00AD20D5">
        <w:rPr>
          <w:rFonts w:ascii="IRBadr" w:hAnsi="IRBadr" w:cs="IRBadr"/>
          <w:b/>
          <w:bCs/>
          <w:color w:val="000000"/>
          <w:sz w:val="28"/>
          <w:szCs w:val="28"/>
          <w:rtl/>
          <w:lang w:bidi="fa-IR"/>
        </w:rPr>
        <w:t xml:space="preserve"> بالنار أو بالشمس</w:t>
      </w:r>
      <w:r w:rsidR="003C3FB9" w:rsidRPr="00AD20D5">
        <w:rPr>
          <w:rFonts w:ascii="IRBadr" w:hAnsi="IRBadr" w:cs="IRBadr"/>
          <w:sz w:val="28"/>
          <w:szCs w:val="28"/>
          <w:rtl/>
          <w:lang w:bidi="fa-IR"/>
        </w:rPr>
        <w:t>)،</w:t>
      </w:r>
      <w:r w:rsidRPr="00AD20D5">
        <w:rPr>
          <w:rFonts w:ascii="IRBadr" w:hAnsi="IRBadr" w:cs="IRBadr"/>
          <w:sz w:val="28"/>
          <w:szCs w:val="28"/>
          <w:rtl/>
          <w:lang w:bidi="fa-IR"/>
        </w:rPr>
        <w:t xml:space="preserve"> مخصوصاً اگر با آتش یا خورشید باشد.</w:t>
      </w:r>
      <w:r w:rsidR="003C3FB9" w:rsidRPr="00AD20D5">
        <w:rPr>
          <w:rFonts w:ascii="IRBadr" w:hAnsi="IRBadr" w:cs="IRBadr"/>
          <w:sz w:val="28"/>
          <w:szCs w:val="28"/>
          <w:rtl/>
          <w:lang w:bidi="fa-IR"/>
        </w:rPr>
        <w:t xml:space="preserve"> تا این جا</w:t>
      </w:r>
      <w:r w:rsidRPr="00AD20D5">
        <w:rPr>
          <w:rFonts w:ascii="IRBadr" w:hAnsi="IRBadr" w:cs="IRBadr"/>
          <w:sz w:val="28"/>
          <w:szCs w:val="28"/>
          <w:rtl/>
          <w:lang w:bidi="fa-IR"/>
        </w:rPr>
        <w:t xml:space="preserve"> در مورد عصیر عنبی است. بعد </w:t>
      </w:r>
      <w:r w:rsidR="00D24340" w:rsidRPr="00AD20D5">
        <w:rPr>
          <w:rFonts w:ascii="IRBadr" w:hAnsi="IRBadr" w:cs="IRBadr"/>
          <w:sz w:val="28"/>
          <w:szCs w:val="28"/>
          <w:rtl/>
          <w:lang w:bidi="fa-IR"/>
        </w:rPr>
        <w:t>می‌فرماید</w:t>
      </w:r>
      <w:r w:rsidR="003C3FB9" w:rsidRPr="00AD20D5">
        <w:rPr>
          <w:rFonts w:ascii="IRBadr" w:hAnsi="IRBadr" w:cs="IRBadr"/>
          <w:sz w:val="28"/>
          <w:szCs w:val="28"/>
          <w:rtl/>
          <w:lang w:bidi="fa-IR"/>
        </w:rPr>
        <w:t>: (</w:t>
      </w:r>
      <w:r w:rsidR="003C3FB9" w:rsidRPr="00AD20D5">
        <w:rPr>
          <w:rFonts w:ascii="IRBadr" w:hAnsi="IRBadr" w:cs="IRBadr"/>
          <w:b/>
          <w:bCs/>
          <w:color w:val="000000"/>
          <w:sz w:val="28"/>
          <w:szCs w:val="28"/>
          <w:rtl/>
          <w:lang w:bidi="fa-IR"/>
        </w:rPr>
        <w:t>و العص</w:t>
      </w:r>
      <w:r w:rsidR="00D24340" w:rsidRPr="00AD20D5">
        <w:rPr>
          <w:rFonts w:ascii="IRBadr" w:hAnsi="IRBadr" w:cs="IRBadr"/>
          <w:b/>
          <w:bCs/>
          <w:color w:val="000000"/>
          <w:sz w:val="28"/>
          <w:szCs w:val="28"/>
          <w:rtl/>
          <w:lang w:bidi="fa-IR"/>
        </w:rPr>
        <w:t>ی</w:t>
      </w:r>
      <w:r w:rsidR="003C3FB9" w:rsidRPr="00AD20D5">
        <w:rPr>
          <w:rFonts w:ascii="IRBadr" w:hAnsi="IRBadr" w:cs="IRBadr"/>
          <w:b/>
          <w:bCs/>
          <w:color w:val="000000"/>
          <w:sz w:val="28"/>
          <w:szCs w:val="28"/>
          <w:rtl/>
          <w:lang w:bidi="fa-IR"/>
        </w:rPr>
        <w:t>ر الزب</w:t>
      </w:r>
      <w:r w:rsidR="00D24340" w:rsidRPr="00AD20D5">
        <w:rPr>
          <w:rFonts w:ascii="IRBadr" w:hAnsi="IRBadr" w:cs="IRBadr"/>
          <w:b/>
          <w:bCs/>
          <w:color w:val="000000"/>
          <w:sz w:val="28"/>
          <w:szCs w:val="28"/>
          <w:rtl/>
          <w:lang w:bidi="fa-IR"/>
        </w:rPr>
        <w:t>ی</w:t>
      </w:r>
      <w:r w:rsidR="003C3FB9" w:rsidRPr="00AD20D5">
        <w:rPr>
          <w:rFonts w:ascii="IRBadr" w:hAnsi="IRBadr" w:cs="IRBadr"/>
          <w:b/>
          <w:bCs/>
          <w:color w:val="000000"/>
          <w:sz w:val="28"/>
          <w:szCs w:val="28"/>
          <w:rtl/>
          <w:lang w:bidi="fa-IR"/>
        </w:rPr>
        <w:t>ب</w:t>
      </w:r>
      <w:r w:rsidR="00D24340" w:rsidRPr="00AD20D5">
        <w:rPr>
          <w:rFonts w:ascii="IRBadr" w:hAnsi="IRBadr" w:cs="IRBadr"/>
          <w:b/>
          <w:bCs/>
          <w:color w:val="000000"/>
          <w:sz w:val="28"/>
          <w:szCs w:val="28"/>
          <w:rtl/>
          <w:lang w:bidi="fa-IR"/>
        </w:rPr>
        <w:t>ی</w:t>
      </w:r>
      <w:r w:rsidR="003C3FB9" w:rsidRPr="00AD20D5">
        <w:rPr>
          <w:rFonts w:ascii="IRBadr" w:hAnsi="IRBadr" w:cs="IRBadr"/>
          <w:b/>
          <w:bCs/>
          <w:color w:val="000000"/>
          <w:sz w:val="28"/>
          <w:szCs w:val="28"/>
          <w:rtl/>
          <w:lang w:bidi="fa-IR"/>
        </w:rPr>
        <w:t xml:space="preserve"> و التمر</w:t>
      </w:r>
      <w:r w:rsidR="00D24340" w:rsidRPr="00AD20D5">
        <w:rPr>
          <w:rFonts w:ascii="IRBadr" w:hAnsi="IRBadr" w:cs="IRBadr"/>
          <w:b/>
          <w:bCs/>
          <w:color w:val="000000"/>
          <w:sz w:val="28"/>
          <w:szCs w:val="28"/>
          <w:rtl/>
          <w:lang w:bidi="fa-IR"/>
        </w:rPr>
        <w:t>ی</w:t>
      </w:r>
      <w:r w:rsidR="003C3FB9" w:rsidRPr="00AD20D5">
        <w:rPr>
          <w:rFonts w:ascii="IRBadr" w:hAnsi="IRBadr" w:cs="IRBadr"/>
          <w:b/>
          <w:bCs/>
          <w:color w:val="000000"/>
          <w:sz w:val="28"/>
          <w:szCs w:val="28"/>
          <w:rtl/>
          <w:lang w:bidi="fa-IR"/>
        </w:rPr>
        <w:t xml:space="preserve"> لا </w:t>
      </w:r>
      <w:r w:rsidR="00D24340" w:rsidRPr="00AD20D5">
        <w:rPr>
          <w:rFonts w:ascii="IRBadr" w:hAnsi="IRBadr" w:cs="IRBadr"/>
          <w:b/>
          <w:bCs/>
          <w:color w:val="000000"/>
          <w:sz w:val="28"/>
          <w:szCs w:val="28"/>
          <w:rtl/>
          <w:lang w:bidi="fa-IR"/>
        </w:rPr>
        <w:t>ی</w:t>
      </w:r>
      <w:r w:rsidR="003C3FB9" w:rsidRPr="00AD20D5">
        <w:rPr>
          <w:rFonts w:ascii="IRBadr" w:hAnsi="IRBadr" w:cs="IRBadr"/>
          <w:b/>
          <w:bCs/>
          <w:color w:val="000000"/>
          <w:sz w:val="28"/>
          <w:szCs w:val="28"/>
          <w:rtl/>
          <w:lang w:bidi="fa-IR"/>
        </w:rPr>
        <w:t>لحق بالمس</w:t>
      </w:r>
      <w:r w:rsidR="00D24340" w:rsidRPr="00AD20D5">
        <w:rPr>
          <w:rFonts w:ascii="IRBadr" w:hAnsi="IRBadr" w:cs="IRBadr"/>
          <w:b/>
          <w:bCs/>
          <w:color w:val="000000"/>
          <w:sz w:val="28"/>
          <w:szCs w:val="28"/>
          <w:rtl/>
          <w:lang w:bidi="fa-IR"/>
        </w:rPr>
        <w:t>ک</w:t>
      </w:r>
      <w:r w:rsidR="003C3FB9" w:rsidRPr="00AD20D5">
        <w:rPr>
          <w:rFonts w:ascii="IRBadr" w:hAnsi="IRBadr" w:cs="IRBadr"/>
          <w:b/>
          <w:bCs/>
          <w:color w:val="000000"/>
          <w:sz w:val="28"/>
          <w:szCs w:val="28"/>
          <w:rtl/>
          <w:lang w:bidi="fa-IR"/>
        </w:rPr>
        <w:t>ر حرمة و لا حدّاً</w:t>
      </w:r>
      <w:r w:rsidR="001F27AB" w:rsidRPr="00AD20D5">
        <w:rPr>
          <w:rStyle w:val="FootnoteReference"/>
          <w:rFonts w:ascii="IRBadr" w:hAnsi="IRBadr" w:cs="IRBadr"/>
          <w:color w:val="000000"/>
          <w:sz w:val="28"/>
          <w:szCs w:val="28"/>
          <w:rtl/>
          <w:lang w:bidi="fa-IR"/>
        </w:rPr>
        <w:footnoteReference w:id="12"/>
      </w:r>
      <w:r w:rsidR="003C3FB9" w:rsidRPr="00AD20D5">
        <w:rPr>
          <w:rFonts w:ascii="IRBadr" w:hAnsi="IRBadr" w:cs="IRBadr"/>
          <w:sz w:val="28"/>
          <w:szCs w:val="28"/>
          <w:rtl/>
          <w:lang w:bidi="fa-IR"/>
        </w:rPr>
        <w:t>)</w:t>
      </w:r>
      <w:r w:rsidRPr="00AD20D5">
        <w:rPr>
          <w:rFonts w:ascii="IRBadr" w:hAnsi="IRBadr" w:cs="IRBadr"/>
          <w:sz w:val="28"/>
          <w:szCs w:val="28"/>
          <w:rtl/>
          <w:lang w:bidi="fa-IR"/>
        </w:rPr>
        <w:t xml:space="preserve"> و عصیر زبیبی</w:t>
      </w:r>
      <w:r w:rsidR="003C3FB9" w:rsidRPr="00AD20D5">
        <w:rPr>
          <w:rFonts w:ascii="IRBadr" w:hAnsi="IRBadr" w:cs="IRBadr"/>
          <w:sz w:val="28"/>
          <w:szCs w:val="28"/>
          <w:rtl/>
          <w:lang w:bidi="fa-IR"/>
        </w:rPr>
        <w:t>،</w:t>
      </w:r>
      <w:r w:rsidRPr="00AD20D5">
        <w:rPr>
          <w:rFonts w:ascii="IRBadr" w:hAnsi="IRBadr" w:cs="IRBadr"/>
          <w:sz w:val="28"/>
          <w:szCs w:val="28"/>
          <w:rtl/>
          <w:lang w:bidi="fa-IR"/>
        </w:rPr>
        <w:t xml:space="preserve"> عصیری</w:t>
      </w:r>
      <w:r w:rsidR="003C3FB9" w:rsidRPr="00AD20D5">
        <w:rPr>
          <w:rFonts w:ascii="IRBadr" w:hAnsi="IRBadr" w:cs="IRBadr"/>
          <w:sz w:val="28"/>
          <w:szCs w:val="28"/>
          <w:rtl/>
          <w:lang w:bidi="fa-IR"/>
        </w:rPr>
        <w:t xml:space="preserve"> است که</w:t>
      </w:r>
      <w:r w:rsidRPr="00AD20D5">
        <w:rPr>
          <w:rFonts w:ascii="IRBadr" w:hAnsi="IRBadr" w:cs="IRBadr"/>
          <w:sz w:val="28"/>
          <w:szCs w:val="28"/>
          <w:rtl/>
          <w:lang w:bidi="fa-IR"/>
        </w:rPr>
        <w:t xml:space="preserve"> از کشمش گرفته می‌شود </w:t>
      </w:r>
      <w:r w:rsidR="003C3FB9" w:rsidRPr="00AD20D5">
        <w:rPr>
          <w:rFonts w:ascii="IRBadr" w:hAnsi="IRBadr" w:cs="IRBadr"/>
          <w:sz w:val="28"/>
          <w:szCs w:val="28"/>
          <w:rtl/>
          <w:lang w:bidi="fa-IR"/>
        </w:rPr>
        <w:t xml:space="preserve">و عصیر تمری، عصیری است که از خرما گرفته </w:t>
      </w:r>
      <w:r w:rsidR="00D24340" w:rsidRPr="00AD20D5">
        <w:rPr>
          <w:rFonts w:ascii="IRBadr" w:hAnsi="IRBadr" w:cs="IRBadr"/>
          <w:sz w:val="28"/>
          <w:szCs w:val="28"/>
          <w:rtl/>
          <w:lang w:bidi="fa-IR"/>
        </w:rPr>
        <w:t>می‌شود</w:t>
      </w:r>
      <w:r w:rsidR="003C3FB9" w:rsidRPr="00AD20D5">
        <w:rPr>
          <w:rFonts w:ascii="IRBadr" w:hAnsi="IRBadr" w:cs="IRBadr"/>
          <w:sz w:val="28"/>
          <w:szCs w:val="28"/>
          <w:rtl/>
          <w:lang w:bidi="fa-IR"/>
        </w:rPr>
        <w:t xml:space="preserve"> و </w:t>
      </w:r>
      <w:r w:rsidR="0018333C">
        <w:rPr>
          <w:rFonts w:ascii="IRBadr" w:hAnsi="IRBadr" w:cs="IRBadr"/>
          <w:sz w:val="28"/>
          <w:szCs w:val="28"/>
          <w:rtl/>
          <w:lang w:bidi="fa-IR"/>
        </w:rPr>
        <w:t>هیچ‌کدام</w:t>
      </w:r>
      <w:r w:rsidR="003C3FB9" w:rsidRPr="00AD20D5">
        <w:rPr>
          <w:rFonts w:ascii="IRBadr" w:hAnsi="IRBadr" w:cs="IRBadr"/>
          <w:sz w:val="28"/>
          <w:szCs w:val="28"/>
          <w:rtl/>
          <w:lang w:bidi="fa-IR"/>
        </w:rPr>
        <w:t xml:space="preserve"> از این دو، هم ملحق به مسکر </w:t>
      </w:r>
      <w:r w:rsidR="00D24340" w:rsidRPr="00AD20D5">
        <w:rPr>
          <w:rFonts w:ascii="IRBadr" w:hAnsi="IRBadr" w:cs="IRBadr"/>
          <w:sz w:val="28"/>
          <w:szCs w:val="28"/>
          <w:rtl/>
          <w:lang w:bidi="fa-IR"/>
        </w:rPr>
        <w:t>نمی‌شود</w:t>
      </w:r>
      <w:r w:rsidR="003C3FB9" w:rsidRPr="00AD20D5">
        <w:rPr>
          <w:rFonts w:ascii="IRBadr" w:hAnsi="IRBadr" w:cs="IRBadr"/>
          <w:sz w:val="28"/>
          <w:szCs w:val="28"/>
          <w:rtl/>
          <w:lang w:bidi="fa-IR"/>
        </w:rPr>
        <w:t>.</w:t>
      </w:r>
      <w:r w:rsidRPr="00AD20D5">
        <w:rPr>
          <w:rFonts w:ascii="IRBadr" w:hAnsi="IRBadr" w:cs="IRBadr"/>
          <w:sz w:val="28"/>
          <w:szCs w:val="28"/>
          <w:rtl/>
          <w:lang w:bidi="fa-IR"/>
        </w:rPr>
        <w:t xml:space="preserve"> بحث مهم در مورد عصیر عنبی است که </w:t>
      </w:r>
      <w:r w:rsidR="003C3FB9" w:rsidRPr="00AD20D5">
        <w:rPr>
          <w:rFonts w:ascii="IRBadr" w:hAnsi="IRBadr" w:cs="IRBadr"/>
          <w:sz w:val="28"/>
          <w:szCs w:val="28"/>
          <w:rtl/>
          <w:lang w:bidi="fa-IR"/>
        </w:rPr>
        <w:t>حدود</w:t>
      </w:r>
      <w:r w:rsidRPr="00AD20D5">
        <w:rPr>
          <w:rFonts w:ascii="IRBadr" w:hAnsi="IRBadr" w:cs="IRBadr"/>
          <w:sz w:val="28"/>
          <w:szCs w:val="28"/>
          <w:rtl/>
          <w:lang w:bidi="fa-IR"/>
        </w:rPr>
        <w:t xml:space="preserve"> سه مطلب آن در جاهای دیگر بحث شده و اینجا محل بحث</w:t>
      </w:r>
      <w:r w:rsidR="003C3FB9" w:rsidRPr="00AD20D5">
        <w:rPr>
          <w:rFonts w:ascii="IRBadr" w:hAnsi="IRBadr" w:cs="IRBadr"/>
          <w:sz w:val="28"/>
          <w:szCs w:val="28"/>
          <w:rtl/>
          <w:lang w:bidi="fa-IR"/>
        </w:rPr>
        <w:t>شان</w:t>
      </w:r>
      <w:r w:rsidRPr="00AD20D5">
        <w:rPr>
          <w:rFonts w:ascii="IRBadr" w:hAnsi="IRBadr" w:cs="IRBadr"/>
          <w:sz w:val="28"/>
          <w:szCs w:val="28"/>
          <w:rtl/>
          <w:lang w:bidi="fa-IR"/>
        </w:rPr>
        <w:t xml:space="preserve"> نیست. اینکه عصیر عنبی بعد ذهاب ثلث</w:t>
      </w:r>
      <w:r w:rsidR="003C3FB9" w:rsidRPr="00AD20D5">
        <w:rPr>
          <w:rFonts w:ascii="IRBadr" w:hAnsi="IRBadr" w:cs="IRBadr"/>
          <w:sz w:val="28"/>
          <w:szCs w:val="28"/>
          <w:rtl/>
          <w:lang w:bidi="fa-IR"/>
        </w:rPr>
        <w:t>ش</w:t>
      </w:r>
      <w:r w:rsidRPr="00AD20D5">
        <w:rPr>
          <w:rFonts w:ascii="IRBadr" w:hAnsi="IRBadr" w:cs="IRBadr"/>
          <w:sz w:val="28"/>
          <w:szCs w:val="28"/>
          <w:rtl/>
          <w:lang w:bidi="fa-IR"/>
        </w:rPr>
        <w:t xml:space="preserve"> یا بعد از اینکه سرکه بشود حلال</w:t>
      </w:r>
      <w:r w:rsidR="003C3FB9" w:rsidRPr="00AD20D5">
        <w:rPr>
          <w:rFonts w:ascii="IRBadr" w:hAnsi="IRBadr" w:cs="IRBadr"/>
          <w:sz w:val="28"/>
          <w:szCs w:val="28"/>
          <w:rtl/>
          <w:lang w:bidi="fa-IR"/>
        </w:rPr>
        <w:t xml:space="preserve"> است و پاک است و حد هم ندارد که هیچ</w:t>
      </w:r>
      <w:r w:rsidRPr="00AD20D5">
        <w:rPr>
          <w:rFonts w:ascii="IRBadr" w:hAnsi="IRBadr" w:cs="IRBadr"/>
          <w:sz w:val="28"/>
          <w:szCs w:val="28"/>
          <w:rtl/>
          <w:lang w:bidi="fa-IR"/>
        </w:rPr>
        <w:t xml:space="preserve"> اختلاف</w:t>
      </w:r>
      <w:r w:rsidR="003C3FB9" w:rsidRPr="00AD20D5">
        <w:rPr>
          <w:rFonts w:ascii="IRBadr" w:hAnsi="IRBadr" w:cs="IRBadr"/>
          <w:sz w:val="28"/>
          <w:szCs w:val="28"/>
          <w:rtl/>
          <w:lang w:bidi="fa-IR"/>
        </w:rPr>
        <w:t>ی در آن نیست. عصیر عنبی قبل از ذهاب ثلثش</w:t>
      </w:r>
      <w:r w:rsidRPr="00AD20D5">
        <w:rPr>
          <w:rFonts w:ascii="IRBadr" w:hAnsi="IRBadr" w:cs="IRBadr"/>
          <w:sz w:val="28"/>
          <w:szCs w:val="28"/>
          <w:rtl/>
          <w:lang w:bidi="fa-IR"/>
        </w:rPr>
        <w:t xml:space="preserve"> در اینکه نجس است و حرام این هم بحثی نیست. بحث هست ولی همین حکم قائلین است.</w:t>
      </w:r>
    </w:p>
    <w:p w:rsidR="002A7DAD" w:rsidRPr="00AD20D5" w:rsidRDefault="002A7DAD" w:rsidP="00D24340">
      <w:pPr>
        <w:pStyle w:val="Heading3"/>
        <w:rPr>
          <w:rFonts w:ascii="IRBadr" w:hAnsi="IRBadr" w:cs="IRBadr"/>
          <w:rtl/>
        </w:rPr>
      </w:pPr>
      <w:bookmarkStart w:id="20" w:name="_Toc425555279"/>
      <w:r w:rsidRPr="00AD20D5">
        <w:rPr>
          <w:rFonts w:ascii="IRBadr" w:hAnsi="IRBadr" w:cs="IRBadr"/>
          <w:rtl/>
        </w:rPr>
        <w:t>طرح مسائل اختلافی در باب عصیر عنبی</w:t>
      </w:r>
      <w:bookmarkEnd w:id="20"/>
    </w:p>
    <w:p w:rsidR="00A11F9E" w:rsidRPr="00AD20D5" w:rsidRDefault="00A11F9E" w:rsidP="00C50457">
      <w:pPr>
        <w:pStyle w:val="NormalWeb"/>
        <w:bidi/>
        <w:jc w:val="both"/>
        <w:rPr>
          <w:rFonts w:ascii="IRBadr" w:hAnsi="IRBadr" w:cs="IRBadr"/>
          <w:sz w:val="28"/>
          <w:szCs w:val="28"/>
          <w:rtl/>
          <w:lang w:bidi="fa-IR"/>
        </w:rPr>
      </w:pPr>
      <w:r w:rsidRPr="00AD20D5">
        <w:rPr>
          <w:rFonts w:ascii="IRBadr" w:hAnsi="IRBadr" w:cs="IRBadr"/>
          <w:sz w:val="28"/>
          <w:szCs w:val="28"/>
          <w:rtl/>
          <w:lang w:bidi="fa-IR"/>
        </w:rPr>
        <w:t xml:space="preserve"> اما در اینکه عصیر عنبی قبل ذهاب ثلث</w:t>
      </w:r>
      <w:r w:rsidR="003C3FB9" w:rsidRPr="00AD20D5">
        <w:rPr>
          <w:rFonts w:ascii="IRBadr" w:hAnsi="IRBadr" w:cs="IRBadr"/>
          <w:sz w:val="28"/>
          <w:szCs w:val="28"/>
          <w:rtl/>
          <w:lang w:bidi="fa-IR"/>
        </w:rPr>
        <w:t>ش،</w:t>
      </w:r>
      <w:r w:rsidRPr="00AD20D5">
        <w:rPr>
          <w:rFonts w:ascii="IRBadr" w:hAnsi="IRBadr" w:cs="IRBadr"/>
          <w:sz w:val="28"/>
          <w:szCs w:val="28"/>
          <w:rtl/>
          <w:lang w:bidi="fa-IR"/>
        </w:rPr>
        <w:t xml:space="preserve"> مسکر است یا مسکر نیست، و در اینکه </w:t>
      </w:r>
      <w:r w:rsidR="003C3FB9" w:rsidRPr="00AD20D5">
        <w:rPr>
          <w:rFonts w:ascii="IRBadr" w:hAnsi="IRBadr" w:cs="IRBadr"/>
          <w:sz w:val="28"/>
          <w:szCs w:val="28"/>
          <w:rtl/>
          <w:lang w:bidi="fa-IR"/>
        </w:rPr>
        <w:t xml:space="preserve">حتی اگر مسکر نباشد </w:t>
      </w:r>
      <w:r w:rsidRPr="00AD20D5">
        <w:rPr>
          <w:rFonts w:ascii="IRBadr" w:hAnsi="IRBadr" w:cs="IRBadr"/>
          <w:sz w:val="28"/>
          <w:szCs w:val="28"/>
          <w:rtl/>
          <w:lang w:bidi="fa-IR"/>
        </w:rPr>
        <w:t xml:space="preserve">حد دارد </w:t>
      </w:r>
      <w:r w:rsidR="003C3FB9" w:rsidRPr="00AD20D5">
        <w:rPr>
          <w:rFonts w:ascii="IRBadr" w:hAnsi="IRBadr" w:cs="IRBadr"/>
          <w:sz w:val="28"/>
          <w:szCs w:val="28"/>
          <w:rtl/>
          <w:lang w:bidi="fa-IR"/>
        </w:rPr>
        <w:t xml:space="preserve">یا خیر؛ </w:t>
      </w:r>
      <w:r w:rsidRPr="00AD20D5">
        <w:rPr>
          <w:rFonts w:ascii="IRBadr" w:hAnsi="IRBadr" w:cs="IRBadr"/>
          <w:sz w:val="28"/>
          <w:szCs w:val="28"/>
          <w:rtl/>
          <w:lang w:bidi="fa-IR"/>
        </w:rPr>
        <w:t xml:space="preserve">در </w:t>
      </w:r>
      <w:r w:rsidR="00D24340" w:rsidRPr="00AD20D5">
        <w:rPr>
          <w:rFonts w:ascii="IRBadr" w:hAnsi="IRBadr" w:cs="IRBadr"/>
          <w:sz w:val="28"/>
          <w:szCs w:val="28"/>
          <w:rtl/>
          <w:lang w:bidi="fa-IR"/>
        </w:rPr>
        <w:t>این‌ها</w:t>
      </w:r>
      <w:r w:rsidRPr="00AD20D5">
        <w:rPr>
          <w:rFonts w:ascii="IRBadr" w:hAnsi="IRBadr" w:cs="IRBadr"/>
          <w:sz w:val="28"/>
          <w:szCs w:val="28"/>
          <w:rtl/>
          <w:lang w:bidi="fa-IR"/>
        </w:rPr>
        <w:t xml:space="preserve"> اختلاف است</w:t>
      </w:r>
      <w:r w:rsidR="003C3FB9" w:rsidRPr="00AD20D5">
        <w:rPr>
          <w:rFonts w:ascii="IRBadr" w:hAnsi="IRBadr" w:cs="IRBadr"/>
          <w:sz w:val="28"/>
          <w:szCs w:val="28"/>
          <w:rtl/>
          <w:lang w:bidi="fa-IR"/>
        </w:rPr>
        <w:t>.</w:t>
      </w:r>
      <w:r w:rsidRPr="00AD20D5">
        <w:rPr>
          <w:rFonts w:ascii="IRBadr" w:hAnsi="IRBadr" w:cs="IRBadr"/>
          <w:sz w:val="28"/>
          <w:szCs w:val="28"/>
          <w:rtl/>
          <w:lang w:bidi="fa-IR"/>
        </w:rPr>
        <w:t xml:space="preserve"> ایشان می‌فرماید</w:t>
      </w:r>
      <w:r w:rsidR="003C3FB9" w:rsidRPr="00AD20D5">
        <w:rPr>
          <w:rFonts w:ascii="IRBadr" w:hAnsi="IRBadr" w:cs="IRBadr"/>
          <w:sz w:val="28"/>
          <w:szCs w:val="28"/>
          <w:rtl/>
          <w:lang w:bidi="fa-IR"/>
        </w:rPr>
        <w:t>:</w:t>
      </w:r>
      <w:r w:rsidRPr="00AD20D5">
        <w:rPr>
          <w:rFonts w:ascii="IRBadr" w:hAnsi="IRBadr" w:cs="IRBadr"/>
          <w:sz w:val="28"/>
          <w:szCs w:val="28"/>
          <w:rtl/>
          <w:lang w:bidi="fa-IR"/>
        </w:rPr>
        <w:t xml:space="preserve"> اولاً مسکر است و با فرض عدم اسکارش هم عنوانی که بشود بگویی</w:t>
      </w:r>
      <w:r w:rsidR="002A7DAD" w:rsidRPr="00AD20D5">
        <w:rPr>
          <w:rFonts w:ascii="IRBadr" w:hAnsi="IRBadr" w:cs="IRBadr"/>
          <w:sz w:val="28"/>
          <w:szCs w:val="28"/>
          <w:rtl/>
          <w:lang w:bidi="fa-IR"/>
        </w:rPr>
        <w:t>:</w:t>
      </w:r>
      <w:r w:rsidRPr="00AD20D5">
        <w:rPr>
          <w:rFonts w:ascii="IRBadr" w:hAnsi="IRBadr" w:cs="IRBadr"/>
          <w:sz w:val="28"/>
          <w:szCs w:val="28"/>
          <w:rtl/>
          <w:lang w:bidi="fa-IR"/>
        </w:rPr>
        <w:t xml:space="preserve"> این حد دارد در آن نیست و خلاصه قائل به حد نیست. برخلاف جمعی از فقهای متقدم مثل محقق یا صاحب مسالک</w:t>
      </w:r>
      <w:r w:rsidR="003C3FB9" w:rsidRPr="00AD20D5">
        <w:rPr>
          <w:rFonts w:ascii="IRBadr" w:hAnsi="IRBadr" w:cs="IRBadr"/>
          <w:sz w:val="28"/>
          <w:szCs w:val="28"/>
          <w:rtl/>
          <w:lang w:bidi="fa-IR"/>
        </w:rPr>
        <w:t>،</w:t>
      </w:r>
      <w:r w:rsidRPr="00AD20D5">
        <w:rPr>
          <w:rFonts w:ascii="IRBadr" w:hAnsi="IRBadr" w:cs="IRBadr"/>
          <w:sz w:val="28"/>
          <w:szCs w:val="28"/>
          <w:rtl/>
          <w:lang w:bidi="fa-IR"/>
        </w:rPr>
        <w:t xml:space="preserve"> که قائل بودند که نه این عصیر عنبی هم حرام است</w:t>
      </w:r>
      <w:r w:rsidR="003C3FB9" w:rsidRPr="00AD20D5">
        <w:rPr>
          <w:rFonts w:ascii="IRBadr" w:hAnsi="IRBadr" w:cs="IRBadr"/>
          <w:sz w:val="28"/>
          <w:szCs w:val="28"/>
          <w:rtl/>
          <w:lang w:bidi="fa-IR"/>
        </w:rPr>
        <w:t>،</w:t>
      </w:r>
      <w:r w:rsidRPr="00AD20D5">
        <w:rPr>
          <w:rFonts w:ascii="IRBadr" w:hAnsi="IRBadr" w:cs="IRBadr"/>
          <w:sz w:val="28"/>
          <w:szCs w:val="28"/>
          <w:rtl/>
          <w:lang w:bidi="fa-IR"/>
        </w:rPr>
        <w:t xml:space="preserve"> هم نجس است</w:t>
      </w:r>
      <w:r w:rsidR="003C3FB9" w:rsidRPr="00AD20D5">
        <w:rPr>
          <w:rFonts w:ascii="IRBadr" w:hAnsi="IRBadr" w:cs="IRBadr"/>
          <w:sz w:val="28"/>
          <w:szCs w:val="28"/>
          <w:rtl/>
          <w:lang w:bidi="fa-IR"/>
        </w:rPr>
        <w:t xml:space="preserve"> و</w:t>
      </w:r>
      <w:r w:rsidRPr="00AD20D5">
        <w:rPr>
          <w:rFonts w:ascii="IRBadr" w:hAnsi="IRBadr" w:cs="IRBadr"/>
          <w:sz w:val="28"/>
          <w:szCs w:val="28"/>
          <w:rtl/>
          <w:lang w:bidi="fa-IR"/>
        </w:rPr>
        <w:t xml:space="preserve"> هم حد دارد، حالا این اختلاف بین این است که حد دارد یا ندارد که </w:t>
      </w:r>
      <w:r w:rsidR="003C3FB9" w:rsidRPr="00AD20D5">
        <w:rPr>
          <w:rFonts w:ascii="IRBadr" w:hAnsi="IRBadr" w:cs="IRBadr"/>
          <w:sz w:val="28"/>
          <w:szCs w:val="28"/>
          <w:rtl/>
          <w:lang w:bidi="fa-IR"/>
        </w:rPr>
        <w:t xml:space="preserve">آقای فاضل و آقای تبریزی به روایتی از اسحاق بن عمار استدلال </w:t>
      </w:r>
      <w:r w:rsidR="00D24340" w:rsidRPr="00AD20D5">
        <w:rPr>
          <w:rFonts w:ascii="IRBadr" w:hAnsi="IRBadr" w:cs="IRBadr"/>
          <w:sz w:val="28"/>
          <w:szCs w:val="28"/>
          <w:rtl/>
          <w:lang w:bidi="fa-IR"/>
        </w:rPr>
        <w:t>کرده‌اند</w:t>
      </w:r>
      <w:r w:rsidR="003C3FB9" w:rsidRPr="00AD20D5">
        <w:rPr>
          <w:rFonts w:ascii="IRBadr" w:hAnsi="IRBadr" w:cs="IRBadr"/>
          <w:sz w:val="28"/>
          <w:szCs w:val="28"/>
          <w:rtl/>
          <w:lang w:bidi="fa-IR"/>
        </w:rPr>
        <w:t>.</w:t>
      </w:r>
      <w:r w:rsidRPr="00AD20D5">
        <w:rPr>
          <w:rFonts w:ascii="IRBadr" w:hAnsi="IRBadr" w:cs="IRBadr"/>
          <w:sz w:val="28"/>
          <w:szCs w:val="28"/>
          <w:rtl/>
          <w:lang w:bidi="fa-IR"/>
        </w:rPr>
        <w:t xml:space="preserve"> این مسئله</w:t>
      </w:r>
      <w:r w:rsidR="003C3FB9" w:rsidRPr="00AD20D5">
        <w:rPr>
          <w:rFonts w:ascii="IRBadr" w:hAnsi="IRBadr" w:cs="IRBadr"/>
          <w:sz w:val="28"/>
          <w:szCs w:val="28"/>
          <w:rtl/>
          <w:lang w:bidi="fa-IR"/>
        </w:rPr>
        <w:t xml:space="preserve"> را در</w:t>
      </w:r>
      <w:r w:rsidRPr="00AD20D5">
        <w:rPr>
          <w:rFonts w:ascii="IRBadr" w:hAnsi="IRBadr" w:cs="IRBadr"/>
          <w:sz w:val="28"/>
          <w:szCs w:val="28"/>
          <w:rtl/>
          <w:lang w:bidi="fa-IR"/>
        </w:rPr>
        <w:t xml:space="preserve"> دو بحث داریم</w:t>
      </w:r>
      <w:r w:rsidR="003C3FB9" w:rsidRPr="00AD20D5">
        <w:rPr>
          <w:rFonts w:ascii="IRBadr" w:hAnsi="IRBadr" w:cs="IRBadr"/>
          <w:sz w:val="28"/>
          <w:szCs w:val="28"/>
          <w:rtl/>
          <w:lang w:bidi="fa-IR"/>
        </w:rPr>
        <w:t>؛</w:t>
      </w:r>
      <w:r w:rsidRPr="00AD20D5">
        <w:rPr>
          <w:rFonts w:ascii="IRBadr" w:hAnsi="IRBadr" w:cs="IRBadr"/>
          <w:sz w:val="28"/>
          <w:szCs w:val="28"/>
          <w:rtl/>
          <w:lang w:bidi="fa-IR"/>
        </w:rPr>
        <w:t xml:space="preserve"> یکی در کشمش است</w:t>
      </w:r>
      <w:r w:rsidR="003C3FB9" w:rsidRPr="00AD20D5">
        <w:rPr>
          <w:rFonts w:ascii="IRBadr" w:hAnsi="IRBadr" w:cs="IRBadr"/>
          <w:sz w:val="28"/>
          <w:szCs w:val="28"/>
          <w:rtl/>
          <w:lang w:bidi="fa-IR"/>
        </w:rPr>
        <w:t xml:space="preserve"> و</w:t>
      </w:r>
      <w:r w:rsidRPr="00AD20D5">
        <w:rPr>
          <w:rFonts w:ascii="IRBadr" w:hAnsi="IRBadr" w:cs="IRBadr"/>
          <w:sz w:val="28"/>
          <w:szCs w:val="28"/>
          <w:rtl/>
          <w:lang w:bidi="fa-IR"/>
        </w:rPr>
        <w:t xml:space="preserve"> یکی در انگور است.</w:t>
      </w:r>
    </w:p>
    <w:p w:rsidR="00152670" w:rsidRPr="00AD20D5" w:rsidRDefault="00152670" w:rsidP="00C50457">
      <w:pPr>
        <w:jc w:val="both"/>
        <w:rPr>
          <w:rFonts w:ascii="IRBadr" w:hAnsi="IRBadr" w:cs="IRBadr"/>
          <w:sz w:val="28"/>
          <w:szCs w:val="28"/>
        </w:rPr>
      </w:pPr>
    </w:p>
    <w:sectPr w:rsidR="00152670" w:rsidRPr="00AD20D5" w:rsidSect="00C93DD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104"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32" w:rsidRDefault="00251B32" w:rsidP="0003526D">
      <w:pPr>
        <w:spacing w:after="0" w:line="240" w:lineRule="auto"/>
      </w:pPr>
      <w:r>
        <w:separator/>
      </w:r>
    </w:p>
  </w:endnote>
  <w:endnote w:type="continuationSeparator" w:id="0">
    <w:p w:rsidR="00251B32" w:rsidRDefault="00251B32" w:rsidP="0003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altName w:val="Times New Roman"/>
    <w:charset w:val="00"/>
    <w:family w:val="auto"/>
    <w:pitch w:val="variable"/>
    <w:sig w:usb0="00000000" w:usb1="80002000" w:usb2="00000008" w:usb3="00000000" w:csb0="00000043" w:csb1="00000000"/>
  </w:font>
  <w:font w:name="Noor_Lotus">
    <w:altName w:val="Times New Roman"/>
    <w:charset w:val="00"/>
    <w:family w:val="auto"/>
    <w:pitch w:val="variable"/>
    <w:sig w:usb0="00000000" w:usb1="80002000" w:usb2="00000008" w:usb3="00000000" w:csb0="00000043"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40" w:rsidRDefault="00D24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40" w:rsidRDefault="00D24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40" w:rsidRDefault="00D24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32" w:rsidRDefault="00251B32" w:rsidP="00D24340">
      <w:pPr>
        <w:bidi/>
        <w:spacing w:after="0" w:line="240" w:lineRule="auto"/>
      </w:pPr>
      <w:r>
        <w:separator/>
      </w:r>
    </w:p>
  </w:footnote>
  <w:footnote w:type="continuationSeparator" w:id="0">
    <w:p w:rsidR="00251B32" w:rsidRDefault="00251B32" w:rsidP="0003526D">
      <w:pPr>
        <w:spacing w:after="0" w:line="240" w:lineRule="auto"/>
      </w:pPr>
      <w:r>
        <w:continuationSeparator/>
      </w:r>
    </w:p>
  </w:footnote>
  <w:footnote w:id="1">
    <w:p w:rsidR="00B33D6F" w:rsidRPr="00C50457" w:rsidRDefault="00B33D6F" w:rsidP="00D24340">
      <w:pPr>
        <w:pStyle w:val="NormalWeb"/>
        <w:bidi/>
        <w:spacing w:before="0" w:beforeAutospacing="0" w:after="0" w:afterAutospacing="0"/>
        <w:rPr>
          <w:rFonts w:ascii="Noor_Titr" w:hAnsi="Noor_Titr" w:cs="B Lotus"/>
          <w:sz w:val="20"/>
          <w:szCs w:val="20"/>
          <w:lang w:bidi="fa-IR"/>
        </w:rPr>
      </w:pPr>
      <w:r w:rsidRPr="00C50457">
        <w:rPr>
          <w:rFonts w:cs="B Lotus"/>
          <w:sz w:val="20"/>
          <w:szCs w:val="20"/>
        </w:rPr>
        <w:t>.</w:t>
      </w:r>
      <w:r w:rsidRPr="00C50457">
        <w:rPr>
          <w:rStyle w:val="FootnoteReference"/>
          <w:rFonts w:cs="B Lotus"/>
          <w:sz w:val="20"/>
          <w:szCs w:val="20"/>
          <w:vertAlign w:val="baseline"/>
        </w:rPr>
        <w:t xml:space="preserve"> </w:t>
      </w:r>
      <w:r w:rsidRPr="00C50457">
        <w:rPr>
          <w:rStyle w:val="FootnoteReference"/>
          <w:rFonts w:cs="B Lotus"/>
          <w:sz w:val="20"/>
          <w:szCs w:val="20"/>
          <w:vertAlign w:val="baseline"/>
        </w:rPr>
        <w:footnoteRef/>
      </w:r>
      <w:r w:rsidRPr="00C50457">
        <w:rPr>
          <w:rFonts w:ascii="Noor_Titr" w:hAnsi="Noor_Titr" w:cs="B Lotus" w:hint="cs"/>
          <w:sz w:val="20"/>
          <w:szCs w:val="20"/>
          <w:rtl/>
          <w:lang w:bidi="fa-IR"/>
        </w:rPr>
        <w:t xml:space="preserve"> تحر</w:t>
      </w:r>
      <w:r w:rsidR="00D24340">
        <w:rPr>
          <w:rFonts w:ascii="Noor_Titr" w:hAnsi="Noor_Titr" w:cs="B Lotus" w:hint="cs"/>
          <w:sz w:val="20"/>
          <w:szCs w:val="20"/>
          <w:rtl/>
          <w:lang w:bidi="fa-IR"/>
        </w:rPr>
        <w:t>ی</w:t>
      </w:r>
      <w:r w:rsidRPr="00C50457">
        <w:rPr>
          <w:rFonts w:ascii="Noor_Titr" w:hAnsi="Noor_Titr" w:cs="B Lotus" w:hint="cs"/>
          <w:sz w:val="20"/>
          <w:szCs w:val="20"/>
          <w:rtl/>
          <w:lang w:bidi="fa-IR"/>
        </w:rPr>
        <w:t>ر الوس</w:t>
      </w:r>
      <w:r w:rsidR="00D24340">
        <w:rPr>
          <w:rFonts w:ascii="Noor_Titr" w:hAnsi="Noor_Titr" w:cs="B Lotus" w:hint="cs"/>
          <w:sz w:val="20"/>
          <w:szCs w:val="20"/>
          <w:rtl/>
          <w:lang w:bidi="fa-IR"/>
        </w:rPr>
        <w:t>ی</w:t>
      </w:r>
      <w:r w:rsidRPr="00C50457">
        <w:rPr>
          <w:rFonts w:ascii="Noor_Titr" w:hAnsi="Noor_Titr" w:cs="B Lotus" w:hint="cs"/>
          <w:sz w:val="20"/>
          <w:szCs w:val="20"/>
          <w:rtl/>
          <w:lang w:bidi="fa-IR"/>
        </w:rPr>
        <w:t xml:space="preserve">لة، </w:t>
      </w:r>
      <w:r w:rsidR="00D24340">
        <w:rPr>
          <w:rFonts w:ascii="Noor_Titr" w:hAnsi="Noor_Titr" w:cs="B Lotus"/>
          <w:sz w:val="20"/>
          <w:szCs w:val="20"/>
          <w:rtl/>
          <w:lang w:bidi="fa-IR"/>
        </w:rPr>
        <w:t>ج</w:t>
      </w:r>
      <w:r w:rsidRPr="00C50457">
        <w:rPr>
          <w:rFonts w:ascii="Noor_Titr" w:hAnsi="Noor_Titr" w:cs="B Lotus" w:hint="cs"/>
          <w:sz w:val="20"/>
          <w:szCs w:val="20"/>
          <w:rtl/>
          <w:lang w:bidi="fa-IR"/>
        </w:rPr>
        <w:t>2، ص: 478</w:t>
      </w:r>
    </w:p>
  </w:footnote>
  <w:footnote w:id="2">
    <w:p w:rsidR="00B33D6F" w:rsidRPr="00C50457" w:rsidRDefault="00B33D6F" w:rsidP="00D24340">
      <w:pPr>
        <w:pStyle w:val="FootnoteText"/>
        <w:bidi w:val="0"/>
        <w:jc w:val="right"/>
        <w:rPr>
          <w:rFonts w:cs="B Lotus"/>
        </w:rPr>
      </w:pPr>
      <w:r w:rsidRPr="00C50457">
        <w:rPr>
          <w:rFonts w:ascii="Noor_Titr" w:hAnsi="Noor_Titr" w:cs="B Lotus"/>
        </w:rPr>
        <w:t xml:space="preserve"> </w:t>
      </w:r>
      <w:r w:rsidRPr="00C50457">
        <w:rPr>
          <w:rFonts w:ascii="Noor_Titr" w:hAnsi="Noor_Titr" w:cs="B Lotus" w:hint="cs"/>
          <w:rtl/>
        </w:rPr>
        <w:t>وسائل الش</w:t>
      </w:r>
      <w:r w:rsidR="00D24340">
        <w:rPr>
          <w:rFonts w:ascii="Noor_Titr" w:hAnsi="Noor_Titr" w:cs="B Lotus" w:hint="cs"/>
          <w:rtl/>
        </w:rPr>
        <w:t>ی</w:t>
      </w:r>
      <w:r w:rsidRPr="00C50457">
        <w:rPr>
          <w:rFonts w:ascii="Noor_Titr" w:hAnsi="Noor_Titr" w:cs="B Lotus" w:hint="cs"/>
          <w:rtl/>
        </w:rPr>
        <w:t xml:space="preserve">عة، </w:t>
      </w:r>
      <w:r w:rsidR="00D24340">
        <w:rPr>
          <w:rFonts w:ascii="Noor_Titr" w:hAnsi="Noor_Titr" w:cs="B Lotus"/>
          <w:rtl/>
        </w:rPr>
        <w:t>ج</w:t>
      </w:r>
      <w:r w:rsidRPr="00C50457">
        <w:rPr>
          <w:rFonts w:ascii="Noor_Titr" w:hAnsi="Noor_Titr" w:cs="B Lotus" w:hint="cs"/>
          <w:rtl/>
        </w:rPr>
        <w:t>28، ص: 224</w:t>
      </w:r>
      <w:r w:rsidRPr="00C50457">
        <w:rPr>
          <w:rFonts w:cs="B Lotus"/>
        </w:rPr>
        <w:t>.</w:t>
      </w:r>
      <w:r w:rsidRPr="00C50457">
        <w:rPr>
          <w:rStyle w:val="FootnoteReference"/>
          <w:rFonts w:cs="B Lotus"/>
          <w:vertAlign w:val="baseline"/>
        </w:rPr>
        <w:footnoteRef/>
      </w:r>
    </w:p>
  </w:footnote>
  <w:footnote w:id="3">
    <w:p w:rsidR="006D4404" w:rsidRPr="00C50457" w:rsidRDefault="006D4404" w:rsidP="00D24340">
      <w:pPr>
        <w:pStyle w:val="NormalWeb"/>
        <w:bidi/>
        <w:spacing w:before="0" w:beforeAutospacing="0" w:after="0" w:afterAutospacing="0"/>
        <w:rPr>
          <w:rFonts w:ascii="Noor_Lotus" w:hAnsi="Noor_Lotus" w:cs="B Lotus"/>
          <w:sz w:val="20"/>
          <w:szCs w:val="20"/>
          <w:lang w:bidi="fa-IR"/>
        </w:rPr>
      </w:pPr>
      <w:r w:rsidRPr="00C50457">
        <w:rPr>
          <w:rStyle w:val="FootnoteReference"/>
          <w:rFonts w:cs="B Lotus"/>
          <w:sz w:val="20"/>
          <w:szCs w:val="20"/>
          <w:vertAlign w:val="baseline"/>
        </w:rPr>
        <w:footnoteRef/>
      </w:r>
      <w:r w:rsidRPr="00C50457">
        <w:rPr>
          <w:rFonts w:cs="B Lotus"/>
          <w:sz w:val="20"/>
          <w:szCs w:val="20"/>
        </w:rPr>
        <w:t>.</w:t>
      </w:r>
      <w:r w:rsidRPr="00C50457">
        <w:rPr>
          <w:rFonts w:ascii="Noor_Titr" w:hAnsi="Noor_Titr" w:cs="B Lotus" w:hint="cs"/>
          <w:sz w:val="20"/>
          <w:szCs w:val="20"/>
          <w:rtl/>
          <w:lang w:bidi="fa-IR"/>
        </w:rPr>
        <w:t xml:space="preserve"> وسائل الش</w:t>
      </w:r>
      <w:r w:rsidR="00D24340">
        <w:rPr>
          <w:rFonts w:ascii="Noor_Titr" w:hAnsi="Noor_Titr" w:cs="B Lotus" w:hint="cs"/>
          <w:sz w:val="20"/>
          <w:szCs w:val="20"/>
          <w:rtl/>
          <w:lang w:bidi="fa-IR"/>
        </w:rPr>
        <w:t>ی</w:t>
      </w:r>
      <w:r w:rsidRPr="00C50457">
        <w:rPr>
          <w:rFonts w:ascii="Noor_Titr" w:hAnsi="Noor_Titr" w:cs="B Lotus" w:hint="cs"/>
          <w:sz w:val="20"/>
          <w:szCs w:val="20"/>
          <w:rtl/>
          <w:lang w:bidi="fa-IR"/>
        </w:rPr>
        <w:t xml:space="preserve">عة، </w:t>
      </w:r>
      <w:r w:rsidR="00D24340">
        <w:rPr>
          <w:rFonts w:ascii="Noor_Titr" w:hAnsi="Noor_Titr" w:cs="B Lotus"/>
          <w:sz w:val="20"/>
          <w:szCs w:val="20"/>
          <w:rtl/>
          <w:lang w:bidi="fa-IR"/>
        </w:rPr>
        <w:t>ج</w:t>
      </w:r>
      <w:r w:rsidRPr="00C50457">
        <w:rPr>
          <w:rFonts w:ascii="Noor_Titr" w:hAnsi="Noor_Titr" w:cs="B Lotus" w:hint="cs"/>
          <w:sz w:val="20"/>
          <w:szCs w:val="20"/>
          <w:rtl/>
          <w:lang w:bidi="fa-IR"/>
        </w:rPr>
        <w:t>28، ص: 225</w:t>
      </w:r>
    </w:p>
    <w:p w:rsidR="006D4404" w:rsidRPr="00C50457" w:rsidRDefault="006D4404" w:rsidP="00D24340">
      <w:pPr>
        <w:pStyle w:val="FootnoteText"/>
      </w:pPr>
    </w:p>
  </w:footnote>
  <w:footnote w:id="4">
    <w:p w:rsidR="006D4404" w:rsidRPr="00C50457" w:rsidRDefault="006D4404" w:rsidP="00D24340">
      <w:pPr>
        <w:pStyle w:val="NormalWeb"/>
        <w:bidi/>
        <w:spacing w:before="0" w:beforeAutospacing="0" w:after="0" w:afterAutospacing="0"/>
        <w:rPr>
          <w:rFonts w:ascii="Noor_Lotus" w:hAnsi="Noor_Lotus" w:cs="B Lotus"/>
          <w:sz w:val="20"/>
          <w:szCs w:val="20"/>
          <w:lang w:bidi="fa-IR"/>
        </w:rPr>
      </w:pPr>
      <w:r w:rsidRPr="00C50457">
        <w:rPr>
          <w:rStyle w:val="FootnoteReference"/>
          <w:rFonts w:cs="B Lotus"/>
          <w:sz w:val="20"/>
          <w:szCs w:val="20"/>
          <w:vertAlign w:val="baseline"/>
        </w:rPr>
        <w:footnoteRef/>
      </w:r>
      <w:r w:rsidRPr="00C50457">
        <w:rPr>
          <w:rFonts w:cs="B Lotus"/>
          <w:sz w:val="20"/>
          <w:szCs w:val="20"/>
        </w:rPr>
        <w:t>.</w:t>
      </w:r>
      <w:r w:rsidRPr="00C50457">
        <w:rPr>
          <w:rFonts w:ascii="Noor_Titr" w:hAnsi="Noor_Titr" w:cs="B Lotus" w:hint="cs"/>
          <w:sz w:val="20"/>
          <w:szCs w:val="20"/>
          <w:rtl/>
          <w:lang w:bidi="fa-IR"/>
        </w:rPr>
        <w:t xml:space="preserve"> وسائل الش</w:t>
      </w:r>
      <w:r w:rsidR="00D24340">
        <w:rPr>
          <w:rFonts w:ascii="Noor_Titr" w:hAnsi="Noor_Titr" w:cs="B Lotus" w:hint="cs"/>
          <w:sz w:val="20"/>
          <w:szCs w:val="20"/>
          <w:rtl/>
          <w:lang w:bidi="fa-IR"/>
        </w:rPr>
        <w:t>ی</w:t>
      </w:r>
      <w:r w:rsidRPr="00C50457">
        <w:rPr>
          <w:rFonts w:ascii="Noor_Titr" w:hAnsi="Noor_Titr" w:cs="B Lotus" w:hint="cs"/>
          <w:sz w:val="20"/>
          <w:szCs w:val="20"/>
          <w:rtl/>
          <w:lang w:bidi="fa-IR"/>
        </w:rPr>
        <w:t xml:space="preserve">عة، </w:t>
      </w:r>
      <w:r w:rsidR="00D24340">
        <w:rPr>
          <w:rFonts w:ascii="Noor_Titr" w:hAnsi="Noor_Titr" w:cs="B Lotus"/>
          <w:sz w:val="20"/>
          <w:szCs w:val="20"/>
          <w:rtl/>
          <w:lang w:bidi="fa-IR"/>
        </w:rPr>
        <w:t>ج</w:t>
      </w:r>
      <w:r w:rsidRPr="00C50457">
        <w:rPr>
          <w:rFonts w:ascii="Noor_Titr" w:hAnsi="Noor_Titr" w:cs="B Lotus" w:hint="cs"/>
          <w:sz w:val="20"/>
          <w:szCs w:val="20"/>
          <w:rtl/>
          <w:lang w:bidi="fa-IR"/>
        </w:rPr>
        <w:t>28، ص: 226</w:t>
      </w:r>
    </w:p>
  </w:footnote>
  <w:footnote w:id="5">
    <w:p w:rsidR="006D4404" w:rsidRPr="00C50457" w:rsidRDefault="006D4404" w:rsidP="00D24340">
      <w:pPr>
        <w:pStyle w:val="NormalWeb"/>
        <w:bidi/>
        <w:spacing w:before="0" w:beforeAutospacing="0" w:after="0" w:afterAutospacing="0"/>
        <w:rPr>
          <w:rFonts w:ascii="Noor_Lotus" w:hAnsi="Noor_Lotus" w:cs="B Lotus"/>
          <w:sz w:val="20"/>
          <w:szCs w:val="20"/>
          <w:lang w:bidi="fa-IR"/>
        </w:rPr>
      </w:pPr>
      <w:r w:rsidRPr="00C50457">
        <w:rPr>
          <w:rStyle w:val="FootnoteReference"/>
          <w:rFonts w:cs="B Lotus"/>
          <w:sz w:val="20"/>
          <w:szCs w:val="20"/>
          <w:vertAlign w:val="baseline"/>
        </w:rPr>
        <w:footnoteRef/>
      </w:r>
      <w:r w:rsidRPr="00C50457">
        <w:rPr>
          <w:rFonts w:cs="B Lotus"/>
          <w:sz w:val="20"/>
          <w:szCs w:val="20"/>
        </w:rPr>
        <w:t>.</w:t>
      </w:r>
      <w:r w:rsidRPr="00C50457">
        <w:rPr>
          <w:rFonts w:ascii="Noor_Titr" w:hAnsi="Noor_Titr" w:cs="B Lotus" w:hint="cs"/>
          <w:sz w:val="20"/>
          <w:szCs w:val="20"/>
          <w:rtl/>
          <w:lang w:bidi="fa-IR"/>
        </w:rPr>
        <w:t xml:space="preserve"> تحر</w:t>
      </w:r>
      <w:r w:rsidR="00D24340">
        <w:rPr>
          <w:rFonts w:ascii="Noor_Titr" w:hAnsi="Noor_Titr" w:cs="B Lotus" w:hint="cs"/>
          <w:sz w:val="20"/>
          <w:szCs w:val="20"/>
          <w:rtl/>
          <w:lang w:bidi="fa-IR"/>
        </w:rPr>
        <w:t>ی</w:t>
      </w:r>
      <w:r w:rsidRPr="00C50457">
        <w:rPr>
          <w:rFonts w:ascii="Noor_Titr" w:hAnsi="Noor_Titr" w:cs="B Lotus" w:hint="cs"/>
          <w:sz w:val="20"/>
          <w:szCs w:val="20"/>
          <w:rtl/>
          <w:lang w:bidi="fa-IR"/>
        </w:rPr>
        <w:t>ر الوس</w:t>
      </w:r>
      <w:r w:rsidR="00D24340">
        <w:rPr>
          <w:rFonts w:ascii="Noor_Titr" w:hAnsi="Noor_Titr" w:cs="B Lotus" w:hint="cs"/>
          <w:sz w:val="20"/>
          <w:szCs w:val="20"/>
          <w:rtl/>
          <w:lang w:bidi="fa-IR"/>
        </w:rPr>
        <w:t>ی</w:t>
      </w:r>
      <w:r w:rsidRPr="00C50457">
        <w:rPr>
          <w:rFonts w:ascii="Noor_Titr" w:hAnsi="Noor_Titr" w:cs="B Lotus" w:hint="cs"/>
          <w:sz w:val="20"/>
          <w:szCs w:val="20"/>
          <w:rtl/>
          <w:lang w:bidi="fa-IR"/>
        </w:rPr>
        <w:t xml:space="preserve">لة، </w:t>
      </w:r>
      <w:r w:rsidR="00D24340">
        <w:rPr>
          <w:rFonts w:ascii="Noor_Titr" w:hAnsi="Noor_Titr" w:cs="B Lotus"/>
          <w:sz w:val="20"/>
          <w:szCs w:val="20"/>
          <w:rtl/>
          <w:lang w:bidi="fa-IR"/>
        </w:rPr>
        <w:t>ج</w:t>
      </w:r>
      <w:r w:rsidRPr="00C50457">
        <w:rPr>
          <w:rFonts w:ascii="Noor_Titr" w:hAnsi="Noor_Titr" w:cs="B Lotus" w:hint="cs"/>
          <w:sz w:val="20"/>
          <w:szCs w:val="20"/>
          <w:rtl/>
          <w:lang w:bidi="fa-IR"/>
        </w:rPr>
        <w:t>2، ص: 478</w:t>
      </w:r>
    </w:p>
  </w:footnote>
  <w:footnote w:id="6">
    <w:p w:rsidR="006D4404" w:rsidRPr="00C50457" w:rsidRDefault="006D4404" w:rsidP="00D24340">
      <w:pPr>
        <w:pStyle w:val="NormalWeb"/>
        <w:bidi/>
        <w:spacing w:before="0" w:beforeAutospacing="0" w:after="0" w:afterAutospacing="0"/>
        <w:rPr>
          <w:rFonts w:ascii="Noor_Lotus" w:hAnsi="Noor_Lotus" w:cs="B Lotus"/>
          <w:sz w:val="20"/>
          <w:szCs w:val="20"/>
          <w:lang w:bidi="fa-IR"/>
        </w:rPr>
      </w:pPr>
      <w:r w:rsidRPr="00C50457">
        <w:rPr>
          <w:rStyle w:val="FootnoteReference"/>
          <w:rFonts w:cs="B Lotus"/>
          <w:sz w:val="20"/>
          <w:szCs w:val="20"/>
          <w:vertAlign w:val="baseline"/>
        </w:rPr>
        <w:footnoteRef/>
      </w:r>
      <w:r w:rsidRPr="00C50457">
        <w:rPr>
          <w:rFonts w:cs="B Lotus"/>
          <w:sz w:val="20"/>
          <w:szCs w:val="20"/>
        </w:rPr>
        <w:t>.</w:t>
      </w:r>
      <w:r w:rsidRPr="00C50457">
        <w:rPr>
          <w:rFonts w:ascii="Noor_Titr" w:hAnsi="Noor_Titr" w:cs="B Lotus" w:hint="cs"/>
          <w:sz w:val="20"/>
          <w:szCs w:val="20"/>
          <w:rtl/>
          <w:lang w:bidi="fa-IR"/>
        </w:rPr>
        <w:t xml:space="preserve"> وسائل الش</w:t>
      </w:r>
      <w:r w:rsidR="00D24340">
        <w:rPr>
          <w:rFonts w:ascii="Noor_Titr" w:hAnsi="Noor_Titr" w:cs="B Lotus" w:hint="cs"/>
          <w:sz w:val="20"/>
          <w:szCs w:val="20"/>
          <w:rtl/>
          <w:lang w:bidi="fa-IR"/>
        </w:rPr>
        <w:t>ی</w:t>
      </w:r>
      <w:r w:rsidRPr="00C50457">
        <w:rPr>
          <w:rFonts w:ascii="Noor_Titr" w:hAnsi="Noor_Titr" w:cs="B Lotus" w:hint="cs"/>
          <w:sz w:val="20"/>
          <w:szCs w:val="20"/>
          <w:rtl/>
          <w:lang w:bidi="fa-IR"/>
        </w:rPr>
        <w:t xml:space="preserve">عة، </w:t>
      </w:r>
      <w:r w:rsidR="00D24340">
        <w:rPr>
          <w:rFonts w:ascii="Noor_Titr" w:hAnsi="Noor_Titr" w:cs="B Lotus"/>
          <w:sz w:val="20"/>
          <w:szCs w:val="20"/>
          <w:rtl/>
          <w:lang w:bidi="fa-IR"/>
        </w:rPr>
        <w:t>ج</w:t>
      </w:r>
      <w:r w:rsidRPr="00C50457">
        <w:rPr>
          <w:rFonts w:ascii="Noor_Titr" w:hAnsi="Noor_Titr" w:cs="B Lotus" w:hint="cs"/>
          <w:sz w:val="20"/>
          <w:szCs w:val="20"/>
          <w:rtl/>
          <w:lang w:bidi="fa-IR"/>
        </w:rPr>
        <w:t>25، ص: 362</w:t>
      </w:r>
    </w:p>
  </w:footnote>
  <w:footnote w:id="7">
    <w:p w:rsidR="006D4404" w:rsidRPr="00C50457" w:rsidRDefault="006D4404" w:rsidP="00D24340">
      <w:pPr>
        <w:pStyle w:val="NormalWeb"/>
        <w:bidi/>
        <w:spacing w:before="0" w:beforeAutospacing="0" w:after="0" w:afterAutospacing="0"/>
        <w:rPr>
          <w:rFonts w:ascii="Noor_Lotus" w:hAnsi="Noor_Lotus" w:cs="B Lotus"/>
          <w:sz w:val="20"/>
          <w:szCs w:val="20"/>
          <w:lang w:bidi="fa-IR"/>
        </w:rPr>
      </w:pPr>
      <w:r w:rsidRPr="00C50457">
        <w:rPr>
          <w:rStyle w:val="FootnoteReference"/>
          <w:rFonts w:cs="B Lotus"/>
          <w:sz w:val="20"/>
          <w:szCs w:val="20"/>
          <w:vertAlign w:val="baseline"/>
        </w:rPr>
        <w:footnoteRef/>
      </w:r>
      <w:r w:rsidRPr="00C50457">
        <w:rPr>
          <w:rFonts w:cs="B Lotus"/>
          <w:sz w:val="20"/>
          <w:szCs w:val="20"/>
        </w:rPr>
        <w:t>.</w:t>
      </w:r>
      <w:r w:rsidRPr="00C50457">
        <w:rPr>
          <w:rFonts w:ascii="Noor_Titr" w:hAnsi="Noor_Titr" w:cs="B Lotus" w:hint="cs"/>
          <w:sz w:val="20"/>
          <w:szCs w:val="20"/>
          <w:rtl/>
          <w:lang w:bidi="fa-IR"/>
        </w:rPr>
        <w:t xml:space="preserve"> تحر</w:t>
      </w:r>
      <w:r w:rsidR="00D24340">
        <w:rPr>
          <w:rFonts w:ascii="Noor_Titr" w:hAnsi="Noor_Titr" w:cs="B Lotus" w:hint="cs"/>
          <w:sz w:val="20"/>
          <w:szCs w:val="20"/>
          <w:rtl/>
          <w:lang w:bidi="fa-IR"/>
        </w:rPr>
        <w:t>ی</w:t>
      </w:r>
      <w:r w:rsidRPr="00C50457">
        <w:rPr>
          <w:rFonts w:ascii="Noor_Titr" w:hAnsi="Noor_Titr" w:cs="B Lotus" w:hint="cs"/>
          <w:sz w:val="20"/>
          <w:szCs w:val="20"/>
          <w:rtl/>
          <w:lang w:bidi="fa-IR"/>
        </w:rPr>
        <w:t>ر الوس</w:t>
      </w:r>
      <w:r w:rsidR="00D24340">
        <w:rPr>
          <w:rFonts w:ascii="Noor_Titr" w:hAnsi="Noor_Titr" w:cs="B Lotus" w:hint="cs"/>
          <w:sz w:val="20"/>
          <w:szCs w:val="20"/>
          <w:rtl/>
          <w:lang w:bidi="fa-IR"/>
        </w:rPr>
        <w:t>ی</w:t>
      </w:r>
      <w:r w:rsidRPr="00C50457">
        <w:rPr>
          <w:rFonts w:ascii="Noor_Titr" w:hAnsi="Noor_Titr" w:cs="B Lotus" w:hint="cs"/>
          <w:sz w:val="20"/>
          <w:szCs w:val="20"/>
          <w:rtl/>
          <w:lang w:bidi="fa-IR"/>
        </w:rPr>
        <w:t xml:space="preserve">لة، </w:t>
      </w:r>
      <w:r w:rsidR="00D24340">
        <w:rPr>
          <w:rFonts w:ascii="Noor_Titr" w:hAnsi="Noor_Titr" w:cs="B Lotus"/>
          <w:sz w:val="20"/>
          <w:szCs w:val="20"/>
          <w:rtl/>
          <w:lang w:bidi="fa-IR"/>
        </w:rPr>
        <w:t>ج</w:t>
      </w:r>
      <w:r w:rsidRPr="00C50457">
        <w:rPr>
          <w:rFonts w:ascii="Noor_Titr" w:hAnsi="Noor_Titr" w:cs="B Lotus" w:hint="cs"/>
          <w:sz w:val="20"/>
          <w:szCs w:val="20"/>
          <w:rtl/>
          <w:lang w:bidi="fa-IR"/>
        </w:rPr>
        <w:t>2، ص: 478</w:t>
      </w:r>
    </w:p>
  </w:footnote>
  <w:footnote w:id="8">
    <w:p w:rsidR="006D4404" w:rsidRPr="00C50457" w:rsidRDefault="006D4404" w:rsidP="00D24340">
      <w:pPr>
        <w:pStyle w:val="NormalWeb"/>
        <w:bidi/>
        <w:spacing w:before="0" w:beforeAutospacing="0" w:after="0" w:afterAutospacing="0"/>
        <w:rPr>
          <w:rFonts w:ascii="Noor_Lotus" w:hAnsi="Noor_Lotus" w:cs="B Lotus"/>
          <w:sz w:val="20"/>
          <w:szCs w:val="20"/>
          <w:lang w:bidi="fa-IR"/>
        </w:rPr>
      </w:pPr>
      <w:r w:rsidRPr="00C50457">
        <w:rPr>
          <w:rStyle w:val="FootnoteReference"/>
          <w:rFonts w:cs="B Lotus"/>
          <w:sz w:val="20"/>
          <w:szCs w:val="20"/>
          <w:vertAlign w:val="baseline"/>
        </w:rPr>
        <w:footnoteRef/>
      </w:r>
      <w:r w:rsidRPr="00C50457">
        <w:rPr>
          <w:rFonts w:cs="B Lotus"/>
          <w:sz w:val="20"/>
          <w:szCs w:val="20"/>
        </w:rPr>
        <w:t>.</w:t>
      </w:r>
      <w:r w:rsidRPr="00C50457">
        <w:rPr>
          <w:rFonts w:ascii="Noor_Titr" w:hAnsi="Noor_Titr" w:cs="B Lotus" w:hint="cs"/>
          <w:sz w:val="20"/>
          <w:szCs w:val="20"/>
          <w:rtl/>
          <w:lang w:bidi="fa-IR"/>
        </w:rPr>
        <w:t xml:space="preserve"> تحر</w:t>
      </w:r>
      <w:r w:rsidR="00D24340">
        <w:rPr>
          <w:rFonts w:ascii="Noor_Titr" w:hAnsi="Noor_Titr" w:cs="B Lotus" w:hint="cs"/>
          <w:sz w:val="20"/>
          <w:szCs w:val="20"/>
          <w:rtl/>
          <w:lang w:bidi="fa-IR"/>
        </w:rPr>
        <w:t>ی</w:t>
      </w:r>
      <w:r w:rsidRPr="00C50457">
        <w:rPr>
          <w:rFonts w:ascii="Noor_Titr" w:hAnsi="Noor_Titr" w:cs="B Lotus" w:hint="cs"/>
          <w:sz w:val="20"/>
          <w:szCs w:val="20"/>
          <w:rtl/>
          <w:lang w:bidi="fa-IR"/>
        </w:rPr>
        <w:t>ر الوس</w:t>
      </w:r>
      <w:r w:rsidR="00D24340">
        <w:rPr>
          <w:rFonts w:ascii="Noor_Titr" w:hAnsi="Noor_Titr" w:cs="B Lotus" w:hint="cs"/>
          <w:sz w:val="20"/>
          <w:szCs w:val="20"/>
          <w:rtl/>
          <w:lang w:bidi="fa-IR"/>
        </w:rPr>
        <w:t>ی</w:t>
      </w:r>
      <w:r w:rsidRPr="00C50457">
        <w:rPr>
          <w:rFonts w:ascii="Noor_Titr" w:hAnsi="Noor_Titr" w:cs="B Lotus" w:hint="cs"/>
          <w:sz w:val="20"/>
          <w:szCs w:val="20"/>
          <w:rtl/>
          <w:lang w:bidi="fa-IR"/>
        </w:rPr>
        <w:t xml:space="preserve">لة، </w:t>
      </w:r>
      <w:r w:rsidR="00D24340">
        <w:rPr>
          <w:rFonts w:ascii="Noor_Titr" w:hAnsi="Noor_Titr" w:cs="B Lotus"/>
          <w:sz w:val="20"/>
          <w:szCs w:val="20"/>
          <w:rtl/>
          <w:lang w:bidi="fa-IR"/>
        </w:rPr>
        <w:t>ج</w:t>
      </w:r>
      <w:r w:rsidRPr="00C50457">
        <w:rPr>
          <w:rFonts w:ascii="Noor_Titr" w:hAnsi="Noor_Titr" w:cs="B Lotus" w:hint="cs"/>
          <w:sz w:val="20"/>
          <w:szCs w:val="20"/>
          <w:rtl/>
          <w:lang w:bidi="fa-IR"/>
        </w:rPr>
        <w:t>2، ص: 478</w:t>
      </w:r>
    </w:p>
  </w:footnote>
  <w:footnote w:id="9">
    <w:p w:rsidR="006D4404" w:rsidRPr="00C50457" w:rsidRDefault="006D4404" w:rsidP="00D24340">
      <w:pPr>
        <w:pStyle w:val="FootnoteText"/>
        <w:ind w:left="-270"/>
        <w:jc w:val="left"/>
        <w:rPr>
          <w:rFonts w:cs="B Lotus"/>
          <w:rtl/>
        </w:rPr>
      </w:pPr>
      <w:r w:rsidRPr="00C50457">
        <w:rPr>
          <w:rStyle w:val="FootnoteReference"/>
          <w:rFonts w:cs="B Lotus"/>
          <w:vertAlign w:val="baseline"/>
        </w:rPr>
        <w:footnoteRef/>
      </w:r>
      <w:r w:rsidRPr="00C50457">
        <w:rPr>
          <w:rFonts w:cs="B Lotus" w:hint="cs"/>
          <w:rtl/>
        </w:rPr>
        <w:t>. همان</w:t>
      </w:r>
    </w:p>
  </w:footnote>
  <w:footnote w:id="10">
    <w:p w:rsidR="006D4404" w:rsidRPr="00C50457" w:rsidRDefault="006D4404" w:rsidP="00D24340">
      <w:pPr>
        <w:pStyle w:val="FootnoteText"/>
        <w:ind w:left="-270"/>
        <w:jc w:val="left"/>
        <w:rPr>
          <w:rFonts w:cs="B Lotus"/>
        </w:rPr>
      </w:pPr>
      <w:r w:rsidRPr="00C50457">
        <w:rPr>
          <w:rStyle w:val="FootnoteReference"/>
          <w:rFonts w:cs="B Lotus"/>
          <w:vertAlign w:val="baseline"/>
        </w:rPr>
        <w:footnoteRef/>
      </w:r>
      <w:r w:rsidRPr="00C50457">
        <w:rPr>
          <w:rFonts w:cs="B Lotus" w:hint="cs"/>
          <w:rtl/>
        </w:rPr>
        <w:t>.</w:t>
      </w:r>
      <w:r w:rsidRPr="00C50457">
        <w:rPr>
          <w:rFonts w:cs="B Lotus"/>
          <w:rtl/>
        </w:rPr>
        <w:t xml:space="preserve"> </w:t>
      </w:r>
      <w:r w:rsidRPr="00C50457">
        <w:rPr>
          <w:rFonts w:cs="B Lotus" w:hint="cs"/>
          <w:rtl/>
        </w:rPr>
        <w:t>همان</w:t>
      </w:r>
    </w:p>
  </w:footnote>
  <w:footnote w:id="11">
    <w:p w:rsidR="001F27AB" w:rsidRPr="00C50457" w:rsidRDefault="001F27AB" w:rsidP="00D24340">
      <w:pPr>
        <w:pStyle w:val="NormalWeb"/>
        <w:bidi/>
        <w:spacing w:before="0" w:beforeAutospacing="0" w:after="0" w:afterAutospacing="0"/>
        <w:rPr>
          <w:rFonts w:ascii="Noor_Lotus" w:hAnsi="Noor_Lotus" w:cs="B Lotus"/>
          <w:sz w:val="20"/>
          <w:szCs w:val="20"/>
          <w:lang w:bidi="fa-IR"/>
        </w:rPr>
      </w:pPr>
      <w:r w:rsidRPr="00C50457">
        <w:rPr>
          <w:rStyle w:val="FootnoteReference"/>
          <w:rFonts w:cs="B Lotus"/>
          <w:sz w:val="20"/>
          <w:szCs w:val="20"/>
          <w:vertAlign w:val="baseline"/>
        </w:rPr>
        <w:footnoteRef/>
      </w:r>
      <w:r w:rsidRPr="00C50457">
        <w:rPr>
          <w:rFonts w:cs="B Lotus" w:hint="cs"/>
          <w:sz w:val="20"/>
          <w:szCs w:val="20"/>
          <w:rtl/>
        </w:rPr>
        <w:t>.</w:t>
      </w:r>
      <w:r w:rsidRPr="00C50457">
        <w:rPr>
          <w:rFonts w:ascii="Noor_Titr" w:hAnsi="Noor_Titr" w:cs="B Lotus" w:hint="cs"/>
          <w:sz w:val="20"/>
          <w:szCs w:val="20"/>
          <w:rtl/>
          <w:lang w:bidi="fa-IR"/>
        </w:rPr>
        <w:t xml:space="preserve"> تحر</w:t>
      </w:r>
      <w:r w:rsidR="00D24340">
        <w:rPr>
          <w:rFonts w:ascii="Noor_Titr" w:hAnsi="Noor_Titr" w:cs="B Lotus" w:hint="cs"/>
          <w:sz w:val="20"/>
          <w:szCs w:val="20"/>
          <w:rtl/>
          <w:lang w:bidi="fa-IR"/>
        </w:rPr>
        <w:t>ی</w:t>
      </w:r>
      <w:r w:rsidRPr="00C50457">
        <w:rPr>
          <w:rFonts w:ascii="Noor_Titr" w:hAnsi="Noor_Titr" w:cs="B Lotus" w:hint="cs"/>
          <w:sz w:val="20"/>
          <w:szCs w:val="20"/>
          <w:rtl/>
          <w:lang w:bidi="fa-IR"/>
        </w:rPr>
        <w:t>ر الوس</w:t>
      </w:r>
      <w:r w:rsidR="00D24340">
        <w:rPr>
          <w:rFonts w:ascii="Noor_Titr" w:hAnsi="Noor_Titr" w:cs="B Lotus" w:hint="cs"/>
          <w:sz w:val="20"/>
          <w:szCs w:val="20"/>
          <w:rtl/>
          <w:lang w:bidi="fa-IR"/>
        </w:rPr>
        <w:t>ی</w:t>
      </w:r>
      <w:r w:rsidRPr="00C50457">
        <w:rPr>
          <w:rFonts w:ascii="Noor_Titr" w:hAnsi="Noor_Titr" w:cs="B Lotus" w:hint="cs"/>
          <w:sz w:val="20"/>
          <w:szCs w:val="20"/>
          <w:rtl/>
          <w:lang w:bidi="fa-IR"/>
        </w:rPr>
        <w:t xml:space="preserve">لة، </w:t>
      </w:r>
      <w:r w:rsidR="00D24340">
        <w:rPr>
          <w:rFonts w:ascii="Noor_Titr" w:hAnsi="Noor_Titr" w:cs="B Lotus"/>
          <w:sz w:val="20"/>
          <w:szCs w:val="20"/>
          <w:rtl/>
          <w:lang w:bidi="fa-IR"/>
        </w:rPr>
        <w:t>ج</w:t>
      </w:r>
      <w:r w:rsidRPr="00C50457">
        <w:rPr>
          <w:rFonts w:ascii="Noor_Titr" w:hAnsi="Noor_Titr" w:cs="B Lotus" w:hint="cs"/>
          <w:sz w:val="20"/>
          <w:szCs w:val="20"/>
          <w:rtl/>
          <w:lang w:bidi="fa-IR"/>
        </w:rPr>
        <w:t>2، ص: 478</w:t>
      </w:r>
    </w:p>
  </w:footnote>
  <w:footnote w:id="12">
    <w:p w:rsidR="001F27AB" w:rsidRPr="00C50457" w:rsidRDefault="001F27AB" w:rsidP="00D24340">
      <w:pPr>
        <w:pStyle w:val="FootnoteText"/>
        <w:ind w:left="-270"/>
        <w:jc w:val="left"/>
      </w:pPr>
      <w:r w:rsidRPr="00C50457">
        <w:rPr>
          <w:rStyle w:val="FootnoteReference"/>
          <w:rFonts w:cs="B Lotus"/>
          <w:vertAlign w:val="baseline"/>
        </w:rPr>
        <w:footnoteRef/>
      </w:r>
      <w:r w:rsidRPr="00C50457">
        <w:rPr>
          <w:rFonts w:cs="B Lotus" w:hint="cs"/>
          <w:rtl/>
        </w:rPr>
        <w:t>.</w:t>
      </w:r>
      <w:r w:rsidR="00D24340">
        <w:rPr>
          <w:rFonts w:cs="B Lotus"/>
          <w:rtl/>
        </w:rPr>
        <w:t xml:space="preserve"> </w:t>
      </w:r>
      <w:r w:rsidR="00D24340">
        <w:rPr>
          <w:rFonts w:cs="B Lotus" w:hint="eastAsia"/>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40" w:rsidRDefault="00D24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D8" w:rsidRPr="00287AF6" w:rsidRDefault="00C50457" w:rsidP="00C93DD8">
    <w:pPr>
      <w:tabs>
        <w:tab w:val="left" w:pos="1256"/>
        <w:tab w:val="left" w:pos="5696"/>
        <w:tab w:val="right" w:pos="9071"/>
      </w:tabs>
      <w:bidi/>
      <w:spacing w:line="240" w:lineRule="auto"/>
      <w:rPr>
        <w:b/>
        <w:bCs/>
        <w:sz w:val="32"/>
      </w:rPr>
    </w:pPr>
    <w:r>
      <w:rPr>
        <w:noProof/>
        <w:lang w:bidi="fa-IR"/>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sidR="00C93DD8">
      <w:rPr>
        <w:noProof/>
        <w:lang w:bidi="fa-IR"/>
      </w:rPr>
      <w:drawing>
        <wp:inline distT="0" distB="0" distL="0" distR="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1"/>
    <w:bookmarkEnd w:id="22"/>
    <w:r w:rsidR="00C93DD8" w:rsidRPr="008F2DF1">
      <w:rPr>
        <w:rFonts w:ascii="IranNastaliq" w:hAnsi="IranNastaliq" w:cs="IranNastaliq"/>
        <w:sz w:val="40"/>
        <w:szCs w:val="40"/>
        <w:rtl/>
      </w:rPr>
      <w:t>شماره ثبت:</w:t>
    </w:r>
    <w:r w:rsidR="00C93DD8">
      <w:rPr>
        <w:rFonts w:ascii="IranNastaliq" w:hAnsi="IranNastaliq" w:cs="IranNastaliq" w:hint="cs"/>
        <w:sz w:val="40"/>
        <w:szCs w:val="40"/>
        <w:rtl/>
      </w:rPr>
      <w:t>845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40" w:rsidRDefault="00D24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FA3"/>
    <w:multiLevelType w:val="hybridMultilevel"/>
    <w:tmpl w:val="0D20E6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B213CD"/>
    <w:multiLevelType w:val="hybridMultilevel"/>
    <w:tmpl w:val="84E82A74"/>
    <w:lvl w:ilvl="0" w:tplc="1E68ED72">
      <w:start w:val="1"/>
      <w:numFmt w:val="decimal"/>
      <w:pStyle w:val="ListParagraph"/>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1CC57B93"/>
    <w:multiLevelType w:val="hybridMultilevel"/>
    <w:tmpl w:val="38EE9290"/>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3">
    <w:nsid w:val="713E26C0"/>
    <w:multiLevelType w:val="hybridMultilevel"/>
    <w:tmpl w:val="EF30BC2A"/>
    <w:lvl w:ilvl="0" w:tplc="4FAAA378">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9E"/>
    <w:rsid w:val="000324F1"/>
    <w:rsid w:val="0003526D"/>
    <w:rsid w:val="0003687D"/>
    <w:rsid w:val="00052BA3"/>
    <w:rsid w:val="0006363E"/>
    <w:rsid w:val="00080DFF"/>
    <w:rsid w:val="00085ED5"/>
    <w:rsid w:val="000A1A51"/>
    <w:rsid w:val="000D2D0D"/>
    <w:rsid w:val="000F1897"/>
    <w:rsid w:val="000F7A2F"/>
    <w:rsid w:val="000F7E72"/>
    <w:rsid w:val="00101E2D"/>
    <w:rsid w:val="00102CEB"/>
    <w:rsid w:val="00133E1D"/>
    <w:rsid w:val="0013617D"/>
    <w:rsid w:val="00136442"/>
    <w:rsid w:val="0014487C"/>
    <w:rsid w:val="00150D4B"/>
    <w:rsid w:val="00152670"/>
    <w:rsid w:val="00166DD8"/>
    <w:rsid w:val="001712D6"/>
    <w:rsid w:val="001757C8"/>
    <w:rsid w:val="00177934"/>
    <w:rsid w:val="0018333C"/>
    <w:rsid w:val="00192A6A"/>
    <w:rsid w:val="00197CDD"/>
    <w:rsid w:val="001C367D"/>
    <w:rsid w:val="001C7D94"/>
    <w:rsid w:val="001D24F8"/>
    <w:rsid w:val="001E306E"/>
    <w:rsid w:val="001E3FB0"/>
    <w:rsid w:val="001E4FFF"/>
    <w:rsid w:val="001F27AB"/>
    <w:rsid w:val="001F2E3E"/>
    <w:rsid w:val="001F40BC"/>
    <w:rsid w:val="00224C0A"/>
    <w:rsid w:val="002376A5"/>
    <w:rsid w:val="002417C9"/>
    <w:rsid w:val="00251B32"/>
    <w:rsid w:val="002529C5"/>
    <w:rsid w:val="00270294"/>
    <w:rsid w:val="002828FF"/>
    <w:rsid w:val="002914BD"/>
    <w:rsid w:val="00293E6D"/>
    <w:rsid w:val="00297263"/>
    <w:rsid w:val="002A7DAD"/>
    <w:rsid w:val="002C53A1"/>
    <w:rsid w:val="002C56FD"/>
    <w:rsid w:val="002D49E4"/>
    <w:rsid w:val="002E450B"/>
    <w:rsid w:val="002E661D"/>
    <w:rsid w:val="002E73F9"/>
    <w:rsid w:val="002F05B9"/>
    <w:rsid w:val="00312934"/>
    <w:rsid w:val="00340594"/>
    <w:rsid w:val="00340BA3"/>
    <w:rsid w:val="003442B0"/>
    <w:rsid w:val="00366400"/>
    <w:rsid w:val="00396F28"/>
    <w:rsid w:val="003A1A05"/>
    <w:rsid w:val="003A2654"/>
    <w:rsid w:val="003C3FB9"/>
    <w:rsid w:val="003C7899"/>
    <w:rsid w:val="003D2F0A"/>
    <w:rsid w:val="003D563F"/>
    <w:rsid w:val="00405199"/>
    <w:rsid w:val="00410699"/>
    <w:rsid w:val="00415360"/>
    <w:rsid w:val="0044591E"/>
    <w:rsid w:val="004651D2"/>
    <w:rsid w:val="00465D26"/>
    <w:rsid w:val="004679F8"/>
    <w:rsid w:val="00484492"/>
    <w:rsid w:val="004B1256"/>
    <w:rsid w:val="004B337F"/>
    <w:rsid w:val="004B502F"/>
    <w:rsid w:val="004F3596"/>
    <w:rsid w:val="004F7239"/>
    <w:rsid w:val="00572E2D"/>
    <w:rsid w:val="00592103"/>
    <w:rsid w:val="005A545E"/>
    <w:rsid w:val="005A5862"/>
    <w:rsid w:val="005B0852"/>
    <w:rsid w:val="005C06AE"/>
    <w:rsid w:val="00610C18"/>
    <w:rsid w:val="0061376C"/>
    <w:rsid w:val="00636EFA"/>
    <w:rsid w:val="0069696C"/>
    <w:rsid w:val="006A085A"/>
    <w:rsid w:val="006A1EF8"/>
    <w:rsid w:val="006D3A87"/>
    <w:rsid w:val="006D4404"/>
    <w:rsid w:val="006F01B4"/>
    <w:rsid w:val="0073609B"/>
    <w:rsid w:val="00752745"/>
    <w:rsid w:val="0076665E"/>
    <w:rsid w:val="007749BC"/>
    <w:rsid w:val="00780C88"/>
    <w:rsid w:val="00780E25"/>
    <w:rsid w:val="007818F0"/>
    <w:rsid w:val="00783462"/>
    <w:rsid w:val="00787B13"/>
    <w:rsid w:val="00792FAC"/>
    <w:rsid w:val="007A5D2F"/>
    <w:rsid w:val="007B3D64"/>
    <w:rsid w:val="007B6FEB"/>
    <w:rsid w:val="007C1EF7"/>
    <w:rsid w:val="007C710E"/>
    <w:rsid w:val="007D0B88"/>
    <w:rsid w:val="007D1549"/>
    <w:rsid w:val="007E03E9"/>
    <w:rsid w:val="007E04EE"/>
    <w:rsid w:val="007E7FA7"/>
    <w:rsid w:val="007F0721"/>
    <w:rsid w:val="007F4A90"/>
    <w:rsid w:val="0080799B"/>
    <w:rsid w:val="00807BE3"/>
    <w:rsid w:val="008407A4"/>
    <w:rsid w:val="00843970"/>
    <w:rsid w:val="00845CC4"/>
    <w:rsid w:val="008644F4"/>
    <w:rsid w:val="008761A4"/>
    <w:rsid w:val="00883733"/>
    <w:rsid w:val="008965D2"/>
    <w:rsid w:val="008A236D"/>
    <w:rsid w:val="008B565A"/>
    <w:rsid w:val="008C3414"/>
    <w:rsid w:val="008C5E4E"/>
    <w:rsid w:val="008D36D5"/>
    <w:rsid w:val="008F63E3"/>
    <w:rsid w:val="00913C3B"/>
    <w:rsid w:val="00915509"/>
    <w:rsid w:val="00920360"/>
    <w:rsid w:val="00927388"/>
    <w:rsid w:val="009274FE"/>
    <w:rsid w:val="009613AC"/>
    <w:rsid w:val="00980643"/>
    <w:rsid w:val="009B61C3"/>
    <w:rsid w:val="009C7B4F"/>
    <w:rsid w:val="009F4EB3"/>
    <w:rsid w:val="00A06D48"/>
    <w:rsid w:val="00A11F9E"/>
    <w:rsid w:val="00A21834"/>
    <w:rsid w:val="00A31C17"/>
    <w:rsid w:val="00A31FDE"/>
    <w:rsid w:val="00A35AC2"/>
    <w:rsid w:val="00A37C77"/>
    <w:rsid w:val="00A401F7"/>
    <w:rsid w:val="00A535F5"/>
    <w:rsid w:val="00A5418D"/>
    <w:rsid w:val="00A725C2"/>
    <w:rsid w:val="00A769EE"/>
    <w:rsid w:val="00A810A5"/>
    <w:rsid w:val="00A9616A"/>
    <w:rsid w:val="00A96F68"/>
    <w:rsid w:val="00AA2342"/>
    <w:rsid w:val="00AC7BBA"/>
    <w:rsid w:val="00AD0304"/>
    <w:rsid w:val="00AD20D5"/>
    <w:rsid w:val="00AD27BE"/>
    <w:rsid w:val="00AF0F1A"/>
    <w:rsid w:val="00B15027"/>
    <w:rsid w:val="00B21CF4"/>
    <w:rsid w:val="00B24300"/>
    <w:rsid w:val="00B33D6F"/>
    <w:rsid w:val="00B40FCF"/>
    <w:rsid w:val="00B63F15"/>
    <w:rsid w:val="00BB3D80"/>
    <w:rsid w:val="00BB5F7E"/>
    <w:rsid w:val="00BD3122"/>
    <w:rsid w:val="00BD40DA"/>
    <w:rsid w:val="00BD5500"/>
    <w:rsid w:val="00C160AF"/>
    <w:rsid w:val="00C22299"/>
    <w:rsid w:val="00C25609"/>
    <w:rsid w:val="00C26607"/>
    <w:rsid w:val="00C50457"/>
    <w:rsid w:val="00C60D75"/>
    <w:rsid w:val="00C636FC"/>
    <w:rsid w:val="00C64CEA"/>
    <w:rsid w:val="00C73012"/>
    <w:rsid w:val="00C763DD"/>
    <w:rsid w:val="00C84FC0"/>
    <w:rsid w:val="00C9244A"/>
    <w:rsid w:val="00C93DD8"/>
    <w:rsid w:val="00CB5DA3"/>
    <w:rsid w:val="00CC3FD5"/>
    <w:rsid w:val="00CD48EB"/>
    <w:rsid w:val="00CE31E6"/>
    <w:rsid w:val="00CE3B74"/>
    <w:rsid w:val="00CF42E2"/>
    <w:rsid w:val="00CF7916"/>
    <w:rsid w:val="00D158F3"/>
    <w:rsid w:val="00D24340"/>
    <w:rsid w:val="00D3665C"/>
    <w:rsid w:val="00D508CC"/>
    <w:rsid w:val="00D50F4B"/>
    <w:rsid w:val="00D60547"/>
    <w:rsid w:val="00D61DD0"/>
    <w:rsid w:val="00D66444"/>
    <w:rsid w:val="00DA0487"/>
    <w:rsid w:val="00DB28BB"/>
    <w:rsid w:val="00DC603F"/>
    <w:rsid w:val="00DD3C0D"/>
    <w:rsid w:val="00DD4864"/>
    <w:rsid w:val="00DD71A2"/>
    <w:rsid w:val="00E0639C"/>
    <w:rsid w:val="00E067E6"/>
    <w:rsid w:val="00E12531"/>
    <w:rsid w:val="00E143B0"/>
    <w:rsid w:val="00E350EA"/>
    <w:rsid w:val="00E55891"/>
    <w:rsid w:val="00E6283A"/>
    <w:rsid w:val="00E732A3"/>
    <w:rsid w:val="00E83A85"/>
    <w:rsid w:val="00E90FC4"/>
    <w:rsid w:val="00EA01EC"/>
    <w:rsid w:val="00EA15B0"/>
    <w:rsid w:val="00EA4AC2"/>
    <w:rsid w:val="00EA5D97"/>
    <w:rsid w:val="00EC4393"/>
    <w:rsid w:val="00EE1C07"/>
    <w:rsid w:val="00EE2C91"/>
    <w:rsid w:val="00EE3979"/>
    <w:rsid w:val="00EF138C"/>
    <w:rsid w:val="00F034CE"/>
    <w:rsid w:val="00F10A0F"/>
    <w:rsid w:val="00F27B16"/>
    <w:rsid w:val="00F35266"/>
    <w:rsid w:val="00F40284"/>
    <w:rsid w:val="00F67976"/>
    <w:rsid w:val="00F70BE1"/>
    <w:rsid w:val="00FC0862"/>
    <w:rsid w:val="00FC70FB"/>
    <w:rsid w:val="00FD14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11F9E"/>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761A4"/>
    <w:pPr>
      <w:numPr>
        <w:numId w:val="3"/>
      </w:numPr>
      <w:bidi/>
      <w:spacing w:after="120" w:line="240" w:lineRule="auto"/>
      <w:contextualSpacing/>
      <w:jc w:val="both"/>
    </w:pPr>
    <w:rPr>
      <w:rFonts w:ascii="Calibri" w:eastAsia="2  Lotus" w:hAnsi="Calibri" w:cs="B Nazanin"/>
      <w:sz w:val="20"/>
      <w:szCs w:val="24"/>
      <w:lang w:bidi="fa-IR"/>
    </w:rPr>
  </w:style>
  <w:style w:type="character" w:customStyle="1" w:styleId="ListParagraphChar">
    <w:name w:val="List Paragraph Char"/>
    <w:link w:val="ListParagraph"/>
    <w:uiPriority w:val="34"/>
    <w:rsid w:val="008761A4"/>
    <w:rPr>
      <w:rFonts w:eastAsia="2  Lotus" w:cs="B Nazanin"/>
      <w:szCs w:val="24"/>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table" w:styleId="TableGrid">
    <w:name w:val="Table Grid"/>
    <w:basedOn w:val="TableNormal"/>
    <w:uiPriority w:val="59"/>
    <w:rsid w:val="00A11F9E"/>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9E"/>
    <w:rPr>
      <w:rFonts w:ascii="Tahoma" w:eastAsiaTheme="minorHAnsi" w:hAnsi="Tahoma" w:cs="Tahoma"/>
      <w:sz w:val="16"/>
      <w:szCs w:val="16"/>
      <w:lang w:bidi="ar-SA"/>
    </w:rPr>
  </w:style>
  <w:style w:type="paragraph" w:styleId="NormalWeb">
    <w:name w:val="Normal (Web)"/>
    <w:basedOn w:val="Normal"/>
    <w:uiPriority w:val="99"/>
    <w:unhideWhenUsed/>
    <w:rsid w:val="00CC3FD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33D6F"/>
    <w:rPr>
      <w:vertAlign w:val="superscript"/>
    </w:rPr>
  </w:style>
  <w:style w:type="character" w:styleId="Hyperlink">
    <w:name w:val="Hyperlink"/>
    <w:basedOn w:val="DefaultParagraphFont"/>
    <w:uiPriority w:val="99"/>
    <w:unhideWhenUsed/>
    <w:rsid w:val="00C50457"/>
    <w:rPr>
      <w:color w:val="0000FF" w:themeColor="hyperlink"/>
      <w:u w:val="single"/>
    </w:rPr>
  </w:style>
  <w:style w:type="paragraph" w:styleId="Header">
    <w:name w:val="header"/>
    <w:basedOn w:val="Normal"/>
    <w:link w:val="HeaderChar"/>
    <w:uiPriority w:val="99"/>
    <w:unhideWhenUsed/>
    <w:rsid w:val="00D24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40"/>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D24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40"/>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11F9E"/>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761A4"/>
    <w:pPr>
      <w:numPr>
        <w:numId w:val="3"/>
      </w:numPr>
      <w:bidi/>
      <w:spacing w:after="120" w:line="240" w:lineRule="auto"/>
      <w:contextualSpacing/>
      <w:jc w:val="both"/>
    </w:pPr>
    <w:rPr>
      <w:rFonts w:ascii="Calibri" w:eastAsia="2  Lotus" w:hAnsi="Calibri" w:cs="B Nazanin"/>
      <w:sz w:val="20"/>
      <w:szCs w:val="24"/>
      <w:lang w:bidi="fa-IR"/>
    </w:rPr>
  </w:style>
  <w:style w:type="character" w:customStyle="1" w:styleId="ListParagraphChar">
    <w:name w:val="List Paragraph Char"/>
    <w:link w:val="ListParagraph"/>
    <w:uiPriority w:val="34"/>
    <w:rsid w:val="008761A4"/>
    <w:rPr>
      <w:rFonts w:eastAsia="2  Lotus" w:cs="B Nazanin"/>
      <w:szCs w:val="24"/>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table" w:styleId="TableGrid">
    <w:name w:val="Table Grid"/>
    <w:basedOn w:val="TableNormal"/>
    <w:uiPriority w:val="59"/>
    <w:rsid w:val="00A11F9E"/>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9E"/>
    <w:rPr>
      <w:rFonts w:ascii="Tahoma" w:eastAsiaTheme="minorHAnsi" w:hAnsi="Tahoma" w:cs="Tahoma"/>
      <w:sz w:val="16"/>
      <w:szCs w:val="16"/>
      <w:lang w:bidi="ar-SA"/>
    </w:rPr>
  </w:style>
  <w:style w:type="paragraph" w:styleId="NormalWeb">
    <w:name w:val="Normal (Web)"/>
    <w:basedOn w:val="Normal"/>
    <w:uiPriority w:val="99"/>
    <w:unhideWhenUsed/>
    <w:rsid w:val="00CC3FD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33D6F"/>
    <w:rPr>
      <w:vertAlign w:val="superscript"/>
    </w:rPr>
  </w:style>
  <w:style w:type="character" w:styleId="Hyperlink">
    <w:name w:val="Hyperlink"/>
    <w:basedOn w:val="DefaultParagraphFont"/>
    <w:uiPriority w:val="99"/>
    <w:unhideWhenUsed/>
    <w:rsid w:val="00C50457"/>
    <w:rPr>
      <w:color w:val="0000FF" w:themeColor="hyperlink"/>
      <w:u w:val="single"/>
    </w:rPr>
  </w:style>
  <w:style w:type="paragraph" w:styleId="Header">
    <w:name w:val="header"/>
    <w:basedOn w:val="Normal"/>
    <w:link w:val="HeaderChar"/>
    <w:uiPriority w:val="99"/>
    <w:unhideWhenUsed/>
    <w:rsid w:val="00D24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40"/>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D24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40"/>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94">
      <w:bodyDiv w:val="1"/>
      <w:marLeft w:val="0"/>
      <w:marRight w:val="0"/>
      <w:marTop w:val="0"/>
      <w:marBottom w:val="0"/>
      <w:divBdr>
        <w:top w:val="none" w:sz="0" w:space="0" w:color="auto"/>
        <w:left w:val="none" w:sz="0" w:space="0" w:color="auto"/>
        <w:bottom w:val="none" w:sz="0" w:space="0" w:color="auto"/>
        <w:right w:val="none" w:sz="0" w:space="0" w:color="auto"/>
      </w:divBdr>
    </w:div>
    <w:div w:id="25100551">
      <w:bodyDiv w:val="1"/>
      <w:marLeft w:val="0"/>
      <w:marRight w:val="0"/>
      <w:marTop w:val="0"/>
      <w:marBottom w:val="0"/>
      <w:divBdr>
        <w:top w:val="none" w:sz="0" w:space="0" w:color="auto"/>
        <w:left w:val="none" w:sz="0" w:space="0" w:color="auto"/>
        <w:bottom w:val="none" w:sz="0" w:space="0" w:color="auto"/>
        <w:right w:val="none" w:sz="0" w:space="0" w:color="auto"/>
      </w:divBdr>
    </w:div>
    <w:div w:id="54471443">
      <w:bodyDiv w:val="1"/>
      <w:marLeft w:val="0"/>
      <w:marRight w:val="0"/>
      <w:marTop w:val="0"/>
      <w:marBottom w:val="0"/>
      <w:divBdr>
        <w:top w:val="none" w:sz="0" w:space="0" w:color="auto"/>
        <w:left w:val="none" w:sz="0" w:space="0" w:color="auto"/>
        <w:bottom w:val="none" w:sz="0" w:space="0" w:color="auto"/>
        <w:right w:val="none" w:sz="0" w:space="0" w:color="auto"/>
      </w:divBdr>
    </w:div>
    <w:div w:id="120416151">
      <w:bodyDiv w:val="1"/>
      <w:marLeft w:val="0"/>
      <w:marRight w:val="0"/>
      <w:marTop w:val="0"/>
      <w:marBottom w:val="0"/>
      <w:divBdr>
        <w:top w:val="none" w:sz="0" w:space="0" w:color="auto"/>
        <w:left w:val="none" w:sz="0" w:space="0" w:color="auto"/>
        <w:bottom w:val="none" w:sz="0" w:space="0" w:color="auto"/>
        <w:right w:val="none" w:sz="0" w:space="0" w:color="auto"/>
      </w:divBdr>
    </w:div>
    <w:div w:id="131291812">
      <w:bodyDiv w:val="1"/>
      <w:marLeft w:val="0"/>
      <w:marRight w:val="0"/>
      <w:marTop w:val="0"/>
      <w:marBottom w:val="0"/>
      <w:divBdr>
        <w:top w:val="none" w:sz="0" w:space="0" w:color="auto"/>
        <w:left w:val="none" w:sz="0" w:space="0" w:color="auto"/>
        <w:bottom w:val="none" w:sz="0" w:space="0" w:color="auto"/>
        <w:right w:val="none" w:sz="0" w:space="0" w:color="auto"/>
      </w:divBdr>
    </w:div>
    <w:div w:id="223832673">
      <w:bodyDiv w:val="1"/>
      <w:marLeft w:val="0"/>
      <w:marRight w:val="0"/>
      <w:marTop w:val="0"/>
      <w:marBottom w:val="0"/>
      <w:divBdr>
        <w:top w:val="none" w:sz="0" w:space="0" w:color="auto"/>
        <w:left w:val="none" w:sz="0" w:space="0" w:color="auto"/>
        <w:bottom w:val="none" w:sz="0" w:space="0" w:color="auto"/>
        <w:right w:val="none" w:sz="0" w:space="0" w:color="auto"/>
      </w:divBdr>
    </w:div>
    <w:div w:id="504978727">
      <w:bodyDiv w:val="1"/>
      <w:marLeft w:val="0"/>
      <w:marRight w:val="0"/>
      <w:marTop w:val="0"/>
      <w:marBottom w:val="0"/>
      <w:divBdr>
        <w:top w:val="none" w:sz="0" w:space="0" w:color="auto"/>
        <w:left w:val="none" w:sz="0" w:space="0" w:color="auto"/>
        <w:bottom w:val="none" w:sz="0" w:space="0" w:color="auto"/>
        <w:right w:val="none" w:sz="0" w:space="0" w:color="auto"/>
      </w:divBdr>
    </w:div>
    <w:div w:id="795562349">
      <w:bodyDiv w:val="1"/>
      <w:marLeft w:val="0"/>
      <w:marRight w:val="0"/>
      <w:marTop w:val="0"/>
      <w:marBottom w:val="0"/>
      <w:divBdr>
        <w:top w:val="none" w:sz="0" w:space="0" w:color="auto"/>
        <w:left w:val="none" w:sz="0" w:space="0" w:color="auto"/>
        <w:bottom w:val="none" w:sz="0" w:space="0" w:color="auto"/>
        <w:right w:val="none" w:sz="0" w:space="0" w:color="auto"/>
      </w:divBdr>
    </w:div>
    <w:div w:id="829324767">
      <w:bodyDiv w:val="1"/>
      <w:marLeft w:val="0"/>
      <w:marRight w:val="0"/>
      <w:marTop w:val="0"/>
      <w:marBottom w:val="0"/>
      <w:divBdr>
        <w:top w:val="none" w:sz="0" w:space="0" w:color="auto"/>
        <w:left w:val="none" w:sz="0" w:space="0" w:color="auto"/>
        <w:bottom w:val="none" w:sz="0" w:space="0" w:color="auto"/>
        <w:right w:val="none" w:sz="0" w:space="0" w:color="auto"/>
      </w:divBdr>
    </w:div>
    <w:div w:id="855844228">
      <w:bodyDiv w:val="1"/>
      <w:marLeft w:val="0"/>
      <w:marRight w:val="0"/>
      <w:marTop w:val="0"/>
      <w:marBottom w:val="0"/>
      <w:divBdr>
        <w:top w:val="none" w:sz="0" w:space="0" w:color="auto"/>
        <w:left w:val="none" w:sz="0" w:space="0" w:color="auto"/>
        <w:bottom w:val="none" w:sz="0" w:space="0" w:color="auto"/>
        <w:right w:val="none" w:sz="0" w:space="0" w:color="auto"/>
      </w:divBdr>
    </w:div>
    <w:div w:id="1036387485">
      <w:bodyDiv w:val="1"/>
      <w:marLeft w:val="0"/>
      <w:marRight w:val="0"/>
      <w:marTop w:val="0"/>
      <w:marBottom w:val="0"/>
      <w:divBdr>
        <w:top w:val="none" w:sz="0" w:space="0" w:color="auto"/>
        <w:left w:val="none" w:sz="0" w:space="0" w:color="auto"/>
        <w:bottom w:val="none" w:sz="0" w:space="0" w:color="auto"/>
        <w:right w:val="none" w:sz="0" w:space="0" w:color="auto"/>
      </w:divBdr>
    </w:div>
    <w:div w:id="1045525347">
      <w:bodyDiv w:val="1"/>
      <w:marLeft w:val="0"/>
      <w:marRight w:val="0"/>
      <w:marTop w:val="0"/>
      <w:marBottom w:val="0"/>
      <w:divBdr>
        <w:top w:val="none" w:sz="0" w:space="0" w:color="auto"/>
        <w:left w:val="none" w:sz="0" w:space="0" w:color="auto"/>
        <w:bottom w:val="none" w:sz="0" w:space="0" w:color="auto"/>
        <w:right w:val="none" w:sz="0" w:space="0" w:color="auto"/>
      </w:divBdr>
    </w:div>
    <w:div w:id="1283268085">
      <w:bodyDiv w:val="1"/>
      <w:marLeft w:val="0"/>
      <w:marRight w:val="0"/>
      <w:marTop w:val="0"/>
      <w:marBottom w:val="0"/>
      <w:divBdr>
        <w:top w:val="none" w:sz="0" w:space="0" w:color="auto"/>
        <w:left w:val="none" w:sz="0" w:space="0" w:color="auto"/>
        <w:bottom w:val="none" w:sz="0" w:space="0" w:color="auto"/>
        <w:right w:val="none" w:sz="0" w:space="0" w:color="auto"/>
      </w:divBdr>
    </w:div>
    <w:div w:id="1421177938">
      <w:bodyDiv w:val="1"/>
      <w:marLeft w:val="0"/>
      <w:marRight w:val="0"/>
      <w:marTop w:val="0"/>
      <w:marBottom w:val="0"/>
      <w:divBdr>
        <w:top w:val="none" w:sz="0" w:space="0" w:color="auto"/>
        <w:left w:val="none" w:sz="0" w:space="0" w:color="auto"/>
        <w:bottom w:val="none" w:sz="0" w:space="0" w:color="auto"/>
        <w:right w:val="none" w:sz="0" w:space="0" w:color="auto"/>
      </w:divBdr>
    </w:div>
    <w:div w:id="1905293841">
      <w:bodyDiv w:val="1"/>
      <w:marLeft w:val="0"/>
      <w:marRight w:val="0"/>
      <w:marTop w:val="0"/>
      <w:marBottom w:val="0"/>
      <w:divBdr>
        <w:top w:val="none" w:sz="0" w:space="0" w:color="auto"/>
        <w:left w:val="none" w:sz="0" w:space="0" w:color="auto"/>
        <w:bottom w:val="none" w:sz="0" w:space="0" w:color="auto"/>
        <w:right w:val="none" w:sz="0" w:space="0" w:color="auto"/>
      </w:divBdr>
    </w:div>
    <w:div w:id="1959680149">
      <w:bodyDiv w:val="1"/>
      <w:marLeft w:val="0"/>
      <w:marRight w:val="0"/>
      <w:marTop w:val="0"/>
      <w:marBottom w:val="0"/>
      <w:divBdr>
        <w:top w:val="none" w:sz="0" w:space="0" w:color="auto"/>
        <w:left w:val="none" w:sz="0" w:space="0" w:color="auto"/>
        <w:bottom w:val="none" w:sz="0" w:space="0" w:color="auto"/>
        <w:right w:val="none" w:sz="0" w:space="0" w:color="auto"/>
      </w:divBdr>
    </w:div>
    <w:div w:id="19853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718C-C0F4-4B92-BCD0-839555AA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6</cp:revision>
  <dcterms:created xsi:type="dcterms:W3CDTF">2015-06-17T08:19:00Z</dcterms:created>
  <dcterms:modified xsi:type="dcterms:W3CDTF">2015-07-24T21:01:00Z</dcterms:modified>
</cp:coreProperties>
</file>