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C1" w:rsidRDefault="00CA76A9" w:rsidP="000613C1">
      <w:pPr>
        <w:bidi/>
        <w:spacing w:line="360" w:lineRule="auto"/>
        <w:jc w:val="both"/>
        <w:rPr>
          <w:noProof/>
        </w:rPr>
      </w:pPr>
      <w:r>
        <w:rPr>
          <w:rFonts w:ascii="IRBadr" w:hAnsi="IRBadr" w:cs="IRBadr" w:hint="cs"/>
          <w:sz w:val="28"/>
          <w:szCs w:val="28"/>
          <w:rtl/>
          <w:lang w:bidi="fa-IR"/>
        </w:rPr>
        <w:t>بسم الله الرحمن الرحیم</w:t>
      </w:r>
      <w:r w:rsidR="000613C1">
        <w:rPr>
          <w:rFonts w:ascii="IRBadr" w:hAnsi="IRBadr" w:cs="IRBadr"/>
          <w:sz w:val="28"/>
          <w:szCs w:val="28"/>
          <w:rtl/>
          <w:lang w:bidi="fa-IR"/>
        </w:rPr>
        <w:fldChar w:fldCharType="begin"/>
      </w:r>
      <w:r w:rsidR="000613C1">
        <w:rPr>
          <w:rFonts w:ascii="IRBadr" w:hAnsi="IRBadr" w:cs="IRBadr"/>
          <w:sz w:val="28"/>
          <w:szCs w:val="28"/>
          <w:rtl/>
          <w:lang w:bidi="fa-IR"/>
        </w:rPr>
        <w:instrText xml:space="preserve"> </w:instrText>
      </w:r>
      <w:r w:rsidR="000613C1">
        <w:rPr>
          <w:rFonts w:ascii="IRBadr" w:hAnsi="IRBadr" w:cs="IRBadr" w:hint="cs"/>
          <w:sz w:val="28"/>
          <w:szCs w:val="28"/>
          <w:lang w:bidi="fa-IR"/>
        </w:rPr>
        <w:instrText>TOC</w:instrText>
      </w:r>
      <w:r w:rsidR="000613C1">
        <w:rPr>
          <w:rFonts w:ascii="IRBadr" w:hAnsi="IRBadr" w:cs="IRBadr" w:hint="cs"/>
          <w:sz w:val="28"/>
          <w:szCs w:val="28"/>
          <w:rtl/>
          <w:lang w:bidi="fa-IR"/>
        </w:rPr>
        <w:instrText xml:space="preserve"> \</w:instrText>
      </w:r>
      <w:r w:rsidR="000613C1">
        <w:rPr>
          <w:rFonts w:ascii="IRBadr" w:hAnsi="IRBadr" w:cs="IRBadr" w:hint="cs"/>
          <w:sz w:val="28"/>
          <w:szCs w:val="28"/>
          <w:lang w:bidi="fa-IR"/>
        </w:rPr>
        <w:instrText>o "1-8" \h \z \u</w:instrText>
      </w:r>
      <w:r w:rsidR="000613C1">
        <w:rPr>
          <w:rFonts w:ascii="IRBadr" w:hAnsi="IRBadr" w:cs="IRBadr"/>
          <w:sz w:val="28"/>
          <w:szCs w:val="28"/>
          <w:rtl/>
          <w:lang w:bidi="fa-IR"/>
        </w:rPr>
        <w:instrText xml:space="preserve"> </w:instrText>
      </w:r>
      <w:r w:rsidR="000613C1">
        <w:rPr>
          <w:rFonts w:ascii="IRBadr" w:hAnsi="IRBadr" w:cs="IRBadr"/>
          <w:sz w:val="28"/>
          <w:szCs w:val="28"/>
          <w:rtl/>
          <w:lang w:bidi="fa-IR"/>
        </w:rPr>
        <w:fldChar w:fldCharType="separate"/>
      </w:r>
    </w:p>
    <w:p w:rsidR="000613C1" w:rsidRDefault="00C37DC1" w:rsidP="000613C1">
      <w:pPr>
        <w:pStyle w:val="TOC1"/>
        <w:tabs>
          <w:tab w:val="right" w:leader="dot" w:pos="9350"/>
        </w:tabs>
        <w:rPr>
          <w:rFonts w:asciiTheme="minorHAnsi" w:hAnsiTheme="minorHAnsi" w:cstheme="minorBidi"/>
          <w:noProof/>
          <w:szCs w:val="22"/>
          <w:lang w:bidi="ar-SA"/>
        </w:rPr>
      </w:pPr>
      <w:hyperlink w:anchor="_Toc432737030" w:history="1">
        <w:r w:rsidR="000613C1" w:rsidRPr="00486F33">
          <w:rPr>
            <w:rStyle w:val="Hyperlink"/>
            <w:rFonts w:hint="eastAsia"/>
            <w:noProof/>
            <w:rtl/>
          </w:rPr>
          <w:t>اسکار</w:t>
        </w:r>
        <w:r w:rsidR="000613C1" w:rsidRPr="00486F33">
          <w:rPr>
            <w:rStyle w:val="Hyperlink"/>
            <w:noProof/>
            <w:rtl/>
          </w:rPr>
          <w:t xml:space="preserve"> َ</w:t>
        </w:r>
        <w:r w:rsidR="000613C1" w:rsidRPr="00486F33">
          <w:rPr>
            <w:rStyle w:val="Hyperlink"/>
            <w:rFonts w:hint="eastAsia"/>
            <w:noProof/>
            <w:rtl/>
          </w:rPr>
          <w:t>شأن</w:t>
        </w:r>
        <w:r w:rsidR="000613C1" w:rsidRPr="00486F33">
          <w:rPr>
            <w:rStyle w:val="Hyperlink"/>
            <w:rFonts w:hint="cs"/>
            <w:noProof/>
            <w:rtl/>
          </w:rPr>
          <w:t>ی</w:t>
        </w:r>
        <w:r w:rsidR="000613C1" w:rsidRPr="00486F33">
          <w:rPr>
            <w:rStyle w:val="Hyperlink"/>
            <w:noProof/>
            <w:rtl/>
          </w:rPr>
          <w:t xml:space="preserve"> </w:t>
        </w:r>
        <w:r w:rsidR="000613C1" w:rsidRPr="00486F33">
          <w:rPr>
            <w:rStyle w:val="Hyperlink"/>
            <w:rFonts w:hint="cs"/>
            <w:noProof/>
            <w:rtl/>
          </w:rPr>
          <w:t>ی</w:t>
        </w:r>
        <w:r w:rsidR="000613C1" w:rsidRPr="00486F33">
          <w:rPr>
            <w:rStyle w:val="Hyperlink"/>
            <w:rFonts w:hint="eastAsia"/>
            <w:noProof/>
            <w:rtl/>
          </w:rPr>
          <w:t>ا</w:t>
        </w:r>
        <w:r w:rsidR="000613C1" w:rsidRPr="00486F33">
          <w:rPr>
            <w:rStyle w:val="Hyperlink"/>
            <w:noProof/>
            <w:rtl/>
          </w:rPr>
          <w:t xml:space="preserve"> </w:t>
        </w:r>
        <w:r w:rsidR="000613C1" w:rsidRPr="00486F33">
          <w:rPr>
            <w:rStyle w:val="Hyperlink"/>
            <w:rFonts w:hint="eastAsia"/>
            <w:noProof/>
            <w:rtl/>
          </w:rPr>
          <w:t>فعل</w:t>
        </w:r>
        <w:r w:rsidR="000613C1" w:rsidRPr="00486F33">
          <w:rPr>
            <w:rStyle w:val="Hyperlink"/>
            <w:rFonts w:hint="cs"/>
            <w:noProof/>
            <w:rtl/>
          </w:rPr>
          <w:t>ی</w:t>
        </w:r>
        <w:r w:rsidR="000613C1">
          <w:rPr>
            <w:noProof/>
            <w:webHidden/>
          </w:rPr>
          <w:tab/>
        </w:r>
        <w:r w:rsidR="000613C1">
          <w:rPr>
            <w:noProof/>
            <w:webHidden/>
          </w:rPr>
          <w:fldChar w:fldCharType="begin"/>
        </w:r>
        <w:r w:rsidR="000613C1">
          <w:rPr>
            <w:noProof/>
            <w:webHidden/>
          </w:rPr>
          <w:instrText xml:space="preserve"> PAGEREF _Toc432737030 \h </w:instrText>
        </w:r>
        <w:r w:rsidR="000613C1">
          <w:rPr>
            <w:noProof/>
            <w:webHidden/>
          </w:rPr>
        </w:r>
        <w:r w:rsidR="000613C1">
          <w:rPr>
            <w:noProof/>
            <w:webHidden/>
          </w:rPr>
          <w:fldChar w:fldCharType="separate"/>
        </w:r>
        <w:r w:rsidR="000613C1">
          <w:rPr>
            <w:noProof/>
            <w:webHidden/>
          </w:rPr>
          <w:t>2</w:t>
        </w:r>
        <w:r w:rsidR="000613C1">
          <w:rPr>
            <w:noProof/>
            <w:webHidden/>
          </w:rPr>
          <w:fldChar w:fldCharType="end"/>
        </w:r>
      </w:hyperlink>
    </w:p>
    <w:p w:rsidR="000613C1" w:rsidRDefault="00C37DC1" w:rsidP="000613C1">
      <w:pPr>
        <w:pStyle w:val="TOC1"/>
        <w:tabs>
          <w:tab w:val="right" w:leader="dot" w:pos="9350"/>
        </w:tabs>
        <w:rPr>
          <w:rFonts w:asciiTheme="minorHAnsi" w:hAnsiTheme="minorHAnsi" w:cstheme="minorBidi"/>
          <w:noProof/>
          <w:szCs w:val="22"/>
          <w:lang w:bidi="ar-SA"/>
        </w:rPr>
      </w:pPr>
      <w:hyperlink w:anchor="_Toc432737031" w:history="1">
        <w:r w:rsidR="000613C1" w:rsidRPr="00486F33">
          <w:rPr>
            <w:rStyle w:val="Hyperlink"/>
            <w:rFonts w:hint="eastAsia"/>
            <w:noProof/>
            <w:rtl/>
          </w:rPr>
          <w:t>مرور</w:t>
        </w:r>
        <w:r w:rsidR="000613C1" w:rsidRPr="00486F33">
          <w:rPr>
            <w:rStyle w:val="Hyperlink"/>
            <w:noProof/>
            <w:rtl/>
          </w:rPr>
          <w:t xml:space="preserve"> </w:t>
        </w:r>
        <w:r w:rsidR="000613C1" w:rsidRPr="00486F33">
          <w:rPr>
            <w:rStyle w:val="Hyperlink"/>
            <w:rFonts w:hint="eastAsia"/>
            <w:noProof/>
            <w:rtl/>
          </w:rPr>
          <w:t>بحث</w:t>
        </w:r>
        <w:r w:rsidR="000613C1" w:rsidRPr="00486F33">
          <w:rPr>
            <w:rStyle w:val="Hyperlink"/>
            <w:noProof/>
            <w:rtl/>
          </w:rPr>
          <w:t xml:space="preserve"> </w:t>
        </w:r>
        <w:r w:rsidR="000613C1" w:rsidRPr="00486F33">
          <w:rPr>
            <w:rStyle w:val="Hyperlink"/>
            <w:rFonts w:hint="eastAsia"/>
            <w:noProof/>
            <w:rtl/>
          </w:rPr>
          <w:t>سابق</w:t>
        </w:r>
        <w:r w:rsidR="000613C1">
          <w:rPr>
            <w:noProof/>
            <w:webHidden/>
          </w:rPr>
          <w:tab/>
        </w:r>
        <w:r w:rsidR="000613C1">
          <w:rPr>
            <w:noProof/>
            <w:webHidden/>
          </w:rPr>
          <w:fldChar w:fldCharType="begin"/>
        </w:r>
        <w:r w:rsidR="000613C1">
          <w:rPr>
            <w:noProof/>
            <w:webHidden/>
          </w:rPr>
          <w:instrText xml:space="preserve"> PAGEREF _Toc432737031 \h </w:instrText>
        </w:r>
        <w:r w:rsidR="000613C1">
          <w:rPr>
            <w:noProof/>
            <w:webHidden/>
          </w:rPr>
        </w:r>
        <w:r w:rsidR="000613C1">
          <w:rPr>
            <w:noProof/>
            <w:webHidden/>
          </w:rPr>
          <w:fldChar w:fldCharType="separate"/>
        </w:r>
        <w:r w:rsidR="000613C1">
          <w:rPr>
            <w:noProof/>
            <w:webHidden/>
          </w:rPr>
          <w:t>2</w:t>
        </w:r>
        <w:r w:rsidR="000613C1">
          <w:rPr>
            <w:noProof/>
            <w:webHidden/>
          </w:rPr>
          <w:fldChar w:fldCharType="end"/>
        </w:r>
      </w:hyperlink>
    </w:p>
    <w:p w:rsidR="000613C1" w:rsidRDefault="00C37DC1" w:rsidP="000613C1">
      <w:pPr>
        <w:pStyle w:val="TOC2"/>
        <w:tabs>
          <w:tab w:val="right" w:leader="dot" w:pos="9350"/>
        </w:tabs>
        <w:rPr>
          <w:rFonts w:asciiTheme="minorHAnsi" w:hAnsiTheme="minorHAnsi" w:cstheme="minorBidi"/>
          <w:noProof/>
          <w:szCs w:val="22"/>
          <w:lang w:bidi="ar-SA"/>
        </w:rPr>
      </w:pPr>
      <w:hyperlink w:anchor="_Toc432737032" w:history="1">
        <w:r w:rsidR="000613C1" w:rsidRPr="00486F33">
          <w:rPr>
            <w:rStyle w:val="Hyperlink"/>
            <w:rFonts w:hint="eastAsia"/>
            <w:noProof/>
            <w:rtl/>
          </w:rPr>
          <w:t>مستندات</w:t>
        </w:r>
        <w:r w:rsidR="000613C1" w:rsidRPr="00486F33">
          <w:rPr>
            <w:rStyle w:val="Hyperlink"/>
            <w:noProof/>
            <w:rtl/>
          </w:rPr>
          <w:t xml:space="preserve"> </w:t>
        </w:r>
        <w:r w:rsidR="000613C1" w:rsidRPr="00486F33">
          <w:rPr>
            <w:rStyle w:val="Hyperlink"/>
            <w:rFonts w:hint="eastAsia"/>
            <w:noProof/>
            <w:rtl/>
          </w:rPr>
          <w:t>بحث</w:t>
        </w:r>
        <w:r w:rsidR="000613C1">
          <w:rPr>
            <w:noProof/>
            <w:webHidden/>
          </w:rPr>
          <w:tab/>
        </w:r>
        <w:r w:rsidR="000613C1">
          <w:rPr>
            <w:noProof/>
            <w:webHidden/>
          </w:rPr>
          <w:fldChar w:fldCharType="begin"/>
        </w:r>
        <w:r w:rsidR="000613C1">
          <w:rPr>
            <w:noProof/>
            <w:webHidden/>
          </w:rPr>
          <w:instrText xml:space="preserve"> PAGEREF _Toc432737032 \h </w:instrText>
        </w:r>
        <w:r w:rsidR="000613C1">
          <w:rPr>
            <w:noProof/>
            <w:webHidden/>
          </w:rPr>
        </w:r>
        <w:r w:rsidR="000613C1">
          <w:rPr>
            <w:noProof/>
            <w:webHidden/>
          </w:rPr>
          <w:fldChar w:fldCharType="separate"/>
        </w:r>
        <w:r w:rsidR="000613C1">
          <w:rPr>
            <w:noProof/>
            <w:webHidden/>
          </w:rPr>
          <w:t>2</w:t>
        </w:r>
        <w:r w:rsidR="000613C1">
          <w:rPr>
            <w:noProof/>
            <w:webHidden/>
          </w:rPr>
          <w:fldChar w:fldCharType="end"/>
        </w:r>
      </w:hyperlink>
    </w:p>
    <w:p w:rsidR="000613C1" w:rsidRDefault="00C37DC1" w:rsidP="000613C1">
      <w:pPr>
        <w:pStyle w:val="TOC2"/>
        <w:tabs>
          <w:tab w:val="right" w:leader="dot" w:pos="9350"/>
        </w:tabs>
        <w:rPr>
          <w:rFonts w:asciiTheme="minorHAnsi" w:hAnsiTheme="minorHAnsi" w:cstheme="minorBidi"/>
          <w:noProof/>
          <w:szCs w:val="22"/>
          <w:lang w:bidi="ar-SA"/>
        </w:rPr>
      </w:pPr>
      <w:hyperlink w:anchor="_Toc432737033" w:history="1">
        <w:r w:rsidR="000613C1" w:rsidRPr="00486F33">
          <w:rPr>
            <w:rStyle w:val="Hyperlink"/>
            <w:rFonts w:hint="eastAsia"/>
            <w:noProof/>
            <w:rtl/>
          </w:rPr>
          <w:t>روا</w:t>
        </w:r>
        <w:r w:rsidR="000613C1" w:rsidRPr="00486F33">
          <w:rPr>
            <w:rStyle w:val="Hyperlink"/>
            <w:rFonts w:hint="cs"/>
            <w:noProof/>
            <w:rtl/>
          </w:rPr>
          <w:t>ی</w:t>
        </w:r>
        <w:r w:rsidR="000613C1" w:rsidRPr="00486F33">
          <w:rPr>
            <w:rStyle w:val="Hyperlink"/>
            <w:rFonts w:hint="eastAsia"/>
            <w:noProof/>
            <w:rtl/>
          </w:rPr>
          <w:t>ت</w:t>
        </w:r>
        <w:r w:rsidR="000613C1" w:rsidRPr="00486F33">
          <w:rPr>
            <w:rStyle w:val="Hyperlink"/>
            <w:noProof/>
            <w:rtl/>
          </w:rPr>
          <w:t xml:space="preserve"> </w:t>
        </w:r>
        <w:r w:rsidR="000613C1" w:rsidRPr="00486F33">
          <w:rPr>
            <w:rStyle w:val="Hyperlink"/>
            <w:rFonts w:hint="eastAsia"/>
            <w:noProof/>
            <w:rtl/>
          </w:rPr>
          <w:t>اول</w:t>
        </w:r>
        <w:r w:rsidR="000613C1">
          <w:rPr>
            <w:noProof/>
            <w:webHidden/>
          </w:rPr>
          <w:tab/>
        </w:r>
        <w:r w:rsidR="000613C1">
          <w:rPr>
            <w:noProof/>
            <w:webHidden/>
          </w:rPr>
          <w:fldChar w:fldCharType="begin"/>
        </w:r>
        <w:r w:rsidR="000613C1">
          <w:rPr>
            <w:noProof/>
            <w:webHidden/>
          </w:rPr>
          <w:instrText xml:space="preserve"> PAGEREF _Toc432737033 \h </w:instrText>
        </w:r>
        <w:r w:rsidR="000613C1">
          <w:rPr>
            <w:noProof/>
            <w:webHidden/>
          </w:rPr>
        </w:r>
        <w:r w:rsidR="000613C1">
          <w:rPr>
            <w:noProof/>
            <w:webHidden/>
          </w:rPr>
          <w:fldChar w:fldCharType="separate"/>
        </w:r>
        <w:r w:rsidR="000613C1">
          <w:rPr>
            <w:noProof/>
            <w:webHidden/>
          </w:rPr>
          <w:t>2</w:t>
        </w:r>
        <w:r w:rsidR="000613C1">
          <w:rPr>
            <w:noProof/>
            <w:webHidden/>
          </w:rPr>
          <w:fldChar w:fldCharType="end"/>
        </w:r>
      </w:hyperlink>
    </w:p>
    <w:p w:rsidR="000613C1" w:rsidRDefault="00C37DC1" w:rsidP="000613C1">
      <w:pPr>
        <w:pStyle w:val="TOC2"/>
        <w:tabs>
          <w:tab w:val="right" w:leader="dot" w:pos="9350"/>
        </w:tabs>
        <w:rPr>
          <w:rFonts w:asciiTheme="minorHAnsi" w:hAnsiTheme="minorHAnsi" w:cstheme="minorBidi"/>
          <w:noProof/>
          <w:szCs w:val="22"/>
          <w:lang w:bidi="ar-SA"/>
        </w:rPr>
      </w:pPr>
      <w:hyperlink w:anchor="_Toc432737034" w:history="1">
        <w:r w:rsidR="000613C1" w:rsidRPr="00486F33">
          <w:rPr>
            <w:rStyle w:val="Hyperlink"/>
            <w:rFonts w:hint="eastAsia"/>
            <w:noProof/>
            <w:rtl/>
          </w:rPr>
          <w:t>بررس</w:t>
        </w:r>
        <w:r w:rsidR="000613C1" w:rsidRPr="00486F33">
          <w:rPr>
            <w:rStyle w:val="Hyperlink"/>
            <w:rFonts w:hint="cs"/>
            <w:noProof/>
            <w:rtl/>
          </w:rPr>
          <w:t>ی</w:t>
        </w:r>
        <w:r w:rsidR="000613C1" w:rsidRPr="00486F33">
          <w:rPr>
            <w:rStyle w:val="Hyperlink"/>
            <w:noProof/>
            <w:rtl/>
          </w:rPr>
          <w:t xml:space="preserve"> </w:t>
        </w:r>
        <w:r w:rsidR="000613C1" w:rsidRPr="00486F33">
          <w:rPr>
            <w:rStyle w:val="Hyperlink"/>
            <w:rFonts w:hint="eastAsia"/>
            <w:noProof/>
            <w:rtl/>
          </w:rPr>
          <w:t>سند</w:t>
        </w:r>
        <w:r w:rsidR="000613C1" w:rsidRPr="00486F33">
          <w:rPr>
            <w:rStyle w:val="Hyperlink"/>
            <w:rFonts w:hint="cs"/>
            <w:noProof/>
            <w:rtl/>
          </w:rPr>
          <w:t>ی</w:t>
        </w:r>
        <w:r w:rsidR="000613C1" w:rsidRPr="00486F33">
          <w:rPr>
            <w:rStyle w:val="Hyperlink"/>
            <w:noProof/>
            <w:rtl/>
          </w:rPr>
          <w:t xml:space="preserve"> </w:t>
        </w:r>
        <w:r w:rsidR="000613C1" w:rsidRPr="00486F33">
          <w:rPr>
            <w:rStyle w:val="Hyperlink"/>
            <w:rFonts w:hint="eastAsia"/>
            <w:noProof/>
            <w:rtl/>
          </w:rPr>
          <w:t>روا</w:t>
        </w:r>
        <w:r w:rsidR="000613C1" w:rsidRPr="00486F33">
          <w:rPr>
            <w:rStyle w:val="Hyperlink"/>
            <w:rFonts w:hint="cs"/>
            <w:noProof/>
            <w:rtl/>
          </w:rPr>
          <w:t>ی</w:t>
        </w:r>
        <w:r w:rsidR="000613C1" w:rsidRPr="00486F33">
          <w:rPr>
            <w:rStyle w:val="Hyperlink"/>
            <w:rFonts w:hint="eastAsia"/>
            <w:noProof/>
            <w:rtl/>
          </w:rPr>
          <w:t>ت</w:t>
        </w:r>
        <w:r w:rsidR="000613C1">
          <w:rPr>
            <w:noProof/>
            <w:webHidden/>
          </w:rPr>
          <w:tab/>
        </w:r>
        <w:r w:rsidR="000613C1">
          <w:rPr>
            <w:noProof/>
            <w:webHidden/>
          </w:rPr>
          <w:fldChar w:fldCharType="begin"/>
        </w:r>
        <w:r w:rsidR="000613C1">
          <w:rPr>
            <w:noProof/>
            <w:webHidden/>
          </w:rPr>
          <w:instrText xml:space="preserve"> PAGEREF _Toc432737034 \h </w:instrText>
        </w:r>
        <w:r w:rsidR="000613C1">
          <w:rPr>
            <w:noProof/>
            <w:webHidden/>
          </w:rPr>
        </w:r>
        <w:r w:rsidR="000613C1">
          <w:rPr>
            <w:noProof/>
            <w:webHidden/>
          </w:rPr>
          <w:fldChar w:fldCharType="separate"/>
        </w:r>
        <w:r w:rsidR="000613C1">
          <w:rPr>
            <w:noProof/>
            <w:webHidden/>
          </w:rPr>
          <w:t>2</w:t>
        </w:r>
        <w:r w:rsidR="000613C1">
          <w:rPr>
            <w:noProof/>
            <w:webHidden/>
          </w:rPr>
          <w:fldChar w:fldCharType="end"/>
        </w:r>
      </w:hyperlink>
    </w:p>
    <w:p w:rsidR="000613C1" w:rsidRDefault="00C37DC1" w:rsidP="000613C1">
      <w:pPr>
        <w:pStyle w:val="TOC2"/>
        <w:tabs>
          <w:tab w:val="right" w:leader="dot" w:pos="9350"/>
        </w:tabs>
        <w:rPr>
          <w:rFonts w:asciiTheme="minorHAnsi" w:hAnsiTheme="minorHAnsi" w:cstheme="minorBidi"/>
          <w:noProof/>
          <w:szCs w:val="22"/>
          <w:lang w:bidi="ar-SA"/>
        </w:rPr>
      </w:pPr>
      <w:hyperlink w:anchor="_Toc432737035" w:history="1">
        <w:r w:rsidR="000613C1" w:rsidRPr="00486F33">
          <w:rPr>
            <w:rStyle w:val="Hyperlink"/>
            <w:rFonts w:hint="eastAsia"/>
            <w:noProof/>
            <w:rtl/>
          </w:rPr>
          <w:t>روا</w:t>
        </w:r>
        <w:r w:rsidR="000613C1" w:rsidRPr="00486F33">
          <w:rPr>
            <w:rStyle w:val="Hyperlink"/>
            <w:rFonts w:hint="cs"/>
            <w:noProof/>
            <w:rtl/>
          </w:rPr>
          <w:t>ی</w:t>
        </w:r>
        <w:r w:rsidR="000613C1" w:rsidRPr="00486F33">
          <w:rPr>
            <w:rStyle w:val="Hyperlink"/>
            <w:rFonts w:hint="eastAsia"/>
            <w:noProof/>
            <w:rtl/>
          </w:rPr>
          <w:t>ت</w:t>
        </w:r>
        <w:r w:rsidR="000613C1" w:rsidRPr="00486F33">
          <w:rPr>
            <w:rStyle w:val="Hyperlink"/>
            <w:noProof/>
            <w:rtl/>
          </w:rPr>
          <w:t xml:space="preserve"> </w:t>
        </w:r>
        <w:r w:rsidR="000613C1" w:rsidRPr="00486F33">
          <w:rPr>
            <w:rStyle w:val="Hyperlink"/>
            <w:rFonts w:hint="eastAsia"/>
            <w:noProof/>
            <w:rtl/>
          </w:rPr>
          <w:t>دوم</w:t>
        </w:r>
        <w:r w:rsidR="000613C1">
          <w:rPr>
            <w:noProof/>
            <w:webHidden/>
          </w:rPr>
          <w:tab/>
        </w:r>
        <w:r w:rsidR="000613C1">
          <w:rPr>
            <w:noProof/>
            <w:webHidden/>
          </w:rPr>
          <w:fldChar w:fldCharType="begin"/>
        </w:r>
        <w:r w:rsidR="000613C1">
          <w:rPr>
            <w:noProof/>
            <w:webHidden/>
          </w:rPr>
          <w:instrText xml:space="preserve"> PAGEREF _Toc432737035 \h </w:instrText>
        </w:r>
        <w:r w:rsidR="000613C1">
          <w:rPr>
            <w:noProof/>
            <w:webHidden/>
          </w:rPr>
        </w:r>
        <w:r w:rsidR="000613C1">
          <w:rPr>
            <w:noProof/>
            <w:webHidden/>
          </w:rPr>
          <w:fldChar w:fldCharType="separate"/>
        </w:r>
        <w:r w:rsidR="000613C1">
          <w:rPr>
            <w:noProof/>
            <w:webHidden/>
          </w:rPr>
          <w:t>3</w:t>
        </w:r>
        <w:r w:rsidR="000613C1">
          <w:rPr>
            <w:noProof/>
            <w:webHidden/>
          </w:rPr>
          <w:fldChar w:fldCharType="end"/>
        </w:r>
      </w:hyperlink>
    </w:p>
    <w:p w:rsidR="000613C1" w:rsidRDefault="00C37DC1" w:rsidP="000613C1">
      <w:pPr>
        <w:pStyle w:val="TOC2"/>
        <w:tabs>
          <w:tab w:val="right" w:leader="dot" w:pos="9350"/>
        </w:tabs>
        <w:rPr>
          <w:rFonts w:asciiTheme="minorHAnsi" w:hAnsiTheme="minorHAnsi" w:cstheme="minorBidi"/>
          <w:noProof/>
          <w:szCs w:val="22"/>
          <w:lang w:bidi="ar-SA"/>
        </w:rPr>
      </w:pPr>
      <w:hyperlink w:anchor="_Toc432737036" w:history="1">
        <w:r w:rsidR="000613C1" w:rsidRPr="00486F33">
          <w:rPr>
            <w:rStyle w:val="Hyperlink"/>
            <w:rFonts w:hint="eastAsia"/>
            <w:noProof/>
            <w:rtl/>
          </w:rPr>
          <w:t>روا</w:t>
        </w:r>
        <w:r w:rsidR="000613C1" w:rsidRPr="00486F33">
          <w:rPr>
            <w:rStyle w:val="Hyperlink"/>
            <w:rFonts w:hint="cs"/>
            <w:noProof/>
            <w:rtl/>
          </w:rPr>
          <w:t>ی</w:t>
        </w:r>
        <w:r w:rsidR="000613C1" w:rsidRPr="00486F33">
          <w:rPr>
            <w:rStyle w:val="Hyperlink"/>
            <w:rFonts w:hint="eastAsia"/>
            <w:noProof/>
            <w:rtl/>
          </w:rPr>
          <w:t>ت</w:t>
        </w:r>
        <w:r w:rsidR="000613C1" w:rsidRPr="00486F33">
          <w:rPr>
            <w:rStyle w:val="Hyperlink"/>
            <w:noProof/>
            <w:rtl/>
          </w:rPr>
          <w:t xml:space="preserve"> </w:t>
        </w:r>
        <w:r w:rsidR="000613C1" w:rsidRPr="00486F33">
          <w:rPr>
            <w:rStyle w:val="Hyperlink"/>
            <w:rFonts w:hint="eastAsia"/>
            <w:noProof/>
            <w:rtl/>
          </w:rPr>
          <w:t>سوم</w:t>
        </w:r>
        <w:r w:rsidR="000613C1">
          <w:rPr>
            <w:noProof/>
            <w:webHidden/>
          </w:rPr>
          <w:tab/>
        </w:r>
        <w:r w:rsidR="000613C1">
          <w:rPr>
            <w:noProof/>
            <w:webHidden/>
          </w:rPr>
          <w:fldChar w:fldCharType="begin"/>
        </w:r>
        <w:r w:rsidR="000613C1">
          <w:rPr>
            <w:noProof/>
            <w:webHidden/>
          </w:rPr>
          <w:instrText xml:space="preserve"> PAGEREF _Toc432737036 \h </w:instrText>
        </w:r>
        <w:r w:rsidR="000613C1">
          <w:rPr>
            <w:noProof/>
            <w:webHidden/>
          </w:rPr>
        </w:r>
        <w:r w:rsidR="000613C1">
          <w:rPr>
            <w:noProof/>
            <w:webHidden/>
          </w:rPr>
          <w:fldChar w:fldCharType="separate"/>
        </w:r>
        <w:r w:rsidR="000613C1">
          <w:rPr>
            <w:noProof/>
            <w:webHidden/>
          </w:rPr>
          <w:t>3</w:t>
        </w:r>
        <w:r w:rsidR="000613C1">
          <w:rPr>
            <w:noProof/>
            <w:webHidden/>
          </w:rPr>
          <w:fldChar w:fldCharType="end"/>
        </w:r>
      </w:hyperlink>
    </w:p>
    <w:p w:rsidR="000613C1" w:rsidRDefault="00C37DC1" w:rsidP="000613C1">
      <w:pPr>
        <w:pStyle w:val="TOC2"/>
        <w:tabs>
          <w:tab w:val="right" w:leader="dot" w:pos="9350"/>
        </w:tabs>
        <w:rPr>
          <w:rFonts w:asciiTheme="minorHAnsi" w:hAnsiTheme="minorHAnsi" w:cstheme="minorBidi"/>
          <w:noProof/>
          <w:szCs w:val="22"/>
          <w:lang w:bidi="ar-SA"/>
        </w:rPr>
      </w:pPr>
      <w:hyperlink w:anchor="_Toc432737037" w:history="1">
        <w:r w:rsidR="000613C1" w:rsidRPr="00486F33">
          <w:rPr>
            <w:rStyle w:val="Hyperlink"/>
            <w:rFonts w:hint="eastAsia"/>
            <w:noProof/>
            <w:rtl/>
          </w:rPr>
          <w:t>نت</w:t>
        </w:r>
        <w:r w:rsidR="000613C1" w:rsidRPr="00486F33">
          <w:rPr>
            <w:rStyle w:val="Hyperlink"/>
            <w:rFonts w:hint="cs"/>
            <w:noProof/>
            <w:rtl/>
          </w:rPr>
          <w:t>ی</w:t>
        </w:r>
        <w:r w:rsidR="000613C1" w:rsidRPr="00486F33">
          <w:rPr>
            <w:rStyle w:val="Hyperlink"/>
            <w:rFonts w:hint="eastAsia"/>
            <w:noProof/>
            <w:rtl/>
          </w:rPr>
          <w:t>جه</w:t>
        </w:r>
        <w:r w:rsidR="000613C1" w:rsidRPr="00486F33">
          <w:rPr>
            <w:rStyle w:val="Hyperlink"/>
            <w:noProof/>
            <w:rtl/>
          </w:rPr>
          <w:t xml:space="preserve"> </w:t>
        </w:r>
        <w:r w:rsidR="000613C1" w:rsidRPr="00486F33">
          <w:rPr>
            <w:rStyle w:val="Hyperlink"/>
            <w:rFonts w:hint="eastAsia"/>
            <w:noProof/>
            <w:rtl/>
          </w:rPr>
          <w:t>گ</w:t>
        </w:r>
        <w:r w:rsidR="000613C1" w:rsidRPr="00486F33">
          <w:rPr>
            <w:rStyle w:val="Hyperlink"/>
            <w:rFonts w:hint="cs"/>
            <w:noProof/>
            <w:rtl/>
          </w:rPr>
          <w:t>ی</w:t>
        </w:r>
        <w:r w:rsidR="000613C1" w:rsidRPr="00486F33">
          <w:rPr>
            <w:rStyle w:val="Hyperlink"/>
            <w:rFonts w:hint="eastAsia"/>
            <w:noProof/>
            <w:rtl/>
          </w:rPr>
          <w:t>ر</w:t>
        </w:r>
        <w:r w:rsidR="000613C1" w:rsidRPr="00486F33">
          <w:rPr>
            <w:rStyle w:val="Hyperlink"/>
            <w:rFonts w:hint="cs"/>
            <w:noProof/>
            <w:rtl/>
          </w:rPr>
          <w:t>ی</w:t>
        </w:r>
        <w:r w:rsidR="000613C1">
          <w:rPr>
            <w:noProof/>
            <w:webHidden/>
          </w:rPr>
          <w:tab/>
        </w:r>
        <w:r w:rsidR="000613C1">
          <w:rPr>
            <w:noProof/>
            <w:webHidden/>
          </w:rPr>
          <w:fldChar w:fldCharType="begin"/>
        </w:r>
        <w:r w:rsidR="000613C1">
          <w:rPr>
            <w:noProof/>
            <w:webHidden/>
          </w:rPr>
          <w:instrText xml:space="preserve"> PAGEREF _Toc432737037 \h </w:instrText>
        </w:r>
        <w:r w:rsidR="000613C1">
          <w:rPr>
            <w:noProof/>
            <w:webHidden/>
          </w:rPr>
        </w:r>
        <w:r w:rsidR="000613C1">
          <w:rPr>
            <w:noProof/>
            <w:webHidden/>
          </w:rPr>
          <w:fldChar w:fldCharType="separate"/>
        </w:r>
        <w:r w:rsidR="000613C1">
          <w:rPr>
            <w:noProof/>
            <w:webHidden/>
          </w:rPr>
          <w:t>3</w:t>
        </w:r>
        <w:r w:rsidR="000613C1">
          <w:rPr>
            <w:noProof/>
            <w:webHidden/>
          </w:rPr>
          <w:fldChar w:fldCharType="end"/>
        </w:r>
      </w:hyperlink>
    </w:p>
    <w:p w:rsidR="000613C1" w:rsidRDefault="00C37DC1" w:rsidP="000613C1">
      <w:pPr>
        <w:pStyle w:val="TOC2"/>
        <w:tabs>
          <w:tab w:val="right" w:leader="dot" w:pos="9350"/>
        </w:tabs>
        <w:rPr>
          <w:rFonts w:asciiTheme="minorHAnsi" w:hAnsiTheme="minorHAnsi" w:cstheme="minorBidi"/>
          <w:noProof/>
          <w:szCs w:val="22"/>
          <w:lang w:bidi="ar-SA"/>
        </w:rPr>
      </w:pPr>
      <w:hyperlink w:anchor="_Toc432737038" w:history="1">
        <w:r w:rsidR="000613C1" w:rsidRPr="00486F33">
          <w:rPr>
            <w:rStyle w:val="Hyperlink"/>
            <w:rFonts w:hint="eastAsia"/>
            <w:noProof/>
            <w:rtl/>
          </w:rPr>
          <w:t>روا</w:t>
        </w:r>
        <w:r w:rsidR="000613C1" w:rsidRPr="00486F33">
          <w:rPr>
            <w:rStyle w:val="Hyperlink"/>
            <w:rFonts w:hint="cs"/>
            <w:noProof/>
            <w:rtl/>
          </w:rPr>
          <w:t>ی</w:t>
        </w:r>
        <w:r w:rsidR="000613C1" w:rsidRPr="00486F33">
          <w:rPr>
            <w:rStyle w:val="Hyperlink"/>
            <w:rFonts w:hint="eastAsia"/>
            <w:noProof/>
            <w:rtl/>
          </w:rPr>
          <w:t>ات</w:t>
        </w:r>
        <w:r w:rsidR="000613C1" w:rsidRPr="00486F33">
          <w:rPr>
            <w:rStyle w:val="Hyperlink"/>
            <w:noProof/>
            <w:rtl/>
          </w:rPr>
          <w:t xml:space="preserve"> </w:t>
        </w:r>
        <w:r w:rsidR="000613C1" w:rsidRPr="00486F33">
          <w:rPr>
            <w:rStyle w:val="Hyperlink"/>
            <w:rFonts w:hint="eastAsia"/>
            <w:noProof/>
            <w:rtl/>
          </w:rPr>
          <w:t>معارض</w:t>
        </w:r>
        <w:r w:rsidR="000613C1">
          <w:rPr>
            <w:noProof/>
            <w:webHidden/>
          </w:rPr>
          <w:tab/>
        </w:r>
        <w:r w:rsidR="000613C1">
          <w:rPr>
            <w:noProof/>
            <w:webHidden/>
          </w:rPr>
          <w:fldChar w:fldCharType="begin"/>
        </w:r>
        <w:r w:rsidR="000613C1">
          <w:rPr>
            <w:noProof/>
            <w:webHidden/>
          </w:rPr>
          <w:instrText xml:space="preserve"> PAGEREF _Toc432737038 \h </w:instrText>
        </w:r>
        <w:r w:rsidR="000613C1">
          <w:rPr>
            <w:noProof/>
            <w:webHidden/>
          </w:rPr>
        </w:r>
        <w:r w:rsidR="000613C1">
          <w:rPr>
            <w:noProof/>
            <w:webHidden/>
          </w:rPr>
          <w:fldChar w:fldCharType="separate"/>
        </w:r>
        <w:r w:rsidR="000613C1">
          <w:rPr>
            <w:noProof/>
            <w:webHidden/>
          </w:rPr>
          <w:t>3</w:t>
        </w:r>
        <w:r w:rsidR="000613C1">
          <w:rPr>
            <w:noProof/>
            <w:webHidden/>
          </w:rPr>
          <w:fldChar w:fldCharType="end"/>
        </w:r>
      </w:hyperlink>
    </w:p>
    <w:p w:rsidR="000613C1" w:rsidRDefault="00C37DC1" w:rsidP="000613C1">
      <w:pPr>
        <w:pStyle w:val="TOC2"/>
        <w:tabs>
          <w:tab w:val="right" w:leader="dot" w:pos="9350"/>
        </w:tabs>
        <w:rPr>
          <w:rFonts w:asciiTheme="minorHAnsi" w:hAnsiTheme="minorHAnsi" w:cstheme="minorBidi"/>
          <w:noProof/>
          <w:szCs w:val="22"/>
          <w:lang w:bidi="ar-SA"/>
        </w:rPr>
      </w:pPr>
      <w:hyperlink w:anchor="_Toc432737039" w:history="1">
        <w:r w:rsidR="000613C1" w:rsidRPr="00486F33">
          <w:rPr>
            <w:rStyle w:val="Hyperlink"/>
            <w:rFonts w:hint="eastAsia"/>
            <w:noProof/>
            <w:rtl/>
          </w:rPr>
          <w:t>بررس</w:t>
        </w:r>
        <w:r w:rsidR="000613C1" w:rsidRPr="00486F33">
          <w:rPr>
            <w:rStyle w:val="Hyperlink"/>
            <w:rFonts w:hint="cs"/>
            <w:noProof/>
            <w:rtl/>
          </w:rPr>
          <w:t>ی</w:t>
        </w:r>
        <w:r w:rsidR="000613C1" w:rsidRPr="00486F33">
          <w:rPr>
            <w:rStyle w:val="Hyperlink"/>
            <w:noProof/>
            <w:rtl/>
          </w:rPr>
          <w:t xml:space="preserve"> </w:t>
        </w:r>
        <w:r w:rsidR="000613C1" w:rsidRPr="00486F33">
          <w:rPr>
            <w:rStyle w:val="Hyperlink"/>
            <w:rFonts w:hint="eastAsia"/>
            <w:noProof/>
            <w:rtl/>
          </w:rPr>
          <w:t>سند</w:t>
        </w:r>
        <w:r w:rsidR="000613C1" w:rsidRPr="00486F33">
          <w:rPr>
            <w:rStyle w:val="Hyperlink"/>
            <w:rFonts w:hint="cs"/>
            <w:noProof/>
            <w:rtl/>
          </w:rPr>
          <w:t>ی</w:t>
        </w:r>
        <w:r w:rsidR="000613C1" w:rsidRPr="00486F33">
          <w:rPr>
            <w:rStyle w:val="Hyperlink"/>
            <w:noProof/>
            <w:rtl/>
          </w:rPr>
          <w:t xml:space="preserve"> </w:t>
        </w:r>
        <w:r w:rsidR="000613C1" w:rsidRPr="00486F33">
          <w:rPr>
            <w:rStyle w:val="Hyperlink"/>
            <w:rFonts w:hint="eastAsia"/>
            <w:noProof/>
            <w:rtl/>
          </w:rPr>
          <w:t>روا</w:t>
        </w:r>
        <w:r w:rsidR="000613C1" w:rsidRPr="00486F33">
          <w:rPr>
            <w:rStyle w:val="Hyperlink"/>
            <w:rFonts w:hint="cs"/>
            <w:noProof/>
            <w:rtl/>
          </w:rPr>
          <w:t>ی</w:t>
        </w:r>
        <w:r w:rsidR="000613C1" w:rsidRPr="00486F33">
          <w:rPr>
            <w:rStyle w:val="Hyperlink"/>
            <w:rFonts w:hint="eastAsia"/>
            <w:noProof/>
            <w:rtl/>
          </w:rPr>
          <w:t>ت</w:t>
        </w:r>
        <w:r w:rsidR="000613C1">
          <w:rPr>
            <w:noProof/>
            <w:webHidden/>
          </w:rPr>
          <w:tab/>
        </w:r>
        <w:r w:rsidR="000613C1">
          <w:rPr>
            <w:noProof/>
            <w:webHidden/>
          </w:rPr>
          <w:fldChar w:fldCharType="begin"/>
        </w:r>
        <w:r w:rsidR="000613C1">
          <w:rPr>
            <w:noProof/>
            <w:webHidden/>
          </w:rPr>
          <w:instrText xml:space="preserve"> PAGEREF _Toc432737039 \h </w:instrText>
        </w:r>
        <w:r w:rsidR="000613C1">
          <w:rPr>
            <w:noProof/>
            <w:webHidden/>
          </w:rPr>
        </w:r>
        <w:r w:rsidR="000613C1">
          <w:rPr>
            <w:noProof/>
            <w:webHidden/>
          </w:rPr>
          <w:fldChar w:fldCharType="separate"/>
        </w:r>
        <w:r w:rsidR="000613C1">
          <w:rPr>
            <w:noProof/>
            <w:webHidden/>
          </w:rPr>
          <w:t>3</w:t>
        </w:r>
        <w:r w:rsidR="000613C1">
          <w:rPr>
            <w:noProof/>
            <w:webHidden/>
          </w:rPr>
          <w:fldChar w:fldCharType="end"/>
        </w:r>
      </w:hyperlink>
    </w:p>
    <w:p w:rsidR="000613C1" w:rsidRDefault="00C37DC1" w:rsidP="000613C1">
      <w:pPr>
        <w:pStyle w:val="TOC2"/>
        <w:tabs>
          <w:tab w:val="right" w:leader="dot" w:pos="9350"/>
        </w:tabs>
        <w:rPr>
          <w:rFonts w:asciiTheme="minorHAnsi" w:hAnsiTheme="minorHAnsi" w:cstheme="minorBidi"/>
          <w:noProof/>
          <w:szCs w:val="22"/>
          <w:lang w:bidi="ar-SA"/>
        </w:rPr>
      </w:pPr>
      <w:hyperlink w:anchor="_Toc432737040" w:history="1">
        <w:r w:rsidR="000613C1" w:rsidRPr="00486F33">
          <w:rPr>
            <w:rStyle w:val="Hyperlink"/>
            <w:rFonts w:hint="eastAsia"/>
            <w:noProof/>
            <w:rtl/>
          </w:rPr>
          <w:t>اتخاذ</w:t>
        </w:r>
        <w:r w:rsidR="000613C1" w:rsidRPr="00486F33">
          <w:rPr>
            <w:rStyle w:val="Hyperlink"/>
            <w:noProof/>
            <w:rtl/>
          </w:rPr>
          <w:t xml:space="preserve"> </w:t>
        </w:r>
        <w:r w:rsidR="000613C1" w:rsidRPr="00486F33">
          <w:rPr>
            <w:rStyle w:val="Hyperlink"/>
            <w:rFonts w:hint="eastAsia"/>
            <w:noProof/>
            <w:rtl/>
          </w:rPr>
          <w:t>مبنا</w:t>
        </w:r>
        <w:r w:rsidR="000613C1">
          <w:rPr>
            <w:noProof/>
            <w:webHidden/>
          </w:rPr>
          <w:tab/>
        </w:r>
        <w:r w:rsidR="000613C1">
          <w:rPr>
            <w:noProof/>
            <w:webHidden/>
          </w:rPr>
          <w:fldChar w:fldCharType="begin"/>
        </w:r>
        <w:r w:rsidR="000613C1">
          <w:rPr>
            <w:noProof/>
            <w:webHidden/>
          </w:rPr>
          <w:instrText xml:space="preserve"> PAGEREF _Toc432737040 \h </w:instrText>
        </w:r>
        <w:r w:rsidR="000613C1">
          <w:rPr>
            <w:noProof/>
            <w:webHidden/>
          </w:rPr>
        </w:r>
        <w:r w:rsidR="000613C1">
          <w:rPr>
            <w:noProof/>
            <w:webHidden/>
          </w:rPr>
          <w:fldChar w:fldCharType="separate"/>
        </w:r>
        <w:r w:rsidR="000613C1">
          <w:rPr>
            <w:noProof/>
            <w:webHidden/>
          </w:rPr>
          <w:t>4</w:t>
        </w:r>
        <w:r w:rsidR="000613C1">
          <w:rPr>
            <w:noProof/>
            <w:webHidden/>
          </w:rPr>
          <w:fldChar w:fldCharType="end"/>
        </w:r>
      </w:hyperlink>
    </w:p>
    <w:p w:rsidR="000613C1" w:rsidRDefault="00C37DC1" w:rsidP="000613C1">
      <w:pPr>
        <w:pStyle w:val="TOC2"/>
        <w:tabs>
          <w:tab w:val="right" w:leader="dot" w:pos="9350"/>
        </w:tabs>
        <w:rPr>
          <w:rFonts w:asciiTheme="minorHAnsi" w:hAnsiTheme="minorHAnsi" w:cstheme="minorBidi"/>
          <w:noProof/>
          <w:szCs w:val="22"/>
          <w:lang w:bidi="ar-SA"/>
        </w:rPr>
      </w:pPr>
      <w:hyperlink w:anchor="_Toc432737041" w:history="1">
        <w:r w:rsidR="000613C1" w:rsidRPr="00486F33">
          <w:rPr>
            <w:rStyle w:val="Hyperlink"/>
            <w:rFonts w:hint="eastAsia"/>
            <w:noProof/>
            <w:rtl/>
          </w:rPr>
          <w:t>مستندات</w:t>
        </w:r>
        <w:r w:rsidR="000613C1" w:rsidRPr="00486F33">
          <w:rPr>
            <w:rStyle w:val="Hyperlink"/>
            <w:noProof/>
            <w:rtl/>
          </w:rPr>
          <w:t xml:space="preserve"> </w:t>
        </w:r>
        <w:r w:rsidR="000613C1" w:rsidRPr="00486F33">
          <w:rPr>
            <w:rStyle w:val="Hyperlink"/>
            <w:rFonts w:hint="eastAsia"/>
            <w:noProof/>
            <w:rtl/>
          </w:rPr>
          <w:t>بحث</w:t>
        </w:r>
        <w:r w:rsidR="000613C1">
          <w:rPr>
            <w:noProof/>
            <w:webHidden/>
          </w:rPr>
          <w:tab/>
        </w:r>
        <w:r w:rsidR="000613C1">
          <w:rPr>
            <w:noProof/>
            <w:webHidden/>
          </w:rPr>
          <w:fldChar w:fldCharType="begin"/>
        </w:r>
        <w:r w:rsidR="000613C1">
          <w:rPr>
            <w:noProof/>
            <w:webHidden/>
          </w:rPr>
          <w:instrText xml:space="preserve"> PAGEREF _Toc432737041 \h </w:instrText>
        </w:r>
        <w:r w:rsidR="000613C1">
          <w:rPr>
            <w:noProof/>
            <w:webHidden/>
          </w:rPr>
        </w:r>
        <w:r w:rsidR="000613C1">
          <w:rPr>
            <w:noProof/>
            <w:webHidden/>
          </w:rPr>
          <w:fldChar w:fldCharType="separate"/>
        </w:r>
        <w:r w:rsidR="000613C1">
          <w:rPr>
            <w:noProof/>
            <w:webHidden/>
          </w:rPr>
          <w:t>4</w:t>
        </w:r>
        <w:r w:rsidR="000613C1">
          <w:rPr>
            <w:noProof/>
            <w:webHidden/>
          </w:rPr>
          <w:fldChar w:fldCharType="end"/>
        </w:r>
      </w:hyperlink>
    </w:p>
    <w:p w:rsidR="000613C1" w:rsidRDefault="00C37DC1" w:rsidP="000613C1">
      <w:pPr>
        <w:pStyle w:val="TOC2"/>
        <w:tabs>
          <w:tab w:val="right" w:leader="dot" w:pos="9350"/>
        </w:tabs>
        <w:rPr>
          <w:rFonts w:asciiTheme="minorHAnsi" w:hAnsiTheme="minorHAnsi" w:cstheme="minorBidi"/>
          <w:noProof/>
          <w:szCs w:val="22"/>
          <w:lang w:bidi="ar-SA"/>
        </w:rPr>
      </w:pPr>
      <w:hyperlink w:anchor="_Toc432737042" w:history="1">
        <w:r w:rsidR="000613C1" w:rsidRPr="00486F33">
          <w:rPr>
            <w:rStyle w:val="Hyperlink"/>
            <w:rFonts w:hint="eastAsia"/>
            <w:noProof/>
            <w:rtl/>
          </w:rPr>
          <w:t>روا</w:t>
        </w:r>
        <w:r w:rsidR="000613C1" w:rsidRPr="00486F33">
          <w:rPr>
            <w:rStyle w:val="Hyperlink"/>
            <w:rFonts w:hint="cs"/>
            <w:noProof/>
            <w:rtl/>
          </w:rPr>
          <w:t>ی</w:t>
        </w:r>
        <w:r w:rsidR="000613C1" w:rsidRPr="00486F33">
          <w:rPr>
            <w:rStyle w:val="Hyperlink"/>
            <w:rFonts w:hint="eastAsia"/>
            <w:noProof/>
            <w:rtl/>
          </w:rPr>
          <w:t>ت</w:t>
        </w:r>
        <w:r w:rsidR="000613C1" w:rsidRPr="00486F33">
          <w:rPr>
            <w:rStyle w:val="Hyperlink"/>
            <w:noProof/>
            <w:rtl/>
          </w:rPr>
          <w:t xml:space="preserve"> </w:t>
        </w:r>
        <w:r w:rsidR="000613C1" w:rsidRPr="00486F33">
          <w:rPr>
            <w:rStyle w:val="Hyperlink"/>
            <w:rFonts w:hint="eastAsia"/>
            <w:noProof/>
            <w:rtl/>
          </w:rPr>
          <w:t>اول</w:t>
        </w:r>
        <w:r w:rsidR="000613C1">
          <w:rPr>
            <w:noProof/>
            <w:webHidden/>
          </w:rPr>
          <w:tab/>
        </w:r>
        <w:r w:rsidR="000613C1">
          <w:rPr>
            <w:noProof/>
            <w:webHidden/>
          </w:rPr>
          <w:fldChar w:fldCharType="begin"/>
        </w:r>
        <w:r w:rsidR="000613C1">
          <w:rPr>
            <w:noProof/>
            <w:webHidden/>
          </w:rPr>
          <w:instrText xml:space="preserve"> PAGEREF _Toc432737042 \h </w:instrText>
        </w:r>
        <w:r w:rsidR="000613C1">
          <w:rPr>
            <w:noProof/>
            <w:webHidden/>
          </w:rPr>
        </w:r>
        <w:r w:rsidR="000613C1">
          <w:rPr>
            <w:noProof/>
            <w:webHidden/>
          </w:rPr>
          <w:fldChar w:fldCharType="separate"/>
        </w:r>
        <w:r w:rsidR="000613C1">
          <w:rPr>
            <w:noProof/>
            <w:webHidden/>
          </w:rPr>
          <w:t>4</w:t>
        </w:r>
        <w:r w:rsidR="000613C1">
          <w:rPr>
            <w:noProof/>
            <w:webHidden/>
          </w:rPr>
          <w:fldChar w:fldCharType="end"/>
        </w:r>
      </w:hyperlink>
    </w:p>
    <w:p w:rsidR="000613C1" w:rsidRDefault="00C37DC1" w:rsidP="000613C1">
      <w:pPr>
        <w:pStyle w:val="TOC2"/>
        <w:tabs>
          <w:tab w:val="right" w:leader="dot" w:pos="9350"/>
        </w:tabs>
        <w:rPr>
          <w:rFonts w:asciiTheme="minorHAnsi" w:hAnsiTheme="minorHAnsi" w:cstheme="minorBidi"/>
          <w:noProof/>
          <w:szCs w:val="22"/>
          <w:lang w:bidi="ar-SA"/>
        </w:rPr>
      </w:pPr>
      <w:hyperlink w:anchor="_Toc432737043" w:history="1">
        <w:r w:rsidR="000613C1" w:rsidRPr="00486F33">
          <w:rPr>
            <w:rStyle w:val="Hyperlink"/>
            <w:rFonts w:hint="eastAsia"/>
            <w:noProof/>
            <w:rtl/>
          </w:rPr>
          <w:t>روا</w:t>
        </w:r>
        <w:r w:rsidR="000613C1" w:rsidRPr="00486F33">
          <w:rPr>
            <w:rStyle w:val="Hyperlink"/>
            <w:rFonts w:hint="cs"/>
            <w:noProof/>
            <w:rtl/>
          </w:rPr>
          <w:t>ی</w:t>
        </w:r>
        <w:r w:rsidR="000613C1" w:rsidRPr="00486F33">
          <w:rPr>
            <w:rStyle w:val="Hyperlink"/>
            <w:rFonts w:hint="eastAsia"/>
            <w:noProof/>
            <w:rtl/>
          </w:rPr>
          <w:t>ت</w:t>
        </w:r>
        <w:r w:rsidR="000613C1" w:rsidRPr="00486F33">
          <w:rPr>
            <w:rStyle w:val="Hyperlink"/>
            <w:noProof/>
            <w:rtl/>
          </w:rPr>
          <w:t xml:space="preserve"> </w:t>
        </w:r>
        <w:r w:rsidR="000613C1" w:rsidRPr="00486F33">
          <w:rPr>
            <w:rStyle w:val="Hyperlink"/>
            <w:rFonts w:hint="eastAsia"/>
            <w:noProof/>
            <w:rtl/>
          </w:rPr>
          <w:t>دوم</w:t>
        </w:r>
        <w:r w:rsidR="000613C1">
          <w:rPr>
            <w:noProof/>
            <w:webHidden/>
          </w:rPr>
          <w:tab/>
        </w:r>
        <w:r w:rsidR="000613C1">
          <w:rPr>
            <w:noProof/>
            <w:webHidden/>
          </w:rPr>
          <w:fldChar w:fldCharType="begin"/>
        </w:r>
        <w:r w:rsidR="000613C1">
          <w:rPr>
            <w:noProof/>
            <w:webHidden/>
          </w:rPr>
          <w:instrText xml:space="preserve"> PAGEREF _Toc432737043 \h </w:instrText>
        </w:r>
        <w:r w:rsidR="000613C1">
          <w:rPr>
            <w:noProof/>
            <w:webHidden/>
          </w:rPr>
        </w:r>
        <w:r w:rsidR="000613C1">
          <w:rPr>
            <w:noProof/>
            <w:webHidden/>
          </w:rPr>
          <w:fldChar w:fldCharType="separate"/>
        </w:r>
        <w:r w:rsidR="000613C1">
          <w:rPr>
            <w:noProof/>
            <w:webHidden/>
          </w:rPr>
          <w:t>4</w:t>
        </w:r>
        <w:r w:rsidR="000613C1">
          <w:rPr>
            <w:noProof/>
            <w:webHidden/>
          </w:rPr>
          <w:fldChar w:fldCharType="end"/>
        </w:r>
      </w:hyperlink>
    </w:p>
    <w:p w:rsidR="000613C1" w:rsidRDefault="00C37DC1" w:rsidP="000613C1">
      <w:pPr>
        <w:pStyle w:val="TOC2"/>
        <w:tabs>
          <w:tab w:val="right" w:leader="dot" w:pos="9350"/>
        </w:tabs>
        <w:rPr>
          <w:rFonts w:asciiTheme="minorHAnsi" w:hAnsiTheme="minorHAnsi" w:cstheme="minorBidi"/>
          <w:noProof/>
          <w:szCs w:val="22"/>
          <w:lang w:bidi="ar-SA"/>
        </w:rPr>
      </w:pPr>
      <w:hyperlink w:anchor="_Toc432737044" w:history="1">
        <w:r w:rsidR="000613C1" w:rsidRPr="00486F33">
          <w:rPr>
            <w:rStyle w:val="Hyperlink"/>
            <w:rFonts w:hint="eastAsia"/>
            <w:noProof/>
            <w:rtl/>
          </w:rPr>
          <w:t>بررس</w:t>
        </w:r>
        <w:r w:rsidR="000613C1" w:rsidRPr="00486F33">
          <w:rPr>
            <w:rStyle w:val="Hyperlink"/>
            <w:rFonts w:hint="cs"/>
            <w:noProof/>
            <w:rtl/>
          </w:rPr>
          <w:t>ی</w:t>
        </w:r>
        <w:r w:rsidR="000613C1" w:rsidRPr="00486F33">
          <w:rPr>
            <w:rStyle w:val="Hyperlink"/>
            <w:noProof/>
            <w:rtl/>
          </w:rPr>
          <w:t xml:space="preserve"> </w:t>
        </w:r>
        <w:r w:rsidR="000613C1" w:rsidRPr="00486F33">
          <w:rPr>
            <w:rStyle w:val="Hyperlink"/>
            <w:rFonts w:hint="eastAsia"/>
            <w:noProof/>
            <w:rtl/>
          </w:rPr>
          <w:t>دلال</w:t>
        </w:r>
        <w:r w:rsidR="000613C1" w:rsidRPr="00486F33">
          <w:rPr>
            <w:rStyle w:val="Hyperlink"/>
            <w:rFonts w:hint="cs"/>
            <w:noProof/>
            <w:rtl/>
          </w:rPr>
          <w:t>ی</w:t>
        </w:r>
        <w:r w:rsidR="000613C1" w:rsidRPr="00486F33">
          <w:rPr>
            <w:rStyle w:val="Hyperlink"/>
            <w:noProof/>
            <w:rtl/>
          </w:rPr>
          <w:t xml:space="preserve"> </w:t>
        </w:r>
        <w:r w:rsidR="000613C1" w:rsidRPr="00486F33">
          <w:rPr>
            <w:rStyle w:val="Hyperlink"/>
            <w:rFonts w:hint="eastAsia"/>
            <w:noProof/>
            <w:rtl/>
          </w:rPr>
          <w:t>روا</w:t>
        </w:r>
        <w:r w:rsidR="000613C1" w:rsidRPr="00486F33">
          <w:rPr>
            <w:rStyle w:val="Hyperlink"/>
            <w:rFonts w:hint="cs"/>
            <w:noProof/>
            <w:rtl/>
          </w:rPr>
          <w:t>ی</w:t>
        </w:r>
        <w:r w:rsidR="000613C1" w:rsidRPr="00486F33">
          <w:rPr>
            <w:rStyle w:val="Hyperlink"/>
            <w:rFonts w:hint="eastAsia"/>
            <w:noProof/>
            <w:rtl/>
          </w:rPr>
          <w:t>ات</w:t>
        </w:r>
        <w:r w:rsidR="000613C1" w:rsidRPr="00486F33">
          <w:rPr>
            <w:rStyle w:val="Hyperlink"/>
            <w:noProof/>
            <w:rtl/>
          </w:rPr>
          <w:t xml:space="preserve"> </w:t>
        </w:r>
        <w:r w:rsidR="000613C1" w:rsidRPr="00486F33">
          <w:rPr>
            <w:rStyle w:val="Hyperlink"/>
            <w:rFonts w:hint="eastAsia"/>
            <w:noProof/>
            <w:rtl/>
          </w:rPr>
          <w:t>فوق</w:t>
        </w:r>
        <w:r w:rsidR="000613C1">
          <w:rPr>
            <w:noProof/>
            <w:webHidden/>
          </w:rPr>
          <w:tab/>
        </w:r>
        <w:r w:rsidR="000613C1">
          <w:rPr>
            <w:noProof/>
            <w:webHidden/>
          </w:rPr>
          <w:fldChar w:fldCharType="begin"/>
        </w:r>
        <w:r w:rsidR="000613C1">
          <w:rPr>
            <w:noProof/>
            <w:webHidden/>
          </w:rPr>
          <w:instrText xml:space="preserve"> PAGEREF _Toc432737044 \h </w:instrText>
        </w:r>
        <w:r w:rsidR="000613C1">
          <w:rPr>
            <w:noProof/>
            <w:webHidden/>
          </w:rPr>
        </w:r>
        <w:r w:rsidR="000613C1">
          <w:rPr>
            <w:noProof/>
            <w:webHidden/>
          </w:rPr>
          <w:fldChar w:fldCharType="separate"/>
        </w:r>
        <w:r w:rsidR="000613C1">
          <w:rPr>
            <w:noProof/>
            <w:webHidden/>
          </w:rPr>
          <w:t>4</w:t>
        </w:r>
        <w:r w:rsidR="000613C1">
          <w:rPr>
            <w:noProof/>
            <w:webHidden/>
          </w:rPr>
          <w:fldChar w:fldCharType="end"/>
        </w:r>
      </w:hyperlink>
    </w:p>
    <w:p w:rsidR="000613C1" w:rsidRDefault="00C37DC1" w:rsidP="000613C1">
      <w:pPr>
        <w:pStyle w:val="TOC3"/>
        <w:tabs>
          <w:tab w:val="right" w:leader="dot" w:pos="9350"/>
        </w:tabs>
        <w:rPr>
          <w:rFonts w:asciiTheme="minorHAnsi" w:eastAsiaTheme="minorEastAsia" w:hAnsiTheme="minorHAnsi" w:cstheme="minorBidi"/>
          <w:noProof/>
          <w:szCs w:val="22"/>
          <w:lang w:bidi="ar-SA"/>
        </w:rPr>
      </w:pPr>
      <w:hyperlink w:anchor="_Toc432737045" w:history="1">
        <w:r w:rsidR="000613C1" w:rsidRPr="00486F33">
          <w:rPr>
            <w:rStyle w:val="Hyperlink"/>
            <w:rFonts w:hint="eastAsia"/>
            <w:noProof/>
            <w:rtl/>
          </w:rPr>
          <w:t>تسر</w:t>
        </w:r>
        <w:r w:rsidR="000613C1" w:rsidRPr="00486F33">
          <w:rPr>
            <w:rStyle w:val="Hyperlink"/>
            <w:rFonts w:hint="cs"/>
            <w:noProof/>
            <w:rtl/>
          </w:rPr>
          <w:t>ی</w:t>
        </w:r>
        <w:r w:rsidR="000613C1" w:rsidRPr="00486F33">
          <w:rPr>
            <w:rStyle w:val="Hyperlink"/>
            <w:noProof/>
            <w:rtl/>
          </w:rPr>
          <w:t xml:space="preserve"> </w:t>
        </w:r>
        <w:r w:rsidR="000613C1" w:rsidRPr="00486F33">
          <w:rPr>
            <w:rStyle w:val="Hyperlink"/>
            <w:rFonts w:hint="eastAsia"/>
            <w:noProof/>
            <w:rtl/>
          </w:rPr>
          <w:t>اسکار</w:t>
        </w:r>
        <w:r w:rsidR="000613C1" w:rsidRPr="00486F33">
          <w:rPr>
            <w:rStyle w:val="Hyperlink"/>
            <w:noProof/>
            <w:rtl/>
          </w:rPr>
          <w:t xml:space="preserve"> </w:t>
        </w:r>
        <w:r w:rsidR="000613C1" w:rsidRPr="00486F33">
          <w:rPr>
            <w:rStyle w:val="Hyperlink"/>
            <w:rFonts w:hint="eastAsia"/>
            <w:noProof/>
            <w:rtl/>
          </w:rPr>
          <w:t>شأن</w:t>
        </w:r>
        <w:r w:rsidR="000613C1" w:rsidRPr="00486F33">
          <w:rPr>
            <w:rStyle w:val="Hyperlink"/>
            <w:rFonts w:hint="cs"/>
            <w:noProof/>
            <w:rtl/>
          </w:rPr>
          <w:t>ی</w:t>
        </w:r>
        <w:r w:rsidR="000613C1" w:rsidRPr="00486F33">
          <w:rPr>
            <w:rStyle w:val="Hyperlink"/>
            <w:noProof/>
            <w:rtl/>
          </w:rPr>
          <w:t xml:space="preserve"> </w:t>
        </w:r>
        <w:r w:rsidR="000613C1" w:rsidRPr="00486F33">
          <w:rPr>
            <w:rStyle w:val="Hyperlink"/>
            <w:rFonts w:hint="eastAsia"/>
            <w:noProof/>
            <w:rtl/>
          </w:rPr>
          <w:t>به</w:t>
        </w:r>
        <w:r w:rsidR="000613C1" w:rsidRPr="00486F33">
          <w:rPr>
            <w:rStyle w:val="Hyperlink"/>
            <w:noProof/>
            <w:rtl/>
          </w:rPr>
          <w:t xml:space="preserve"> </w:t>
        </w:r>
        <w:r w:rsidR="000613C1" w:rsidRPr="00486F33">
          <w:rPr>
            <w:rStyle w:val="Hyperlink"/>
            <w:rFonts w:hint="eastAsia"/>
            <w:noProof/>
            <w:rtl/>
          </w:rPr>
          <w:t>سا</w:t>
        </w:r>
        <w:r w:rsidR="000613C1" w:rsidRPr="00486F33">
          <w:rPr>
            <w:rStyle w:val="Hyperlink"/>
            <w:rFonts w:hint="cs"/>
            <w:noProof/>
            <w:rtl/>
          </w:rPr>
          <w:t>ی</w:t>
        </w:r>
        <w:r w:rsidR="000613C1" w:rsidRPr="00486F33">
          <w:rPr>
            <w:rStyle w:val="Hyperlink"/>
            <w:rFonts w:hint="eastAsia"/>
            <w:noProof/>
            <w:rtl/>
          </w:rPr>
          <w:t>ر</w:t>
        </w:r>
        <w:r w:rsidR="000613C1" w:rsidRPr="00486F33">
          <w:rPr>
            <w:rStyle w:val="Hyperlink"/>
            <w:noProof/>
            <w:rtl/>
          </w:rPr>
          <w:t xml:space="preserve"> </w:t>
        </w:r>
        <w:r w:rsidR="000613C1" w:rsidRPr="00486F33">
          <w:rPr>
            <w:rStyle w:val="Hyperlink"/>
            <w:rFonts w:hint="eastAsia"/>
            <w:noProof/>
            <w:rtl/>
          </w:rPr>
          <w:t>موارد</w:t>
        </w:r>
        <w:r w:rsidR="000613C1">
          <w:rPr>
            <w:noProof/>
            <w:webHidden/>
          </w:rPr>
          <w:tab/>
        </w:r>
        <w:r w:rsidR="000613C1">
          <w:rPr>
            <w:noProof/>
            <w:webHidden/>
          </w:rPr>
          <w:fldChar w:fldCharType="begin"/>
        </w:r>
        <w:r w:rsidR="000613C1">
          <w:rPr>
            <w:noProof/>
            <w:webHidden/>
          </w:rPr>
          <w:instrText xml:space="preserve"> PAGEREF _Toc432737045 \h </w:instrText>
        </w:r>
        <w:r w:rsidR="000613C1">
          <w:rPr>
            <w:noProof/>
            <w:webHidden/>
          </w:rPr>
        </w:r>
        <w:r w:rsidR="000613C1">
          <w:rPr>
            <w:noProof/>
            <w:webHidden/>
          </w:rPr>
          <w:fldChar w:fldCharType="separate"/>
        </w:r>
        <w:r w:rsidR="000613C1">
          <w:rPr>
            <w:noProof/>
            <w:webHidden/>
          </w:rPr>
          <w:t>5</w:t>
        </w:r>
        <w:r w:rsidR="000613C1">
          <w:rPr>
            <w:noProof/>
            <w:webHidden/>
          </w:rPr>
          <w:fldChar w:fldCharType="end"/>
        </w:r>
      </w:hyperlink>
    </w:p>
    <w:p w:rsidR="000613C1" w:rsidRDefault="00C37DC1" w:rsidP="000613C1">
      <w:pPr>
        <w:pStyle w:val="TOC3"/>
        <w:tabs>
          <w:tab w:val="right" w:leader="dot" w:pos="9350"/>
        </w:tabs>
        <w:rPr>
          <w:rFonts w:asciiTheme="minorHAnsi" w:eastAsiaTheme="minorEastAsia" w:hAnsiTheme="minorHAnsi" w:cstheme="minorBidi"/>
          <w:noProof/>
          <w:szCs w:val="22"/>
          <w:lang w:bidi="ar-SA"/>
        </w:rPr>
      </w:pPr>
      <w:hyperlink w:anchor="_Toc432737046" w:history="1">
        <w:r w:rsidR="000613C1" w:rsidRPr="00486F33">
          <w:rPr>
            <w:rStyle w:val="Hyperlink"/>
            <w:rFonts w:hint="eastAsia"/>
            <w:noProof/>
            <w:rtl/>
          </w:rPr>
          <w:t>صور</w:t>
        </w:r>
        <w:r w:rsidR="000613C1" w:rsidRPr="00486F33">
          <w:rPr>
            <w:rStyle w:val="Hyperlink"/>
            <w:noProof/>
            <w:rtl/>
          </w:rPr>
          <w:t xml:space="preserve"> </w:t>
        </w:r>
        <w:r w:rsidR="000613C1" w:rsidRPr="00486F33">
          <w:rPr>
            <w:rStyle w:val="Hyperlink"/>
            <w:rFonts w:hint="eastAsia"/>
            <w:noProof/>
            <w:rtl/>
          </w:rPr>
          <w:t>امتزاج</w:t>
        </w:r>
        <w:r w:rsidR="000613C1">
          <w:rPr>
            <w:noProof/>
            <w:webHidden/>
          </w:rPr>
          <w:tab/>
        </w:r>
        <w:r w:rsidR="000613C1">
          <w:rPr>
            <w:noProof/>
            <w:webHidden/>
          </w:rPr>
          <w:fldChar w:fldCharType="begin"/>
        </w:r>
        <w:r w:rsidR="000613C1">
          <w:rPr>
            <w:noProof/>
            <w:webHidden/>
          </w:rPr>
          <w:instrText xml:space="preserve"> PAGEREF _Toc432737046 \h </w:instrText>
        </w:r>
        <w:r w:rsidR="000613C1">
          <w:rPr>
            <w:noProof/>
            <w:webHidden/>
          </w:rPr>
        </w:r>
        <w:r w:rsidR="000613C1">
          <w:rPr>
            <w:noProof/>
            <w:webHidden/>
          </w:rPr>
          <w:fldChar w:fldCharType="separate"/>
        </w:r>
        <w:r w:rsidR="000613C1">
          <w:rPr>
            <w:noProof/>
            <w:webHidden/>
          </w:rPr>
          <w:t>5</w:t>
        </w:r>
        <w:r w:rsidR="000613C1">
          <w:rPr>
            <w:noProof/>
            <w:webHidden/>
          </w:rPr>
          <w:fldChar w:fldCharType="end"/>
        </w:r>
      </w:hyperlink>
    </w:p>
    <w:p w:rsidR="000613C1" w:rsidRDefault="00C37DC1" w:rsidP="000613C1">
      <w:pPr>
        <w:pStyle w:val="TOC3"/>
        <w:tabs>
          <w:tab w:val="right" w:leader="dot" w:pos="9350"/>
        </w:tabs>
        <w:rPr>
          <w:rFonts w:asciiTheme="minorHAnsi" w:eastAsiaTheme="minorEastAsia" w:hAnsiTheme="minorHAnsi" w:cstheme="minorBidi"/>
          <w:noProof/>
          <w:szCs w:val="22"/>
          <w:lang w:bidi="ar-SA"/>
        </w:rPr>
      </w:pPr>
      <w:hyperlink w:anchor="_Toc432737047" w:history="1">
        <w:r w:rsidR="000613C1" w:rsidRPr="00486F33">
          <w:rPr>
            <w:rStyle w:val="Hyperlink"/>
            <w:rFonts w:hint="eastAsia"/>
            <w:noProof/>
            <w:rtl/>
          </w:rPr>
          <w:t>صورت</w:t>
        </w:r>
        <w:r w:rsidR="000613C1" w:rsidRPr="00486F33">
          <w:rPr>
            <w:rStyle w:val="Hyperlink"/>
            <w:noProof/>
            <w:rtl/>
          </w:rPr>
          <w:t xml:space="preserve"> </w:t>
        </w:r>
        <w:r w:rsidR="000613C1" w:rsidRPr="00486F33">
          <w:rPr>
            <w:rStyle w:val="Hyperlink"/>
            <w:rFonts w:hint="eastAsia"/>
            <w:noProof/>
            <w:rtl/>
          </w:rPr>
          <w:t>اول</w:t>
        </w:r>
        <w:r w:rsidR="000613C1">
          <w:rPr>
            <w:noProof/>
            <w:webHidden/>
          </w:rPr>
          <w:tab/>
        </w:r>
        <w:r w:rsidR="000613C1">
          <w:rPr>
            <w:noProof/>
            <w:webHidden/>
          </w:rPr>
          <w:fldChar w:fldCharType="begin"/>
        </w:r>
        <w:r w:rsidR="000613C1">
          <w:rPr>
            <w:noProof/>
            <w:webHidden/>
          </w:rPr>
          <w:instrText xml:space="preserve"> PAGEREF _Toc432737047 \h </w:instrText>
        </w:r>
        <w:r w:rsidR="000613C1">
          <w:rPr>
            <w:noProof/>
            <w:webHidden/>
          </w:rPr>
        </w:r>
        <w:r w:rsidR="000613C1">
          <w:rPr>
            <w:noProof/>
            <w:webHidden/>
          </w:rPr>
          <w:fldChar w:fldCharType="separate"/>
        </w:r>
        <w:r w:rsidR="000613C1">
          <w:rPr>
            <w:noProof/>
            <w:webHidden/>
          </w:rPr>
          <w:t>5</w:t>
        </w:r>
        <w:r w:rsidR="000613C1">
          <w:rPr>
            <w:noProof/>
            <w:webHidden/>
          </w:rPr>
          <w:fldChar w:fldCharType="end"/>
        </w:r>
      </w:hyperlink>
    </w:p>
    <w:p w:rsidR="000613C1" w:rsidRDefault="00C37DC1" w:rsidP="000613C1">
      <w:pPr>
        <w:pStyle w:val="TOC3"/>
        <w:tabs>
          <w:tab w:val="right" w:leader="dot" w:pos="9350"/>
        </w:tabs>
        <w:rPr>
          <w:rFonts w:asciiTheme="minorHAnsi" w:eastAsiaTheme="minorEastAsia" w:hAnsiTheme="minorHAnsi" w:cstheme="minorBidi"/>
          <w:noProof/>
          <w:szCs w:val="22"/>
          <w:lang w:bidi="ar-SA"/>
        </w:rPr>
      </w:pPr>
      <w:hyperlink w:anchor="_Toc432737048" w:history="1">
        <w:r w:rsidR="000613C1" w:rsidRPr="00486F33">
          <w:rPr>
            <w:rStyle w:val="Hyperlink"/>
            <w:rFonts w:hint="eastAsia"/>
            <w:noProof/>
            <w:rtl/>
          </w:rPr>
          <w:t>صورت</w:t>
        </w:r>
        <w:r w:rsidR="000613C1" w:rsidRPr="00486F33">
          <w:rPr>
            <w:rStyle w:val="Hyperlink"/>
            <w:noProof/>
            <w:rtl/>
          </w:rPr>
          <w:t xml:space="preserve"> </w:t>
        </w:r>
        <w:r w:rsidR="000613C1" w:rsidRPr="00486F33">
          <w:rPr>
            <w:rStyle w:val="Hyperlink"/>
            <w:rFonts w:hint="eastAsia"/>
            <w:noProof/>
            <w:rtl/>
          </w:rPr>
          <w:t>دوم</w:t>
        </w:r>
        <w:r w:rsidR="000613C1">
          <w:rPr>
            <w:noProof/>
            <w:webHidden/>
          </w:rPr>
          <w:tab/>
        </w:r>
        <w:r w:rsidR="000613C1">
          <w:rPr>
            <w:noProof/>
            <w:webHidden/>
          </w:rPr>
          <w:fldChar w:fldCharType="begin"/>
        </w:r>
        <w:r w:rsidR="000613C1">
          <w:rPr>
            <w:noProof/>
            <w:webHidden/>
          </w:rPr>
          <w:instrText xml:space="preserve"> PAGEREF _Toc432737048 \h </w:instrText>
        </w:r>
        <w:r w:rsidR="000613C1">
          <w:rPr>
            <w:noProof/>
            <w:webHidden/>
          </w:rPr>
        </w:r>
        <w:r w:rsidR="000613C1">
          <w:rPr>
            <w:noProof/>
            <w:webHidden/>
          </w:rPr>
          <w:fldChar w:fldCharType="separate"/>
        </w:r>
        <w:r w:rsidR="000613C1">
          <w:rPr>
            <w:noProof/>
            <w:webHidden/>
          </w:rPr>
          <w:t>5</w:t>
        </w:r>
        <w:r w:rsidR="000613C1">
          <w:rPr>
            <w:noProof/>
            <w:webHidden/>
          </w:rPr>
          <w:fldChar w:fldCharType="end"/>
        </w:r>
      </w:hyperlink>
    </w:p>
    <w:p w:rsidR="000613C1" w:rsidRDefault="00C37DC1" w:rsidP="000613C1">
      <w:pPr>
        <w:pStyle w:val="TOC3"/>
        <w:tabs>
          <w:tab w:val="right" w:leader="dot" w:pos="9350"/>
        </w:tabs>
        <w:rPr>
          <w:rFonts w:asciiTheme="minorHAnsi" w:eastAsiaTheme="minorEastAsia" w:hAnsiTheme="minorHAnsi" w:cstheme="minorBidi"/>
          <w:noProof/>
          <w:szCs w:val="22"/>
          <w:lang w:bidi="ar-SA"/>
        </w:rPr>
      </w:pPr>
      <w:hyperlink w:anchor="_Toc432737049" w:history="1">
        <w:r w:rsidR="000613C1" w:rsidRPr="00486F33">
          <w:rPr>
            <w:rStyle w:val="Hyperlink"/>
            <w:rFonts w:hint="eastAsia"/>
            <w:noProof/>
            <w:rtl/>
          </w:rPr>
          <w:t>صورت</w:t>
        </w:r>
        <w:r w:rsidR="000613C1" w:rsidRPr="00486F33">
          <w:rPr>
            <w:rStyle w:val="Hyperlink"/>
            <w:noProof/>
            <w:rtl/>
          </w:rPr>
          <w:t xml:space="preserve"> </w:t>
        </w:r>
        <w:r w:rsidR="000613C1" w:rsidRPr="00486F33">
          <w:rPr>
            <w:rStyle w:val="Hyperlink"/>
            <w:rFonts w:hint="eastAsia"/>
            <w:noProof/>
            <w:rtl/>
          </w:rPr>
          <w:t>سوم</w:t>
        </w:r>
        <w:r w:rsidR="000613C1">
          <w:rPr>
            <w:noProof/>
            <w:webHidden/>
          </w:rPr>
          <w:tab/>
        </w:r>
        <w:r w:rsidR="000613C1">
          <w:rPr>
            <w:noProof/>
            <w:webHidden/>
          </w:rPr>
          <w:fldChar w:fldCharType="begin"/>
        </w:r>
        <w:r w:rsidR="000613C1">
          <w:rPr>
            <w:noProof/>
            <w:webHidden/>
          </w:rPr>
          <w:instrText xml:space="preserve"> PAGEREF _Toc432737049 \h </w:instrText>
        </w:r>
        <w:r w:rsidR="000613C1">
          <w:rPr>
            <w:noProof/>
            <w:webHidden/>
          </w:rPr>
        </w:r>
        <w:r w:rsidR="000613C1">
          <w:rPr>
            <w:noProof/>
            <w:webHidden/>
          </w:rPr>
          <w:fldChar w:fldCharType="separate"/>
        </w:r>
        <w:r w:rsidR="000613C1">
          <w:rPr>
            <w:noProof/>
            <w:webHidden/>
          </w:rPr>
          <w:t>5</w:t>
        </w:r>
        <w:r w:rsidR="000613C1">
          <w:rPr>
            <w:noProof/>
            <w:webHidden/>
          </w:rPr>
          <w:fldChar w:fldCharType="end"/>
        </w:r>
      </w:hyperlink>
    </w:p>
    <w:p w:rsidR="000613C1" w:rsidRDefault="00C37DC1" w:rsidP="000613C1">
      <w:pPr>
        <w:pStyle w:val="TOC3"/>
        <w:tabs>
          <w:tab w:val="right" w:leader="dot" w:pos="9350"/>
        </w:tabs>
        <w:rPr>
          <w:rFonts w:asciiTheme="minorHAnsi" w:eastAsiaTheme="minorEastAsia" w:hAnsiTheme="minorHAnsi" w:cstheme="minorBidi"/>
          <w:noProof/>
          <w:szCs w:val="22"/>
          <w:lang w:bidi="ar-SA"/>
        </w:rPr>
      </w:pPr>
      <w:hyperlink w:anchor="_Toc432737050" w:history="1">
        <w:r w:rsidR="000613C1" w:rsidRPr="00486F33">
          <w:rPr>
            <w:rStyle w:val="Hyperlink"/>
            <w:rFonts w:hint="eastAsia"/>
            <w:noProof/>
            <w:rtl/>
          </w:rPr>
          <w:t>حالات</w:t>
        </w:r>
        <w:r w:rsidR="000613C1" w:rsidRPr="00486F33">
          <w:rPr>
            <w:rStyle w:val="Hyperlink"/>
            <w:noProof/>
            <w:rtl/>
          </w:rPr>
          <w:t xml:space="preserve"> </w:t>
        </w:r>
        <w:r w:rsidR="000613C1" w:rsidRPr="00486F33">
          <w:rPr>
            <w:rStyle w:val="Hyperlink"/>
            <w:rFonts w:hint="eastAsia"/>
            <w:noProof/>
            <w:rtl/>
          </w:rPr>
          <w:t>مختلف</w:t>
        </w:r>
        <w:r w:rsidR="000613C1" w:rsidRPr="00486F33">
          <w:rPr>
            <w:rStyle w:val="Hyperlink"/>
            <w:noProof/>
            <w:rtl/>
          </w:rPr>
          <w:t xml:space="preserve"> </w:t>
        </w:r>
        <w:r w:rsidR="000613C1" w:rsidRPr="00486F33">
          <w:rPr>
            <w:rStyle w:val="Hyperlink"/>
            <w:rFonts w:hint="eastAsia"/>
            <w:noProof/>
            <w:rtl/>
          </w:rPr>
          <w:t>مسأله</w:t>
        </w:r>
        <w:r w:rsidR="000613C1">
          <w:rPr>
            <w:noProof/>
            <w:webHidden/>
          </w:rPr>
          <w:tab/>
        </w:r>
        <w:r w:rsidR="000613C1">
          <w:rPr>
            <w:noProof/>
            <w:webHidden/>
          </w:rPr>
          <w:fldChar w:fldCharType="begin"/>
        </w:r>
        <w:r w:rsidR="000613C1">
          <w:rPr>
            <w:noProof/>
            <w:webHidden/>
          </w:rPr>
          <w:instrText xml:space="preserve"> PAGEREF _Toc432737050 \h </w:instrText>
        </w:r>
        <w:r w:rsidR="000613C1">
          <w:rPr>
            <w:noProof/>
            <w:webHidden/>
          </w:rPr>
        </w:r>
        <w:r w:rsidR="000613C1">
          <w:rPr>
            <w:noProof/>
            <w:webHidden/>
          </w:rPr>
          <w:fldChar w:fldCharType="separate"/>
        </w:r>
        <w:r w:rsidR="000613C1">
          <w:rPr>
            <w:noProof/>
            <w:webHidden/>
          </w:rPr>
          <w:t>6</w:t>
        </w:r>
        <w:r w:rsidR="000613C1">
          <w:rPr>
            <w:noProof/>
            <w:webHidden/>
          </w:rPr>
          <w:fldChar w:fldCharType="end"/>
        </w:r>
      </w:hyperlink>
    </w:p>
    <w:p w:rsidR="000613C1" w:rsidRDefault="000613C1" w:rsidP="000613C1">
      <w:pPr>
        <w:bidi/>
        <w:spacing w:line="360" w:lineRule="auto"/>
        <w:jc w:val="both"/>
        <w:rPr>
          <w:rFonts w:ascii="IRBadr" w:hAnsi="IRBadr" w:cs="IRBadr"/>
          <w:sz w:val="28"/>
          <w:szCs w:val="28"/>
          <w:rtl/>
          <w:lang w:bidi="fa-IR"/>
        </w:rPr>
      </w:pPr>
      <w:r>
        <w:rPr>
          <w:rFonts w:ascii="IRBadr" w:hAnsi="IRBadr" w:cs="IRBadr"/>
          <w:sz w:val="28"/>
          <w:szCs w:val="28"/>
          <w:rtl/>
          <w:lang w:bidi="fa-IR"/>
        </w:rPr>
        <w:fldChar w:fldCharType="end"/>
      </w:r>
    </w:p>
    <w:p w:rsidR="000613C1" w:rsidRDefault="000613C1">
      <w:pPr>
        <w:spacing w:after="0" w:line="240" w:lineRule="auto"/>
        <w:rPr>
          <w:rFonts w:ascii="IRBadr" w:hAnsi="IRBadr" w:cs="IRBadr"/>
          <w:sz w:val="28"/>
          <w:szCs w:val="28"/>
          <w:rtl/>
          <w:lang w:bidi="fa-IR"/>
        </w:rPr>
      </w:pPr>
      <w:r>
        <w:rPr>
          <w:rFonts w:ascii="IRBadr" w:hAnsi="IRBadr" w:cs="IRBadr"/>
          <w:sz w:val="28"/>
          <w:szCs w:val="28"/>
          <w:rtl/>
          <w:lang w:bidi="fa-IR"/>
        </w:rPr>
        <w:br w:type="page"/>
      </w:r>
    </w:p>
    <w:p w:rsidR="000613C1" w:rsidRDefault="000613C1" w:rsidP="000613C1">
      <w:pPr>
        <w:pStyle w:val="Heading1"/>
        <w:rPr>
          <w:rtl/>
        </w:rPr>
      </w:pPr>
      <w:bookmarkStart w:id="0" w:name="_Toc432737030"/>
      <w:r>
        <w:rPr>
          <w:rFonts w:hint="cs"/>
          <w:rtl/>
        </w:rPr>
        <w:lastRenderedPageBreak/>
        <w:t>اسکار َشأنی یا فعلی</w:t>
      </w:r>
      <w:bookmarkEnd w:id="0"/>
    </w:p>
    <w:p w:rsidR="000613C1" w:rsidRDefault="000613C1" w:rsidP="000613C1">
      <w:pPr>
        <w:pStyle w:val="Heading1"/>
        <w:rPr>
          <w:rtl/>
        </w:rPr>
      </w:pPr>
      <w:bookmarkStart w:id="1" w:name="_Toc432737031"/>
      <w:r>
        <w:rPr>
          <w:rFonts w:hint="cs"/>
          <w:rtl/>
        </w:rPr>
        <w:t>مرور بحث سابق</w:t>
      </w:r>
      <w:bookmarkEnd w:id="1"/>
      <w:r>
        <w:rPr>
          <w:rFonts w:hint="cs"/>
          <w:rtl/>
        </w:rPr>
        <w:t xml:space="preserve"> </w:t>
      </w:r>
    </w:p>
    <w:p w:rsidR="00CA76A9" w:rsidRDefault="002A3D48"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مسأله چهارم دارای دو بحث بود .</w:t>
      </w:r>
      <w:r w:rsidR="00E240A1">
        <w:rPr>
          <w:rFonts w:ascii="IRBadr" w:hAnsi="IRBadr" w:cs="IRBadr" w:hint="cs"/>
          <w:sz w:val="28"/>
          <w:szCs w:val="28"/>
          <w:rtl/>
          <w:lang w:bidi="fa-IR"/>
        </w:rPr>
        <w:t xml:space="preserve"> </w:t>
      </w:r>
      <w:r>
        <w:rPr>
          <w:rFonts w:ascii="IRBadr" w:hAnsi="IRBadr" w:cs="IRBadr" w:hint="cs"/>
          <w:sz w:val="28"/>
          <w:szCs w:val="28"/>
          <w:rtl/>
          <w:lang w:bidi="fa-IR"/>
        </w:rPr>
        <w:t>این سؤال مطرح است که آیا اسکار شأنی مراد است یا فعلی ؟ اگر گفتیم اسکار شأنی کافی نیست .مواردی حاصل خواهد شد که اگر فردی چند قطره نیز شرب نمود ،حکم بر او بار خواهد شد .آنچه که مشهور است بین قلیل و کثیر فرقی نیست و اگر مقدار اندکی از آن بیاشامد مستوجب حد خواهد شد ولو به خاطر مقدار اندک آن سکر اور بوده نباشد .</w:t>
      </w:r>
    </w:p>
    <w:p w:rsidR="002A3D48" w:rsidRDefault="000613C1"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در میان</w:t>
      </w:r>
      <w:r w:rsidR="002A3D48">
        <w:rPr>
          <w:rFonts w:ascii="IRBadr" w:hAnsi="IRBadr" w:cs="IRBadr" w:hint="cs"/>
          <w:sz w:val="28"/>
          <w:szCs w:val="28"/>
          <w:rtl/>
          <w:lang w:bidi="fa-IR"/>
        </w:rPr>
        <w:t xml:space="preserve"> عامه در اینجا قول مخالفی وجود دارد .برخلاف خاصه که گویا مخالفی در این مسأله ندارد .</w:t>
      </w:r>
      <w:r w:rsidR="00E240A1">
        <w:rPr>
          <w:rFonts w:ascii="IRBadr" w:hAnsi="IRBadr" w:cs="IRBadr" w:hint="cs"/>
          <w:sz w:val="28"/>
          <w:szCs w:val="28"/>
          <w:rtl/>
          <w:lang w:bidi="fa-IR"/>
        </w:rPr>
        <w:t>مستند این اتفاق نیز روایات متعددی است .</w:t>
      </w:r>
    </w:p>
    <w:p w:rsidR="00E240A1" w:rsidRDefault="00E240A1" w:rsidP="000613C1">
      <w:pPr>
        <w:pStyle w:val="Heading2"/>
        <w:rPr>
          <w:rtl/>
        </w:rPr>
      </w:pPr>
      <w:bookmarkStart w:id="2" w:name="_Toc432737032"/>
      <w:r>
        <w:rPr>
          <w:rFonts w:hint="cs"/>
          <w:rtl/>
        </w:rPr>
        <w:t>مستندات بحث</w:t>
      </w:r>
      <w:bookmarkEnd w:id="2"/>
    </w:p>
    <w:p w:rsidR="00E240A1" w:rsidRDefault="00E240A1"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این روایات در باب سوم ،حدیث پنجم ذکر شده است ؛</w:t>
      </w:r>
    </w:p>
    <w:p w:rsidR="00E240A1" w:rsidRDefault="00E240A1" w:rsidP="000613C1">
      <w:pPr>
        <w:pStyle w:val="Heading2"/>
        <w:rPr>
          <w:rtl/>
        </w:rPr>
      </w:pPr>
      <w:bookmarkStart w:id="3" w:name="_Toc432737033"/>
      <w:r>
        <w:rPr>
          <w:rFonts w:hint="cs"/>
          <w:rtl/>
        </w:rPr>
        <w:t>روایت اول</w:t>
      </w:r>
      <w:bookmarkEnd w:id="3"/>
    </w:p>
    <w:p w:rsidR="00E240A1" w:rsidRDefault="00E240A1"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بنابر قولی این روایت موثقه است که در علل ، تهذیب و کافی نقل شده است .</w:t>
      </w:r>
    </w:p>
    <w:p w:rsidR="0042479E" w:rsidRPr="0042479E" w:rsidRDefault="0042479E" w:rsidP="0042479E">
      <w:pPr>
        <w:pStyle w:val="NormalWeb"/>
        <w:bidi/>
        <w:rPr>
          <w:rFonts w:ascii="IRBadr" w:hAnsi="IRBadr" w:cs="IRBadr"/>
          <w:b/>
          <w:bCs/>
          <w:color w:val="000000" w:themeColor="text1"/>
          <w:sz w:val="28"/>
          <w:szCs w:val="28"/>
          <w:lang w:bidi="fa-IR"/>
        </w:rPr>
      </w:pPr>
      <w:r w:rsidRPr="0042479E">
        <w:rPr>
          <w:rFonts w:ascii="IRBadr" w:hAnsi="IRBadr" w:cs="IRBadr"/>
          <w:b/>
          <w:bCs/>
          <w:color w:val="000000" w:themeColor="text1"/>
          <w:sz w:val="28"/>
          <w:szCs w:val="28"/>
          <w:rtl/>
          <w:lang w:bidi="fa-IR"/>
        </w:rPr>
        <w:t>«</w:t>
      </w:r>
      <w:r w:rsidRPr="0042479E">
        <w:rPr>
          <w:rFonts w:ascii="IRBadr" w:hAnsi="IRBadr" w:cs="IRBadr"/>
          <w:b/>
          <w:bCs/>
          <w:color w:val="000000" w:themeColor="text1"/>
          <w:sz w:val="28"/>
          <w:szCs w:val="28"/>
          <w:rtl/>
          <w:lang w:bidi="fa-IR"/>
        </w:rPr>
        <w:t>يُونُسُ عَنْ عَبْدِ اللَّهِ بْنِ سِنَانٍ قَالَ قَالَ أَبُو عَبْدِ اللَّهِ ع‏ الْحَدُّ فِي الْخَمْرِ أَنْ يُشْرَبَ‏ مِنْهَا قَلِيلًا أَوْ كَثِيراً قَالَ ثُمَّ قَالَ أُتِيَ عُمَرُ بِقُدَامَةَ بْنِ مَظْعُونٍ وَ قَدْ شَرِبَ الْخَمْرَ وَ قَامَتْ عَلَيْهِ الْبَيِّنَةُ فَسَأَلَ عَلِيّاً ع فَأَمَرَ أَنْ يَضْرِبَهُ ثَمَانِينَ فَقَالَ قُدَامَةُ يَا أَمِيرَ الْمُؤْمِنِينَ لَيْسَ عَلَيَّ حَدٌّ أَنَا مِنْ أَهْلِ هَذِهِ</w:t>
      </w:r>
      <w:r w:rsidRPr="0042479E">
        <w:rPr>
          <w:rFonts w:ascii="IRBadr" w:hAnsi="IRBadr" w:cs="IRBadr"/>
          <w:b/>
          <w:bCs/>
          <w:color w:val="000000" w:themeColor="text1"/>
          <w:sz w:val="28"/>
          <w:szCs w:val="28"/>
          <w:rtl/>
          <w:lang w:bidi="fa-IR"/>
        </w:rPr>
        <w:t>»</w:t>
      </w:r>
      <w:r w:rsidRPr="0042479E">
        <w:rPr>
          <w:rFonts w:ascii="IRBadr" w:hAnsi="IRBadr" w:cs="IRBadr"/>
          <w:b/>
          <w:bCs/>
          <w:color w:val="000000" w:themeColor="text1"/>
          <w:sz w:val="28"/>
          <w:szCs w:val="28"/>
          <w:rtl/>
          <w:lang w:bidi="fa-IR"/>
        </w:rPr>
        <w:t>‏</w:t>
      </w:r>
      <w:r w:rsidRPr="0042479E">
        <w:rPr>
          <w:rStyle w:val="FootnoteReference"/>
          <w:rFonts w:ascii="IRBadr" w:hAnsi="IRBadr" w:cs="IRBadr"/>
          <w:b/>
          <w:bCs/>
          <w:color w:val="000000" w:themeColor="text1"/>
          <w:sz w:val="28"/>
          <w:szCs w:val="28"/>
          <w:rtl/>
          <w:lang w:bidi="fa-IR"/>
        </w:rPr>
        <w:footnoteReference w:id="1"/>
      </w:r>
      <w:r w:rsidRPr="0042479E">
        <w:rPr>
          <w:rFonts w:ascii="IRBadr" w:hAnsi="IRBadr" w:cs="IRBadr"/>
          <w:b/>
          <w:bCs/>
          <w:color w:val="000000" w:themeColor="text1"/>
          <w:sz w:val="28"/>
          <w:szCs w:val="28"/>
          <w:rtl/>
          <w:lang w:bidi="fa-IR"/>
        </w:rPr>
        <w:t xml:space="preserve"> </w:t>
      </w:r>
    </w:p>
    <w:p w:rsidR="00E240A1" w:rsidRDefault="00E240A1"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داستان ،داستان قدامة بن مظعون است که بارها در مباحث مختلف مورد استشهاد قرار گرفته است .</w:t>
      </w:r>
    </w:p>
    <w:p w:rsidR="00E240A1" w:rsidRDefault="00E240A1" w:rsidP="000613C1">
      <w:pPr>
        <w:pStyle w:val="Heading2"/>
        <w:rPr>
          <w:rtl/>
        </w:rPr>
      </w:pPr>
      <w:bookmarkStart w:id="5" w:name="_Toc432737034"/>
      <w:r>
        <w:rPr>
          <w:rFonts w:hint="cs"/>
          <w:rtl/>
        </w:rPr>
        <w:lastRenderedPageBreak/>
        <w:t>بررسی سندی روایت</w:t>
      </w:r>
      <w:bookmarkEnd w:id="5"/>
      <w:r>
        <w:rPr>
          <w:rFonts w:hint="cs"/>
          <w:rtl/>
        </w:rPr>
        <w:t xml:space="preserve"> </w:t>
      </w:r>
    </w:p>
    <w:p w:rsidR="00E240A1" w:rsidRDefault="00E240A1"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در سند مرحوم کلینی محمد بن عیسی قرار دارد که تاکنون مکرراً در قبال او صحبت شده است که محمد بن حسن ولید شهادت داده است که هرچه محمد بن عیسی از یونس نقل می کند مورد قبول نیست .اما سند مرحوم شیخ در تهذیب که سند از یونس در مشیخه ذکر کرده اند که توضیح مشیخه گذشت ،در سه سندی که از ایشان نقل می کند در دو سند محمد بن عیسی وجود دارد برخلاف یک سند که او در آن قرار ندارد ،و ظاهراً مانعی نداشته باشد .سند مرحوم صدوق نیز سند متقنی است .</w:t>
      </w:r>
    </w:p>
    <w:p w:rsidR="00E240A1" w:rsidRDefault="00E240A1" w:rsidP="000613C1">
      <w:pPr>
        <w:pStyle w:val="Heading2"/>
        <w:rPr>
          <w:rtl/>
        </w:rPr>
      </w:pPr>
      <w:bookmarkStart w:id="6" w:name="_Toc432737035"/>
      <w:r>
        <w:rPr>
          <w:rFonts w:hint="cs"/>
          <w:rtl/>
        </w:rPr>
        <w:t>روایت دوم</w:t>
      </w:r>
      <w:bookmarkEnd w:id="6"/>
    </w:p>
    <w:p w:rsidR="00E240A1" w:rsidRDefault="00E240A1"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این روایت در علل نقل شده است ؛</w:t>
      </w:r>
    </w:p>
    <w:p w:rsidR="00E240A1" w:rsidRDefault="00E240A1"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این روایت موثقه است ؛</w:t>
      </w:r>
    </w:p>
    <w:p w:rsidR="0042479E" w:rsidRPr="0042479E" w:rsidRDefault="0042479E" w:rsidP="0042479E">
      <w:pPr>
        <w:pStyle w:val="NormalWeb"/>
        <w:bidi/>
        <w:rPr>
          <w:rFonts w:ascii="IRBadr" w:hAnsi="IRBadr" w:cs="IRBadr"/>
          <w:b/>
          <w:bCs/>
          <w:color w:val="000000" w:themeColor="text1"/>
          <w:sz w:val="28"/>
          <w:szCs w:val="28"/>
          <w:lang w:bidi="fa-IR"/>
        </w:rPr>
      </w:pPr>
      <w:r w:rsidRPr="0042479E">
        <w:rPr>
          <w:rFonts w:ascii="IRBadr" w:hAnsi="IRBadr" w:cs="IRBadr"/>
          <w:b/>
          <w:bCs/>
          <w:color w:val="000000" w:themeColor="text1"/>
          <w:sz w:val="28"/>
          <w:szCs w:val="28"/>
          <w:rtl/>
          <w:lang w:bidi="fa-IR"/>
        </w:rPr>
        <w:t>«</w:t>
      </w:r>
      <w:r w:rsidRPr="0042479E">
        <w:rPr>
          <w:rFonts w:ascii="IRBadr" w:hAnsi="IRBadr" w:cs="IRBadr"/>
          <w:b/>
          <w:bCs/>
          <w:color w:val="000000" w:themeColor="text1"/>
          <w:sz w:val="28"/>
          <w:szCs w:val="28"/>
          <w:rtl/>
          <w:lang w:bidi="fa-IR"/>
        </w:rPr>
        <w:t>عَلِيُّ بْنُ إِبْرَاهِيمَ عَنْ أَبِيهِ وَ مُحَمَّدُ بْنُ يَحْيَى عَنْ أَحْمَدَ بْنِ مُحَمَّدٍ جَمِيعاً عَنِ ابْنِ مَحْبُوبٍ عَنْ إِسْحَاقَ بْنِ عَمَّارٍ قَالَ: سَأَلْتُ أَبَا عَبْدِ اللَّهِ ع- عَنْ رَجُلٍ شَرِبَ حُسْوَةَ خَمْرٍ قَالَ يُجْلَدُ ثَمَانِينَ جَلْدَةً قَلِيلُهَا وَ كَثِيرُهَا حَرَامٌ‏.</w:t>
      </w:r>
      <w:r w:rsidRPr="0042479E">
        <w:rPr>
          <w:rFonts w:ascii="IRBadr" w:hAnsi="IRBadr" w:cs="IRBadr"/>
          <w:b/>
          <w:bCs/>
          <w:color w:val="000000" w:themeColor="text1"/>
          <w:sz w:val="28"/>
          <w:szCs w:val="28"/>
          <w:rtl/>
          <w:lang w:bidi="fa-IR"/>
        </w:rPr>
        <w:t xml:space="preserve"> »</w:t>
      </w:r>
      <w:r w:rsidRPr="0042479E">
        <w:rPr>
          <w:rStyle w:val="FootnoteReference"/>
          <w:rFonts w:ascii="IRBadr" w:hAnsi="IRBadr" w:cs="IRBadr"/>
          <w:b/>
          <w:bCs/>
          <w:color w:val="000000" w:themeColor="text1"/>
          <w:sz w:val="28"/>
          <w:szCs w:val="28"/>
          <w:rtl/>
          <w:lang w:bidi="fa-IR"/>
        </w:rPr>
        <w:footnoteReference w:id="2"/>
      </w:r>
    </w:p>
    <w:p w:rsidR="00E240A1" w:rsidRDefault="00E240A1" w:rsidP="000613C1">
      <w:pPr>
        <w:pStyle w:val="Heading2"/>
        <w:rPr>
          <w:rtl/>
        </w:rPr>
      </w:pPr>
      <w:bookmarkStart w:id="7" w:name="_Toc432737036"/>
      <w:r>
        <w:rPr>
          <w:rFonts w:hint="cs"/>
          <w:rtl/>
        </w:rPr>
        <w:t>روایت سوم</w:t>
      </w:r>
      <w:bookmarkEnd w:id="7"/>
    </w:p>
    <w:p w:rsidR="009E07AF" w:rsidRDefault="009E07AF"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روایت دیگری نیز در اینجا هست که ظاهراً  همان روایت اول است و سند یکسانی با آن دارد .روایات دیگری نیز وجود دارد که همین روایات کافی است .</w:t>
      </w:r>
    </w:p>
    <w:p w:rsidR="009E07AF" w:rsidRDefault="009E07AF" w:rsidP="000613C1">
      <w:pPr>
        <w:pStyle w:val="Heading2"/>
        <w:rPr>
          <w:rtl/>
        </w:rPr>
      </w:pPr>
      <w:bookmarkStart w:id="8" w:name="_Toc432737037"/>
      <w:r>
        <w:rPr>
          <w:rFonts w:hint="cs"/>
          <w:rtl/>
        </w:rPr>
        <w:t>نتیجه گیری</w:t>
      </w:r>
      <w:bookmarkEnd w:id="8"/>
    </w:p>
    <w:p w:rsidR="009E07AF" w:rsidRDefault="009E07AF"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لذا این امر مسلمی است که قلت و کثرت ،هرچند سکر آور نباشد نیز همین حکم را دارد .</w:t>
      </w:r>
    </w:p>
    <w:p w:rsidR="009E07AF" w:rsidRDefault="0042479E" w:rsidP="000613C1">
      <w:pPr>
        <w:pStyle w:val="Heading2"/>
        <w:rPr>
          <w:rtl/>
        </w:rPr>
      </w:pPr>
      <w:bookmarkStart w:id="9" w:name="_Toc432737038"/>
      <w:r>
        <w:rPr>
          <w:rFonts w:hint="cs"/>
          <w:rtl/>
        </w:rPr>
        <w:t>روای</w:t>
      </w:r>
      <w:r w:rsidR="009E07AF">
        <w:rPr>
          <w:rFonts w:hint="cs"/>
          <w:rtl/>
        </w:rPr>
        <w:t>ت معارض</w:t>
      </w:r>
      <w:bookmarkEnd w:id="9"/>
    </w:p>
    <w:p w:rsidR="009E07AF" w:rsidRDefault="009E07AF"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روایاتی نیز در جنبه دیگر وجود دارد که علی الظاهر مخالف با روایات بیان شده است که حدیث هشت باب چهارم است ؛</w:t>
      </w:r>
    </w:p>
    <w:p w:rsidR="0042479E" w:rsidRPr="0042479E" w:rsidRDefault="0042479E" w:rsidP="0042479E">
      <w:pPr>
        <w:pStyle w:val="NormalWeb"/>
        <w:bidi/>
        <w:rPr>
          <w:rFonts w:ascii="IRBadr" w:hAnsi="IRBadr" w:cs="IRBadr"/>
          <w:b/>
          <w:bCs/>
          <w:color w:val="000000" w:themeColor="text1"/>
          <w:sz w:val="28"/>
          <w:szCs w:val="28"/>
          <w:lang w:bidi="fa-IR"/>
        </w:rPr>
      </w:pPr>
      <w:r w:rsidRPr="0042479E">
        <w:rPr>
          <w:rFonts w:ascii="IRBadr" w:hAnsi="IRBadr" w:cs="IRBadr"/>
          <w:b/>
          <w:bCs/>
          <w:color w:val="000000" w:themeColor="text1"/>
          <w:sz w:val="28"/>
          <w:szCs w:val="28"/>
          <w:rtl/>
          <w:lang w:bidi="fa-IR"/>
        </w:rPr>
        <w:lastRenderedPageBreak/>
        <w:t>«</w:t>
      </w:r>
      <w:r w:rsidRPr="0042479E">
        <w:rPr>
          <w:rFonts w:ascii="IRBadr" w:hAnsi="IRBadr" w:cs="IRBadr"/>
          <w:b/>
          <w:bCs/>
          <w:color w:val="000000" w:themeColor="text1"/>
          <w:sz w:val="28"/>
          <w:szCs w:val="28"/>
          <w:rtl/>
          <w:lang w:bidi="fa-IR"/>
        </w:rPr>
        <w:t>حَدَّثَنَا مُحَمَّدُ بْنُ الْحَسَنِ عَنْ زُرَارَةَ قَالَ: سَمِعْتُ أَبَا جَعْفَرٍ ع وَ سَمِعْتُهُمْ يَقُولُونَ إِنَّ عَلِيّاً ع قَالَ إِذَا شَرِبَ الرَّجُلُ الْخَمْرَ فَسَكِرَ هَذَى فَإِذَا هَذَى افْتَرَى فَإِذَا فَعَلَ ذَلِكَ فَاجْلِدُوهُ حَدَّ الْمُفْتَرِي ثَمَانِينَ قَالَ أَبُو جَعْفَرٍ ع إِذَا سَكِرَ مِنَ‏ النَّبِيذِ الْمُسْكِرِ وَ الْخَمْرِ جُلِدَ ثَمَانِينَ.</w:t>
      </w:r>
      <w:r w:rsidRPr="0042479E">
        <w:rPr>
          <w:rFonts w:ascii="IRBadr" w:hAnsi="IRBadr" w:cs="IRBadr"/>
          <w:b/>
          <w:bCs/>
          <w:color w:val="000000" w:themeColor="text1"/>
          <w:sz w:val="28"/>
          <w:szCs w:val="28"/>
          <w:rtl/>
          <w:lang w:bidi="fa-IR"/>
        </w:rPr>
        <w:t xml:space="preserve"> » </w:t>
      </w:r>
      <w:r w:rsidRPr="0042479E">
        <w:rPr>
          <w:rStyle w:val="FootnoteReference"/>
          <w:rFonts w:ascii="IRBadr" w:hAnsi="IRBadr" w:cs="IRBadr"/>
          <w:b/>
          <w:bCs/>
          <w:color w:val="000000" w:themeColor="text1"/>
          <w:sz w:val="28"/>
          <w:szCs w:val="28"/>
          <w:rtl/>
          <w:lang w:bidi="fa-IR"/>
        </w:rPr>
        <w:footnoteReference w:id="3"/>
      </w:r>
    </w:p>
    <w:p w:rsidR="009E07AF" w:rsidRDefault="009E07AF"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این روایت اگر دارای سند معتبر بود می توانست معارض باشد چراکه ملاک در اینجا سکر است .</w:t>
      </w:r>
    </w:p>
    <w:p w:rsidR="009E07AF" w:rsidRDefault="009E07AF" w:rsidP="000613C1">
      <w:pPr>
        <w:pStyle w:val="Heading2"/>
        <w:rPr>
          <w:rtl/>
        </w:rPr>
      </w:pPr>
      <w:bookmarkStart w:id="10" w:name="_Toc432737039"/>
      <w:r>
        <w:rPr>
          <w:rFonts w:hint="cs"/>
          <w:rtl/>
        </w:rPr>
        <w:t>بررسی سندی روایت</w:t>
      </w:r>
      <w:bookmarkEnd w:id="10"/>
      <w:r>
        <w:rPr>
          <w:rFonts w:hint="cs"/>
          <w:rtl/>
        </w:rPr>
        <w:t xml:space="preserve"> </w:t>
      </w:r>
    </w:p>
    <w:p w:rsidR="009E07AF" w:rsidRDefault="009E07AF"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طبق نظر اقای بروجردی و برخی دیگر چون در اینجا مرحوم صدوق از قال استفاده نموده صحیح است که از این جواب داده شد .اشکال دلالی ای نیز در اینجا وارد شده است که برخی مفهوم شرط را قبول ندارند ،لذا اگر مفهوم نداشته باشد ،دلالت بر مطلوب نخواهد داشت .اما ما در جای خود گفتیم که مفهوم شرط را قبول داریم .</w:t>
      </w:r>
    </w:p>
    <w:p w:rsidR="009E07AF" w:rsidRDefault="009E07AF"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 xml:space="preserve">جواب سوم این است که بر فرض ثبوت تعارض ،اگر مرجح را مشهور بگیریم سایر روایات مورد تأیید خواهند بود .پس از آن نوبت به موافقت کتاب می رسد که باید به کتاب مراجعه کنیم .پس از آن نوبت به مخالفت عامه می رسد </w:t>
      </w:r>
      <w:r w:rsidR="00A65882">
        <w:rPr>
          <w:rFonts w:ascii="IRBadr" w:hAnsi="IRBadr" w:cs="IRBadr" w:hint="cs"/>
          <w:sz w:val="28"/>
          <w:szCs w:val="28"/>
          <w:rtl/>
          <w:lang w:bidi="fa-IR"/>
        </w:rPr>
        <w:t>.</w:t>
      </w:r>
    </w:p>
    <w:p w:rsidR="00A65882" w:rsidRDefault="00A65882" w:rsidP="000613C1">
      <w:pPr>
        <w:pStyle w:val="Heading2"/>
        <w:rPr>
          <w:rtl/>
        </w:rPr>
      </w:pPr>
      <w:bookmarkStart w:id="11" w:name="_Toc432737040"/>
      <w:r>
        <w:rPr>
          <w:rFonts w:hint="cs"/>
          <w:rtl/>
        </w:rPr>
        <w:t>اتخاذ مبنا</w:t>
      </w:r>
      <w:bookmarkEnd w:id="11"/>
      <w:r>
        <w:rPr>
          <w:rFonts w:hint="cs"/>
          <w:rtl/>
        </w:rPr>
        <w:t xml:space="preserve"> </w:t>
      </w:r>
    </w:p>
    <w:p w:rsidR="00A65882" w:rsidRDefault="00A65882"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ما جواب اول را قبول داریم .جواب دوم را نمی پذیریم و جواب سوم به شکلی که بیان شد ،صحیح است .</w:t>
      </w:r>
    </w:p>
    <w:p w:rsidR="00111105" w:rsidRDefault="00111105"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بحث دیگری در ذیل این بحث وجود دارد که در خصوص مریض ممکن است گفته شود که قلیل آن مانعی ندارد ،یعنی یک قسم از روایات گذشته خارج شده است .</w:t>
      </w:r>
    </w:p>
    <w:p w:rsidR="00111105" w:rsidRDefault="00111105" w:rsidP="000613C1">
      <w:pPr>
        <w:pStyle w:val="Heading2"/>
        <w:rPr>
          <w:rtl/>
        </w:rPr>
      </w:pPr>
      <w:bookmarkStart w:id="12" w:name="_Toc432737041"/>
      <w:r>
        <w:rPr>
          <w:rFonts w:hint="cs"/>
          <w:rtl/>
        </w:rPr>
        <w:t>مستندات بحث</w:t>
      </w:r>
      <w:bookmarkEnd w:id="12"/>
    </w:p>
    <w:p w:rsidR="00111105" w:rsidRDefault="00111105"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در این زمینه مستنداتی وجود دارد که از آنها می توان این امور را نام برد ؛</w:t>
      </w:r>
    </w:p>
    <w:p w:rsidR="00111105" w:rsidRDefault="00111105" w:rsidP="000613C1">
      <w:pPr>
        <w:pStyle w:val="Heading2"/>
        <w:rPr>
          <w:rtl/>
        </w:rPr>
      </w:pPr>
      <w:bookmarkStart w:id="13" w:name="_Toc432737042"/>
      <w:r>
        <w:rPr>
          <w:rFonts w:hint="cs"/>
          <w:rtl/>
        </w:rPr>
        <w:lastRenderedPageBreak/>
        <w:t>روایت اول</w:t>
      </w:r>
      <w:bookmarkEnd w:id="13"/>
    </w:p>
    <w:p w:rsidR="00CB3DD5" w:rsidRPr="00CB3DD5" w:rsidRDefault="00CB3DD5" w:rsidP="00CB3DD5">
      <w:pPr>
        <w:pStyle w:val="NormalWeb"/>
        <w:bidi/>
        <w:rPr>
          <w:rFonts w:ascii="IRBadr" w:hAnsi="IRBadr" w:cs="IRBadr"/>
          <w:b/>
          <w:bCs/>
          <w:color w:val="000000" w:themeColor="text1"/>
          <w:sz w:val="28"/>
          <w:szCs w:val="28"/>
          <w:lang w:bidi="fa-IR"/>
        </w:rPr>
      </w:pPr>
      <w:r w:rsidRPr="00CB3DD5">
        <w:rPr>
          <w:rFonts w:ascii="IRBadr" w:hAnsi="IRBadr" w:cs="IRBadr"/>
          <w:b/>
          <w:bCs/>
          <w:color w:val="000000" w:themeColor="text1"/>
          <w:sz w:val="28"/>
          <w:szCs w:val="28"/>
          <w:rtl/>
          <w:lang w:bidi="fa-IR"/>
        </w:rPr>
        <w:t>«</w:t>
      </w:r>
      <w:r w:rsidRPr="00CB3DD5">
        <w:rPr>
          <w:rFonts w:ascii="IRBadr" w:hAnsi="IRBadr" w:cs="IRBadr"/>
          <w:b/>
          <w:bCs/>
          <w:color w:val="000000" w:themeColor="text1"/>
          <w:sz w:val="28"/>
          <w:szCs w:val="28"/>
          <w:rtl/>
          <w:lang w:bidi="fa-IR"/>
        </w:rPr>
        <w:t>الْحُسَيْنُ بْنُ سَعِيدٍ عَنْ مُحَمَّدِ بْنِ الْفُضَيْلِ عَنْ أَبِي الصَّبَّاحِ الْكِنَانِيِّ قَالَ قَالَ أَبُو عَبْدِ اللَّهِ ع‏ قُلْتُ أَ رَأَيْتَ إِنْ أُخِذَ شَارِبُ‏ النَّبِيذِ وَ لَمْ‏ يَسْكَرْ أَ يُجْلَدُ قَالَ لَا.</w:t>
      </w:r>
      <w:r w:rsidRPr="00CB3DD5">
        <w:rPr>
          <w:rFonts w:ascii="IRBadr" w:hAnsi="IRBadr" w:cs="IRBadr"/>
          <w:b/>
          <w:bCs/>
          <w:color w:val="000000" w:themeColor="text1"/>
          <w:sz w:val="28"/>
          <w:szCs w:val="28"/>
          <w:rtl/>
          <w:lang w:bidi="fa-IR"/>
        </w:rPr>
        <w:t xml:space="preserve"> »</w:t>
      </w:r>
      <w:r w:rsidRPr="00CB3DD5">
        <w:rPr>
          <w:rStyle w:val="FootnoteReference"/>
          <w:rFonts w:ascii="IRBadr" w:hAnsi="IRBadr" w:cs="IRBadr"/>
          <w:b/>
          <w:bCs/>
          <w:color w:val="000000" w:themeColor="text1"/>
          <w:sz w:val="28"/>
          <w:szCs w:val="28"/>
          <w:rtl/>
          <w:lang w:bidi="fa-IR"/>
        </w:rPr>
        <w:footnoteReference w:id="4"/>
      </w:r>
    </w:p>
    <w:p w:rsidR="00111105" w:rsidRDefault="00111105" w:rsidP="000613C1">
      <w:pPr>
        <w:pStyle w:val="Heading2"/>
        <w:rPr>
          <w:rtl/>
        </w:rPr>
      </w:pPr>
      <w:bookmarkStart w:id="14" w:name="_Toc432737043"/>
      <w:r>
        <w:rPr>
          <w:rFonts w:hint="cs"/>
          <w:rtl/>
        </w:rPr>
        <w:t>روایت دوم</w:t>
      </w:r>
      <w:bookmarkEnd w:id="14"/>
      <w:r>
        <w:rPr>
          <w:rFonts w:hint="cs"/>
          <w:rtl/>
        </w:rPr>
        <w:t xml:space="preserve"> </w:t>
      </w:r>
    </w:p>
    <w:p w:rsidR="00111105" w:rsidRDefault="00111105"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روایت دوم روایت معتبری است ؛</w:t>
      </w:r>
    </w:p>
    <w:p w:rsidR="0042479E" w:rsidRPr="00CB3DD5" w:rsidRDefault="0042479E" w:rsidP="00CB3DD5">
      <w:pPr>
        <w:pStyle w:val="NormalWeb"/>
        <w:bidi/>
        <w:rPr>
          <w:rFonts w:ascii="IRBadr" w:hAnsi="IRBadr" w:cs="IRBadr"/>
          <w:b/>
          <w:bCs/>
          <w:color w:val="000000" w:themeColor="text1"/>
          <w:sz w:val="28"/>
          <w:szCs w:val="28"/>
          <w:lang w:bidi="fa-IR"/>
        </w:rPr>
      </w:pPr>
      <w:r w:rsidRPr="00CB3DD5">
        <w:rPr>
          <w:rFonts w:ascii="IRBadr" w:hAnsi="IRBadr" w:cs="IRBadr"/>
          <w:b/>
          <w:bCs/>
          <w:color w:val="000000" w:themeColor="text1"/>
          <w:sz w:val="28"/>
          <w:szCs w:val="28"/>
          <w:rtl/>
          <w:lang w:bidi="fa-IR"/>
        </w:rPr>
        <w:t>«</w:t>
      </w:r>
      <w:r w:rsidRPr="00CB3DD5">
        <w:rPr>
          <w:rFonts w:ascii="IRBadr" w:hAnsi="IRBadr" w:cs="IRBadr"/>
          <w:b/>
          <w:bCs/>
          <w:color w:val="000000" w:themeColor="text1"/>
          <w:sz w:val="28"/>
          <w:szCs w:val="28"/>
          <w:rtl/>
          <w:lang w:bidi="fa-IR"/>
        </w:rPr>
        <w:t>أَحْمَدُ بْنُ مُحَمَّدِ بْنِ عِيسَى عَنِ ابْنِ أَبِي عُمَيْرٍ عَنْ حَمَّادٍ عَنِ الْحَلَبِيِّ قَالَ‏ سَأَلْتُ أَبَا عَبْدِ اللَّهِ ع قُلْتُ أَ رَأَيْتَ إِنْ أُخِذَ شَارِبُ‏ النَّبِيذِ وَ لَمْ‏ يَسْكَرْ أَ يُجْلَدُ ثَمَانِينَ قَالَ لَا وَ كُلُّ مُسْكِرٍ حَرَامٌ.</w:t>
      </w:r>
      <w:r w:rsidRPr="00CB3DD5">
        <w:rPr>
          <w:rFonts w:ascii="IRBadr" w:hAnsi="IRBadr" w:cs="IRBadr"/>
          <w:b/>
          <w:bCs/>
          <w:color w:val="000000" w:themeColor="text1"/>
          <w:sz w:val="28"/>
          <w:szCs w:val="28"/>
          <w:rtl/>
          <w:lang w:bidi="fa-IR"/>
        </w:rPr>
        <w:t>»</w:t>
      </w:r>
      <w:r w:rsidR="00CB3DD5" w:rsidRPr="00CB3DD5">
        <w:rPr>
          <w:rStyle w:val="FootnoteReference"/>
          <w:rFonts w:ascii="IRBadr" w:hAnsi="IRBadr" w:cs="IRBadr"/>
          <w:b/>
          <w:bCs/>
          <w:color w:val="000000" w:themeColor="text1"/>
          <w:sz w:val="28"/>
          <w:szCs w:val="28"/>
          <w:rtl/>
          <w:lang w:bidi="fa-IR"/>
        </w:rPr>
        <w:footnoteReference w:id="5"/>
      </w:r>
      <w:r w:rsidRPr="00CB3DD5">
        <w:rPr>
          <w:rFonts w:ascii="IRBadr" w:hAnsi="IRBadr" w:cs="IRBadr"/>
          <w:b/>
          <w:bCs/>
          <w:color w:val="000000" w:themeColor="text1"/>
          <w:sz w:val="28"/>
          <w:szCs w:val="28"/>
          <w:rtl/>
          <w:lang w:bidi="fa-IR"/>
        </w:rPr>
        <w:t xml:space="preserve"> </w:t>
      </w:r>
    </w:p>
    <w:p w:rsidR="00111105" w:rsidRDefault="00111105" w:rsidP="000613C1">
      <w:pPr>
        <w:pStyle w:val="Heading2"/>
        <w:rPr>
          <w:rtl/>
        </w:rPr>
      </w:pPr>
      <w:bookmarkStart w:id="15" w:name="_Toc432737044"/>
      <w:r>
        <w:rPr>
          <w:rFonts w:hint="cs"/>
          <w:rtl/>
        </w:rPr>
        <w:t>بررسی دلالی روایات فوق</w:t>
      </w:r>
      <w:bookmarkEnd w:id="15"/>
    </w:p>
    <w:p w:rsidR="00111105" w:rsidRDefault="00111105"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اگر در این روایات صیغه سکر با مجرد باشد مورد بحث است اما اگر از ثلاثی مزید باشد ،مورد بحث نخواهد شد .سابقاً در قبال این روایات بحث شد و گفته شد که این روایات به دلیل اجمال موجود درون آنها قابل اخذ نیستند .</w:t>
      </w:r>
    </w:p>
    <w:p w:rsidR="00111105" w:rsidRDefault="00111105" w:rsidP="000613C1">
      <w:pPr>
        <w:pStyle w:val="Heading3"/>
        <w:rPr>
          <w:rtl/>
        </w:rPr>
      </w:pPr>
      <w:bookmarkStart w:id="16" w:name="_Toc432737045"/>
      <w:r>
        <w:rPr>
          <w:rFonts w:hint="cs"/>
          <w:rtl/>
        </w:rPr>
        <w:t>تسری اسکار شأنی به سایر موارد</w:t>
      </w:r>
      <w:bookmarkEnd w:id="16"/>
      <w:r>
        <w:rPr>
          <w:rFonts w:hint="cs"/>
          <w:rtl/>
        </w:rPr>
        <w:t xml:space="preserve"> </w:t>
      </w:r>
    </w:p>
    <w:p w:rsidR="002A3D48" w:rsidRDefault="00111105"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مسأله دیگری وجود دارد که آیا مورد بحث را می توان به اسکار شأنی تسری دارد .مثلاً کسی که به خاط بافت بدنی که دارد مسکر برای دیگران ،برای او سکر آور نیست ؟ در موارد دیگر نیز بعید نیست حد بر او ثابت شود ،چراکه عدم فرق بین قلیل و کثیر نشان از مرادیت اسکار شأنی در همه موارد است ،لذا می توان در این موارد نیز القای خصوصیت نمود و شارع برای بر حذر داشتن مردم شأنی آن را حرام نموده است .</w:t>
      </w:r>
    </w:p>
    <w:p w:rsidR="00111105" w:rsidRDefault="00111105" w:rsidP="000613C1">
      <w:pPr>
        <w:pStyle w:val="Heading3"/>
        <w:rPr>
          <w:rtl/>
        </w:rPr>
      </w:pPr>
      <w:bookmarkStart w:id="17" w:name="_Toc432737046"/>
      <w:r>
        <w:rPr>
          <w:rFonts w:hint="cs"/>
          <w:rtl/>
        </w:rPr>
        <w:lastRenderedPageBreak/>
        <w:t>صور امتزاج</w:t>
      </w:r>
      <w:bookmarkEnd w:id="17"/>
      <w:r>
        <w:rPr>
          <w:rFonts w:hint="cs"/>
          <w:rtl/>
        </w:rPr>
        <w:t xml:space="preserve"> </w:t>
      </w:r>
    </w:p>
    <w:p w:rsidR="00386B25" w:rsidRDefault="00386B25" w:rsidP="000613C1">
      <w:pPr>
        <w:pStyle w:val="Heading3"/>
        <w:rPr>
          <w:rtl/>
        </w:rPr>
      </w:pPr>
      <w:bookmarkStart w:id="18" w:name="_Toc432737047"/>
      <w:r>
        <w:rPr>
          <w:rFonts w:hint="cs"/>
          <w:rtl/>
        </w:rPr>
        <w:t>صورت اول</w:t>
      </w:r>
      <w:bookmarkEnd w:id="18"/>
    </w:p>
    <w:p w:rsidR="00111105" w:rsidRDefault="00111105"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بحث دیگر در قبال صور امتزاج است که دارای حالات متفاوت است ؛چراکه گاهی خمر خالص و گاهی دارای خلیطی است .فرض اول بدون شک حرام است .اما در قبال صورت دوم باید گفته که یک قسم از امتزاج خلیط با خمر شده است ،اما صدق و وصف آن مایع دیگر همچنان باقی است .</w:t>
      </w:r>
      <w:r w:rsidR="00386B25">
        <w:rPr>
          <w:rFonts w:ascii="IRBadr" w:hAnsi="IRBadr" w:cs="IRBadr" w:hint="cs"/>
          <w:sz w:val="28"/>
          <w:szCs w:val="28"/>
          <w:rtl/>
          <w:lang w:bidi="fa-IR"/>
        </w:rPr>
        <w:t>لذا عنوان همچنان باقی است و احکام نیز تابع عناوین است .گویا این صورت محل بحث نیست .</w:t>
      </w:r>
    </w:p>
    <w:p w:rsidR="00386B25" w:rsidRDefault="00386B25" w:rsidP="000613C1">
      <w:pPr>
        <w:pStyle w:val="Heading3"/>
        <w:rPr>
          <w:rtl/>
        </w:rPr>
      </w:pPr>
      <w:bookmarkStart w:id="19" w:name="_Toc432737048"/>
      <w:r>
        <w:rPr>
          <w:rFonts w:hint="cs"/>
          <w:rtl/>
        </w:rPr>
        <w:t>صورت دوم</w:t>
      </w:r>
      <w:bookmarkEnd w:id="19"/>
    </w:p>
    <w:p w:rsidR="00386B25" w:rsidRDefault="00386B25"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صورت دوم جایی است که خلیط موجب زوال عنوان خمر شود اما وصف اسکار همچنان باقی است .این صورت نیز چندان محل بحث نیست چراکه لازم نیست برای ثبوت حد حتماً عنوان خمر باقی باشد ،لذا عنوان اسکار در اینجا موجب ثبوت حد می شود همچنان که اگر خمر به تنهایی بدون حالت اسکار بود ،مشمول حکم قرار می گرفت .</w:t>
      </w:r>
    </w:p>
    <w:p w:rsidR="00386B25" w:rsidRDefault="00386B25"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بحثی که آقای گلپایگانی مطرح نموده اند و کسی دیگر مطرح نکرده است ،این بوده که آیا این حالات شامل جامدها نیز می شود یا خیر که ان شاءالله باید از آن بحث گردد .</w:t>
      </w:r>
    </w:p>
    <w:p w:rsidR="00386B25" w:rsidRDefault="00386B25" w:rsidP="000613C1">
      <w:pPr>
        <w:pStyle w:val="Heading3"/>
        <w:rPr>
          <w:rtl/>
        </w:rPr>
      </w:pPr>
      <w:bookmarkStart w:id="20" w:name="_Toc432737049"/>
      <w:r>
        <w:rPr>
          <w:rFonts w:hint="cs"/>
          <w:rtl/>
        </w:rPr>
        <w:t>صورت سوم</w:t>
      </w:r>
      <w:bookmarkEnd w:id="20"/>
    </w:p>
    <w:p w:rsidR="00386B25" w:rsidRDefault="00386B25"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صورت سوم به نحوی است که اسم ،عنوان و وصف زائل شده است .مانند اینکه در ظرف بزرگی دو قطره خمر ریخته شود .</w:t>
      </w:r>
    </w:p>
    <w:p w:rsidR="00386B25" w:rsidRDefault="00386B25"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این در واقع همان حالت محو شدنی است که در باب طهارات و نجاسات نقل شده است که در این زمینه بحثی بین علماء است که این حلت منجر به معدوم شدن امر مستهلک می شود یا در اینجا در حقیقت انعدام موضوع نیست ،بلکه ما قادر به تفکیک آن نیستیم ؟برخی به حالت اول و امثال آقای تبریزی به حالت دوم قائل شده اند .</w:t>
      </w:r>
    </w:p>
    <w:p w:rsidR="00386B25" w:rsidRDefault="000613C1" w:rsidP="000613C1">
      <w:pPr>
        <w:pStyle w:val="Heading3"/>
        <w:rPr>
          <w:rtl/>
        </w:rPr>
      </w:pPr>
      <w:bookmarkStart w:id="21" w:name="_Toc432737050"/>
      <w:r>
        <w:rPr>
          <w:rFonts w:hint="cs"/>
          <w:rtl/>
        </w:rPr>
        <w:lastRenderedPageBreak/>
        <w:t>حالات</w:t>
      </w:r>
      <w:r w:rsidR="00386B25">
        <w:rPr>
          <w:rFonts w:hint="cs"/>
          <w:rtl/>
        </w:rPr>
        <w:t xml:space="preserve"> مختلف مسأله</w:t>
      </w:r>
      <w:bookmarkEnd w:id="21"/>
    </w:p>
    <w:p w:rsidR="00386B25" w:rsidRPr="00BC1C66" w:rsidRDefault="00386B25" w:rsidP="000613C1">
      <w:pPr>
        <w:bidi/>
        <w:spacing w:line="360" w:lineRule="auto"/>
        <w:jc w:val="both"/>
        <w:rPr>
          <w:rFonts w:ascii="IRBadr" w:hAnsi="IRBadr" w:cs="IRBadr"/>
          <w:sz w:val="28"/>
          <w:szCs w:val="28"/>
          <w:rtl/>
          <w:lang w:bidi="fa-IR"/>
        </w:rPr>
      </w:pPr>
      <w:r>
        <w:rPr>
          <w:rFonts w:ascii="IRBadr" w:hAnsi="IRBadr" w:cs="IRBadr" w:hint="cs"/>
          <w:sz w:val="28"/>
          <w:szCs w:val="28"/>
          <w:rtl/>
          <w:lang w:bidi="fa-IR"/>
        </w:rPr>
        <w:t>اما در اینجا به سبب تبعیت ،نه به سبب انعدام موضوع طاهر خواهد بود .البته اگر مایع غیر آب و آب مضاف یا قلیل باشد ،نجاست امر ثابتی است برخلاف حالتی که آب متصل باشد که در وجه این حالت اخیر اختلاف نظر وجود دارد .در اصل مسأله مشهور قائل به ثبوت حد ،نجاست و حرمت شده اند اما حضرت امام و مثل آقای خویی نجاست و حرمت را پذیرفته اند اما حد آن را نپذیرفته اند .</w:t>
      </w:r>
    </w:p>
    <w:sectPr w:rsidR="00386B25" w:rsidRPr="00BC1C66" w:rsidSect="000D5800">
      <w:headerReference w:type="default" r:id="rId7"/>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3E8" w:rsidRDefault="004A33E8" w:rsidP="000D5800">
      <w:pPr>
        <w:spacing w:after="0" w:line="240" w:lineRule="auto"/>
      </w:pPr>
      <w:r>
        <w:separator/>
      </w:r>
    </w:p>
  </w:endnote>
  <w:endnote w:type="continuationSeparator" w:id="0">
    <w:p w:rsidR="004A33E8" w:rsidRDefault="004A33E8"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altName w:val="Times New Roman"/>
    <w:charset w:val="B2"/>
    <w:family w:val="auto"/>
    <w:pitch w:val="variable"/>
    <w:sig w:usb0="00002000"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3000000020002"/>
    <w:charset w:val="00"/>
    <w:family w:val="auto"/>
    <w:pitch w:val="variable"/>
    <w:sig w:usb0="00002003" w:usb1="00000000" w:usb2="00000000" w:usb3="00000000" w:csb0="00000041" w:csb1="00000000"/>
  </w:font>
  <w:font w:name="IranNastaliq">
    <w:altName w:val="Arial Unicode MS"/>
    <w:charset w:val="00"/>
    <w:family w:val="roman"/>
    <w:pitch w:val="variable"/>
    <w:sig w:usb0="00000000"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3E8" w:rsidRDefault="004A33E8" w:rsidP="000D5800">
      <w:pPr>
        <w:spacing w:after="0" w:line="240" w:lineRule="auto"/>
      </w:pPr>
      <w:r>
        <w:separator/>
      </w:r>
    </w:p>
  </w:footnote>
  <w:footnote w:type="continuationSeparator" w:id="0">
    <w:p w:rsidR="004A33E8" w:rsidRDefault="004A33E8" w:rsidP="000D5800">
      <w:pPr>
        <w:spacing w:after="0" w:line="240" w:lineRule="auto"/>
      </w:pPr>
      <w:r>
        <w:continuationSeparator/>
      </w:r>
    </w:p>
  </w:footnote>
  <w:footnote w:id="1">
    <w:p w:rsidR="0042479E" w:rsidRDefault="0042479E">
      <w:pPr>
        <w:pStyle w:val="FootnoteText"/>
        <w:rPr>
          <w:rFonts w:hint="cs"/>
        </w:rPr>
      </w:pPr>
      <w:r>
        <w:rPr>
          <w:rStyle w:val="FootnoteReference"/>
        </w:rPr>
        <w:footnoteRef/>
      </w:r>
      <w:r w:rsidR="00CB3DD5">
        <w:rPr>
          <w:rFonts w:hint="cs"/>
          <w:rtl/>
        </w:rPr>
        <w:t>ـ</w:t>
      </w:r>
      <w:r>
        <w:rPr>
          <w:rtl/>
        </w:rPr>
        <w:t xml:space="preserve"> </w:t>
      </w:r>
      <w:r w:rsidRPr="0042479E">
        <w:rPr>
          <w:rFonts w:ascii="IRBadr" w:hAnsi="IRBadr" w:cs="IRBadr"/>
          <w:color w:val="000000" w:themeColor="text1"/>
          <w:rtl/>
        </w:rPr>
        <w:t>تهذيب الأحكام (تحقيق خرسان) / ج‏10 / 93 / 7 - باب الحد في السكر و شرب المسكر و الفقاع و أكل المحظور من الطعام ..... ص : 89</w:t>
      </w:r>
      <w:r w:rsidR="00CB3DD5">
        <w:rPr>
          <w:rFonts w:ascii="IRBadr" w:hAnsi="IRBadr" w:cs="IRBadr" w:hint="cs"/>
          <w:color w:val="000000" w:themeColor="text1"/>
          <w:rtl/>
        </w:rPr>
        <w:t>.</w:t>
      </w:r>
      <w:bookmarkStart w:id="4" w:name="_GoBack"/>
      <w:bookmarkEnd w:id="4"/>
    </w:p>
  </w:footnote>
  <w:footnote w:id="2">
    <w:p w:rsidR="0042479E" w:rsidRDefault="0042479E">
      <w:pPr>
        <w:pStyle w:val="FootnoteText"/>
        <w:rPr>
          <w:rFonts w:hint="cs"/>
        </w:rPr>
      </w:pPr>
      <w:r>
        <w:rPr>
          <w:rStyle w:val="FootnoteReference"/>
        </w:rPr>
        <w:footnoteRef/>
      </w:r>
      <w:r>
        <w:rPr>
          <w:rtl/>
        </w:rPr>
        <w:t xml:space="preserve"> </w:t>
      </w:r>
      <w:r w:rsidR="00CB3DD5">
        <w:rPr>
          <w:rFonts w:hint="cs"/>
          <w:rtl/>
        </w:rPr>
        <w:t xml:space="preserve">ـ </w:t>
      </w:r>
      <w:r w:rsidRPr="0042479E">
        <w:rPr>
          <w:rFonts w:ascii="IRBadr" w:hAnsi="IRBadr" w:cs="IRBadr"/>
          <w:color w:val="000000" w:themeColor="text1"/>
          <w:rtl/>
        </w:rPr>
        <w:t>الكافي (ط - الإسلامية) / ج‏7 / 214 / باب ما يجب فيه الحد في الشراب ..... ص : 214</w:t>
      </w:r>
      <w:r w:rsidR="00CB3DD5">
        <w:rPr>
          <w:rFonts w:ascii="IRBadr" w:hAnsi="IRBadr" w:cs="IRBadr" w:hint="cs"/>
          <w:color w:val="000000" w:themeColor="text1"/>
          <w:rtl/>
        </w:rPr>
        <w:t>.</w:t>
      </w:r>
    </w:p>
  </w:footnote>
  <w:footnote w:id="3">
    <w:p w:rsidR="0042479E" w:rsidRDefault="0042479E">
      <w:pPr>
        <w:pStyle w:val="FootnoteText"/>
        <w:rPr>
          <w:rFonts w:hint="cs"/>
        </w:rPr>
      </w:pPr>
      <w:r>
        <w:rPr>
          <w:rStyle w:val="FootnoteReference"/>
        </w:rPr>
        <w:footnoteRef/>
      </w:r>
      <w:r w:rsidR="00CB3DD5">
        <w:rPr>
          <w:rFonts w:hint="cs"/>
          <w:rtl/>
        </w:rPr>
        <w:t>ـ</w:t>
      </w:r>
      <w:r>
        <w:rPr>
          <w:rtl/>
        </w:rPr>
        <w:t xml:space="preserve"> </w:t>
      </w:r>
      <w:r w:rsidRPr="0042479E">
        <w:rPr>
          <w:rFonts w:ascii="IRBadr" w:hAnsi="IRBadr" w:cs="IRBadr"/>
          <w:color w:val="000000" w:themeColor="text1"/>
          <w:rtl/>
        </w:rPr>
        <w:t>علل الشرائع / ج‏2 / 539 / 326 باب علل نوادر الحدود ..... ص : 538</w:t>
      </w:r>
      <w:r w:rsidR="00CB3DD5">
        <w:rPr>
          <w:rFonts w:ascii="IRBadr" w:hAnsi="IRBadr" w:cs="IRBadr" w:hint="cs"/>
          <w:color w:val="000000" w:themeColor="text1"/>
          <w:rtl/>
        </w:rPr>
        <w:t>.</w:t>
      </w:r>
    </w:p>
  </w:footnote>
  <w:footnote w:id="4">
    <w:p w:rsidR="00CB3DD5" w:rsidRDefault="00CB3DD5">
      <w:pPr>
        <w:pStyle w:val="FootnoteText"/>
        <w:rPr>
          <w:rFonts w:hint="cs"/>
        </w:rPr>
      </w:pPr>
      <w:r>
        <w:rPr>
          <w:rStyle w:val="FootnoteReference"/>
        </w:rPr>
        <w:footnoteRef/>
      </w:r>
      <w:r>
        <w:rPr>
          <w:rtl/>
        </w:rPr>
        <w:t xml:space="preserve"> </w:t>
      </w:r>
      <w:r>
        <w:rPr>
          <w:rFonts w:hint="cs"/>
          <w:rtl/>
        </w:rPr>
        <w:t xml:space="preserve">ـ </w:t>
      </w:r>
      <w:r w:rsidRPr="00CB3DD5">
        <w:rPr>
          <w:rFonts w:ascii="IRBadr" w:hAnsi="IRBadr" w:cs="IRBadr"/>
          <w:color w:val="000000" w:themeColor="text1"/>
          <w:rtl/>
        </w:rPr>
        <w:t>تهذيب الأحكام (تحقيق خرسان) / ج‏10 / 96 / 7 - باب الحد في السكر و شرب المسكر و الفقاع و أكل المحظور من الطعام ..... ص : 89</w:t>
      </w:r>
      <w:r>
        <w:rPr>
          <w:rFonts w:ascii="IRBadr" w:hAnsi="IRBadr" w:cs="IRBadr" w:hint="cs"/>
          <w:color w:val="000000" w:themeColor="text1"/>
          <w:rtl/>
        </w:rPr>
        <w:t>.</w:t>
      </w:r>
    </w:p>
  </w:footnote>
  <w:footnote w:id="5">
    <w:p w:rsidR="00CB3DD5" w:rsidRDefault="00CB3DD5" w:rsidP="00CB3DD5">
      <w:pPr>
        <w:pStyle w:val="FootnoteText"/>
        <w:rPr>
          <w:rFonts w:hint="cs"/>
        </w:rPr>
      </w:pPr>
      <w:r>
        <w:rPr>
          <w:rStyle w:val="FootnoteReference"/>
        </w:rPr>
        <w:footnoteRef/>
      </w:r>
      <w:r>
        <w:rPr>
          <w:rtl/>
        </w:rPr>
        <w:t xml:space="preserve"> </w:t>
      </w:r>
      <w:r>
        <w:rPr>
          <w:rFonts w:hint="cs"/>
          <w:rtl/>
        </w:rPr>
        <w:t xml:space="preserve">ـ </w:t>
      </w:r>
      <w:r>
        <w:rPr>
          <w:rFonts w:ascii="IRBadr" w:hAnsi="IRBadr" w:cs="IRBadr" w:hint="cs"/>
          <w:color w:val="000000" w:themeColor="text1"/>
          <w:rtl/>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412FC9">
    <w:pPr>
      <w:tabs>
        <w:tab w:val="left" w:pos="1256"/>
        <w:tab w:val="left" w:pos="5696"/>
        <w:tab w:val="right" w:pos="9071"/>
      </w:tabs>
      <w:bidi/>
      <w:rPr>
        <w:b/>
        <w:bCs/>
        <w:sz w:val="32"/>
        <w:rtl/>
        <w:lang w:bidi="fa-IR"/>
      </w:rPr>
    </w:pPr>
    <w:r>
      <w:rPr>
        <w:noProof/>
      </w:rPr>
      <mc:AlternateContent>
        <mc:Choice Requires="wps">
          <w:drawing>
            <wp:anchor distT="4294967292" distB="4294967292" distL="114300" distR="114300" simplePos="0" relativeHeight="251659264" behindDoc="0" locked="0" layoutInCell="1" allowOverlap="1" wp14:anchorId="7EA3CFEA" wp14:editId="6D6C3E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30C09"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2" w:name="OLE_LINK1"/>
    <w:bookmarkStart w:id="23" w:name="OLE_LINK2"/>
    <w:r>
      <w:rPr>
        <w:noProof/>
      </w:rPr>
      <w:drawing>
        <wp:inline distT="0" distB="0" distL="0" distR="0" wp14:anchorId="6CB58678" wp14:editId="0AF49B1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2"/>
    <w:bookmarkEnd w:id="23"/>
    <w:r w:rsidR="00B85A2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412FC9">
      <w:rPr>
        <w:rFonts w:ascii="IranNastaliq" w:hAnsi="IranNastaliq" w:cs="IranNastaliq"/>
        <w:sz w:val="40"/>
        <w:szCs w:val="40"/>
        <w:lang w:bidi="fa-IR"/>
      </w:rPr>
      <w:t>848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F"/>
    <w:rsid w:val="000228A2"/>
    <w:rsid w:val="000324F1"/>
    <w:rsid w:val="00052BA3"/>
    <w:rsid w:val="000613C1"/>
    <w:rsid w:val="0006363E"/>
    <w:rsid w:val="00080DFF"/>
    <w:rsid w:val="00085ED5"/>
    <w:rsid w:val="000A1A51"/>
    <w:rsid w:val="000D2D0D"/>
    <w:rsid w:val="000D5800"/>
    <w:rsid w:val="000D7F48"/>
    <w:rsid w:val="000F1897"/>
    <w:rsid w:val="000F7E72"/>
    <w:rsid w:val="00101E2D"/>
    <w:rsid w:val="00102CEB"/>
    <w:rsid w:val="00111105"/>
    <w:rsid w:val="00117955"/>
    <w:rsid w:val="00133E1D"/>
    <w:rsid w:val="0013617D"/>
    <w:rsid w:val="00136442"/>
    <w:rsid w:val="00150D4B"/>
    <w:rsid w:val="00152670"/>
    <w:rsid w:val="00153D1A"/>
    <w:rsid w:val="00156CF3"/>
    <w:rsid w:val="00166DD8"/>
    <w:rsid w:val="001712D6"/>
    <w:rsid w:val="001757C8"/>
    <w:rsid w:val="00177934"/>
    <w:rsid w:val="00192A6A"/>
    <w:rsid w:val="00197CDD"/>
    <w:rsid w:val="001B6646"/>
    <w:rsid w:val="001C367D"/>
    <w:rsid w:val="001D24F8"/>
    <w:rsid w:val="001D3E24"/>
    <w:rsid w:val="001E306E"/>
    <w:rsid w:val="001E3FB0"/>
    <w:rsid w:val="001E4FFF"/>
    <w:rsid w:val="001F2E3E"/>
    <w:rsid w:val="002118B4"/>
    <w:rsid w:val="00224C0A"/>
    <w:rsid w:val="002376A5"/>
    <w:rsid w:val="002417C9"/>
    <w:rsid w:val="002529C5"/>
    <w:rsid w:val="00270294"/>
    <w:rsid w:val="002914BD"/>
    <w:rsid w:val="00297260"/>
    <w:rsid w:val="00297263"/>
    <w:rsid w:val="002A3D48"/>
    <w:rsid w:val="002A4F4D"/>
    <w:rsid w:val="002C291B"/>
    <w:rsid w:val="002C56FD"/>
    <w:rsid w:val="002C7C91"/>
    <w:rsid w:val="002D49E4"/>
    <w:rsid w:val="002E1932"/>
    <w:rsid w:val="002E450B"/>
    <w:rsid w:val="002E73F9"/>
    <w:rsid w:val="002F05B9"/>
    <w:rsid w:val="003027A8"/>
    <w:rsid w:val="00303DB6"/>
    <w:rsid w:val="00340BA3"/>
    <w:rsid w:val="00366400"/>
    <w:rsid w:val="00386B25"/>
    <w:rsid w:val="00392E9A"/>
    <w:rsid w:val="00396F28"/>
    <w:rsid w:val="0039750A"/>
    <w:rsid w:val="003A1A05"/>
    <w:rsid w:val="003A2654"/>
    <w:rsid w:val="003A7D46"/>
    <w:rsid w:val="003C06BF"/>
    <w:rsid w:val="003C07DF"/>
    <w:rsid w:val="003C7899"/>
    <w:rsid w:val="003D2F0A"/>
    <w:rsid w:val="003D4AC6"/>
    <w:rsid w:val="003D563F"/>
    <w:rsid w:val="003D71F9"/>
    <w:rsid w:val="003E1E58"/>
    <w:rsid w:val="003E4ADF"/>
    <w:rsid w:val="003F604C"/>
    <w:rsid w:val="00405199"/>
    <w:rsid w:val="00410699"/>
    <w:rsid w:val="00412FC9"/>
    <w:rsid w:val="00415360"/>
    <w:rsid w:val="0042479E"/>
    <w:rsid w:val="0044591E"/>
    <w:rsid w:val="004651D2"/>
    <w:rsid w:val="00465D26"/>
    <w:rsid w:val="004679F8"/>
    <w:rsid w:val="004A33E8"/>
    <w:rsid w:val="004B337F"/>
    <w:rsid w:val="004E7830"/>
    <w:rsid w:val="004F3596"/>
    <w:rsid w:val="0056275D"/>
    <w:rsid w:val="00572680"/>
    <w:rsid w:val="00572E2D"/>
    <w:rsid w:val="00592103"/>
    <w:rsid w:val="005A545E"/>
    <w:rsid w:val="005A5862"/>
    <w:rsid w:val="005B0852"/>
    <w:rsid w:val="005C06AE"/>
    <w:rsid w:val="00610C18"/>
    <w:rsid w:val="0061376C"/>
    <w:rsid w:val="00636EFA"/>
    <w:rsid w:val="006378D3"/>
    <w:rsid w:val="0066229C"/>
    <w:rsid w:val="0069696C"/>
    <w:rsid w:val="006A085A"/>
    <w:rsid w:val="006B0BCE"/>
    <w:rsid w:val="006D3A87"/>
    <w:rsid w:val="006F01B4"/>
    <w:rsid w:val="00720354"/>
    <w:rsid w:val="0072383B"/>
    <w:rsid w:val="0073393E"/>
    <w:rsid w:val="00734D59"/>
    <w:rsid w:val="0073609B"/>
    <w:rsid w:val="00752745"/>
    <w:rsid w:val="0076665E"/>
    <w:rsid w:val="007749BC"/>
    <w:rsid w:val="007778BF"/>
    <w:rsid w:val="00780C88"/>
    <w:rsid w:val="00780E25"/>
    <w:rsid w:val="007818F0"/>
    <w:rsid w:val="00783462"/>
    <w:rsid w:val="0078395B"/>
    <w:rsid w:val="00787B13"/>
    <w:rsid w:val="00792FAC"/>
    <w:rsid w:val="007A4DF9"/>
    <w:rsid w:val="007A5D2F"/>
    <w:rsid w:val="007A7AF7"/>
    <w:rsid w:val="007B6FEB"/>
    <w:rsid w:val="007C1EF7"/>
    <w:rsid w:val="007C710E"/>
    <w:rsid w:val="007D0B88"/>
    <w:rsid w:val="007D1549"/>
    <w:rsid w:val="007E03E9"/>
    <w:rsid w:val="007E04EE"/>
    <w:rsid w:val="007E3249"/>
    <w:rsid w:val="007E7FA7"/>
    <w:rsid w:val="007F0721"/>
    <w:rsid w:val="007F4A90"/>
    <w:rsid w:val="0080799B"/>
    <w:rsid w:val="00807BE3"/>
    <w:rsid w:val="008407A4"/>
    <w:rsid w:val="00845CC4"/>
    <w:rsid w:val="008644F4"/>
    <w:rsid w:val="00883733"/>
    <w:rsid w:val="008965D2"/>
    <w:rsid w:val="008A236D"/>
    <w:rsid w:val="008B565A"/>
    <w:rsid w:val="008C0719"/>
    <w:rsid w:val="008C3414"/>
    <w:rsid w:val="008D36D5"/>
    <w:rsid w:val="008F63E3"/>
    <w:rsid w:val="00913C3B"/>
    <w:rsid w:val="00915509"/>
    <w:rsid w:val="00927388"/>
    <w:rsid w:val="009274FE"/>
    <w:rsid w:val="009401AC"/>
    <w:rsid w:val="009613AC"/>
    <w:rsid w:val="00961C98"/>
    <w:rsid w:val="00963AA3"/>
    <w:rsid w:val="00980643"/>
    <w:rsid w:val="00992D2C"/>
    <w:rsid w:val="009B61C3"/>
    <w:rsid w:val="009C7B4F"/>
    <w:rsid w:val="009E07AF"/>
    <w:rsid w:val="009E4228"/>
    <w:rsid w:val="009E577C"/>
    <w:rsid w:val="009E588F"/>
    <w:rsid w:val="009F4EB3"/>
    <w:rsid w:val="00A06D48"/>
    <w:rsid w:val="00A21834"/>
    <w:rsid w:val="00A31C17"/>
    <w:rsid w:val="00A31FDE"/>
    <w:rsid w:val="00A35AC2"/>
    <w:rsid w:val="00A37C77"/>
    <w:rsid w:val="00A5418D"/>
    <w:rsid w:val="00A65882"/>
    <w:rsid w:val="00A725C2"/>
    <w:rsid w:val="00A72F24"/>
    <w:rsid w:val="00A769EE"/>
    <w:rsid w:val="00A810A5"/>
    <w:rsid w:val="00A90ACB"/>
    <w:rsid w:val="00A93428"/>
    <w:rsid w:val="00A9616A"/>
    <w:rsid w:val="00A96F68"/>
    <w:rsid w:val="00AA2342"/>
    <w:rsid w:val="00AA5D49"/>
    <w:rsid w:val="00AD0304"/>
    <w:rsid w:val="00AD27BE"/>
    <w:rsid w:val="00AE2096"/>
    <w:rsid w:val="00AF0F1A"/>
    <w:rsid w:val="00B06BB8"/>
    <w:rsid w:val="00B15027"/>
    <w:rsid w:val="00B21CF4"/>
    <w:rsid w:val="00B24300"/>
    <w:rsid w:val="00B31426"/>
    <w:rsid w:val="00B63F15"/>
    <w:rsid w:val="00B67C08"/>
    <w:rsid w:val="00B7512E"/>
    <w:rsid w:val="00B85A27"/>
    <w:rsid w:val="00BB5F7E"/>
    <w:rsid w:val="00BB6A1C"/>
    <w:rsid w:val="00BC1C66"/>
    <w:rsid w:val="00BC26F6"/>
    <w:rsid w:val="00BD0C07"/>
    <w:rsid w:val="00BD3122"/>
    <w:rsid w:val="00BD40DA"/>
    <w:rsid w:val="00BE113E"/>
    <w:rsid w:val="00C160AF"/>
    <w:rsid w:val="00C22299"/>
    <w:rsid w:val="00C25609"/>
    <w:rsid w:val="00C26607"/>
    <w:rsid w:val="00C60D75"/>
    <w:rsid w:val="00C64CEA"/>
    <w:rsid w:val="00C73012"/>
    <w:rsid w:val="00C7623D"/>
    <w:rsid w:val="00C763DD"/>
    <w:rsid w:val="00C84FC0"/>
    <w:rsid w:val="00C9244A"/>
    <w:rsid w:val="00CA76A9"/>
    <w:rsid w:val="00CB3DD5"/>
    <w:rsid w:val="00CB5DA3"/>
    <w:rsid w:val="00CC1BE2"/>
    <w:rsid w:val="00CE31E6"/>
    <w:rsid w:val="00CE3B74"/>
    <w:rsid w:val="00CF42E2"/>
    <w:rsid w:val="00CF7916"/>
    <w:rsid w:val="00D158F3"/>
    <w:rsid w:val="00D3665C"/>
    <w:rsid w:val="00D508CC"/>
    <w:rsid w:val="00D50F4B"/>
    <w:rsid w:val="00D60547"/>
    <w:rsid w:val="00D60AD3"/>
    <w:rsid w:val="00D66444"/>
    <w:rsid w:val="00D75A0A"/>
    <w:rsid w:val="00DB28BB"/>
    <w:rsid w:val="00DC603F"/>
    <w:rsid w:val="00DD3C0D"/>
    <w:rsid w:val="00DD475D"/>
    <w:rsid w:val="00DD4864"/>
    <w:rsid w:val="00DD71A2"/>
    <w:rsid w:val="00DF5659"/>
    <w:rsid w:val="00E0639C"/>
    <w:rsid w:val="00E067E6"/>
    <w:rsid w:val="00E12531"/>
    <w:rsid w:val="00E143B0"/>
    <w:rsid w:val="00E240A1"/>
    <w:rsid w:val="00E31FE4"/>
    <w:rsid w:val="00E53DE6"/>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06E6E"/>
    <w:rsid w:val="00F10A0F"/>
    <w:rsid w:val="00F40284"/>
    <w:rsid w:val="00F54F1E"/>
    <w:rsid w:val="00F67976"/>
    <w:rsid w:val="00F70BE1"/>
    <w:rsid w:val="00F7474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7B0737B-154D-406B-8830-79B0B846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39750A"/>
    <w:rPr>
      <w:color w:val="0000FF" w:themeColor="hyperlink"/>
      <w:u w:val="single"/>
    </w:rPr>
  </w:style>
  <w:style w:type="paragraph" w:styleId="NormalWeb">
    <w:name w:val="Normal (Web)"/>
    <w:basedOn w:val="Normal"/>
    <w:uiPriority w:val="99"/>
    <w:semiHidden/>
    <w:unhideWhenUsed/>
    <w:rsid w:val="004247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5589">
      <w:bodyDiv w:val="1"/>
      <w:marLeft w:val="0"/>
      <w:marRight w:val="0"/>
      <w:marTop w:val="0"/>
      <w:marBottom w:val="0"/>
      <w:divBdr>
        <w:top w:val="none" w:sz="0" w:space="0" w:color="auto"/>
        <w:left w:val="none" w:sz="0" w:space="0" w:color="auto"/>
        <w:bottom w:val="none" w:sz="0" w:space="0" w:color="auto"/>
        <w:right w:val="none" w:sz="0" w:space="0" w:color="auto"/>
      </w:divBdr>
    </w:div>
    <w:div w:id="288975732">
      <w:bodyDiv w:val="1"/>
      <w:marLeft w:val="0"/>
      <w:marRight w:val="0"/>
      <w:marTop w:val="0"/>
      <w:marBottom w:val="0"/>
      <w:divBdr>
        <w:top w:val="none" w:sz="0" w:space="0" w:color="auto"/>
        <w:left w:val="none" w:sz="0" w:space="0" w:color="auto"/>
        <w:bottom w:val="none" w:sz="0" w:space="0" w:color="auto"/>
        <w:right w:val="none" w:sz="0" w:space="0" w:color="auto"/>
      </w:divBdr>
    </w:div>
    <w:div w:id="548423045">
      <w:bodyDiv w:val="1"/>
      <w:marLeft w:val="0"/>
      <w:marRight w:val="0"/>
      <w:marTop w:val="0"/>
      <w:marBottom w:val="0"/>
      <w:divBdr>
        <w:top w:val="none" w:sz="0" w:space="0" w:color="auto"/>
        <w:left w:val="none" w:sz="0" w:space="0" w:color="auto"/>
        <w:bottom w:val="none" w:sz="0" w:space="0" w:color="auto"/>
        <w:right w:val="none" w:sz="0" w:space="0" w:color="auto"/>
      </w:divBdr>
    </w:div>
    <w:div w:id="1009478884">
      <w:bodyDiv w:val="1"/>
      <w:marLeft w:val="0"/>
      <w:marRight w:val="0"/>
      <w:marTop w:val="0"/>
      <w:marBottom w:val="0"/>
      <w:divBdr>
        <w:top w:val="none" w:sz="0" w:space="0" w:color="auto"/>
        <w:left w:val="none" w:sz="0" w:space="0" w:color="auto"/>
        <w:bottom w:val="none" w:sz="0" w:space="0" w:color="auto"/>
        <w:right w:val="none" w:sz="0" w:space="0" w:color="auto"/>
      </w:divBdr>
    </w:div>
    <w:div w:id="1671986368">
      <w:bodyDiv w:val="1"/>
      <w:marLeft w:val="0"/>
      <w:marRight w:val="0"/>
      <w:marTop w:val="0"/>
      <w:marBottom w:val="0"/>
      <w:divBdr>
        <w:top w:val="none" w:sz="0" w:space="0" w:color="auto"/>
        <w:left w:val="none" w:sz="0" w:space="0" w:color="auto"/>
        <w:bottom w:val="none" w:sz="0" w:space="0" w:color="auto"/>
        <w:right w:val="none" w:sz="0" w:space="0" w:color="auto"/>
      </w:divBdr>
    </w:div>
    <w:div w:id="20808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66077-9594-41B1-82A9-D8F496EC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1442</TotalTime>
  <Pages>7</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313</cp:lastModifiedBy>
  <cp:revision>91</cp:revision>
  <dcterms:created xsi:type="dcterms:W3CDTF">2014-11-18T06:47:00Z</dcterms:created>
  <dcterms:modified xsi:type="dcterms:W3CDTF">2015-10-16T21:01:00Z</dcterms:modified>
</cp:coreProperties>
</file>