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B1" w:rsidRDefault="001371D1" w:rsidP="005A39B1">
      <w:pPr>
        <w:spacing w:line="360" w:lineRule="auto"/>
        <w:rPr>
          <w:noProof/>
        </w:rPr>
      </w:pPr>
      <w:r w:rsidRPr="005A39B1">
        <w:rPr>
          <w:rFonts w:ascii="IRBadr" w:hAnsi="IRBadr" w:cs="IRBadr"/>
          <w:rtl/>
        </w:rPr>
        <w:t>بسم‌الله</w:t>
      </w:r>
      <w:r w:rsidR="00155662" w:rsidRPr="005A39B1">
        <w:rPr>
          <w:rFonts w:ascii="IRBadr" w:hAnsi="IRBadr" w:cs="IRBadr"/>
          <w:rtl/>
        </w:rPr>
        <w:t xml:space="preserve"> الرحمن الرحیم</w:t>
      </w:r>
      <w:r w:rsidR="005A39B1">
        <w:rPr>
          <w:rFonts w:ascii="IRBadr" w:hAnsi="IRBadr" w:cs="IRBadr"/>
          <w:rtl/>
        </w:rPr>
        <w:fldChar w:fldCharType="begin"/>
      </w:r>
      <w:r w:rsidR="005A39B1">
        <w:rPr>
          <w:rFonts w:ascii="IRBadr" w:hAnsi="IRBadr" w:cs="IRBadr"/>
          <w:rtl/>
        </w:rPr>
        <w:instrText xml:space="preserve"> </w:instrText>
      </w:r>
      <w:r w:rsidR="005A39B1">
        <w:rPr>
          <w:rFonts w:ascii="IRBadr" w:hAnsi="IRBadr" w:cs="IRBadr"/>
        </w:rPr>
        <w:instrText>TOC</w:instrText>
      </w:r>
      <w:r w:rsidR="005A39B1">
        <w:rPr>
          <w:rFonts w:ascii="IRBadr" w:hAnsi="IRBadr" w:cs="IRBadr"/>
          <w:rtl/>
        </w:rPr>
        <w:instrText xml:space="preserve"> \</w:instrText>
      </w:r>
      <w:r w:rsidR="005A39B1">
        <w:rPr>
          <w:rFonts w:ascii="IRBadr" w:hAnsi="IRBadr" w:cs="IRBadr"/>
        </w:rPr>
        <w:instrText>o \h \z \u</w:instrText>
      </w:r>
      <w:r w:rsidR="005A39B1">
        <w:rPr>
          <w:rFonts w:ascii="IRBadr" w:hAnsi="IRBadr" w:cs="IRBadr"/>
          <w:rtl/>
        </w:rPr>
        <w:instrText xml:space="preserve"> </w:instrText>
      </w:r>
      <w:r w:rsidR="005A39B1">
        <w:rPr>
          <w:rFonts w:ascii="IRBadr" w:hAnsi="IRBadr" w:cs="IRBadr"/>
          <w:rtl/>
        </w:rPr>
        <w:fldChar w:fldCharType="separate"/>
      </w:r>
    </w:p>
    <w:p w:rsidR="005A39B1" w:rsidRDefault="005A39B1" w:rsidP="005A39B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37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سرقت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38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شرا</w:t>
        </w:r>
        <w:r w:rsidRPr="00054662">
          <w:rPr>
            <w:rStyle w:val="Hyperlink"/>
            <w:rFonts w:ascii="IRBadr" w:hAnsi="IRBadr" w:cs="IRBadr" w:hint="cs"/>
            <w:noProof/>
            <w:rtl/>
          </w:rPr>
          <w:t>ی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ط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ثبوت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حد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32609539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قاعده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تعز</w:t>
        </w:r>
        <w:r w:rsidRPr="00054662">
          <w:rPr>
            <w:rStyle w:val="Hyperlink"/>
            <w:rFonts w:ascii="IRBadr" w:hAnsi="IRBadr" w:cs="IRBadr" w:hint="cs"/>
            <w:noProof/>
            <w:rtl/>
          </w:rPr>
          <w:t>ی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ر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صب</w:t>
        </w:r>
        <w:r w:rsidRPr="00054662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40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بر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اقوال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تعز</w:t>
        </w:r>
        <w:r w:rsidRPr="00054662">
          <w:rPr>
            <w:rStyle w:val="Hyperlink"/>
            <w:rFonts w:ascii="IRBadr" w:hAnsi="IRBadr" w:cs="IRBadr" w:hint="cs"/>
            <w:noProof/>
            <w:rtl/>
          </w:rPr>
          <w:t>ی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ر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صب</w:t>
        </w:r>
        <w:r w:rsidRPr="00054662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41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قول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و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42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منابع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43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قول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44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سرقت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صب</w:t>
        </w:r>
        <w:r w:rsidRPr="00054662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45" w:history="1"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روا</w:t>
        </w:r>
        <w:r w:rsidRPr="00054662">
          <w:rPr>
            <w:rStyle w:val="Hyperlink"/>
            <w:rFonts w:ascii="IRBadr" w:eastAsia="2  Lotus" w:hAnsi="IRBadr" w:cs="IRBadr" w:hint="cs"/>
            <w:bCs/>
            <w:noProof/>
            <w:rtl/>
          </w:rPr>
          <w:t>ی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ت</w:t>
        </w:r>
        <w:r w:rsidRPr="00054662">
          <w:rPr>
            <w:rStyle w:val="Hyperlink"/>
            <w:rFonts w:ascii="IRBadr" w:eastAsia="2  Lotus" w:hAnsi="IRBadr" w:cs="IRBadr"/>
            <w:bCs/>
            <w:noProof/>
            <w:rtl/>
          </w:rPr>
          <w:t xml:space="preserve"> 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46" w:history="1"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روا</w:t>
        </w:r>
        <w:r w:rsidRPr="00054662">
          <w:rPr>
            <w:rStyle w:val="Hyperlink"/>
            <w:rFonts w:ascii="IRBadr" w:eastAsia="2  Lotus" w:hAnsi="IRBadr" w:cs="IRBadr" w:hint="cs"/>
            <w:bCs/>
            <w:noProof/>
            <w:rtl/>
          </w:rPr>
          <w:t>ی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ت</w:t>
        </w:r>
        <w:r w:rsidRPr="00054662">
          <w:rPr>
            <w:rStyle w:val="Hyperlink"/>
            <w:rFonts w:ascii="IRBadr" w:eastAsia="2  Lotus" w:hAnsi="IRBadr" w:cs="IRBadr"/>
            <w:bCs/>
            <w:noProof/>
            <w:rtl/>
          </w:rPr>
          <w:t xml:space="preserve"> 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47" w:history="1"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روا</w:t>
        </w:r>
        <w:r w:rsidRPr="00054662">
          <w:rPr>
            <w:rStyle w:val="Hyperlink"/>
            <w:rFonts w:ascii="IRBadr" w:eastAsia="2  Lotus" w:hAnsi="IRBadr" w:cs="IRBadr" w:hint="cs"/>
            <w:bCs/>
            <w:noProof/>
            <w:rtl/>
          </w:rPr>
          <w:t>ی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ت</w:t>
        </w:r>
        <w:r w:rsidRPr="00054662">
          <w:rPr>
            <w:rStyle w:val="Hyperlink"/>
            <w:rFonts w:ascii="IRBadr" w:eastAsia="2  Lotus" w:hAnsi="IRBadr" w:cs="IRBadr"/>
            <w:bCs/>
            <w:noProof/>
            <w:rtl/>
          </w:rPr>
          <w:t xml:space="preserve"> 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48" w:history="1"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روا</w:t>
        </w:r>
        <w:r w:rsidRPr="00054662">
          <w:rPr>
            <w:rStyle w:val="Hyperlink"/>
            <w:rFonts w:ascii="IRBadr" w:eastAsia="2  Lotus" w:hAnsi="IRBadr" w:cs="IRBadr" w:hint="cs"/>
            <w:bCs/>
            <w:noProof/>
            <w:rtl/>
          </w:rPr>
          <w:t>ی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ت</w:t>
        </w:r>
        <w:r w:rsidRPr="00054662">
          <w:rPr>
            <w:rStyle w:val="Hyperlink"/>
            <w:rFonts w:ascii="IRBadr" w:eastAsia="2  Lotus" w:hAnsi="IRBadr" w:cs="IRBadr"/>
            <w:bCs/>
            <w:noProof/>
            <w:rtl/>
          </w:rPr>
          <w:t xml:space="preserve"> 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چهارم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49" w:history="1"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روا</w:t>
        </w:r>
        <w:r w:rsidRPr="00054662">
          <w:rPr>
            <w:rStyle w:val="Hyperlink"/>
            <w:rFonts w:ascii="IRBadr" w:eastAsia="2  Lotus" w:hAnsi="IRBadr" w:cs="IRBadr" w:hint="cs"/>
            <w:bCs/>
            <w:noProof/>
            <w:rtl/>
          </w:rPr>
          <w:t>ی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ت</w:t>
        </w:r>
        <w:r w:rsidRPr="00054662">
          <w:rPr>
            <w:rStyle w:val="Hyperlink"/>
            <w:rFonts w:ascii="IRBadr" w:eastAsia="2  Lotus" w:hAnsi="IRBadr" w:cs="IRBadr"/>
            <w:bCs/>
            <w:noProof/>
            <w:rtl/>
          </w:rPr>
          <w:t xml:space="preserve"> 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پنجم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50" w:history="1"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روا</w:t>
        </w:r>
        <w:r w:rsidRPr="00054662">
          <w:rPr>
            <w:rStyle w:val="Hyperlink"/>
            <w:rFonts w:ascii="IRBadr" w:eastAsia="2  Lotus" w:hAnsi="IRBadr" w:cs="IRBadr" w:hint="cs"/>
            <w:bCs/>
            <w:noProof/>
            <w:rtl/>
          </w:rPr>
          <w:t>ی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ت</w:t>
        </w:r>
        <w:r w:rsidRPr="00054662">
          <w:rPr>
            <w:rStyle w:val="Hyperlink"/>
            <w:rFonts w:ascii="IRBadr" w:eastAsia="2  Lotus" w:hAnsi="IRBadr" w:cs="IRBadr"/>
            <w:bCs/>
            <w:noProof/>
            <w:rtl/>
          </w:rPr>
          <w:t xml:space="preserve"> </w:t>
        </w:r>
        <w:r w:rsidRPr="00054662">
          <w:rPr>
            <w:rStyle w:val="Hyperlink"/>
            <w:rFonts w:ascii="IRBadr" w:eastAsia="2  Lotus" w:hAnsi="IRBadr" w:cs="IRBadr" w:hint="eastAsia"/>
            <w:bCs/>
            <w:noProof/>
            <w:rtl/>
          </w:rPr>
          <w:t>ششم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51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054662">
          <w:rPr>
            <w:rStyle w:val="Hyperlink"/>
            <w:rFonts w:ascii="IRBadr" w:hAnsi="IRBadr" w:cs="IRBadr" w:hint="cs"/>
            <w:noProof/>
            <w:rtl/>
          </w:rPr>
          <w:t>ی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هفتم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hyperlink w:anchor="_Toc432609552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اعراض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مشهور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32609553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استدلال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ممهل</w:t>
        </w:r>
        <w:r w:rsidRPr="00054662">
          <w:rPr>
            <w:rStyle w:val="Hyperlink"/>
            <w:rFonts w:ascii="IRBadr" w:hAnsi="IRBadr" w:cs="IRBadr" w:hint="cs"/>
            <w:noProof/>
            <w:rtl/>
          </w:rPr>
          <w:t>ی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054662">
          <w:rPr>
            <w:rStyle w:val="Hyperlink"/>
            <w:rFonts w:ascii="IRBadr" w:hAnsi="IRBadr" w:cs="IRBadr" w:hint="cs"/>
            <w:noProof/>
            <w:rtl/>
          </w:rPr>
          <w:t>ی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32609554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وجه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32609555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32609556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وجه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32609557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32609558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وجه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32609559" w:history="1">
        <w:r w:rsidRPr="00054662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Pr="0005466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054662">
          <w:rPr>
            <w:rStyle w:val="Hyperlink"/>
            <w:rFonts w:ascii="IRBadr" w:hAnsi="IRBadr" w:cs="IRBadr"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A39B1" w:rsidRDefault="005A39B1" w:rsidP="005A39B1">
      <w:pPr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  <w:bookmarkStart w:id="0" w:name="_GoBack"/>
      <w:bookmarkEnd w:id="0"/>
    </w:p>
    <w:p w:rsidR="005A39B1" w:rsidRDefault="005A39B1">
      <w:pPr>
        <w:bidi w:val="0"/>
        <w:spacing w:after="0" w:line="240" w:lineRule="auto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5C1C73" w:rsidRPr="005A39B1" w:rsidRDefault="005C1C73" w:rsidP="005A39B1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609537"/>
      <w:r w:rsidRPr="005A39B1">
        <w:rPr>
          <w:rFonts w:ascii="IRBadr" w:hAnsi="IRBadr" w:cs="IRBadr"/>
          <w:rtl/>
        </w:rPr>
        <w:t>حد سرقت</w:t>
      </w:r>
      <w:bookmarkEnd w:id="1"/>
    </w:p>
    <w:p w:rsidR="005C1C73" w:rsidRPr="005A39B1" w:rsidRDefault="005C1C73" w:rsidP="005A39B1">
      <w:pPr>
        <w:pStyle w:val="Heading1"/>
        <w:spacing w:line="360" w:lineRule="auto"/>
        <w:rPr>
          <w:rFonts w:ascii="IRBadr" w:hAnsi="IRBadr" w:cs="IRBadr"/>
        </w:rPr>
      </w:pPr>
      <w:bookmarkStart w:id="2" w:name="_Toc432609538"/>
      <w:r w:rsidRPr="005A39B1">
        <w:rPr>
          <w:rFonts w:ascii="IRBadr" w:hAnsi="IRBadr" w:cs="IRBadr"/>
          <w:rtl/>
        </w:rPr>
        <w:t>شرایط ثبوت حد</w:t>
      </w:r>
      <w:bookmarkEnd w:id="2"/>
    </w:p>
    <w:p w:rsidR="00CE4D84" w:rsidRPr="005A39B1" w:rsidRDefault="00CE4D84" w:rsidP="005A39B1">
      <w:pPr>
        <w:pStyle w:val="Heading5"/>
        <w:spacing w:line="360" w:lineRule="auto"/>
        <w:rPr>
          <w:rFonts w:ascii="IRBadr" w:hAnsi="IRBadr" w:cs="IRBadr"/>
          <w:rtl/>
        </w:rPr>
      </w:pPr>
      <w:bookmarkStart w:id="3" w:name="_Toc432609539"/>
      <w:r w:rsidRPr="005A39B1">
        <w:rPr>
          <w:rFonts w:ascii="IRBadr" w:hAnsi="IRBadr" w:cs="IRBadr"/>
          <w:rtl/>
        </w:rPr>
        <w:t>قاعده در تعزیر صبی</w:t>
      </w:r>
      <w:bookmarkEnd w:id="3"/>
    </w:p>
    <w:p w:rsidR="00CE4D84" w:rsidRPr="005A39B1" w:rsidRDefault="00CE4D84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در رابطه با حدود ثابت بر صبی دو قول اصلی و قولی نادر وجود داشت،</w:t>
      </w:r>
      <w:r w:rsidR="001371D1" w:rsidRPr="005A39B1">
        <w:rPr>
          <w:rFonts w:ascii="IRBadr" w:hAnsi="IRBadr" w:cs="IRBadr"/>
          <w:rtl/>
        </w:rPr>
        <w:t xml:space="preserve"> روایات</w:t>
      </w:r>
      <w:r w:rsidRPr="005A39B1">
        <w:rPr>
          <w:rFonts w:ascii="IRBadr" w:hAnsi="IRBadr" w:cs="IRBadr"/>
          <w:rtl/>
        </w:rPr>
        <w:t xml:space="preserve"> این اقوال با اختلافاتی که میان </w:t>
      </w:r>
      <w:r w:rsidR="001371D1" w:rsidRPr="005A39B1">
        <w:rPr>
          <w:rFonts w:ascii="IRBadr" w:hAnsi="IRBadr" w:cs="IRBadr"/>
          <w:rtl/>
        </w:rPr>
        <w:t>آن‌ها</w:t>
      </w:r>
      <w:r w:rsidRPr="005A39B1">
        <w:rPr>
          <w:rFonts w:ascii="IRBadr" w:hAnsi="IRBadr" w:cs="IRBadr"/>
          <w:rtl/>
        </w:rPr>
        <w:t xml:space="preserve"> وجود داشت </w:t>
      </w:r>
      <w:r w:rsidR="001371D1" w:rsidRPr="005A39B1">
        <w:rPr>
          <w:rFonts w:ascii="IRBadr" w:hAnsi="IRBadr" w:cs="IRBadr"/>
          <w:rtl/>
        </w:rPr>
        <w:t>موردبحث</w:t>
      </w:r>
      <w:r w:rsidRPr="005A39B1">
        <w:rPr>
          <w:rFonts w:ascii="IRBadr" w:hAnsi="IRBadr" w:cs="IRBadr"/>
          <w:rtl/>
        </w:rPr>
        <w:t xml:space="preserve"> قرار گرفت،</w:t>
      </w:r>
      <w:r w:rsidR="001371D1" w:rsidRPr="005A39B1">
        <w:rPr>
          <w:rFonts w:ascii="IRBadr" w:hAnsi="IRBadr" w:cs="IRBadr"/>
          <w:rtl/>
        </w:rPr>
        <w:t xml:space="preserve"> روایاتی</w:t>
      </w:r>
      <w:r w:rsidRPr="005A39B1">
        <w:rPr>
          <w:rFonts w:ascii="IRBadr" w:hAnsi="IRBadr" w:cs="IRBadr"/>
          <w:rtl/>
        </w:rPr>
        <w:t xml:space="preserve"> که بسیار متخالف و متفاوت بودند.</w:t>
      </w:r>
      <w:r w:rsidR="001371D1" w:rsidRPr="005A39B1">
        <w:rPr>
          <w:rFonts w:ascii="IRBadr" w:hAnsi="IRBadr" w:cs="IRBadr"/>
          <w:rtl/>
        </w:rPr>
        <w:t xml:space="preserve"> البته</w:t>
      </w:r>
      <w:r w:rsidRPr="005A39B1">
        <w:rPr>
          <w:rFonts w:ascii="IRBadr" w:hAnsi="IRBadr" w:cs="IRBadr"/>
          <w:rtl/>
        </w:rPr>
        <w:t xml:space="preserve"> این نکات </w:t>
      </w:r>
      <w:r w:rsidR="001371D1" w:rsidRPr="005A39B1">
        <w:rPr>
          <w:rFonts w:ascii="IRBadr" w:hAnsi="IRBadr" w:cs="IRBadr"/>
          <w:rtl/>
        </w:rPr>
        <w:t>موردتوجه</w:t>
      </w:r>
      <w:r w:rsidRPr="005A39B1">
        <w:rPr>
          <w:rFonts w:ascii="IRBadr" w:hAnsi="IRBadr" w:cs="IRBadr"/>
          <w:rtl/>
        </w:rPr>
        <w:t xml:space="preserve"> قرار گرفت که؛</w:t>
      </w:r>
    </w:p>
    <w:p w:rsidR="008A2000" w:rsidRPr="005A39B1" w:rsidRDefault="00155662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قاعده این است که صبی حد ندارد و عقوبت مقرره معین و </w:t>
      </w:r>
      <w:r w:rsidR="001371D1" w:rsidRPr="005A39B1">
        <w:rPr>
          <w:rFonts w:ascii="IRBadr" w:hAnsi="IRBadr" w:cs="IRBadr"/>
          <w:rtl/>
        </w:rPr>
        <w:t>تثبیت‌شده‌ای</w:t>
      </w:r>
      <w:r w:rsidRPr="005A39B1">
        <w:rPr>
          <w:rFonts w:ascii="IRBadr" w:hAnsi="IRBadr" w:cs="IRBadr"/>
          <w:rtl/>
        </w:rPr>
        <w:t xml:space="preserve"> برای صبی سارق وجود ندارد. و آنچه بر </w:t>
      </w:r>
      <w:r w:rsidR="00CE4D84" w:rsidRPr="005A39B1">
        <w:rPr>
          <w:rFonts w:ascii="IRBadr" w:hAnsi="IRBadr" w:cs="IRBadr"/>
          <w:rtl/>
        </w:rPr>
        <w:t>او</w:t>
      </w:r>
      <w:r w:rsidRPr="005A39B1">
        <w:rPr>
          <w:rFonts w:ascii="IRBadr" w:hAnsi="IRBadr" w:cs="IRBadr"/>
          <w:rtl/>
        </w:rPr>
        <w:t xml:space="preserve"> ثاب</w:t>
      </w:r>
      <w:r w:rsidR="008A2000" w:rsidRPr="005A39B1">
        <w:rPr>
          <w:rFonts w:ascii="IRBadr" w:hAnsi="IRBadr" w:cs="IRBadr"/>
          <w:rtl/>
        </w:rPr>
        <w:t>ت</w:t>
      </w:r>
      <w:r w:rsidRPr="005A39B1">
        <w:rPr>
          <w:rFonts w:ascii="IRBadr" w:hAnsi="IRBadr" w:cs="IRBadr"/>
          <w:rtl/>
        </w:rPr>
        <w:t xml:space="preserve"> است تعزیر است. تعزیر اولاً برای صبی ممیز است، در </w:t>
      </w:r>
      <w:r w:rsidRPr="005A39B1">
        <w:rPr>
          <w:rFonts w:ascii="IRBadr" w:hAnsi="IRBadr" w:cs="IRBadr"/>
          <w:rtl/>
        </w:rPr>
        <w:lastRenderedPageBreak/>
        <w:t xml:space="preserve">صبی غیر ممیز تعزیر نیست. در ممیز </w:t>
      </w:r>
      <w:r w:rsidR="00CE4D84" w:rsidRPr="005A39B1">
        <w:rPr>
          <w:rFonts w:ascii="IRBadr" w:hAnsi="IRBadr" w:cs="IRBadr"/>
          <w:rtl/>
        </w:rPr>
        <w:t>نیز تعزیر</w:t>
      </w:r>
      <w:r w:rsidRPr="005A39B1">
        <w:rPr>
          <w:rFonts w:ascii="IRBadr" w:hAnsi="IRBadr" w:cs="IRBadr"/>
          <w:rtl/>
        </w:rPr>
        <w:t xml:space="preserve"> به نظر حاکم است. </w:t>
      </w:r>
      <w:r w:rsidR="00CE4D84" w:rsidRPr="005A39B1">
        <w:rPr>
          <w:rFonts w:ascii="IRBadr" w:hAnsi="IRBadr" w:cs="IRBadr"/>
          <w:rtl/>
        </w:rPr>
        <w:t>او</w:t>
      </w:r>
      <w:r w:rsidRPr="005A39B1">
        <w:rPr>
          <w:rFonts w:ascii="IRBadr" w:hAnsi="IRBadr" w:cs="IRBadr"/>
          <w:rtl/>
        </w:rPr>
        <w:t xml:space="preserve"> بر اس</w:t>
      </w:r>
      <w:r w:rsidR="00FC24AC" w:rsidRPr="005A39B1">
        <w:rPr>
          <w:rFonts w:ascii="IRBadr" w:hAnsi="IRBadr" w:cs="IRBadr"/>
          <w:rtl/>
        </w:rPr>
        <w:t>اس اینکه چه مقدار سرقت شده باشد،</w:t>
      </w:r>
      <w:r w:rsidRPr="005A39B1">
        <w:rPr>
          <w:rFonts w:ascii="IRBadr" w:hAnsi="IRBadr" w:cs="IRBadr"/>
          <w:rtl/>
        </w:rPr>
        <w:t xml:space="preserve"> در چه وضعیتی سرقت </w:t>
      </w:r>
      <w:r w:rsidR="00FC24AC" w:rsidRPr="005A39B1">
        <w:rPr>
          <w:rFonts w:ascii="IRBadr" w:hAnsi="IRBadr" w:cs="IRBadr"/>
          <w:rtl/>
        </w:rPr>
        <w:t>و</w:t>
      </w:r>
      <w:r w:rsidRPr="005A39B1">
        <w:rPr>
          <w:rFonts w:ascii="IRBadr" w:hAnsi="IRBadr" w:cs="IRBadr"/>
          <w:rtl/>
        </w:rPr>
        <w:t xml:space="preserve"> در چه سنی سرقت کرده باشد و بار چندمش باشد</w:t>
      </w:r>
      <w:r w:rsidR="00FC24AC" w:rsidRPr="005A39B1">
        <w:rPr>
          <w:rFonts w:ascii="IRBadr" w:hAnsi="IRBadr" w:cs="IRBadr"/>
          <w:rtl/>
        </w:rPr>
        <w:t>،</w:t>
      </w:r>
      <w:r w:rsidR="001371D1" w:rsidRPr="005A39B1">
        <w:rPr>
          <w:rFonts w:ascii="IRBadr" w:hAnsi="IRBadr" w:cs="IRBadr"/>
          <w:rtl/>
        </w:rPr>
        <w:t xml:space="preserve"> تشخیص</w:t>
      </w:r>
      <w:r w:rsidR="00FC24AC" w:rsidRPr="005A39B1">
        <w:rPr>
          <w:rFonts w:ascii="IRBadr" w:hAnsi="IRBadr" w:cs="IRBadr"/>
          <w:rtl/>
        </w:rPr>
        <w:t xml:space="preserve"> </w:t>
      </w:r>
      <w:r w:rsidR="001371D1" w:rsidRPr="005A39B1">
        <w:rPr>
          <w:rFonts w:ascii="IRBadr" w:hAnsi="IRBadr" w:cs="IRBadr"/>
          <w:rtl/>
        </w:rPr>
        <w:t>می‌دهد</w:t>
      </w:r>
      <w:r w:rsidRPr="005A39B1">
        <w:rPr>
          <w:rFonts w:ascii="IRBadr" w:hAnsi="IRBadr" w:cs="IRBadr"/>
          <w:rtl/>
        </w:rPr>
        <w:t>.</w:t>
      </w:r>
      <w:r w:rsidR="00FC24AC" w:rsidRPr="005A39B1">
        <w:rPr>
          <w:rFonts w:ascii="IRBadr" w:hAnsi="IRBadr" w:cs="IRBadr"/>
          <w:rtl/>
        </w:rPr>
        <w:t xml:space="preserve"> لذا</w:t>
      </w:r>
      <w:r w:rsidR="001371D1" w:rsidRPr="005A39B1">
        <w:rPr>
          <w:rFonts w:ascii="IRBadr" w:hAnsi="IRBadr" w:cs="IRBadr"/>
          <w:rtl/>
        </w:rPr>
        <w:t xml:space="preserve"> این</w:t>
      </w:r>
      <w:r w:rsidR="00FC24AC" w:rsidRPr="005A39B1">
        <w:rPr>
          <w:rFonts w:ascii="IRBadr" w:hAnsi="IRBadr" w:cs="IRBadr"/>
          <w:rtl/>
        </w:rPr>
        <w:t xml:space="preserve"> امور </w:t>
      </w:r>
      <w:r w:rsidRPr="005A39B1">
        <w:rPr>
          <w:rFonts w:ascii="IRBadr" w:hAnsi="IRBadr" w:cs="IRBadr"/>
          <w:rtl/>
        </w:rPr>
        <w:t xml:space="preserve">عواملی است که در تشخیص حاکم مؤثر است که چه مقدار </w:t>
      </w:r>
      <w:r w:rsidR="00FC24AC" w:rsidRPr="005A39B1">
        <w:rPr>
          <w:rFonts w:ascii="IRBadr" w:hAnsi="IRBadr" w:cs="IRBadr"/>
          <w:rtl/>
        </w:rPr>
        <w:t xml:space="preserve">و چه نوع تعزیری </w:t>
      </w:r>
      <w:r w:rsidR="001371D1" w:rsidRPr="005A39B1">
        <w:rPr>
          <w:rFonts w:ascii="IRBadr" w:hAnsi="IRBadr" w:cs="IRBadr"/>
          <w:rtl/>
        </w:rPr>
        <w:t>کند</w:t>
      </w:r>
      <w:r w:rsidR="00FC24AC" w:rsidRPr="005A39B1">
        <w:rPr>
          <w:rFonts w:ascii="IRBadr" w:hAnsi="IRBadr" w:cs="IRBadr"/>
          <w:rtl/>
        </w:rPr>
        <w:t>.</w:t>
      </w:r>
    </w:p>
    <w:p w:rsidR="00FC24AC" w:rsidRPr="005A39B1" w:rsidRDefault="00FC24AC" w:rsidP="005A39B1">
      <w:pPr>
        <w:pStyle w:val="Heading1"/>
        <w:spacing w:line="360" w:lineRule="auto"/>
        <w:rPr>
          <w:rFonts w:ascii="IRBadr" w:hAnsi="IRBadr" w:cs="IRBadr"/>
          <w:rtl/>
        </w:rPr>
      </w:pPr>
      <w:bookmarkStart w:id="4" w:name="_Toc432609540"/>
      <w:r w:rsidRPr="005A39B1">
        <w:rPr>
          <w:rFonts w:ascii="IRBadr" w:hAnsi="IRBadr" w:cs="IRBadr"/>
          <w:rtl/>
        </w:rPr>
        <w:t>مرور بر اقوال تعزیر صبی</w:t>
      </w:r>
      <w:bookmarkEnd w:id="4"/>
    </w:p>
    <w:p w:rsidR="00075C48" w:rsidRPr="005A39B1" w:rsidRDefault="00155662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این هم تابع فتاوا است. بعضی </w:t>
      </w:r>
      <w:r w:rsidR="001371D1" w:rsidRPr="005A39B1">
        <w:rPr>
          <w:rFonts w:ascii="IRBadr" w:hAnsi="IRBadr" w:cs="IRBadr"/>
          <w:rtl/>
        </w:rPr>
        <w:t>می‌گویند</w:t>
      </w:r>
      <w:r w:rsidRPr="005A39B1">
        <w:rPr>
          <w:rFonts w:ascii="IRBadr" w:hAnsi="IRBadr" w:cs="IRBadr"/>
          <w:rtl/>
        </w:rPr>
        <w:t xml:space="preserve"> تعزیر فقط با شلاق است، بعضی گف</w:t>
      </w:r>
      <w:r w:rsidR="00FC24AC" w:rsidRPr="005A39B1">
        <w:rPr>
          <w:rFonts w:ascii="IRBadr" w:hAnsi="IRBadr" w:cs="IRBadr"/>
          <w:rtl/>
        </w:rPr>
        <w:t>تند دامنه تعزیر اعم از شلاق است و</w:t>
      </w:r>
      <w:r w:rsidRPr="005A39B1">
        <w:rPr>
          <w:rFonts w:ascii="IRBadr" w:hAnsi="IRBadr" w:cs="IRBadr"/>
          <w:rtl/>
        </w:rPr>
        <w:t xml:space="preserve"> عقوبت‌های دیگر </w:t>
      </w:r>
      <w:r w:rsidR="00FC24AC" w:rsidRPr="005A39B1">
        <w:rPr>
          <w:rFonts w:ascii="IRBadr" w:hAnsi="IRBadr" w:cs="IRBadr"/>
          <w:rtl/>
        </w:rPr>
        <w:t xml:space="preserve">مانند </w:t>
      </w:r>
      <w:r w:rsidRPr="005A39B1">
        <w:rPr>
          <w:rFonts w:ascii="IRBadr" w:hAnsi="IRBadr" w:cs="IRBadr"/>
          <w:rtl/>
        </w:rPr>
        <w:t xml:space="preserve">زندان و جریمه را می‌گیرد. </w:t>
      </w:r>
      <w:r w:rsidR="001371D1" w:rsidRPr="005A39B1">
        <w:rPr>
          <w:rFonts w:ascii="IRBadr" w:hAnsi="IRBadr" w:cs="IRBadr"/>
          <w:rtl/>
        </w:rPr>
        <w:t>به‌هرحال</w:t>
      </w:r>
      <w:r w:rsidRPr="005A39B1">
        <w:rPr>
          <w:rFonts w:ascii="IRBadr" w:hAnsi="IRBadr" w:cs="IRBadr"/>
          <w:rtl/>
        </w:rPr>
        <w:t xml:space="preserve"> صبی ممیز طبق شرایطی که حاکم آن را می‌بیند می‌تواند مورد تعزیر قرار بگیرد. اما عقوبت مقرره معینی برای صبی وجود ندارد. این قول اول</w:t>
      </w:r>
      <w:r w:rsidR="00FC24AC" w:rsidRPr="005A39B1">
        <w:rPr>
          <w:rFonts w:ascii="IRBadr" w:hAnsi="IRBadr" w:cs="IRBadr"/>
          <w:rtl/>
        </w:rPr>
        <w:t xml:space="preserve"> و نظر مشهور بود.</w:t>
      </w:r>
    </w:p>
    <w:p w:rsidR="00FC24AC" w:rsidRPr="005A39B1" w:rsidRDefault="00FC24AC" w:rsidP="005A39B1">
      <w:pPr>
        <w:pStyle w:val="Heading1"/>
        <w:spacing w:line="360" w:lineRule="auto"/>
        <w:rPr>
          <w:rFonts w:ascii="IRBadr" w:hAnsi="IRBadr" w:cs="IRBadr"/>
          <w:rtl/>
        </w:rPr>
      </w:pPr>
      <w:bookmarkStart w:id="5" w:name="_Toc432609541"/>
      <w:r w:rsidRPr="005A39B1">
        <w:rPr>
          <w:rFonts w:ascii="IRBadr" w:hAnsi="IRBadr" w:cs="IRBadr"/>
          <w:rtl/>
        </w:rPr>
        <w:lastRenderedPageBreak/>
        <w:t>قول دوم و سوم</w:t>
      </w:r>
      <w:bookmarkEnd w:id="5"/>
    </w:p>
    <w:p w:rsidR="00FC24AC" w:rsidRPr="005A39B1" w:rsidRDefault="00155662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قول دومی که در متن تحریر آمده است، این است که بار اول صبی را عفو می‌کنند،</w:t>
      </w:r>
      <w:r w:rsidR="001371D1" w:rsidRPr="005A39B1">
        <w:rPr>
          <w:rFonts w:ascii="IRBadr" w:hAnsi="IRBadr" w:cs="IRBadr"/>
          <w:rtl/>
        </w:rPr>
        <w:t xml:space="preserve"> اگر</w:t>
      </w:r>
      <w:r w:rsidRPr="005A39B1">
        <w:rPr>
          <w:rFonts w:ascii="IRBadr" w:hAnsi="IRBadr" w:cs="IRBadr"/>
          <w:rtl/>
        </w:rPr>
        <w:t xml:space="preserve"> دوباره انجام داد، در باب دوم او را تعزیر می‌کنند به همان اندازه که در شرع </w:t>
      </w:r>
      <w:r w:rsidR="001371D1" w:rsidRPr="005A39B1">
        <w:rPr>
          <w:rFonts w:ascii="IRBadr" w:hAnsi="IRBadr" w:cs="IRBadr"/>
          <w:rtl/>
        </w:rPr>
        <w:t>مقررشده</w:t>
      </w:r>
      <w:r w:rsidRPr="005A39B1">
        <w:rPr>
          <w:rFonts w:ascii="IRBadr" w:hAnsi="IRBadr" w:cs="IRBadr"/>
          <w:rtl/>
        </w:rPr>
        <w:t xml:space="preserve"> است که شلاق کمتر از حد، </w:t>
      </w:r>
      <w:r w:rsidR="00FC24AC" w:rsidRPr="005A39B1">
        <w:rPr>
          <w:rFonts w:ascii="IRBadr" w:hAnsi="IRBadr" w:cs="IRBadr"/>
          <w:rtl/>
        </w:rPr>
        <w:t>یعنی</w:t>
      </w:r>
      <w:r w:rsidRPr="005A39B1">
        <w:rPr>
          <w:rFonts w:ascii="IRBadr" w:hAnsi="IRBadr" w:cs="IRBadr"/>
          <w:rtl/>
        </w:rPr>
        <w:t xml:space="preserve"> چهل</w:t>
      </w:r>
      <w:r w:rsidR="00FC24AC" w:rsidRPr="005A39B1">
        <w:rPr>
          <w:rFonts w:ascii="IRBadr" w:hAnsi="IRBadr" w:cs="IRBadr"/>
          <w:rtl/>
        </w:rPr>
        <w:t xml:space="preserve"> ضربه</w:t>
      </w:r>
      <w:r w:rsidRPr="005A39B1">
        <w:rPr>
          <w:rFonts w:ascii="IRBadr" w:hAnsi="IRBadr" w:cs="IRBadr"/>
          <w:rtl/>
        </w:rPr>
        <w:t xml:space="preserve"> </w:t>
      </w:r>
      <w:r w:rsidR="00FC24AC" w:rsidRPr="005A39B1">
        <w:rPr>
          <w:rFonts w:ascii="IRBadr" w:hAnsi="IRBadr" w:cs="IRBadr"/>
          <w:rtl/>
        </w:rPr>
        <w:t xml:space="preserve">که </w:t>
      </w:r>
      <w:r w:rsidR="001371D1" w:rsidRPr="005A39B1">
        <w:rPr>
          <w:rFonts w:ascii="IRBadr" w:hAnsi="IRBadr" w:cs="IRBadr"/>
          <w:rtl/>
        </w:rPr>
        <w:t>به‌عنوان</w:t>
      </w:r>
      <w:r w:rsidR="00FC24AC" w:rsidRPr="005A39B1">
        <w:rPr>
          <w:rFonts w:ascii="IRBadr" w:hAnsi="IRBadr" w:cs="IRBadr"/>
          <w:rtl/>
        </w:rPr>
        <w:t xml:space="preserve"> مبنا انتخاب شد.</w:t>
      </w:r>
    </w:p>
    <w:p w:rsidR="000925E1" w:rsidRPr="005A39B1" w:rsidRDefault="00155662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اگر بار سوم شد، ناخن‌هایش ر</w:t>
      </w:r>
      <w:r w:rsidR="00FC24AC" w:rsidRPr="005A39B1">
        <w:rPr>
          <w:rFonts w:ascii="IRBadr" w:hAnsi="IRBadr" w:cs="IRBadr"/>
          <w:rtl/>
        </w:rPr>
        <w:t xml:space="preserve">ا می‌سایند </w:t>
      </w:r>
      <w:r w:rsidR="001371D1" w:rsidRPr="005A39B1">
        <w:rPr>
          <w:rFonts w:ascii="IRBadr" w:hAnsi="IRBadr" w:cs="IRBadr"/>
          <w:rtl/>
        </w:rPr>
        <w:t>به‌گونه‌ای</w:t>
      </w:r>
      <w:r w:rsidR="00FC24AC" w:rsidRPr="005A39B1">
        <w:rPr>
          <w:rFonts w:ascii="IRBadr" w:hAnsi="IRBadr" w:cs="IRBadr"/>
          <w:rtl/>
        </w:rPr>
        <w:t xml:space="preserve"> که بریده </w:t>
      </w:r>
      <w:r w:rsidRPr="005A39B1">
        <w:rPr>
          <w:rFonts w:ascii="IRBadr" w:hAnsi="IRBadr" w:cs="IRBadr"/>
          <w:rtl/>
        </w:rPr>
        <w:t xml:space="preserve">شود، اگر بار چهارم شد، قسمتی از انگشتش را در حد مفصل اول قطع می‌کنند، </w:t>
      </w:r>
      <w:r w:rsidR="001371D1" w:rsidRPr="005A39B1">
        <w:rPr>
          <w:rFonts w:ascii="IRBadr" w:hAnsi="IRBadr" w:cs="IRBadr"/>
          <w:rtl/>
        </w:rPr>
        <w:t>دربار</w:t>
      </w:r>
      <w:r w:rsidRPr="005A39B1">
        <w:rPr>
          <w:rFonts w:ascii="IRBadr" w:hAnsi="IRBadr" w:cs="IRBadr"/>
          <w:rtl/>
        </w:rPr>
        <w:t xml:space="preserve"> پنجم اگر سرقت کرد، </w:t>
      </w:r>
      <w:r w:rsidR="001371D1" w:rsidRPr="005A39B1">
        <w:rPr>
          <w:rFonts w:ascii="IRBadr" w:hAnsi="IRBadr" w:cs="IRBadr"/>
          <w:rtl/>
        </w:rPr>
        <w:t>آن‌وقت</w:t>
      </w:r>
      <w:r w:rsidRPr="005A39B1">
        <w:rPr>
          <w:rFonts w:ascii="IRBadr" w:hAnsi="IRBadr" w:cs="IRBadr"/>
          <w:rtl/>
        </w:rPr>
        <w:t xml:space="preserve"> مثل بالغ انگشتان او را قطع می‌کنند. این هم قول دومی است که مرحوم شیخ در نهایه این را پذیرفته است و علامه هم در مختلف این قول را انتخاب کرده است.</w:t>
      </w:r>
    </w:p>
    <w:p w:rsidR="000925E1" w:rsidRPr="005A39B1" w:rsidRDefault="000925E1" w:rsidP="005A39B1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2609542"/>
      <w:r w:rsidRPr="005A39B1">
        <w:rPr>
          <w:rFonts w:ascii="IRBadr" w:hAnsi="IRBadr" w:cs="IRBadr"/>
          <w:rtl/>
        </w:rPr>
        <w:lastRenderedPageBreak/>
        <w:t>منابع بحث</w:t>
      </w:r>
      <w:bookmarkEnd w:id="6"/>
    </w:p>
    <w:p w:rsidR="000925E1" w:rsidRPr="005A39B1" w:rsidRDefault="001371D1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ازجمله</w:t>
      </w:r>
      <w:r w:rsidR="000925E1" w:rsidRPr="005A39B1">
        <w:rPr>
          <w:rFonts w:ascii="IRBadr" w:hAnsi="IRBadr" w:cs="IRBadr"/>
          <w:rtl/>
        </w:rPr>
        <w:t xml:space="preserve"> منابعی که در طی بحث از آن </w:t>
      </w:r>
      <w:r w:rsidRPr="005A39B1">
        <w:rPr>
          <w:rFonts w:ascii="IRBadr" w:hAnsi="IRBadr" w:cs="IRBadr"/>
          <w:rtl/>
        </w:rPr>
        <w:t>استفاده‌شده</w:t>
      </w:r>
      <w:r w:rsidR="000925E1" w:rsidRPr="005A39B1">
        <w:rPr>
          <w:rFonts w:ascii="IRBadr" w:hAnsi="IRBadr" w:cs="IRBadr"/>
          <w:rtl/>
        </w:rPr>
        <w:t xml:space="preserve"> است،</w:t>
      </w:r>
      <w:r w:rsidRPr="005A39B1">
        <w:rPr>
          <w:rFonts w:ascii="IRBadr" w:hAnsi="IRBadr" w:cs="IRBadr"/>
          <w:rtl/>
        </w:rPr>
        <w:t xml:space="preserve"> این</w:t>
      </w:r>
      <w:r w:rsidR="000925E1" w:rsidRPr="005A39B1">
        <w:rPr>
          <w:rFonts w:ascii="IRBadr" w:hAnsi="IRBadr" w:cs="IRBadr"/>
          <w:rtl/>
        </w:rPr>
        <w:t xml:space="preserve"> موارد است که؛</w:t>
      </w:r>
    </w:p>
    <w:p w:rsidR="000925E1" w:rsidRPr="005A39B1" w:rsidRDefault="000925E1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جواهر بحث سرقت، جلد </w:t>
      </w:r>
      <w:r w:rsidR="001371D1" w:rsidRPr="005A39B1">
        <w:rPr>
          <w:rFonts w:ascii="IRBadr" w:hAnsi="IRBadr" w:cs="IRBadr"/>
          <w:rtl/>
        </w:rPr>
        <w:t>چهل‌ویک</w:t>
      </w:r>
      <w:r w:rsidRPr="005A39B1">
        <w:rPr>
          <w:rFonts w:ascii="IRBadr" w:hAnsi="IRBadr" w:cs="IRBadr"/>
          <w:rtl/>
        </w:rPr>
        <w:t xml:space="preserve">، صفحه چهارصد و </w:t>
      </w:r>
      <w:r w:rsidR="001371D1" w:rsidRPr="005A39B1">
        <w:rPr>
          <w:rFonts w:ascii="IRBadr" w:hAnsi="IRBadr" w:cs="IRBadr"/>
          <w:rtl/>
        </w:rPr>
        <w:t>هفتادوپنج</w:t>
      </w:r>
      <w:r w:rsidRPr="005A39B1">
        <w:rPr>
          <w:rFonts w:ascii="IRBadr" w:hAnsi="IRBadr" w:cs="IRBadr"/>
          <w:rtl/>
        </w:rPr>
        <w:t xml:space="preserve"> ـ مبانی تکمله آقای خویی، جلد یک، صفحه دویست و </w:t>
      </w:r>
      <w:r w:rsidR="001371D1" w:rsidRPr="005A39B1">
        <w:rPr>
          <w:rFonts w:ascii="IRBadr" w:hAnsi="IRBadr" w:cs="IRBadr"/>
          <w:rtl/>
        </w:rPr>
        <w:t>هفتادونه</w:t>
      </w:r>
      <w:r w:rsidRPr="005A39B1">
        <w:rPr>
          <w:rFonts w:ascii="IRBadr" w:hAnsi="IRBadr" w:cs="IRBadr"/>
          <w:rtl/>
        </w:rPr>
        <w:t xml:space="preserve"> ـ اسس الحدود آقای تبریزی حفظه الله، صفحه سیصد و نه ـ فقه الصادق جلد بیست و پنجم، صفحه چهارصد و نود ـ جواهر یا تفصیل الشریعه صفحه چهارصد و نود و کتب دیگری مانند ریاض و شرایع و ...</w:t>
      </w:r>
    </w:p>
    <w:p w:rsidR="000925E1" w:rsidRPr="005A39B1" w:rsidRDefault="000925E1" w:rsidP="005A39B1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2609543"/>
      <w:r w:rsidRPr="005A39B1">
        <w:rPr>
          <w:rFonts w:ascii="IRBadr" w:hAnsi="IRBadr" w:cs="IRBadr"/>
          <w:rtl/>
        </w:rPr>
        <w:t>قول سوم</w:t>
      </w:r>
      <w:bookmarkEnd w:id="7"/>
    </w:p>
    <w:p w:rsidR="000925E1" w:rsidRPr="005A39B1" w:rsidRDefault="000925E1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قول سومی هم وجود دارد که آقای خویی بدان قائل شده است که؛</w:t>
      </w:r>
    </w:p>
    <w:p w:rsidR="000925E1" w:rsidRPr="005A39B1" w:rsidRDefault="000925E1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lastRenderedPageBreak/>
        <w:t xml:space="preserve">بار اول و دوم او را عفو می‌کنند. </w:t>
      </w:r>
      <w:r w:rsidR="001371D1" w:rsidRPr="005A39B1">
        <w:rPr>
          <w:rFonts w:ascii="IRBadr" w:hAnsi="IRBadr" w:cs="IRBadr"/>
          <w:rtl/>
        </w:rPr>
        <w:t>دربار</w:t>
      </w:r>
      <w:r w:rsidRPr="005A39B1">
        <w:rPr>
          <w:rFonts w:ascii="IRBadr" w:hAnsi="IRBadr" w:cs="IRBadr"/>
          <w:rtl/>
        </w:rPr>
        <w:t xml:space="preserve"> سوم حاکم بین چهار چیز مخیر است. چند شلاق بزند یا اینکه </w:t>
      </w:r>
      <w:r w:rsidR="001371D1" w:rsidRPr="005A39B1">
        <w:rPr>
          <w:rFonts w:ascii="IRBadr" w:hAnsi="IRBadr" w:cs="IRBadr"/>
          <w:rtl/>
        </w:rPr>
        <w:t>سرانگشتش</w:t>
      </w:r>
      <w:r w:rsidRPr="005A39B1">
        <w:rPr>
          <w:rFonts w:ascii="IRBadr" w:hAnsi="IRBadr" w:cs="IRBadr"/>
          <w:rtl/>
        </w:rPr>
        <w:t xml:space="preserve"> مفصل اولش را قطع کنند یا اینکه کمی گوشت او را ببرند یا اینکه بسایند او را که </w:t>
      </w:r>
      <w:r w:rsidR="001371D1" w:rsidRPr="005A39B1">
        <w:rPr>
          <w:rFonts w:ascii="IRBadr" w:hAnsi="IRBadr" w:cs="IRBadr"/>
          <w:rtl/>
        </w:rPr>
        <w:t>خون‌آلود</w:t>
      </w:r>
      <w:r w:rsidRPr="005A39B1">
        <w:rPr>
          <w:rFonts w:ascii="IRBadr" w:hAnsi="IRBadr" w:cs="IRBadr"/>
          <w:rtl/>
        </w:rPr>
        <w:t xml:space="preserve"> بشود. اگر صبی ممیز از هفت سال به بالا است، یکی از این چهار امر را </w:t>
      </w:r>
      <w:r w:rsidR="001371D1" w:rsidRPr="005A39B1">
        <w:rPr>
          <w:rFonts w:ascii="IRBadr" w:hAnsi="IRBadr" w:cs="IRBadr"/>
          <w:rtl/>
        </w:rPr>
        <w:t>دربار</w:t>
      </w:r>
      <w:r w:rsidRPr="005A39B1">
        <w:rPr>
          <w:rFonts w:ascii="IRBadr" w:hAnsi="IRBadr" w:cs="IRBadr"/>
          <w:rtl/>
        </w:rPr>
        <w:t xml:space="preserve"> سوم انجام می‌دهد.</w:t>
      </w:r>
      <w:r w:rsidR="001371D1" w:rsidRPr="005A39B1">
        <w:rPr>
          <w:rFonts w:ascii="IRBadr" w:hAnsi="IRBadr" w:cs="IRBadr"/>
          <w:rtl/>
        </w:rPr>
        <w:t xml:space="preserve"> </w:t>
      </w:r>
      <w:r w:rsidRPr="005A39B1">
        <w:rPr>
          <w:rFonts w:ascii="IRBadr" w:hAnsi="IRBadr" w:cs="IRBadr"/>
          <w:rtl/>
        </w:rPr>
        <w:t>اگر باز تکرار کرد، از مفصل دوم می‌برند. بار پنجم چهار انگشتش را مثل فرد بالغ می‌برند.</w:t>
      </w:r>
    </w:p>
    <w:p w:rsidR="000925E1" w:rsidRPr="005A39B1" w:rsidRDefault="000925E1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البته این قول سوم در میان فقها سابقه نداشته و امری جدید است.</w:t>
      </w:r>
      <w:r w:rsidR="001371D1" w:rsidRPr="005A39B1">
        <w:rPr>
          <w:rFonts w:ascii="IRBadr" w:hAnsi="IRBadr" w:cs="IRBadr"/>
          <w:rtl/>
        </w:rPr>
        <w:t xml:space="preserve"> البته</w:t>
      </w:r>
      <w:r w:rsidRPr="005A39B1">
        <w:rPr>
          <w:rFonts w:ascii="IRBadr" w:hAnsi="IRBadr" w:cs="IRBadr"/>
          <w:rtl/>
        </w:rPr>
        <w:t xml:space="preserve"> ایشان در جمع بین روایات بدان قائل شدند.</w:t>
      </w:r>
      <w:r w:rsidR="001371D1" w:rsidRPr="005A39B1">
        <w:rPr>
          <w:rFonts w:ascii="IRBadr" w:hAnsi="IRBadr" w:cs="IRBadr"/>
          <w:rtl/>
        </w:rPr>
        <w:t xml:space="preserve"> اقوال</w:t>
      </w:r>
      <w:r w:rsidRPr="005A39B1">
        <w:rPr>
          <w:rFonts w:ascii="IRBadr" w:hAnsi="IRBadr" w:cs="IRBadr"/>
          <w:rtl/>
        </w:rPr>
        <w:t xml:space="preserve"> دیگری نیز با اندک تفاوتی در جزئیات نسبت به این اقوال وجود دارد ولی عمده اقوال همین سه قول است.</w:t>
      </w:r>
    </w:p>
    <w:p w:rsidR="000925E1" w:rsidRPr="005A39B1" w:rsidRDefault="000925E1" w:rsidP="005A39B1">
      <w:pPr>
        <w:pStyle w:val="Heading2"/>
        <w:spacing w:line="360" w:lineRule="auto"/>
        <w:rPr>
          <w:rFonts w:ascii="IRBadr" w:hAnsi="IRBadr" w:cs="IRBadr"/>
          <w:rtl/>
        </w:rPr>
      </w:pPr>
      <w:bookmarkStart w:id="8" w:name="_Toc432609544"/>
      <w:r w:rsidRPr="005A39B1">
        <w:rPr>
          <w:rFonts w:ascii="IRBadr" w:hAnsi="IRBadr" w:cs="IRBadr"/>
          <w:rtl/>
        </w:rPr>
        <w:lastRenderedPageBreak/>
        <w:t>مستندات سرقت صبی</w:t>
      </w:r>
      <w:bookmarkEnd w:id="8"/>
    </w:p>
    <w:p w:rsidR="000925E1" w:rsidRPr="005A39B1" w:rsidRDefault="000925E1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در سرقت روایات متعددی است که باید ببینیم ما را به چه </w:t>
      </w:r>
      <w:r w:rsidR="001371D1" w:rsidRPr="005A39B1">
        <w:rPr>
          <w:rFonts w:ascii="IRBadr" w:hAnsi="IRBadr" w:cs="IRBadr"/>
          <w:rtl/>
        </w:rPr>
        <w:t>نتیجه‌ای</w:t>
      </w:r>
      <w:r w:rsidRPr="005A39B1">
        <w:rPr>
          <w:rFonts w:ascii="IRBadr" w:hAnsi="IRBadr" w:cs="IRBadr"/>
          <w:rtl/>
        </w:rPr>
        <w:t xml:space="preserve"> می‌رساند. این روایات در یک باب مخصوصی در جلد هیجده وسایل، ابواب حد سرقت، باب بیست و هشتم، صفحه پانصد و </w:t>
      </w:r>
      <w:r w:rsidR="001371D1" w:rsidRPr="005A39B1">
        <w:rPr>
          <w:rFonts w:ascii="IRBadr" w:hAnsi="IRBadr" w:cs="IRBadr"/>
          <w:rtl/>
        </w:rPr>
        <w:t>بیست‌ودو</w:t>
      </w:r>
      <w:r w:rsidRPr="005A39B1">
        <w:rPr>
          <w:rFonts w:ascii="IRBadr" w:hAnsi="IRBadr" w:cs="IRBadr"/>
          <w:rtl/>
        </w:rPr>
        <w:t xml:space="preserve"> </w:t>
      </w:r>
      <w:r w:rsidR="001371D1" w:rsidRPr="005A39B1">
        <w:rPr>
          <w:rFonts w:ascii="IRBadr" w:hAnsi="IRBadr" w:cs="IRBadr"/>
          <w:rtl/>
        </w:rPr>
        <w:t>ذکرشده</w:t>
      </w:r>
      <w:r w:rsidRPr="005A39B1">
        <w:rPr>
          <w:rFonts w:ascii="IRBadr" w:hAnsi="IRBadr" w:cs="IRBadr"/>
          <w:rtl/>
        </w:rPr>
        <w:t xml:space="preserve"> است.</w:t>
      </w:r>
    </w:p>
    <w:p w:rsidR="00281047" w:rsidRPr="005A39B1" w:rsidRDefault="00281047" w:rsidP="005A39B1">
      <w:pPr>
        <w:keepNext/>
        <w:keepLines/>
        <w:spacing w:before="340" w:after="0" w:line="360" w:lineRule="auto"/>
        <w:contextualSpacing/>
        <w:outlineLvl w:val="1"/>
        <w:rPr>
          <w:rFonts w:ascii="IRBadr" w:eastAsia="2  Lotus" w:hAnsi="IRBadr" w:cs="IRBadr"/>
          <w:bCs/>
          <w:sz w:val="26"/>
          <w:szCs w:val="42"/>
          <w:rtl/>
        </w:rPr>
      </w:pPr>
      <w:bookmarkStart w:id="9" w:name="_Toc432609545"/>
      <w:r w:rsidRPr="005A39B1">
        <w:rPr>
          <w:rFonts w:ascii="IRBadr" w:eastAsia="2  Lotus" w:hAnsi="IRBadr" w:cs="IRBadr"/>
          <w:bCs/>
          <w:sz w:val="26"/>
          <w:szCs w:val="42"/>
          <w:rtl/>
        </w:rPr>
        <w:t>روایت اول</w:t>
      </w:r>
      <w:bookmarkEnd w:id="9"/>
    </w:p>
    <w:p w:rsidR="00281047" w:rsidRPr="005A39B1" w:rsidRDefault="00281047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سند این روایت دچار ضعف است چراکه در آن محمد بن عیسی از یونس نقل </w:t>
      </w:r>
      <w:r w:rsidR="001371D1" w:rsidRPr="005A39B1">
        <w:rPr>
          <w:rFonts w:ascii="IRBadr" w:hAnsi="IRBadr" w:cs="IRBadr"/>
          <w:rtl/>
        </w:rPr>
        <w:t>می‌کند</w:t>
      </w:r>
      <w:r w:rsidRPr="005A39B1">
        <w:rPr>
          <w:rFonts w:ascii="IRBadr" w:hAnsi="IRBadr" w:cs="IRBadr"/>
          <w:rtl/>
        </w:rPr>
        <w:t xml:space="preserve"> که تشریح این ضعف در مباحث پیشین گذشت.</w:t>
      </w:r>
    </w:p>
    <w:p w:rsidR="00281047" w:rsidRPr="005A39B1" w:rsidRDefault="00281047" w:rsidP="005A39B1">
      <w:pPr>
        <w:spacing w:before="100" w:beforeAutospacing="1" w:after="100" w:afterAutospacing="1" w:line="360" w:lineRule="auto"/>
        <w:rPr>
          <w:rFonts w:ascii="IRBadr" w:eastAsia="Times New Roman" w:hAnsi="IRBadr" w:cs="IRBadr"/>
          <w:b/>
          <w:bCs/>
          <w:color w:val="000000" w:themeColor="text1"/>
          <w:rtl/>
        </w:rPr>
      </w:pP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«عَلِ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بْنُ إِبْرَاهِ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مَ عَنْ مُحَمَّدِ بْنِ عِ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سَ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بْنِ عُبَ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دٍ عَنْ 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ونُسَ عَنْ عَبْدِ اللَّهِ بْنِ سِنَانٍ قَالَ: سَأَلْتُ أَبَا عَبْدِ اللَّهِ ع عَنِ الصَّبِ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سْرِقُ قَالَ 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عْفَ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عَنْهُ مَرَّةً وَ مَرَّتَ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نِ وَ 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عَزَّرُ فِ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الثَّالِثَةِ فَإِنْ 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lastRenderedPageBreak/>
        <w:t>عَادَ قُطِعَتْ أَطْرَافُ أَصَابِعِهِ فَإِنْ عَادَ قُطِعَ أَسْفَلُ مِنْ ذَلِ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ک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.» </w:t>
      </w:r>
      <w:r w:rsidRPr="005A39B1">
        <w:rPr>
          <w:rFonts w:ascii="IRBadr" w:eastAsia="Times New Roman" w:hAnsi="IRBadr" w:cs="IRBadr"/>
          <w:b/>
          <w:bCs/>
          <w:color w:val="000000" w:themeColor="text1"/>
          <w:vertAlign w:val="superscript"/>
          <w:rtl/>
        </w:rPr>
        <w:footnoteReference w:id="1"/>
      </w:r>
    </w:p>
    <w:p w:rsidR="00281047" w:rsidRPr="005A39B1" w:rsidRDefault="00281047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سؤال کردم از </w:t>
      </w:r>
      <w:r w:rsidR="001371D1" w:rsidRPr="005A39B1">
        <w:rPr>
          <w:rFonts w:ascii="IRBadr" w:hAnsi="IRBadr" w:cs="IRBadr"/>
          <w:rtl/>
        </w:rPr>
        <w:t>وقتی‌که</w:t>
      </w:r>
      <w:r w:rsidRPr="005A39B1">
        <w:rPr>
          <w:rFonts w:ascii="IRBadr" w:hAnsi="IRBadr" w:cs="IRBadr"/>
          <w:rtl/>
        </w:rPr>
        <w:t xml:space="preserve"> بچه دزدی می‌کند حضرت </w:t>
      </w:r>
      <w:r w:rsidR="001371D1" w:rsidRPr="005A39B1">
        <w:rPr>
          <w:rFonts w:ascii="IRBadr" w:hAnsi="IRBadr" w:cs="IRBadr"/>
          <w:rtl/>
        </w:rPr>
        <w:t>این‌طور</w:t>
      </w:r>
      <w:r w:rsidRPr="005A39B1">
        <w:rPr>
          <w:rFonts w:ascii="IRBadr" w:hAnsi="IRBadr" w:cs="IRBadr"/>
          <w:rtl/>
        </w:rPr>
        <w:t xml:space="preserve"> فرمودند تا دو بار از او بخشیده </w:t>
      </w:r>
      <w:r w:rsidR="001371D1" w:rsidRPr="005A39B1">
        <w:rPr>
          <w:rFonts w:ascii="IRBadr" w:hAnsi="IRBadr" w:cs="IRBadr"/>
          <w:rtl/>
        </w:rPr>
        <w:t>می‌شود</w:t>
      </w:r>
      <w:r w:rsidRPr="005A39B1">
        <w:rPr>
          <w:rFonts w:ascii="IRBadr" w:hAnsi="IRBadr" w:cs="IRBadr"/>
          <w:rtl/>
        </w:rPr>
        <w:t xml:space="preserve"> و </w:t>
      </w:r>
      <w:r w:rsidR="001371D1" w:rsidRPr="005A39B1">
        <w:rPr>
          <w:rFonts w:ascii="IRBadr" w:hAnsi="IRBadr" w:cs="IRBadr"/>
          <w:rtl/>
        </w:rPr>
        <w:t>دربار</w:t>
      </w:r>
      <w:r w:rsidRPr="005A39B1">
        <w:rPr>
          <w:rFonts w:ascii="IRBadr" w:hAnsi="IRBadr" w:cs="IRBadr"/>
          <w:rtl/>
        </w:rPr>
        <w:t xml:space="preserve"> سوم تعزیر </w:t>
      </w:r>
      <w:r w:rsidR="001371D1" w:rsidRPr="005A39B1">
        <w:rPr>
          <w:rFonts w:ascii="IRBadr" w:hAnsi="IRBadr" w:cs="IRBadr"/>
          <w:rtl/>
        </w:rPr>
        <w:t>می‌شود</w:t>
      </w:r>
      <w:r w:rsidRPr="005A39B1">
        <w:rPr>
          <w:rFonts w:ascii="IRBadr" w:hAnsi="IRBadr" w:cs="IRBadr"/>
          <w:rtl/>
        </w:rPr>
        <w:t>، اگر بار چهارم شد،</w:t>
      </w:r>
      <w:r w:rsidR="001371D1" w:rsidRPr="005A39B1">
        <w:rPr>
          <w:rFonts w:ascii="IRBadr" w:hAnsi="IRBadr" w:cs="IRBadr"/>
          <w:rtl/>
        </w:rPr>
        <w:t xml:space="preserve"> </w:t>
      </w:r>
      <w:r w:rsidRPr="005A39B1">
        <w:rPr>
          <w:rFonts w:ascii="IRBadr" w:hAnsi="IRBadr" w:cs="IRBadr"/>
          <w:rtl/>
        </w:rPr>
        <w:t>اطراف اصابع که ظاهراً بند اول باشد قطع می‌شود. اگر بار پنجم شد،</w:t>
      </w:r>
      <w:r w:rsidR="001371D1" w:rsidRPr="005A39B1">
        <w:rPr>
          <w:rFonts w:ascii="IRBadr" w:hAnsi="IRBadr" w:cs="IRBadr"/>
          <w:rtl/>
        </w:rPr>
        <w:t xml:space="preserve"> از</w:t>
      </w:r>
      <w:r w:rsidRPr="005A39B1">
        <w:rPr>
          <w:rFonts w:ascii="IRBadr" w:hAnsi="IRBadr" w:cs="IRBadr"/>
          <w:rtl/>
        </w:rPr>
        <w:t xml:space="preserve"> </w:t>
      </w:r>
      <w:r w:rsidR="001371D1" w:rsidRPr="005A39B1">
        <w:rPr>
          <w:rFonts w:ascii="IRBadr" w:hAnsi="IRBadr" w:cs="IRBadr"/>
          <w:rtl/>
        </w:rPr>
        <w:t>پایین‌تر</w:t>
      </w:r>
      <w:r w:rsidRPr="005A39B1">
        <w:rPr>
          <w:rFonts w:ascii="IRBadr" w:hAnsi="IRBadr" w:cs="IRBadr"/>
          <w:rtl/>
        </w:rPr>
        <w:t xml:space="preserve"> بریده </w:t>
      </w:r>
      <w:r w:rsidR="001371D1" w:rsidRPr="005A39B1">
        <w:rPr>
          <w:rFonts w:ascii="IRBadr" w:hAnsi="IRBadr" w:cs="IRBadr"/>
          <w:rtl/>
        </w:rPr>
        <w:t>می‌شود</w:t>
      </w:r>
      <w:r w:rsidRPr="005A39B1">
        <w:rPr>
          <w:rFonts w:ascii="IRBadr" w:hAnsi="IRBadr" w:cs="IRBadr"/>
          <w:rtl/>
        </w:rPr>
        <w:t>.</w:t>
      </w:r>
    </w:p>
    <w:p w:rsidR="00281047" w:rsidRPr="005A39B1" w:rsidRDefault="00281047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این روایت </w:t>
      </w:r>
      <w:r w:rsidR="001371D1" w:rsidRPr="005A39B1">
        <w:rPr>
          <w:rFonts w:ascii="IRBadr" w:hAnsi="IRBadr" w:cs="IRBadr"/>
          <w:rtl/>
        </w:rPr>
        <w:t>به‌تنهایی</w:t>
      </w:r>
      <w:r w:rsidRPr="005A39B1">
        <w:rPr>
          <w:rFonts w:ascii="IRBadr" w:hAnsi="IRBadr" w:cs="IRBadr"/>
          <w:rtl/>
        </w:rPr>
        <w:t xml:space="preserve"> با </w:t>
      </w:r>
      <w:r w:rsidR="001371D1" w:rsidRPr="005A39B1">
        <w:rPr>
          <w:rFonts w:ascii="IRBadr" w:hAnsi="IRBadr" w:cs="IRBadr"/>
          <w:rtl/>
        </w:rPr>
        <w:t>هیچ‌کدام</w:t>
      </w:r>
      <w:r w:rsidRPr="005A39B1">
        <w:rPr>
          <w:rFonts w:ascii="IRBadr" w:hAnsi="IRBadr" w:cs="IRBadr"/>
          <w:rtl/>
        </w:rPr>
        <w:t xml:space="preserve"> از اقوال تناسب ندارد،</w:t>
      </w:r>
      <w:r w:rsidR="001371D1" w:rsidRPr="005A39B1">
        <w:rPr>
          <w:rFonts w:ascii="IRBadr" w:hAnsi="IRBadr" w:cs="IRBadr"/>
          <w:rtl/>
        </w:rPr>
        <w:t xml:space="preserve"> منتها</w:t>
      </w:r>
      <w:r w:rsidRPr="005A39B1">
        <w:rPr>
          <w:rFonts w:ascii="IRBadr" w:hAnsi="IRBadr" w:cs="IRBadr"/>
          <w:rtl/>
        </w:rPr>
        <w:t xml:space="preserve"> فتوایی به آن داده نشده است.</w:t>
      </w:r>
    </w:p>
    <w:p w:rsidR="00281047" w:rsidRPr="005A39B1" w:rsidRDefault="00281047" w:rsidP="005A39B1">
      <w:pPr>
        <w:keepNext/>
        <w:keepLines/>
        <w:spacing w:before="340" w:after="0" w:line="360" w:lineRule="auto"/>
        <w:contextualSpacing/>
        <w:outlineLvl w:val="1"/>
        <w:rPr>
          <w:rFonts w:ascii="IRBadr" w:eastAsia="2  Lotus" w:hAnsi="IRBadr" w:cs="IRBadr"/>
          <w:bCs/>
          <w:sz w:val="26"/>
          <w:szCs w:val="42"/>
          <w:rtl/>
        </w:rPr>
      </w:pPr>
      <w:bookmarkStart w:id="10" w:name="_Toc432609546"/>
      <w:r w:rsidRPr="005A39B1">
        <w:rPr>
          <w:rFonts w:ascii="IRBadr" w:eastAsia="2  Lotus" w:hAnsi="IRBadr" w:cs="IRBadr"/>
          <w:bCs/>
          <w:sz w:val="26"/>
          <w:szCs w:val="42"/>
          <w:rtl/>
        </w:rPr>
        <w:t>روایت دوم</w:t>
      </w:r>
      <w:bookmarkEnd w:id="10"/>
    </w:p>
    <w:p w:rsidR="00281047" w:rsidRPr="005A39B1" w:rsidRDefault="00281047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سند این روایت،</w:t>
      </w:r>
      <w:r w:rsidR="001371D1" w:rsidRPr="005A39B1">
        <w:rPr>
          <w:rFonts w:ascii="IRBadr" w:hAnsi="IRBadr" w:cs="IRBadr"/>
          <w:rtl/>
        </w:rPr>
        <w:t xml:space="preserve"> سند</w:t>
      </w:r>
      <w:r w:rsidRPr="005A39B1">
        <w:rPr>
          <w:rFonts w:ascii="IRBadr" w:hAnsi="IRBadr" w:cs="IRBadr"/>
          <w:rtl/>
        </w:rPr>
        <w:t xml:space="preserve"> مناسبی است.</w:t>
      </w:r>
    </w:p>
    <w:p w:rsidR="00281047" w:rsidRPr="005A39B1" w:rsidRDefault="00281047" w:rsidP="005A39B1">
      <w:pPr>
        <w:spacing w:before="100" w:beforeAutospacing="1" w:after="100" w:afterAutospacing="1" w:line="360" w:lineRule="auto"/>
        <w:rPr>
          <w:rFonts w:ascii="IRBadr" w:eastAsia="Times New Roman" w:hAnsi="IRBadr" w:cs="IRBadr"/>
          <w:b/>
          <w:bCs/>
          <w:color w:val="000000" w:themeColor="text1"/>
          <w:rtl/>
        </w:rPr>
      </w:pP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lastRenderedPageBreak/>
        <w:t>«عَلِ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بْنُ إِبْرَاهِ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مَ عَنْ أَبِ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هِ عَنِ ابْنِ أَبِ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عُمَ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رٍ عَنْ حَمَّادِ بْنِ عُثْمَانَ عَنِ الْحَلَبِ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عَنْ أَبِ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عَبْدِ اللَّهِ ع قَالَ: إِذَا سَرَقَ الصَّبِ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عُفِ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عَنْهُ فَإِنْ عَادَ عُزِّرَ فَإِنْ عَادَ قُطِعَ أَطْرَافُ الْأَصَابِعِ فَإِنْ عَادَ قُطِعَ أَسْفَلُ مِنْ ذَلِ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ک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وَ قَالَ أُتِ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بِغُلَامٍ 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شَ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ک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فِ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احْتِلَامِهِ فَقَطَعَ أَطْرَافَ الْأَصَابِعِ.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»</w:t>
      </w:r>
      <w:r w:rsidRPr="005A39B1">
        <w:rPr>
          <w:rFonts w:ascii="IRBadr" w:eastAsia="Times New Roman" w:hAnsi="IRBadr" w:cs="IRBadr"/>
          <w:b/>
          <w:bCs/>
          <w:color w:val="000000" w:themeColor="text1"/>
          <w:vertAlign w:val="superscript"/>
          <w:rtl/>
        </w:rPr>
        <w:footnoteReference w:id="2"/>
      </w:r>
    </w:p>
    <w:p w:rsidR="00281047" w:rsidRPr="005A39B1" w:rsidRDefault="001371D1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یک‌بار</w:t>
      </w:r>
      <w:r w:rsidR="00281047" w:rsidRPr="005A39B1">
        <w:rPr>
          <w:rFonts w:ascii="IRBadr" w:hAnsi="IRBadr" w:cs="IRBadr"/>
          <w:rtl/>
        </w:rPr>
        <w:t xml:space="preserve"> می‌بخشند، اگر بار دوم شد تعزیر می‌شود. اگر بار سوم شد، اطراف اصابع قطع </w:t>
      </w:r>
      <w:r w:rsidRPr="005A39B1">
        <w:rPr>
          <w:rFonts w:ascii="IRBadr" w:hAnsi="IRBadr" w:cs="IRBadr"/>
          <w:rtl/>
        </w:rPr>
        <w:t>می‌شود</w:t>
      </w:r>
      <w:r w:rsidR="00281047" w:rsidRPr="005A39B1">
        <w:rPr>
          <w:rFonts w:ascii="IRBadr" w:hAnsi="IRBadr" w:cs="IRBadr"/>
          <w:rtl/>
        </w:rPr>
        <w:t xml:space="preserve"> و...</w:t>
      </w:r>
    </w:p>
    <w:p w:rsidR="00281047" w:rsidRPr="005A39B1" w:rsidRDefault="00281047" w:rsidP="005A39B1">
      <w:pPr>
        <w:keepNext/>
        <w:keepLines/>
        <w:spacing w:before="340" w:after="0" w:line="360" w:lineRule="auto"/>
        <w:contextualSpacing/>
        <w:outlineLvl w:val="1"/>
        <w:rPr>
          <w:rFonts w:ascii="IRBadr" w:eastAsia="2  Lotus" w:hAnsi="IRBadr" w:cs="IRBadr"/>
          <w:bCs/>
          <w:sz w:val="26"/>
          <w:szCs w:val="42"/>
          <w:rtl/>
        </w:rPr>
      </w:pPr>
      <w:bookmarkStart w:id="11" w:name="_Toc432609547"/>
      <w:r w:rsidRPr="005A39B1">
        <w:rPr>
          <w:rFonts w:ascii="IRBadr" w:eastAsia="2  Lotus" w:hAnsi="IRBadr" w:cs="IRBadr"/>
          <w:bCs/>
          <w:sz w:val="26"/>
          <w:szCs w:val="42"/>
          <w:rtl/>
        </w:rPr>
        <w:t>روایت سوم</w:t>
      </w:r>
      <w:bookmarkEnd w:id="11"/>
    </w:p>
    <w:p w:rsidR="00281047" w:rsidRPr="005A39B1" w:rsidRDefault="00281047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روایت سوم این است که؛</w:t>
      </w:r>
    </w:p>
    <w:p w:rsidR="00281047" w:rsidRPr="005A39B1" w:rsidRDefault="00281047" w:rsidP="005A39B1">
      <w:pPr>
        <w:spacing w:before="100" w:beforeAutospacing="1" w:after="100" w:afterAutospacing="1" w:line="360" w:lineRule="auto"/>
        <w:rPr>
          <w:rFonts w:ascii="IRBadr" w:eastAsia="Times New Roman" w:hAnsi="IRBadr" w:cs="IRBadr"/>
          <w:b/>
          <w:bCs/>
          <w:color w:val="000000" w:themeColor="text1"/>
          <w:rtl/>
        </w:rPr>
      </w:pP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«وَ قَالَ: «أُتِ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عل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ه السلام بِغُلَامٍ 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شَ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ک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فِ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احْتِلَامِهِ، فَقَطَعَ أَطْرَافَ الْأَصَابِعِ»</w:t>
      </w:r>
      <w:r w:rsidRPr="005A39B1">
        <w:rPr>
          <w:rFonts w:ascii="IRBadr" w:eastAsia="Times New Roman" w:hAnsi="IRBadr" w:cs="IRBadr"/>
          <w:b/>
          <w:bCs/>
          <w:color w:val="000000" w:themeColor="text1"/>
          <w:vertAlign w:val="superscript"/>
          <w:rtl/>
        </w:rPr>
        <w:footnoteReference w:id="3"/>
      </w:r>
    </w:p>
    <w:p w:rsidR="00281047" w:rsidRPr="005A39B1" w:rsidRDefault="00281047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lastRenderedPageBreak/>
        <w:t>در این روایت مراحل سابق ذکر نشده است،</w:t>
      </w:r>
      <w:r w:rsidR="001371D1" w:rsidRPr="005A39B1">
        <w:rPr>
          <w:rFonts w:ascii="IRBadr" w:hAnsi="IRBadr" w:cs="IRBadr"/>
          <w:rtl/>
        </w:rPr>
        <w:t xml:space="preserve"> تنها</w:t>
      </w:r>
      <w:r w:rsidRPr="005A39B1">
        <w:rPr>
          <w:rFonts w:ascii="IRBadr" w:hAnsi="IRBadr" w:cs="IRBadr"/>
          <w:rtl/>
        </w:rPr>
        <w:t xml:space="preserve"> در آن </w:t>
      </w:r>
      <w:r w:rsidR="001371D1" w:rsidRPr="005A39B1">
        <w:rPr>
          <w:rFonts w:ascii="IRBadr" w:hAnsi="IRBadr" w:cs="IRBadr"/>
          <w:rtl/>
        </w:rPr>
        <w:t>ذکرشده</w:t>
      </w:r>
      <w:r w:rsidRPr="005A39B1">
        <w:rPr>
          <w:rFonts w:ascii="IRBadr" w:hAnsi="IRBadr" w:cs="IRBadr"/>
          <w:rtl/>
        </w:rPr>
        <w:t xml:space="preserve"> است که صبی ای دزدی کرده بود و حضرت </w:t>
      </w:r>
      <w:r w:rsidR="001371D1" w:rsidRPr="005A39B1">
        <w:rPr>
          <w:rFonts w:ascii="IRBadr" w:hAnsi="IRBadr" w:cs="IRBadr"/>
          <w:rtl/>
        </w:rPr>
        <w:t>یک‌بند</w:t>
      </w:r>
      <w:r w:rsidRPr="005A39B1">
        <w:rPr>
          <w:rFonts w:ascii="IRBadr" w:hAnsi="IRBadr" w:cs="IRBadr"/>
          <w:rtl/>
        </w:rPr>
        <w:t xml:space="preserve"> انگشت او را بریدند. این همان مرتبه سوم یا چهارمی که در روایات دیگر بود که در اینجا </w:t>
      </w:r>
      <w:r w:rsidR="001371D1" w:rsidRPr="005A39B1">
        <w:rPr>
          <w:rFonts w:ascii="IRBadr" w:hAnsi="IRBadr" w:cs="IRBadr"/>
          <w:rtl/>
        </w:rPr>
        <w:t xml:space="preserve">به‌عنوان </w:t>
      </w:r>
      <w:r w:rsidRPr="005A39B1">
        <w:rPr>
          <w:rFonts w:ascii="IRBadr" w:hAnsi="IRBadr" w:cs="IRBadr"/>
          <w:rtl/>
        </w:rPr>
        <w:t>بار اول آمده است.</w:t>
      </w:r>
    </w:p>
    <w:p w:rsidR="00281047" w:rsidRPr="005A39B1" w:rsidRDefault="00281047" w:rsidP="005A39B1">
      <w:pPr>
        <w:keepNext/>
        <w:keepLines/>
        <w:spacing w:before="340" w:after="0" w:line="360" w:lineRule="auto"/>
        <w:contextualSpacing/>
        <w:outlineLvl w:val="1"/>
        <w:rPr>
          <w:rFonts w:ascii="IRBadr" w:eastAsia="2  Lotus" w:hAnsi="IRBadr" w:cs="IRBadr"/>
          <w:bCs/>
          <w:sz w:val="26"/>
          <w:szCs w:val="42"/>
          <w:rtl/>
        </w:rPr>
      </w:pPr>
      <w:bookmarkStart w:id="12" w:name="_Toc432609548"/>
      <w:r w:rsidRPr="005A39B1">
        <w:rPr>
          <w:rFonts w:ascii="IRBadr" w:eastAsia="2  Lotus" w:hAnsi="IRBadr" w:cs="IRBadr"/>
          <w:bCs/>
          <w:sz w:val="26"/>
          <w:szCs w:val="42"/>
          <w:rtl/>
        </w:rPr>
        <w:t>روایت چهارم</w:t>
      </w:r>
      <w:bookmarkEnd w:id="12"/>
    </w:p>
    <w:p w:rsidR="00281047" w:rsidRPr="005A39B1" w:rsidRDefault="00281047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سند این روایت کاملاً معتبر است؛</w:t>
      </w:r>
    </w:p>
    <w:p w:rsidR="00281047" w:rsidRPr="005A39B1" w:rsidRDefault="00281047" w:rsidP="005A39B1">
      <w:pPr>
        <w:spacing w:before="100" w:beforeAutospacing="1" w:after="100" w:afterAutospacing="1" w:line="360" w:lineRule="auto"/>
        <w:rPr>
          <w:rFonts w:ascii="IRBadr" w:eastAsia="Times New Roman" w:hAnsi="IRBadr" w:cs="IRBadr"/>
          <w:b/>
          <w:bCs/>
          <w:color w:val="000000" w:themeColor="text1"/>
          <w:rtl/>
        </w:rPr>
      </w:pP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«أَبُو عَلِ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الْأَشْعَرِ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عَنْ مُحَمَّدِ بْنِ عَبْدِ الْجَبَّارِ عَنْ صَفْوَانَ عَنِ الْعَلَاءِ بْنِ رَزِ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نٍ عَنْ مُحَمَّدِ بْنِ مُسْلِمٍ عَنْ أَحَدِهِمَا ع قَالَ: سَأَلْتُهُ عَنِ الصَّبِ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سْرِقُ قَالَ إِذَا سَرَقَ مَرَّةً وَ هُوَ صَغِ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رٌ عُفِ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عَنْهُ فَإِنْ عَادَ عُفِ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عَنْهُ فَإِنْ عَادَ قُطِعَ بَنَانُهُ فَإِنْ عَادَ قُطِعَ أَسْفَلُ مِنْ ذَلِ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ک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.» </w:t>
      </w:r>
      <w:r w:rsidRPr="005A39B1">
        <w:rPr>
          <w:rFonts w:ascii="IRBadr" w:eastAsia="Times New Roman" w:hAnsi="IRBadr" w:cs="IRBadr"/>
          <w:b/>
          <w:bCs/>
          <w:color w:val="000000" w:themeColor="text1"/>
          <w:vertAlign w:val="superscript"/>
          <w:rtl/>
        </w:rPr>
        <w:footnoteReference w:id="4"/>
      </w:r>
    </w:p>
    <w:p w:rsidR="00281047" w:rsidRPr="005A39B1" w:rsidRDefault="00281047" w:rsidP="005A39B1">
      <w:pPr>
        <w:spacing w:before="100" w:beforeAutospacing="1" w:after="100" w:afterAutospacing="1" w:line="360" w:lineRule="auto"/>
        <w:rPr>
          <w:rFonts w:ascii="IRBadr" w:eastAsia="Times New Roman" w:hAnsi="IRBadr" w:cs="IRBadr"/>
          <w:color w:val="000000"/>
          <w:sz w:val="2"/>
          <w:szCs w:val="2"/>
          <w:rtl/>
        </w:rPr>
      </w:pPr>
    </w:p>
    <w:p w:rsidR="00281047" w:rsidRPr="005A39B1" w:rsidRDefault="00281047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دو بار اول بخشیده </w:t>
      </w:r>
      <w:r w:rsidR="001371D1" w:rsidRPr="005A39B1">
        <w:rPr>
          <w:rFonts w:ascii="IRBadr" w:hAnsi="IRBadr" w:cs="IRBadr"/>
          <w:rtl/>
        </w:rPr>
        <w:t>می‌شود</w:t>
      </w:r>
      <w:r w:rsidRPr="005A39B1">
        <w:rPr>
          <w:rFonts w:ascii="IRBadr" w:hAnsi="IRBadr" w:cs="IRBadr"/>
          <w:rtl/>
        </w:rPr>
        <w:t xml:space="preserve">، اگر بار سوم شد، سر انگشت او بریده </w:t>
      </w:r>
      <w:r w:rsidR="001371D1" w:rsidRPr="005A39B1">
        <w:rPr>
          <w:rFonts w:ascii="IRBadr" w:hAnsi="IRBadr" w:cs="IRBadr"/>
          <w:rtl/>
        </w:rPr>
        <w:t>می‌شود</w:t>
      </w:r>
      <w:r w:rsidRPr="005A39B1">
        <w:rPr>
          <w:rFonts w:ascii="IRBadr" w:hAnsi="IRBadr" w:cs="IRBadr"/>
          <w:rtl/>
        </w:rPr>
        <w:t>.</w:t>
      </w:r>
      <w:r w:rsidR="001371D1" w:rsidRPr="005A39B1">
        <w:rPr>
          <w:rFonts w:ascii="IRBadr" w:hAnsi="IRBadr" w:cs="IRBadr"/>
          <w:rtl/>
        </w:rPr>
        <w:t xml:space="preserve"> تا</w:t>
      </w:r>
      <w:r w:rsidRPr="005A39B1">
        <w:rPr>
          <w:rFonts w:ascii="IRBadr" w:hAnsi="IRBadr" w:cs="IRBadr"/>
          <w:rtl/>
        </w:rPr>
        <w:t xml:space="preserve"> اینجا با روایت دوم مطابق است، و دو بار بخشش اولیه با روایت اول مطابق است. امااگر به بار چهارم رسید می‌گوید دو انگشت می‌برند. که این بار چهارم، در روایت اول و دوم بار پنجم بود.</w:t>
      </w:r>
    </w:p>
    <w:p w:rsidR="00281047" w:rsidRPr="005A39B1" w:rsidRDefault="00281047" w:rsidP="005A39B1">
      <w:pPr>
        <w:keepNext/>
        <w:keepLines/>
        <w:spacing w:before="340" w:after="0" w:line="360" w:lineRule="auto"/>
        <w:contextualSpacing/>
        <w:outlineLvl w:val="1"/>
        <w:rPr>
          <w:rFonts w:ascii="IRBadr" w:eastAsia="2  Lotus" w:hAnsi="IRBadr" w:cs="IRBadr"/>
          <w:bCs/>
          <w:sz w:val="26"/>
          <w:szCs w:val="42"/>
          <w:rtl/>
        </w:rPr>
      </w:pPr>
      <w:bookmarkStart w:id="13" w:name="_Toc432609549"/>
      <w:r w:rsidRPr="005A39B1">
        <w:rPr>
          <w:rFonts w:ascii="IRBadr" w:eastAsia="2  Lotus" w:hAnsi="IRBadr" w:cs="IRBadr"/>
          <w:bCs/>
          <w:sz w:val="26"/>
          <w:szCs w:val="42"/>
          <w:rtl/>
        </w:rPr>
        <w:t>روایت پنجم</w:t>
      </w:r>
      <w:bookmarkEnd w:id="13"/>
    </w:p>
    <w:p w:rsidR="00281047" w:rsidRPr="005A39B1" w:rsidRDefault="00281047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روایت پنجم به اسناد همین سند و معتبر است. عجیب این است که </w:t>
      </w:r>
      <w:r w:rsidR="001371D1" w:rsidRPr="005A39B1">
        <w:rPr>
          <w:rFonts w:ascii="IRBadr" w:hAnsi="IRBadr" w:cs="IRBadr"/>
          <w:rtl/>
        </w:rPr>
        <w:t>همه</w:t>
      </w:r>
      <w:r w:rsidRPr="005A39B1">
        <w:rPr>
          <w:rFonts w:ascii="IRBadr" w:hAnsi="IRBadr" w:cs="IRBadr"/>
          <w:rtl/>
        </w:rPr>
        <w:t xml:space="preserve"> افراد در این روایت</w:t>
      </w:r>
      <w:r w:rsidR="001371D1" w:rsidRPr="005A39B1">
        <w:rPr>
          <w:rFonts w:ascii="IRBadr" w:hAnsi="IRBadr" w:cs="IRBadr"/>
          <w:rtl/>
        </w:rPr>
        <w:t xml:space="preserve"> </w:t>
      </w:r>
      <w:r w:rsidRPr="005A39B1">
        <w:rPr>
          <w:rFonts w:ascii="IRBadr" w:hAnsi="IRBadr" w:cs="IRBadr"/>
          <w:rtl/>
        </w:rPr>
        <w:t xml:space="preserve">معتبر است، </w:t>
      </w:r>
      <w:r w:rsidR="001371D1" w:rsidRPr="005A39B1">
        <w:rPr>
          <w:rFonts w:ascii="IRBadr" w:hAnsi="IRBadr" w:cs="IRBadr"/>
          <w:rtl/>
        </w:rPr>
        <w:t>باوجود</w:t>
      </w:r>
      <w:r w:rsidRPr="005A39B1">
        <w:rPr>
          <w:rFonts w:ascii="IRBadr" w:hAnsi="IRBadr" w:cs="IRBadr"/>
          <w:rtl/>
        </w:rPr>
        <w:t xml:space="preserve"> اختلافاتی که دارند؛</w:t>
      </w:r>
    </w:p>
    <w:p w:rsidR="00281047" w:rsidRPr="005A39B1" w:rsidRDefault="00281047" w:rsidP="005A39B1">
      <w:pPr>
        <w:spacing w:before="100" w:beforeAutospacing="1" w:after="100" w:afterAutospacing="1" w:line="360" w:lineRule="auto"/>
        <w:rPr>
          <w:rFonts w:ascii="IRBadr" w:eastAsia="Times New Roman" w:hAnsi="IRBadr" w:cs="IRBadr"/>
          <w:b/>
          <w:bCs/>
          <w:color w:val="000000" w:themeColor="text1"/>
          <w:rtl/>
        </w:rPr>
      </w:pP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«عَنْهُ عَنْ صَفْوَانَ عَنْ إِسْحَاقَ بْنِ عَمَّارٍ قَالَ: قُلْتُ لِأَبِ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إِبْرَاهِ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مَ ع الصِّبْ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انُ إِذَا أُتِ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بِهِمْ 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lastRenderedPageBreak/>
        <w:t>عَلِ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 قَطَعَ أَنَامِلَهُمْ مِنْ أَ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نَ قَطَعَ فَقَالَ مِنَ الْمَفْصِلِ مَفْصِلِ الْأَنَامِلِ.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»</w:t>
      </w:r>
      <w:r w:rsidRPr="005A39B1">
        <w:rPr>
          <w:rFonts w:ascii="IRBadr" w:eastAsia="Times New Roman" w:hAnsi="IRBadr" w:cs="IRBadr"/>
          <w:b/>
          <w:bCs/>
          <w:color w:val="000000" w:themeColor="text1"/>
          <w:vertAlign w:val="superscript"/>
          <w:rtl/>
        </w:rPr>
        <w:footnoteReference w:id="5"/>
      </w:r>
    </w:p>
    <w:p w:rsidR="00281047" w:rsidRPr="005A39B1" w:rsidRDefault="00281047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این هم با روایت سوم و پنجم یک مضمون دارد یعنی ترتیب بار اول و دوم را ندارد و از اول می‌گوید مفصل اول را قطع می‌کنند.</w:t>
      </w:r>
    </w:p>
    <w:p w:rsidR="00281047" w:rsidRPr="005A39B1" w:rsidRDefault="00281047" w:rsidP="005A39B1">
      <w:pPr>
        <w:keepNext/>
        <w:keepLines/>
        <w:spacing w:before="340" w:after="0" w:line="360" w:lineRule="auto"/>
        <w:contextualSpacing/>
        <w:outlineLvl w:val="1"/>
        <w:rPr>
          <w:rFonts w:ascii="IRBadr" w:eastAsia="2  Lotus" w:hAnsi="IRBadr" w:cs="IRBadr"/>
          <w:bCs/>
          <w:sz w:val="26"/>
          <w:szCs w:val="42"/>
          <w:rtl/>
        </w:rPr>
      </w:pPr>
      <w:bookmarkStart w:id="14" w:name="_Toc432609550"/>
      <w:r w:rsidRPr="005A39B1">
        <w:rPr>
          <w:rFonts w:ascii="IRBadr" w:eastAsia="2  Lotus" w:hAnsi="IRBadr" w:cs="IRBadr"/>
          <w:bCs/>
          <w:sz w:val="26"/>
          <w:szCs w:val="42"/>
          <w:rtl/>
        </w:rPr>
        <w:t>روایت ششم</w:t>
      </w:r>
      <w:bookmarkEnd w:id="14"/>
    </w:p>
    <w:p w:rsidR="00281047" w:rsidRPr="005A39B1" w:rsidRDefault="00281047" w:rsidP="005A39B1">
      <w:pPr>
        <w:spacing w:before="100" w:beforeAutospacing="1" w:after="100" w:afterAutospacing="1" w:line="360" w:lineRule="auto"/>
        <w:rPr>
          <w:rFonts w:ascii="IRBadr" w:eastAsia="Times New Roman" w:hAnsi="IRBadr" w:cs="IRBadr"/>
          <w:b/>
          <w:bCs/>
          <w:color w:val="000000" w:themeColor="text1"/>
          <w:rtl/>
        </w:rPr>
      </w:pP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«عَلِ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بْنُ إِبْرَاهِ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مَ عَنْ أَبِ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هِ عَنِ النَّوْفَلِ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عَنِ السَّ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ک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ونِ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عَنْ أَبِ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عَبْدِ اللَّهِ ع قَالَ: أُتِ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عَلِ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 ع بِجَارِ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 xml:space="preserve">ةٍ لَمْ تَحِضْ قَدْ سَرَقَتْ فَضَرَبَهَا أَسْوَاطاً وَ لَمْ 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ی</w:t>
      </w:r>
      <w:r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قْطَعْهَا.</w:t>
      </w:r>
      <w:r w:rsidR="001371D1" w:rsidRPr="005A39B1">
        <w:rPr>
          <w:rFonts w:ascii="IRBadr" w:eastAsia="Times New Roman" w:hAnsi="IRBadr" w:cs="IRBadr"/>
          <w:b/>
          <w:bCs/>
          <w:color w:val="000000" w:themeColor="text1"/>
          <w:rtl/>
        </w:rPr>
        <w:t>»</w:t>
      </w:r>
      <w:r w:rsidRPr="005A39B1">
        <w:rPr>
          <w:rFonts w:ascii="IRBadr" w:eastAsia="Times New Roman" w:hAnsi="IRBadr" w:cs="IRBadr"/>
          <w:b/>
          <w:bCs/>
          <w:color w:val="000000" w:themeColor="text1"/>
          <w:vertAlign w:val="superscript"/>
          <w:rtl/>
        </w:rPr>
        <w:footnoteReference w:id="6"/>
      </w:r>
    </w:p>
    <w:p w:rsidR="00281047" w:rsidRPr="005A39B1" w:rsidRDefault="00281047" w:rsidP="005A39B1">
      <w:pPr>
        <w:spacing w:before="100" w:beforeAutospacing="1" w:after="100" w:afterAutospacing="1" w:line="360" w:lineRule="auto"/>
        <w:rPr>
          <w:rFonts w:ascii="IRBadr" w:eastAsia="Times New Roman" w:hAnsi="IRBadr" w:cs="IRBadr"/>
          <w:color w:val="000000"/>
          <w:sz w:val="2"/>
          <w:szCs w:val="2"/>
          <w:rtl/>
        </w:rPr>
      </w:pPr>
    </w:p>
    <w:p w:rsidR="000925E1" w:rsidRPr="005A39B1" w:rsidRDefault="004675D1" w:rsidP="005A39B1">
      <w:pPr>
        <w:pStyle w:val="Heading2"/>
        <w:spacing w:line="360" w:lineRule="auto"/>
        <w:rPr>
          <w:rFonts w:ascii="IRBadr" w:hAnsi="IRBadr" w:cs="IRBadr"/>
          <w:rtl/>
        </w:rPr>
      </w:pPr>
      <w:bookmarkStart w:id="15" w:name="_Toc432609551"/>
      <w:r w:rsidRPr="005A39B1">
        <w:rPr>
          <w:rFonts w:ascii="IRBadr" w:hAnsi="IRBadr" w:cs="IRBadr"/>
          <w:rtl/>
        </w:rPr>
        <w:lastRenderedPageBreak/>
        <w:t>روایت هفتم</w:t>
      </w:r>
      <w:bookmarkEnd w:id="15"/>
    </w:p>
    <w:p w:rsidR="004675D1" w:rsidRPr="005A39B1" w:rsidRDefault="004675D1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روایت هفتم </w:t>
      </w:r>
      <w:r w:rsidR="00155662" w:rsidRPr="005A39B1">
        <w:rPr>
          <w:rFonts w:ascii="IRBadr" w:hAnsi="IRBadr" w:cs="IRBadr"/>
          <w:rtl/>
        </w:rPr>
        <w:t>این است که</w:t>
      </w:r>
      <w:r w:rsidRPr="005A39B1">
        <w:rPr>
          <w:rFonts w:ascii="IRBadr" w:hAnsi="IRBadr" w:cs="IRBadr"/>
          <w:rtl/>
        </w:rPr>
        <w:t>؛</w:t>
      </w:r>
    </w:p>
    <w:p w:rsidR="00281047" w:rsidRPr="005A39B1" w:rsidRDefault="00281047" w:rsidP="005A39B1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«عَنْهُ عَنِ الْقَاسِمِ بْنِ مُحَمَّدٍ عَنْ عَبْدِ الصَّمَدِ بْنِ بَشِ</w:t>
      </w:r>
      <w:r w:rsidR="001371D1"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إِسْحَاقَ بْنِ عَمَّارٍ عَنْ أَبِ</w:t>
      </w:r>
      <w:r w:rsidR="001371D1"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الْحَسَنِ ع قَالَ: قُلْتُ الصَّبِ</w:t>
      </w:r>
      <w:r w:rsidR="001371D1"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1371D1"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سْرِقُ قَالَ </w:t>
      </w:r>
      <w:r w:rsidR="001371D1"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عْفَ</w:t>
      </w:r>
      <w:r w:rsidR="001371D1"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عَنْهُ مَرَّتَ</w:t>
      </w:r>
      <w:r w:rsidR="001371D1"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فَإِنْ عَادَ الثَّالِثَةَ قُطِعَتْ أَنَامِلُهُ فَإِنْ عَادَ قُطِعَ الْمَفْصِلُ الثَّانِ</w:t>
      </w:r>
      <w:r w:rsidR="001371D1"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فَإِنْ عَادَ قُطِعَ الْمَفْصِلُ الثَّالِثُ وَ تُرِ</w:t>
      </w:r>
      <w:r w:rsidR="001371D1"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5A39B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تْ رَاحَتُهُ وَ إِبْهَامُهُ.» </w:t>
      </w:r>
      <w:r w:rsidRPr="005A39B1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</w:p>
    <w:p w:rsidR="00E7583C" w:rsidRPr="005A39B1" w:rsidRDefault="00E7583C" w:rsidP="005A39B1">
      <w:pPr>
        <w:pStyle w:val="Heading2"/>
        <w:spacing w:line="360" w:lineRule="auto"/>
        <w:rPr>
          <w:rFonts w:ascii="IRBadr" w:hAnsi="IRBadr" w:cs="IRBadr"/>
          <w:color w:val="000000" w:themeColor="text1"/>
          <w:sz w:val="28"/>
          <w:szCs w:val="28"/>
          <w:rtl/>
        </w:rPr>
      </w:pPr>
      <w:bookmarkStart w:id="16" w:name="_Toc432609552"/>
      <w:r w:rsidRPr="005A39B1">
        <w:rPr>
          <w:rFonts w:ascii="IRBadr" w:hAnsi="IRBadr" w:cs="IRBadr"/>
          <w:rtl/>
        </w:rPr>
        <w:t>اعراض مشهور</w:t>
      </w:r>
      <w:bookmarkEnd w:id="16"/>
    </w:p>
    <w:p w:rsidR="00E7583C" w:rsidRPr="005A39B1" w:rsidRDefault="00E7583C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در قبال اعراض مشهور نظرات متفاوتی وجود دارد،</w:t>
      </w:r>
      <w:r w:rsidR="001371D1" w:rsidRPr="005A39B1">
        <w:rPr>
          <w:rFonts w:ascii="IRBadr" w:hAnsi="IRBadr" w:cs="IRBadr"/>
          <w:rtl/>
        </w:rPr>
        <w:t xml:space="preserve"> آقای</w:t>
      </w:r>
      <w:r w:rsidRPr="005A39B1">
        <w:rPr>
          <w:rFonts w:ascii="IRBadr" w:hAnsi="IRBadr" w:cs="IRBadr"/>
          <w:rtl/>
        </w:rPr>
        <w:t xml:space="preserve"> گلپایگانی،</w:t>
      </w:r>
      <w:r w:rsidR="001371D1" w:rsidRPr="005A39B1">
        <w:rPr>
          <w:rFonts w:ascii="IRBadr" w:hAnsi="IRBadr" w:cs="IRBadr"/>
          <w:rtl/>
        </w:rPr>
        <w:t xml:space="preserve"> فاضل</w:t>
      </w:r>
      <w:r w:rsidRPr="005A39B1">
        <w:rPr>
          <w:rFonts w:ascii="IRBadr" w:hAnsi="IRBadr" w:cs="IRBadr"/>
          <w:rtl/>
        </w:rPr>
        <w:t xml:space="preserve"> و برخی بزرگان برای اعراض مشهور جایگاه </w:t>
      </w:r>
      <w:r w:rsidR="001371D1" w:rsidRPr="005A39B1">
        <w:rPr>
          <w:rFonts w:ascii="IRBadr" w:hAnsi="IRBadr" w:cs="IRBadr"/>
          <w:rtl/>
        </w:rPr>
        <w:t>ویژه‌ای</w:t>
      </w:r>
      <w:r w:rsidRPr="005A39B1">
        <w:rPr>
          <w:rFonts w:ascii="IRBadr" w:hAnsi="IRBadr" w:cs="IRBadr"/>
          <w:rtl/>
        </w:rPr>
        <w:t xml:space="preserve"> قائل هستند،</w:t>
      </w:r>
      <w:r w:rsidR="001371D1" w:rsidRPr="005A39B1">
        <w:rPr>
          <w:rFonts w:ascii="IRBadr" w:hAnsi="IRBadr" w:cs="IRBadr"/>
          <w:rtl/>
        </w:rPr>
        <w:t xml:space="preserve"> اما</w:t>
      </w:r>
      <w:r w:rsidRPr="005A39B1">
        <w:rPr>
          <w:rFonts w:ascii="IRBadr" w:hAnsi="IRBadr" w:cs="IRBadr"/>
          <w:rtl/>
        </w:rPr>
        <w:t xml:space="preserve"> در مقابل این دیدگاه </w:t>
      </w:r>
      <w:r w:rsidRPr="005A39B1">
        <w:rPr>
          <w:rFonts w:ascii="IRBadr" w:hAnsi="IRBadr" w:cs="IRBadr"/>
          <w:rtl/>
        </w:rPr>
        <w:lastRenderedPageBreak/>
        <w:t>امثال آقای خویی و تبریزی چندان برای این اعراض اهمیت قائل نیستند.</w:t>
      </w:r>
    </w:p>
    <w:p w:rsidR="00E7583C" w:rsidRPr="005A39B1" w:rsidRDefault="00E7583C" w:rsidP="005A39B1">
      <w:pPr>
        <w:pStyle w:val="Heading3"/>
        <w:spacing w:line="360" w:lineRule="auto"/>
        <w:rPr>
          <w:rFonts w:ascii="IRBadr" w:hAnsi="IRBadr" w:cs="IRBadr"/>
          <w:rtl/>
        </w:rPr>
      </w:pPr>
      <w:bookmarkStart w:id="17" w:name="_Toc432609553"/>
      <w:r w:rsidRPr="005A39B1">
        <w:rPr>
          <w:rFonts w:ascii="IRBadr" w:hAnsi="IRBadr" w:cs="IRBadr"/>
          <w:rtl/>
        </w:rPr>
        <w:t>استدلال ممهلین روایات</w:t>
      </w:r>
      <w:bookmarkEnd w:id="17"/>
    </w:p>
    <w:p w:rsidR="00E7583C" w:rsidRPr="005A39B1" w:rsidRDefault="00E7583C" w:rsidP="005A39B1">
      <w:pPr>
        <w:pStyle w:val="Heading3"/>
        <w:spacing w:line="360" w:lineRule="auto"/>
        <w:rPr>
          <w:rFonts w:ascii="IRBadr" w:hAnsi="IRBadr" w:cs="IRBadr"/>
          <w:rtl/>
        </w:rPr>
      </w:pPr>
      <w:bookmarkStart w:id="18" w:name="_Toc432609554"/>
      <w:r w:rsidRPr="005A39B1">
        <w:rPr>
          <w:rFonts w:ascii="IRBadr" w:hAnsi="IRBadr" w:cs="IRBadr"/>
          <w:rtl/>
        </w:rPr>
        <w:t>وجه اول</w:t>
      </w:r>
      <w:bookmarkEnd w:id="18"/>
    </w:p>
    <w:p w:rsidR="00075C48" w:rsidRPr="005A39B1" w:rsidRDefault="00155662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پس وجه اول برای اینکه روایات را </w:t>
      </w:r>
      <w:r w:rsidR="00E7583C" w:rsidRPr="005A39B1">
        <w:rPr>
          <w:rFonts w:ascii="IRBadr" w:hAnsi="IRBadr" w:cs="IRBadr"/>
          <w:rtl/>
        </w:rPr>
        <w:t xml:space="preserve">کنار </w:t>
      </w:r>
      <w:r w:rsidRPr="005A39B1">
        <w:rPr>
          <w:rFonts w:ascii="IRBadr" w:hAnsi="IRBadr" w:cs="IRBadr"/>
          <w:rtl/>
        </w:rPr>
        <w:t xml:space="preserve">بگذاریم </w:t>
      </w:r>
      <w:r w:rsidR="00E7583C" w:rsidRPr="005A39B1">
        <w:rPr>
          <w:rFonts w:ascii="IRBadr" w:hAnsi="IRBadr" w:cs="IRBadr"/>
          <w:rtl/>
        </w:rPr>
        <w:t>و</w:t>
      </w:r>
      <w:r w:rsidRPr="005A39B1">
        <w:rPr>
          <w:rFonts w:ascii="IRBadr" w:hAnsi="IRBadr" w:cs="IRBadr"/>
          <w:rtl/>
        </w:rPr>
        <w:t xml:space="preserve"> به آن عمل نمی‌کنیم، این است که مشهور از آن اعراض کردند.</w:t>
      </w:r>
    </w:p>
    <w:p w:rsidR="00075C48" w:rsidRPr="005A39B1" w:rsidRDefault="00075C48" w:rsidP="005A39B1">
      <w:pPr>
        <w:pStyle w:val="Heading3"/>
        <w:spacing w:line="360" w:lineRule="auto"/>
        <w:rPr>
          <w:rFonts w:ascii="IRBadr" w:hAnsi="IRBadr" w:cs="IRBadr"/>
          <w:rtl/>
        </w:rPr>
      </w:pPr>
      <w:bookmarkStart w:id="19" w:name="_Toc432609555"/>
      <w:r w:rsidRPr="005A39B1">
        <w:rPr>
          <w:rFonts w:ascii="IRBadr" w:hAnsi="IRBadr" w:cs="IRBadr"/>
          <w:rtl/>
        </w:rPr>
        <w:t>اتخاذ مبنا</w:t>
      </w:r>
      <w:bookmarkEnd w:id="19"/>
    </w:p>
    <w:p w:rsidR="00E7583C" w:rsidRPr="005A39B1" w:rsidRDefault="00155662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جوابی که ما از این</w:t>
      </w:r>
      <w:r w:rsidR="00E7583C" w:rsidRPr="005A39B1">
        <w:rPr>
          <w:rFonts w:ascii="IRBadr" w:hAnsi="IRBadr" w:cs="IRBadr"/>
          <w:rtl/>
        </w:rPr>
        <w:t xml:space="preserve"> ادعا دادیم این بود که طبق نظر ما</w:t>
      </w:r>
      <w:r w:rsidRPr="005A39B1">
        <w:rPr>
          <w:rFonts w:ascii="IRBadr" w:hAnsi="IRBadr" w:cs="IRBadr"/>
          <w:rtl/>
        </w:rPr>
        <w:t xml:space="preserve"> اعراض حجیت</w:t>
      </w:r>
      <w:r w:rsidR="00E7583C" w:rsidRPr="005A39B1">
        <w:rPr>
          <w:rFonts w:ascii="IRBadr" w:hAnsi="IRBadr" w:cs="IRBadr"/>
          <w:rtl/>
        </w:rPr>
        <w:t xml:space="preserve"> را نمی‌گیرد مگر با قرائن خاصی.</w:t>
      </w:r>
    </w:p>
    <w:p w:rsidR="00E7583C" w:rsidRPr="005A39B1" w:rsidRDefault="00E7583C" w:rsidP="005A39B1">
      <w:pPr>
        <w:pStyle w:val="Heading3"/>
        <w:spacing w:line="360" w:lineRule="auto"/>
        <w:rPr>
          <w:rFonts w:ascii="IRBadr" w:hAnsi="IRBadr" w:cs="IRBadr"/>
          <w:rtl/>
        </w:rPr>
      </w:pPr>
      <w:bookmarkStart w:id="20" w:name="_Toc432609556"/>
      <w:r w:rsidRPr="005A39B1">
        <w:rPr>
          <w:rFonts w:ascii="IRBadr" w:hAnsi="IRBadr" w:cs="IRBadr"/>
          <w:rtl/>
        </w:rPr>
        <w:t>وجه دوم</w:t>
      </w:r>
      <w:bookmarkEnd w:id="20"/>
    </w:p>
    <w:p w:rsidR="00E7583C" w:rsidRPr="005A39B1" w:rsidRDefault="00155662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وجه دوم آن</w:t>
      </w:r>
      <w:r w:rsidR="00E7583C" w:rsidRPr="005A39B1">
        <w:rPr>
          <w:rFonts w:ascii="IRBadr" w:hAnsi="IRBadr" w:cs="IRBadr"/>
          <w:rtl/>
        </w:rPr>
        <w:t>،</w:t>
      </w:r>
      <w:r w:rsidRPr="005A39B1">
        <w:rPr>
          <w:rFonts w:ascii="IRBadr" w:hAnsi="IRBadr" w:cs="IRBadr"/>
          <w:rtl/>
        </w:rPr>
        <w:t xml:space="preserve"> قاعده تدرع الحدود است. </w:t>
      </w:r>
      <w:r w:rsidR="00E7583C" w:rsidRPr="005A39B1">
        <w:rPr>
          <w:rFonts w:ascii="IRBadr" w:hAnsi="IRBadr" w:cs="IRBadr"/>
          <w:rtl/>
        </w:rPr>
        <w:t>چرا</w:t>
      </w:r>
      <w:r w:rsidRPr="005A39B1">
        <w:rPr>
          <w:rFonts w:ascii="IRBadr" w:hAnsi="IRBadr" w:cs="IRBadr"/>
          <w:rtl/>
        </w:rPr>
        <w:t xml:space="preserve">که ممکن است </w:t>
      </w:r>
      <w:r w:rsidR="00E7583C" w:rsidRPr="005A39B1">
        <w:rPr>
          <w:rFonts w:ascii="IRBadr" w:hAnsi="IRBadr" w:cs="IRBadr"/>
          <w:rtl/>
        </w:rPr>
        <w:t xml:space="preserve">کسی </w:t>
      </w:r>
      <w:r w:rsidRPr="005A39B1">
        <w:rPr>
          <w:rFonts w:ascii="IRBadr" w:hAnsi="IRBadr" w:cs="IRBadr"/>
          <w:rtl/>
        </w:rPr>
        <w:t xml:space="preserve">بگوید این روایات با این تعدد و اختلافی که بینشان هست، طوری </w:t>
      </w:r>
      <w:r w:rsidRPr="005A39B1">
        <w:rPr>
          <w:rFonts w:ascii="IRBadr" w:hAnsi="IRBadr" w:cs="IRBadr"/>
          <w:rtl/>
        </w:rPr>
        <w:lastRenderedPageBreak/>
        <w:t>است که شبهه در انسان ایجاد می‌کند. برای اینکه اولاً این روایات خلاف قاعده کلی است که بچه حد معینی ندارد. ثانیاً روایات مورد اعراض مشهور است. و ثالثاً اینکه اختلاف بین آن‌ها یک اختلاف فاحش و مظ</w:t>
      </w:r>
      <w:r w:rsidR="00E7583C" w:rsidRPr="005A39B1">
        <w:rPr>
          <w:rFonts w:ascii="IRBadr" w:hAnsi="IRBadr" w:cs="IRBadr"/>
          <w:rtl/>
        </w:rPr>
        <w:t xml:space="preserve">هری است. این نکات را اگر ضمیمه کنیم </w:t>
      </w:r>
      <w:r w:rsidR="001371D1" w:rsidRPr="005A39B1">
        <w:rPr>
          <w:rFonts w:ascii="IRBadr" w:hAnsi="IRBadr" w:cs="IRBadr"/>
          <w:rtl/>
        </w:rPr>
        <w:t>آن‌وقت</w:t>
      </w:r>
      <w:r w:rsidR="00E7583C" w:rsidRPr="005A39B1">
        <w:rPr>
          <w:rFonts w:ascii="IRBadr" w:hAnsi="IRBadr" w:cs="IRBadr"/>
          <w:rtl/>
        </w:rPr>
        <w:t xml:space="preserve"> جای شبهه است</w:t>
      </w:r>
      <w:r w:rsidRPr="005A39B1">
        <w:rPr>
          <w:rFonts w:ascii="IRBadr" w:hAnsi="IRBadr" w:cs="IRBadr"/>
          <w:rtl/>
        </w:rPr>
        <w:t xml:space="preserve"> و قاعده تدرع الحدود می‌گوید، نمی‌شود به این روایات عمل </w:t>
      </w:r>
      <w:r w:rsidR="00E7583C" w:rsidRPr="005A39B1">
        <w:rPr>
          <w:rFonts w:ascii="IRBadr" w:hAnsi="IRBadr" w:cs="IRBadr"/>
          <w:rtl/>
        </w:rPr>
        <w:t>کرد.</w:t>
      </w:r>
    </w:p>
    <w:p w:rsidR="00075C48" w:rsidRPr="005A39B1" w:rsidRDefault="00075C48" w:rsidP="005A39B1">
      <w:pPr>
        <w:pStyle w:val="Heading3"/>
        <w:spacing w:line="360" w:lineRule="auto"/>
        <w:rPr>
          <w:rFonts w:ascii="IRBadr" w:hAnsi="IRBadr" w:cs="IRBadr"/>
          <w:rtl/>
        </w:rPr>
      </w:pPr>
      <w:bookmarkStart w:id="21" w:name="_Toc432609557"/>
      <w:r w:rsidRPr="005A39B1">
        <w:rPr>
          <w:rFonts w:ascii="IRBadr" w:hAnsi="IRBadr" w:cs="IRBadr"/>
          <w:rtl/>
        </w:rPr>
        <w:t>اتخاذ مبنا</w:t>
      </w:r>
      <w:bookmarkEnd w:id="21"/>
    </w:p>
    <w:p w:rsidR="00075C48" w:rsidRPr="005A39B1" w:rsidRDefault="00155662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این هم وجه دوم است که شاید </w:t>
      </w:r>
      <w:r w:rsidR="001371D1" w:rsidRPr="005A39B1">
        <w:rPr>
          <w:rFonts w:ascii="IRBadr" w:hAnsi="IRBadr" w:cs="IRBadr"/>
          <w:rtl/>
        </w:rPr>
        <w:t>تااندازه‌ای</w:t>
      </w:r>
      <w:r w:rsidRPr="005A39B1">
        <w:rPr>
          <w:rFonts w:ascii="IRBadr" w:hAnsi="IRBadr" w:cs="IRBadr"/>
          <w:rtl/>
        </w:rPr>
        <w:t xml:space="preserve"> این وجه قبول باشد.</w:t>
      </w:r>
    </w:p>
    <w:p w:rsidR="00075C48" w:rsidRPr="005A39B1" w:rsidRDefault="00075C48" w:rsidP="005A39B1">
      <w:pPr>
        <w:pStyle w:val="Heading3"/>
        <w:spacing w:line="360" w:lineRule="auto"/>
        <w:rPr>
          <w:rFonts w:ascii="IRBadr" w:hAnsi="IRBadr" w:cs="IRBadr"/>
          <w:rtl/>
        </w:rPr>
      </w:pPr>
      <w:bookmarkStart w:id="22" w:name="_Toc432609558"/>
      <w:r w:rsidRPr="005A39B1">
        <w:rPr>
          <w:rFonts w:ascii="IRBadr" w:hAnsi="IRBadr" w:cs="IRBadr"/>
          <w:rtl/>
        </w:rPr>
        <w:t>وجه سوم</w:t>
      </w:r>
      <w:bookmarkEnd w:id="22"/>
    </w:p>
    <w:p w:rsidR="00075C48" w:rsidRPr="005A39B1" w:rsidRDefault="00155662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 xml:space="preserve">وجه سوم هم این است که این روایات را </w:t>
      </w:r>
      <w:r w:rsidR="001371D1" w:rsidRPr="005A39B1">
        <w:rPr>
          <w:rFonts w:ascii="IRBadr" w:hAnsi="IRBadr" w:cs="IRBadr"/>
          <w:rtl/>
        </w:rPr>
        <w:t>به‌طورکلی</w:t>
      </w:r>
      <w:r w:rsidRPr="005A39B1">
        <w:rPr>
          <w:rFonts w:ascii="IRBadr" w:hAnsi="IRBadr" w:cs="IRBadr"/>
          <w:rtl/>
        </w:rPr>
        <w:t xml:space="preserve"> حمل بر این بکنیم که تعزیر است.</w:t>
      </w:r>
    </w:p>
    <w:p w:rsidR="00075C48" w:rsidRPr="005A39B1" w:rsidRDefault="00075C48" w:rsidP="005A39B1">
      <w:pPr>
        <w:pStyle w:val="Heading3"/>
        <w:spacing w:line="360" w:lineRule="auto"/>
        <w:rPr>
          <w:rFonts w:ascii="IRBadr" w:hAnsi="IRBadr" w:cs="IRBadr"/>
          <w:rtl/>
        </w:rPr>
      </w:pPr>
      <w:bookmarkStart w:id="23" w:name="_Toc432609559"/>
      <w:r w:rsidRPr="005A39B1">
        <w:rPr>
          <w:rFonts w:ascii="IRBadr" w:hAnsi="IRBadr" w:cs="IRBadr"/>
          <w:rtl/>
        </w:rPr>
        <w:lastRenderedPageBreak/>
        <w:t>اتخاذ مبنا</w:t>
      </w:r>
      <w:bookmarkEnd w:id="23"/>
    </w:p>
    <w:p w:rsidR="00155662" w:rsidRPr="005A39B1" w:rsidRDefault="00155662" w:rsidP="005A39B1">
      <w:pPr>
        <w:spacing w:line="360" w:lineRule="auto"/>
        <w:rPr>
          <w:rFonts w:ascii="IRBadr" w:hAnsi="IRBadr" w:cs="IRBadr"/>
          <w:rtl/>
        </w:rPr>
      </w:pPr>
      <w:r w:rsidRPr="005A39B1">
        <w:rPr>
          <w:rFonts w:ascii="IRBadr" w:hAnsi="IRBadr" w:cs="IRBadr"/>
          <w:rtl/>
        </w:rPr>
        <w:t>البته این توجیه خلاف ظاهر است.</w:t>
      </w:r>
      <w:r w:rsidR="001371D1" w:rsidRPr="005A39B1">
        <w:rPr>
          <w:rFonts w:ascii="IRBadr" w:hAnsi="IRBadr" w:cs="IRBadr"/>
          <w:rtl/>
        </w:rPr>
        <w:t xml:space="preserve"> برخی</w:t>
      </w:r>
      <w:r w:rsidR="00075C48" w:rsidRPr="005A39B1">
        <w:rPr>
          <w:rFonts w:ascii="IRBadr" w:hAnsi="IRBadr" w:cs="IRBadr"/>
          <w:rtl/>
        </w:rPr>
        <w:t xml:space="preserve"> نیز </w:t>
      </w:r>
      <w:r w:rsidR="001371D1" w:rsidRPr="005A39B1">
        <w:rPr>
          <w:rFonts w:ascii="IRBadr" w:hAnsi="IRBadr" w:cs="IRBadr"/>
          <w:rtl/>
        </w:rPr>
        <w:t>درصدد</w:t>
      </w:r>
      <w:r w:rsidR="00075C48" w:rsidRPr="005A39B1">
        <w:rPr>
          <w:rFonts w:ascii="IRBadr" w:hAnsi="IRBadr" w:cs="IRBadr"/>
          <w:rtl/>
        </w:rPr>
        <w:t xml:space="preserve"> جمع بین این روایات بودند که آقای خویی بهتر از سایرین این روایات را جمع </w:t>
      </w:r>
      <w:r w:rsidR="001371D1" w:rsidRPr="005A39B1">
        <w:rPr>
          <w:rFonts w:ascii="IRBadr" w:hAnsi="IRBadr" w:cs="IRBadr"/>
          <w:rtl/>
        </w:rPr>
        <w:t>کرده‌اند</w:t>
      </w:r>
      <w:r w:rsidR="00075C48" w:rsidRPr="005A39B1">
        <w:rPr>
          <w:rFonts w:ascii="IRBadr" w:hAnsi="IRBadr" w:cs="IRBadr"/>
          <w:rtl/>
        </w:rPr>
        <w:t xml:space="preserve">. </w:t>
      </w:r>
      <w:r w:rsidRPr="005A39B1">
        <w:rPr>
          <w:rFonts w:ascii="IRBadr" w:hAnsi="IRBadr" w:cs="IRBadr"/>
          <w:rtl/>
        </w:rPr>
        <w:t>ق</w:t>
      </w:r>
      <w:r w:rsidR="00075C48" w:rsidRPr="005A39B1">
        <w:rPr>
          <w:rFonts w:ascii="IRBadr" w:hAnsi="IRBadr" w:cs="IRBadr"/>
          <w:rtl/>
        </w:rPr>
        <w:t>اعده تدرع الحدود که وجه دوم بود را</w:t>
      </w:r>
      <w:r w:rsidRPr="005A39B1">
        <w:rPr>
          <w:rFonts w:ascii="IRBadr" w:hAnsi="IRBadr" w:cs="IRBadr"/>
          <w:rtl/>
        </w:rPr>
        <w:t xml:space="preserve"> ایشان با آن عموم و شمول قبول ندارند. </w:t>
      </w:r>
      <w:r w:rsidR="00075C48" w:rsidRPr="005A39B1">
        <w:rPr>
          <w:rFonts w:ascii="IRBadr" w:hAnsi="IRBadr" w:cs="IRBadr"/>
          <w:rtl/>
        </w:rPr>
        <w:t xml:space="preserve">و </w:t>
      </w:r>
      <w:r w:rsidR="001371D1" w:rsidRPr="005A39B1">
        <w:rPr>
          <w:rFonts w:ascii="IRBadr" w:hAnsi="IRBadr" w:cs="IRBadr"/>
          <w:rtl/>
        </w:rPr>
        <w:t>درواقع</w:t>
      </w:r>
      <w:r w:rsidR="00075C48" w:rsidRPr="005A39B1">
        <w:rPr>
          <w:rFonts w:ascii="IRBadr" w:hAnsi="IRBadr" w:cs="IRBadr"/>
          <w:rtl/>
        </w:rPr>
        <w:t xml:space="preserve"> </w:t>
      </w:r>
      <w:r w:rsidRPr="005A39B1">
        <w:rPr>
          <w:rFonts w:ascii="IRBadr" w:hAnsi="IRBadr" w:cs="IRBadr"/>
          <w:rtl/>
        </w:rPr>
        <w:t xml:space="preserve">آن سه وجه مبانی آقای خویی درست بود. و لذاست که </w:t>
      </w:r>
      <w:r w:rsidR="00075C48" w:rsidRPr="005A39B1">
        <w:rPr>
          <w:rFonts w:ascii="IRBadr" w:hAnsi="IRBadr" w:cs="IRBadr"/>
          <w:rtl/>
        </w:rPr>
        <w:t xml:space="preserve">می‌گوید </w:t>
      </w:r>
      <w:r w:rsidR="001371D1" w:rsidRPr="005A39B1">
        <w:rPr>
          <w:rFonts w:ascii="IRBadr" w:hAnsi="IRBadr" w:cs="IRBadr"/>
          <w:rtl/>
        </w:rPr>
        <w:t>این</w:t>
      </w:r>
      <w:r w:rsidR="00075C48" w:rsidRPr="005A39B1">
        <w:rPr>
          <w:rFonts w:ascii="IRBadr" w:hAnsi="IRBadr" w:cs="IRBadr"/>
          <w:rtl/>
        </w:rPr>
        <w:t xml:space="preserve"> روایات</w:t>
      </w:r>
      <w:r w:rsidRPr="005A39B1">
        <w:rPr>
          <w:rFonts w:ascii="IRBadr" w:hAnsi="IRBadr" w:cs="IRBadr"/>
          <w:rtl/>
        </w:rPr>
        <w:t xml:space="preserve"> را باید جمع کنیم.</w:t>
      </w:r>
    </w:p>
    <w:p w:rsidR="00152670" w:rsidRPr="005A39B1" w:rsidRDefault="00152670" w:rsidP="005A39B1">
      <w:pPr>
        <w:spacing w:line="360" w:lineRule="auto"/>
        <w:rPr>
          <w:rFonts w:ascii="IRBadr" w:hAnsi="IRBadr" w:cs="IRBadr"/>
        </w:rPr>
      </w:pPr>
    </w:p>
    <w:sectPr w:rsidR="00152670" w:rsidRPr="005A39B1" w:rsidSect="00E71D4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8A" w:rsidRDefault="0000428A" w:rsidP="008A2000">
      <w:r>
        <w:separator/>
      </w:r>
    </w:p>
  </w:endnote>
  <w:endnote w:type="continuationSeparator" w:id="0">
    <w:p w:rsidR="0000428A" w:rsidRDefault="0000428A" w:rsidP="008A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Segoe UI Semibold"/>
    <w:charset w:val="00"/>
    <w:family w:val="auto"/>
    <w:pitch w:val="variable"/>
    <w:sig w:usb0="00000000" w:usb1="80002000" w:usb2="00000008" w:usb3="00000000" w:csb0="00000043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8A" w:rsidRDefault="0000428A" w:rsidP="008A2000">
      <w:r>
        <w:separator/>
      </w:r>
    </w:p>
  </w:footnote>
  <w:footnote w:type="continuationSeparator" w:id="0">
    <w:p w:rsidR="0000428A" w:rsidRDefault="0000428A" w:rsidP="008A2000">
      <w:r>
        <w:continuationSeparator/>
      </w:r>
    </w:p>
  </w:footnote>
  <w:footnote w:id="1">
    <w:p w:rsidR="00281047" w:rsidRDefault="00281047" w:rsidP="0028104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1371D1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1371D1">
        <w:rPr>
          <w:rFonts w:ascii="Noor_Titr" w:hAnsi="Noor_Titr" w:cs="B Badr"/>
          <w:color w:val="000000" w:themeColor="text1"/>
          <w:rtl/>
        </w:rPr>
        <w:t>ج 7</w:t>
      </w:r>
      <w:r w:rsidRPr="005A2078">
        <w:rPr>
          <w:rFonts w:ascii="Noor_Titr" w:hAnsi="Noor_Titr" w:cs="B Badr" w:hint="cs"/>
          <w:color w:val="000000" w:themeColor="text1"/>
          <w:rtl/>
        </w:rPr>
        <w:t>، ص: 232</w:t>
      </w:r>
    </w:p>
  </w:footnote>
  <w:footnote w:id="2">
    <w:p w:rsidR="00281047" w:rsidRDefault="00281047" w:rsidP="0028104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1371D1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1371D1">
        <w:rPr>
          <w:rFonts w:ascii="Noor_Titr" w:hAnsi="Noor_Titr" w:cs="B Badr"/>
          <w:color w:val="000000" w:themeColor="text1"/>
          <w:rtl/>
        </w:rPr>
        <w:t>ج 7</w:t>
      </w:r>
      <w:r w:rsidRPr="005A2078">
        <w:rPr>
          <w:rFonts w:ascii="Noor_Titr" w:hAnsi="Noor_Titr" w:cs="B Badr" w:hint="cs"/>
          <w:color w:val="000000" w:themeColor="text1"/>
          <w:rtl/>
        </w:rPr>
        <w:t>، ص: 232</w:t>
      </w:r>
    </w:p>
  </w:footnote>
  <w:footnote w:id="3">
    <w:p w:rsidR="00281047" w:rsidRDefault="00281047" w:rsidP="0028104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1371D1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دار الحد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ث)؛ </w:t>
      </w:r>
      <w:r w:rsidR="001371D1">
        <w:rPr>
          <w:rFonts w:ascii="Noor_Titr" w:hAnsi="Noor_Titr" w:cs="B Badr"/>
          <w:color w:val="000000" w:themeColor="text1"/>
          <w:rtl/>
        </w:rPr>
        <w:t>ج 14</w:t>
      </w:r>
      <w:r w:rsidRPr="005A2078">
        <w:rPr>
          <w:rFonts w:ascii="Noor_Titr" w:hAnsi="Noor_Titr" w:cs="B Badr" w:hint="cs"/>
          <w:color w:val="000000" w:themeColor="text1"/>
          <w:rtl/>
        </w:rPr>
        <w:t>، ص: 168</w:t>
      </w:r>
    </w:p>
  </w:footnote>
  <w:footnote w:id="4">
    <w:p w:rsidR="00281047" w:rsidRDefault="00281047" w:rsidP="0028104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1371D1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1371D1">
        <w:rPr>
          <w:rFonts w:ascii="Noor_Titr" w:hAnsi="Noor_Titr" w:cs="B Badr"/>
          <w:color w:val="000000" w:themeColor="text1"/>
          <w:rtl/>
        </w:rPr>
        <w:t>ج 7</w:t>
      </w:r>
      <w:r w:rsidRPr="005A2078">
        <w:rPr>
          <w:rFonts w:ascii="Noor_Titr" w:hAnsi="Noor_Titr" w:cs="B Badr" w:hint="cs"/>
          <w:color w:val="000000" w:themeColor="text1"/>
          <w:rtl/>
        </w:rPr>
        <w:t>، ص: 232</w:t>
      </w:r>
    </w:p>
  </w:footnote>
  <w:footnote w:id="5">
    <w:p w:rsidR="00281047" w:rsidRDefault="00281047" w:rsidP="0028104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1371D1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1371D1">
        <w:rPr>
          <w:rFonts w:ascii="Noor_Titr" w:hAnsi="Noor_Titr" w:cs="B Badr"/>
          <w:color w:val="000000" w:themeColor="text1"/>
          <w:rtl/>
        </w:rPr>
        <w:t>ج 7</w:t>
      </w:r>
      <w:r w:rsidRPr="005A2078">
        <w:rPr>
          <w:rFonts w:ascii="Noor_Titr" w:hAnsi="Noor_Titr" w:cs="B Badr" w:hint="cs"/>
          <w:color w:val="000000" w:themeColor="text1"/>
          <w:rtl/>
        </w:rPr>
        <w:t>، ص: 232</w:t>
      </w:r>
    </w:p>
  </w:footnote>
  <w:footnote w:id="6">
    <w:p w:rsidR="00281047" w:rsidRDefault="00281047" w:rsidP="0028104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1371D1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1371D1">
        <w:rPr>
          <w:rFonts w:ascii="Noor_Titr" w:hAnsi="Noor_Titr" w:cs="B Badr"/>
          <w:color w:val="000000" w:themeColor="text1"/>
          <w:rtl/>
        </w:rPr>
        <w:t>ج 7</w:t>
      </w:r>
      <w:r w:rsidRPr="005A2078">
        <w:rPr>
          <w:rFonts w:ascii="Noor_Titr" w:hAnsi="Noor_Titr" w:cs="B Badr" w:hint="cs"/>
          <w:color w:val="000000" w:themeColor="text1"/>
          <w:rtl/>
        </w:rPr>
        <w:t>، ص: 232</w:t>
      </w:r>
    </w:p>
  </w:footnote>
  <w:footnote w:id="7">
    <w:p w:rsidR="00281047" w:rsidRDefault="0028104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81047">
        <w:rPr>
          <w:rFonts w:ascii="Noor_Titr" w:hAnsi="Noor_Titr" w:cs="B Badr" w:hint="cs"/>
          <w:color w:val="000000" w:themeColor="text1"/>
          <w:rtl/>
        </w:rPr>
        <w:t>تهذ</w:t>
      </w:r>
      <w:r w:rsidR="001371D1">
        <w:rPr>
          <w:rFonts w:ascii="Noor_Titr" w:hAnsi="Noor_Titr" w:cs="B Badr" w:hint="cs"/>
          <w:color w:val="000000" w:themeColor="text1"/>
          <w:rtl/>
        </w:rPr>
        <w:t>ی</w:t>
      </w:r>
      <w:r w:rsidRPr="00281047">
        <w:rPr>
          <w:rFonts w:ascii="Noor_Titr" w:hAnsi="Noor_Titr" w:cs="B Badr" w:hint="cs"/>
          <w:color w:val="000000" w:themeColor="text1"/>
          <w:rtl/>
        </w:rPr>
        <w:t>ب الأح</w:t>
      </w:r>
      <w:r w:rsidR="001371D1">
        <w:rPr>
          <w:rFonts w:ascii="Noor_Titr" w:hAnsi="Noor_Titr" w:cs="B Badr" w:hint="cs"/>
          <w:color w:val="000000" w:themeColor="text1"/>
          <w:rtl/>
        </w:rPr>
        <w:t>ک</w:t>
      </w:r>
      <w:r w:rsidRPr="00281047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1371D1">
        <w:rPr>
          <w:rFonts w:ascii="Noor_Titr" w:hAnsi="Noor_Titr" w:cs="B Badr"/>
          <w:color w:val="000000" w:themeColor="text1"/>
          <w:rtl/>
        </w:rPr>
        <w:t>ج 10</w:t>
      </w:r>
      <w:r w:rsidRPr="00281047">
        <w:rPr>
          <w:rFonts w:ascii="Noor_Titr" w:hAnsi="Noor_Titr" w:cs="B Badr" w:hint="cs"/>
          <w:color w:val="000000" w:themeColor="text1"/>
          <w:rtl/>
        </w:rPr>
        <w:t>، ص: 121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35" w:rsidRPr="00F67235" w:rsidRDefault="00155662" w:rsidP="008A2000">
    <w:pPr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155A0" id="Straight Connector 2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4" w:name="OLE_LINK1"/>
    <w:bookmarkStart w:id="25" w:name="OLE_LINK2"/>
    <w:r>
      <w:rPr>
        <w:noProof/>
        <w:lang w:bidi="ar-SA"/>
      </w:rPr>
      <w:drawing>
        <wp:inline distT="0" distB="0" distL="0" distR="0" wp14:anchorId="7B59369D" wp14:editId="2891147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4"/>
    <w:bookmarkEnd w:id="25"/>
    <w:r w:rsidR="001371D1">
      <w:rPr>
        <w:rtl/>
      </w:rPr>
      <w:t xml:space="preserve"> </w:t>
    </w:r>
    <w:r w:rsidRPr="008F2DF1">
      <w:rPr>
        <w:rtl/>
      </w:rPr>
      <w:t>شماره ثبت:</w:t>
    </w:r>
    <w:r w:rsidRPr="000E141B">
      <w:rPr>
        <w:rtl/>
      </w:rPr>
      <w:t xml:space="preserve"> </w:t>
    </w:r>
    <w:r>
      <w:rPr>
        <w:rFonts w:hint="cs"/>
        <w:rtl/>
      </w:rPr>
      <w:t>859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62"/>
    <w:rsid w:val="0000428A"/>
    <w:rsid w:val="000324F1"/>
    <w:rsid w:val="00052BA3"/>
    <w:rsid w:val="0006363E"/>
    <w:rsid w:val="00073905"/>
    <w:rsid w:val="00075C48"/>
    <w:rsid w:val="00080DFF"/>
    <w:rsid w:val="00085ED5"/>
    <w:rsid w:val="000925E1"/>
    <w:rsid w:val="000A1A51"/>
    <w:rsid w:val="000D2D0D"/>
    <w:rsid w:val="000F1897"/>
    <w:rsid w:val="000F7E72"/>
    <w:rsid w:val="00101E2D"/>
    <w:rsid w:val="00102CEB"/>
    <w:rsid w:val="00133E1D"/>
    <w:rsid w:val="0013491F"/>
    <w:rsid w:val="0013617D"/>
    <w:rsid w:val="00136442"/>
    <w:rsid w:val="001371D1"/>
    <w:rsid w:val="00150D4B"/>
    <w:rsid w:val="00152670"/>
    <w:rsid w:val="00155662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18BD"/>
    <w:rsid w:val="00223696"/>
    <w:rsid w:val="00224C0A"/>
    <w:rsid w:val="002376A5"/>
    <w:rsid w:val="002417C9"/>
    <w:rsid w:val="002529C5"/>
    <w:rsid w:val="00270294"/>
    <w:rsid w:val="00281047"/>
    <w:rsid w:val="002914BD"/>
    <w:rsid w:val="00297263"/>
    <w:rsid w:val="002C56FD"/>
    <w:rsid w:val="002D49E4"/>
    <w:rsid w:val="002E450B"/>
    <w:rsid w:val="002E73F9"/>
    <w:rsid w:val="002E7704"/>
    <w:rsid w:val="002F05B9"/>
    <w:rsid w:val="00340BA3"/>
    <w:rsid w:val="00366400"/>
    <w:rsid w:val="00396F28"/>
    <w:rsid w:val="003A0D4F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5D1"/>
    <w:rsid w:val="004679F8"/>
    <w:rsid w:val="004814C4"/>
    <w:rsid w:val="004B337F"/>
    <w:rsid w:val="004F3596"/>
    <w:rsid w:val="005273DA"/>
    <w:rsid w:val="00572E2D"/>
    <w:rsid w:val="00592103"/>
    <w:rsid w:val="005A39B1"/>
    <w:rsid w:val="005A545E"/>
    <w:rsid w:val="005A5862"/>
    <w:rsid w:val="005B0852"/>
    <w:rsid w:val="005C06AE"/>
    <w:rsid w:val="005C1C73"/>
    <w:rsid w:val="00610C18"/>
    <w:rsid w:val="0061376C"/>
    <w:rsid w:val="00636EFA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000"/>
    <w:rsid w:val="008A236D"/>
    <w:rsid w:val="008B565A"/>
    <w:rsid w:val="008C3414"/>
    <w:rsid w:val="008D1381"/>
    <w:rsid w:val="008D36D5"/>
    <w:rsid w:val="008F63E3"/>
    <w:rsid w:val="00903C23"/>
    <w:rsid w:val="00913C3B"/>
    <w:rsid w:val="00915509"/>
    <w:rsid w:val="00927388"/>
    <w:rsid w:val="009274FE"/>
    <w:rsid w:val="009613AC"/>
    <w:rsid w:val="00980643"/>
    <w:rsid w:val="009B61C3"/>
    <w:rsid w:val="009C7B4F"/>
    <w:rsid w:val="009D0551"/>
    <w:rsid w:val="009D5844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04F"/>
    <w:rsid w:val="00B15027"/>
    <w:rsid w:val="00B21CF4"/>
    <w:rsid w:val="00B24300"/>
    <w:rsid w:val="00B416D4"/>
    <w:rsid w:val="00B63F15"/>
    <w:rsid w:val="00BB5F7E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E4D8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1FBF"/>
    <w:rsid w:val="00E0639C"/>
    <w:rsid w:val="00E067E6"/>
    <w:rsid w:val="00E12531"/>
    <w:rsid w:val="00E143B0"/>
    <w:rsid w:val="00E55891"/>
    <w:rsid w:val="00E6283A"/>
    <w:rsid w:val="00E732A3"/>
    <w:rsid w:val="00E7583C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24AC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75828B-E210-4BFA-B869-C0271950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8A2000"/>
    <w:pPr>
      <w:bidi/>
      <w:spacing w:after="200" w:line="276" w:lineRule="auto"/>
      <w:jc w:val="both"/>
    </w:pPr>
    <w:rPr>
      <w:rFonts w:asciiTheme="minorHAnsi" w:eastAsiaTheme="minorHAnsi" w:hAnsiTheme="minorHAnsi" w:cs="B Lotus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5C48"/>
    <w:pPr>
      <w:keepNext/>
      <w:keepLines/>
      <w:spacing w:before="400" w:after="0" w:line="240" w:lineRule="auto"/>
      <w:contextualSpacing/>
      <w:outlineLvl w:val="0"/>
    </w:pPr>
    <w:rPr>
      <w:rFonts w:ascii="Cambria" w:eastAsia="2  Lotus" w:hAnsi="Cambria"/>
      <w:b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 w:line="240" w:lineRule="auto"/>
      <w:contextualSpacing/>
      <w:outlineLvl w:val="1"/>
    </w:pPr>
    <w:rPr>
      <w:rFonts w:ascii="Cambria" w:eastAsia="2  Lotus" w:hAnsi="Cambria" w:cs="2  Badr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 w:line="240" w:lineRule="auto"/>
      <w:contextualSpacing/>
      <w:outlineLvl w:val="2"/>
    </w:pPr>
    <w:rPr>
      <w:rFonts w:ascii="Cambria" w:eastAsia="2  Lotus" w:hAnsi="Cambria" w:cs="2  Badr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 w:line="240" w:lineRule="auto"/>
      <w:contextualSpacing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spacing w:before="120" w:after="0" w:line="240" w:lineRule="auto"/>
      <w:contextualSpacing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spacing w:before="120" w:after="0" w:line="240" w:lineRule="auto"/>
      <w:contextualSpacing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 w:line="240" w:lineRule="auto"/>
      <w:contextualSpacing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5C48"/>
    <w:rPr>
      <w:rFonts w:ascii="Cambria" w:eastAsia="2  Lotus" w:hAnsi="Cambria" w:cs="B Lotus"/>
      <w:b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 w:line="240" w:lineRule="auto"/>
      <w:contextualSpacing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 w:line="240" w:lineRule="auto"/>
      <w:ind w:left="221" w:firstLine="284"/>
      <w:contextualSpacing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 w:line="240" w:lineRule="auto"/>
      <w:ind w:left="442" w:firstLine="284"/>
      <w:contextualSpacing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  <w:ind w:firstLine="284"/>
      <w:contextualSpacing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 w:line="240" w:lineRule="auto"/>
      <w:ind w:left="658" w:firstLine="284"/>
      <w:contextualSpacing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spacing w:after="0" w:line="240" w:lineRule="auto"/>
      <w:ind w:left="879" w:firstLine="284"/>
      <w:contextualSpacing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 w:line="240" w:lineRule="auto"/>
      <w:ind w:left="1100" w:firstLine="284"/>
      <w:contextualSpacing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 w:line="240" w:lineRule="auto"/>
      <w:ind w:left="1321" w:firstLine="284"/>
      <w:contextualSpacing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spacing w:after="120" w:line="240" w:lineRule="auto"/>
      <w:ind w:firstLine="284"/>
      <w:contextualSpacing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spacing w:after="120" w:line="240" w:lineRule="auto"/>
      <w:ind w:left="1134"/>
      <w:contextualSpacing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 w:line="240" w:lineRule="auto"/>
      <w:ind w:left="1134"/>
      <w:contextualSpacing/>
    </w:pPr>
    <w:rPr>
      <w:rFonts w:ascii="Calibri" w:eastAsia="Times New Roman" w:hAnsi="Calibri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 w:line="240" w:lineRule="auto"/>
      <w:ind w:left="1134" w:right="170"/>
      <w:contextualSpacing/>
    </w:pPr>
    <w:rPr>
      <w:rFonts w:ascii="Calibri" w:eastAsia="2  Lotus" w:hAnsi="Calibri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table" w:styleId="TableGrid">
    <w:name w:val="Table Grid"/>
    <w:basedOn w:val="TableNormal"/>
    <w:uiPriority w:val="59"/>
    <w:rsid w:val="00155662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62"/>
    <w:rPr>
      <w:rFonts w:ascii="Tahoma" w:eastAsiaTheme="minorHAnsi" w:hAnsi="Tahoma" w:cs="Tahoma"/>
      <w:sz w:val="16"/>
      <w:szCs w:val="16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8104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81047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D1"/>
    <w:rPr>
      <w:rFonts w:asciiTheme="minorHAnsi" w:eastAsiaTheme="minorHAnsi" w:hAnsiTheme="minorHAnsi" w:cs="B Lotu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3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D1"/>
    <w:rPr>
      <w:rFonts w:asciiTheme="minorHAnsi" w:eastAsiaTheme="minorHAnsi" w:hAnsiTheme="minorHAnsi" w:cs="B Lotus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3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4D52-B2CF-4A27-995D-2506D4E5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9</cp:revision>
  <dcterms:created xsi:type="dcterms:W3CDTF">2015-10-15T01:10:00Z</dcterms:created>
  <dcterms:modified xsi:type="dcterms:W3CDTF">2015-10-15T01:10:00Z</dcterms:modified>
</cp:coreProperties>
</file>