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BB" w:rsidRDefault="00711FA1" w:rsidP="00571FBB">
      <w:pPr>
        <w:bidi/>
        <w:spacing w:line="360" w:lineRule="auto"/>
        <w:jc w:val="both"/>
        <w:rPr>
          <w:noProof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2C25EF" w:rsidRPr="00571FBB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 w:rsidR="00571FBB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571FBB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571FBB">
        <w:rPr>
          <w:rFonts w:ascii="IRBadr" w:hAnsi="IRBadr" w:cs="IRBadr"/>
          <w:sz w:val="28"/>
          <w:szCs w:val="28"/>
          <w:lang w:bidi="fa-IR"/>
        </w:rPr>
        <w:instrText>TOC</w:instrText>
      </w:r>
      <w:r w:rsidR="00571FBB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571FBB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571FBB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571FBB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571FBB" w:rsidRDefault="00571FBB" w:rsidP="00571FBB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221" w:history="1">
        <w:r w:rsidRPr="00C11533">
          <w:rPr>
            <w:rStyle w:val="Hyperlink"/>
            <w:rFonts w:ascii="IRBadr" w:hAnsi="IRBadr" w:cs="IRBadr" w:hint="eastAsia"/>
            <w:noProof/>
            <w:rtl/>
          </w:rPr>
          <w:t>حد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سرقت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71FBB" w:rsidRDefault="00571FBB" w:rsidP="00571FBB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222" w:history="1">
        <w:r w:rsidRPr="00C11533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گذشته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71FBB" w:rsidRDefault="00571FBB" w:rsidP="00571FBB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223" w:history="1">
        <w:r w:rsidRPr="00C11533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Pr="00C11533">
          <w:rPr>
            <w:rStyle w:val="Hyperlink"/>
            <w:rFonts w:ascii="IRBadr" w:hAnsi="IRBadr" w:cs="IRBadr" w:hint="cs"/>
            <w:noProof/>
            <w:rtl/>
          </w:rPr>
          <w:t>ی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بر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رو</w:t>
        </w:r>
        <w:r w:rsidRPr="00C11533">
          <w:rPr>
            <w:rStyle w:val="Hyperlink"/>
            <w:rFonts w:ascii="IRBadr" w:hAnsi="IRBadr" w:cs="IRBadr" w:hint="cs"/>
            <w:noProof/>
            <w:rtl/>
          </w:rPr>
          <w:t>ی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کردها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71FBB" w:rsidRDefault="00571FBB" w:rsidP="00571FBB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224" w:history="1">
        <w:r w:rsidRPr="00C11533">
          <w:rPr>
            <w:rStyle w:val="Hyperlink"/>
            <w:rFonts w:ascii="IRBadr" w:hAnsi="IRBadr" w:cs="IRBadr" w:hint="eastAsia"/>
            <w:noProof/>
            <w:rtl/>
          </w:rPr>
          <w:t>انواع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اعراض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1FBB" w:rsidRDefault="00571FBB" w:rsidP="00571FBB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225" w:history="1">
        <w:r w:rsidRPr="00C11533">
          <w:rPr>
            <w:rStyle w:val="Hyperlink"/>
            <w:rFonts w:ascii="IRBadr" w:hAnsi="IRBadr" w:cs="IRBadr" w:hint="eastAsia"/>
            <w:noProof/>
            <w:rtl/>
          </w:rPr>
          <w:t>جمع‌بند</w:t>
        </w:r>
        <w:r w:rsidRPr="00C11533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1FBB" w:rsidRDefault="00571FBB" w:rsidP="00571FBB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226" w:history="1">
        <w:r w:rsidRPr="00C11533">
          <w:rPr>
            <w:rStyle w:val="Hyperlink"/>
            <w:rFonts w:ascii="IRBadr" w:hAnsi="IRBadr" w:cs="IRBadr" w:hint="eastAsia"/>
            <w:noProof/>
            <w:rtl/>
          </w:rPr>
          <w:t>انواع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حکم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1FBB" w:rsidRDefault="00571FBB" w:rsidP="00571FBB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227" w:history="1">
        <w:r w:rsidRPr="00C11533">
          <w:rPr>
            <w:rStyle w:val="Hyperlink"/>
            <w:rFonts w:ascii="IRBadr" w:hAnsi="IRBadr" w:cs="IRBadr" w:hint="eastAsia"/>
            <w:noProof/>
            <w:rtl/>
          </w:rPr>
          <w:t>تنجز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زمان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حضور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1FBB" w:rsidRDefault="00571FBB" w:rsidP="00571FBB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228" w:history="1">
        <w:r w:rsidRPr="00C11533">
          <w:rPr>
            <w:rStyle w:val="Hyperlink"/>
            <w:rFonts w:ascii="IRBadr" w:hAnsi="IRBadr" w:cs="IRBadr" w:hint="eastAsia"/>
            <w:noProof/>
            <w:rtl/>
          </w:rPr>
          <w:t>مناقشه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مسلک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1FBB" w:rsidRDefault="00571FBB" w:rsidP="00571FBB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229" w:history="1">
        <w:r w:rsidRPr="00C11533">
          <w:rPr>
            <w:rStyle w:val="Hyperlink"/>
            <w:rFonts w:ascii="IRBadr" w:hAnsi="IRBadr" w:cs="IRBadr" w:hint="eastAsia"/>
            <w:noProof/>
            <w:rtl/>
          </w:rPr>
          <w:t>مسلک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چهارم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1FBB" w:rsidRDefault="00571FBB" w:rsidP="00571FBB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230" w:history="1">
        <w:r w:rsidRPr="00C11533">
          <w:rPr>
            <w:rStyle w:val="Hyperlink"/>
            <w:rFonts w:ascii="IRBadr" w:hAnsi="IRBadr" w:cs="IRBadr" w:hint="eastAsia"/>
            <w:noProof/>
            <w:rtl/>
          </w:rPr>
          <w:t>جمع‌بند</w:t>
        </w:r>
        <w:r w:rsidRPr="00C11533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71FBB" w:rsidRDefault="00571FBB" w:rsidP="00571FBB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9231" w:history="1">
        <w:r w:rsidRPr="00C11533">
          <w:rPr>
            <w:rStyle w:val="Hyperlink"/>
            <w:rFonts w:ascii="IRBadr" w:hAnsi="IRBadr" w:cs="IRBadr" w:hint="eastAsia"/>
            <w:noProof/>
            <w:rtl/>
          </w:rPr>
          <w:t>ک</w:t>
        </w:r>
        <w:r w:rsidRPr="00C11533">
          <w:rPr>
            <w:rStyle w:val="Hyperlink"/>
            <w:rFonts w:ascii="IRBadr" w:hAnsi="IRBadr" w:cs="IRBadr" w:hint="cs"/>
            <w:noProof/>
            <w:rtl/>
          </w:rPr>
          <w:t>ی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ف</w:t>
        </w:r>
        <w:r w:rsidRPr="00C11533">
          <w:rPr>
            <w:rStyle w:val="Hyperlink"/>
            <w:rFonts w:ascii="IRBadr" w:hAnsi="IRBadr" w:cs="IRBadr" w:hint="cs"/>
            <w:noProof/>
            <w:rtl/>
          </w:rPr>
          <w:t>ی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ت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جمع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ب</w:t>
        </w:r>
        <w:r w:rsidRPr="00C11533">
          <w:rPr>
            <w:rStyle w:val="Hyperlink"/>
            <w:rFonts w:ascii="IRBadr" w:hAnsi="IRBadr" w:cs="IRBadr" w:hint="cs"/>
            <w:noProof/>
            <w:rtl/>
          </w:rPr>
          <w:t>ی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ن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C11533">
          <w:rPr>
            <w:rStyle w:val="Hyperlink"/>
            <w:rFonts w:ascii="IRBadr" w:hAnsi="IRBadr" w:cs="IRBadr" w:hint="cs"/>
            <w:noProof/>
            <w:rtl/>
          </w:rPr>
          <w:t>ی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71FBB" w:rsidRDefault="00571FBB" w:rsidP="00571FBB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9232" w:history="1">
        <w:r w:rsidRPr="00C11533">
          <w:rPr>
            <w:rStyle w:val="Hyperlink"/>
            <w:rFonts w:ascii="IRBadr" w:hAnsi="IRBadr" w:cs="IRBadr" w:hint="eastAsia"/>
            <w:noProof/>
            <w:rtl/>
          </w:rPr>
          <w:t>جمع‌بند</w:t>
        </w:r>
        <w:r w:rsidRPr="00C11533">
          <w:rPr>
            <w:rStyle w:val="Hyperlink"/>
            <w:rFonts w:ascii="IRBadr" w:hAnsi="IRBadr" w:cs="IRBadr" w:hint="cs"/>
            <w:noProof/>
            <w:rtl/>
          </w:rPr>
          <w:t>ی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اختلاف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مراحل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C11533">
          <w:rPr>
            <w:rStyle w:val="Hyperlink"/>
            <w:rFonts w:ascii="IRBadr" w:hAnsi="IRBadr" w:cs="IRBadr" w:hint="cs"/>
            <w:noProof/>
            <w:rtl/>
          </w:rPr>
          <w:t>ی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71FBB" w:rsidRDefault="00571FBB" w:rsidP="00571FBB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9233" w:history="1">
        <w:r w:rsidRPr="00C11533">
          <w:rPr>
            <w:rStyle w:val="Hyperlink"/>
            <w:rFonts w:ascii="IRBadr" w:hAnsi="IRBadr" w:cs="IRBadr" w:hint="eastAsia"/>
            <w:noProof/>
            <w:rtl/>
          </w:rPr>
          <w:t>جمع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اختلاف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دربار</w:t>
        </w:r>
        <w:r w:rsidRPr="00C1153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1533">
          <w:rPr>
            <w:rStyle w:val="Hyperlink"/>
            <w:rFonts w:ascii="IRBadr" w:hAnsi="IRBadr" w:cs="IRBadr"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71FBB" w:rsidRDefault="00571FBB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571FBB" w:rsidRDefault="00571FBB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300028" w:rsidRPr="00571FBB" w:rsidRDefault="00300028" w:rsidP="00571FBB">
      <w:pPr>
        <w:pStyle w:val="Heading1"/>
        <w:spacing w:line="360" w:lineRule="auto"/>
        <w:rPr>
          <w:rFonts w:ascii="IRBadr" w:hAnsi="IRBadr" w:cs="IRBadr"/>
          <w:rtl/>
        </w:rPr>
      </w:pPr>
      <w:bookmarkStart w:id="1" w:name="_Toc432609221"/>
      <w:r w:rsidRPr="00571FBB">
        <w:rPr>
          <w:rFonts w:ascii="IRBadr" w:hAnsi="IRBadr" w:cs="IRBadr"/>
          <w:rtl/>
        </w:rPr>
        <w:t>حد سرقت</w:t>
      </w:r>
      <w:bookmarkEnd w:id="1"/>
    </w:p>
    <w:p w:rsidR="00300028" w:rsidRPr="00571FBB" w:rsidRDefault="00300028" w:rsidP="00571FBB">
      <w:pPr>
        <w:pStyle w:val="Heading1"/>
        <w:spacing w:line="360" w:lineRule="auto"/>
        <w:rPr>
          <w:rFonts w:ascii="IRBadr" w:hAnsi="IRBadr" w:cs="IRBadr"/>
          <w:rtl/>
        </w:rPr>
      </w:pPr>
      <w:bookmarkStart w:id="2" w:name="_Toc432609222"/>
      <w:r w:rsidRPr="00571FBB">
        <w:rPr>
          <w:rFonts w:ascii="IRBadr" w:hAnsi="IRBadr" w:cs="IRBadr"/>
          <w:rtl/>
        </w:rPr>
        <w:t>مرور بحث گذشته</w:t>
      </w:r>
      <w:bookmarkEnd w:id="2"/>
    </w:p>
    <w:p w:rsidR="00670465" w:rsidRPr="00571FBB" w:rsidRDefault="002C25EF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t>بحث در این بود که اولین شرط ثبوت حد سرقت</w:t>
      </w:r>
      <w:r w:rsidR="00670465" w:rsidRPr="00571FBB">
        <w:rPr>
          <w:rFonts w:ascii="IRBadr" w:hAnsi="IRBadr" w:cs="IRBadr"/>
          <w:sz w:val="28"/>
          <w:szCs w:val="28"/>
          <w:rtl/>
          <w:lang w:bidi="fa-IR"/>
        </w:rPr>
        <w:t>، بلوغ است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که قاعده کلی است که شرط حدود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بلوغ است و غیر بالغ </w:t>
      </w:r>
      <w:r w:rsidR="00670465" w:rsidRPr="00571FBB">
        <w:rPr>
          <w:rFonts w:ascii="IRBadr" w:hAnsi="IRBadr" w:cs="IRBadr"/>
          <w:sz w:val="28"/>
          <w:szCs w:val="28"/>
          <w:rtl/>
          <w:lang w:bidi="fa-IR"/>
        </w:rPr>
        <w:t xml:space="preserve">اگر ممیز باشد 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>فقط مستحق تعزیر است، اما در باب سرقت، برای غیر بالغ روایاتی داشتیم که آن روا</w:t>
      </w:r>
      <w:r w:rsidR="00670465" w:rsidRPr="00571FBB">
        <w:rPr>
          <w:rFonts w:ascii="IRBadr" w:hAnsi="IRBadr" w:cs="IRBadr"/>
          <w:sz w:val="28"/>
          <w:szCs w:val="28"/>
          <w:rtl/>
          <w:lang w:bidi="fa-IR"/>
        </w:rPr>
        <w:t xml:space="preserve">یات منشأ این شد که اقوالی پیدا 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شود که برای غیر بالغ هم به نحوی حد وجود </w:t>
      </w:r>
      <w:r w:rsidR="00670465" w:rsidRPr="00571FBB">
        <w:rPr>
          <w:rFonts w:ascii="IRBadr" w:hAnsi="IRBadr" w:cs="IRBadr"/>
          <w:sz w:val="28"/>
          <w:szCs w:val="28"/>
          <w:rtl/>
          <w:lang w:bidi="fa-IR"/>
        </w:rPr>
        <w:t>داشته باشد.</w:t>
      </w:r>
    </w:p>
    <w:p w:rsidR="00670465" w:rsidRPr="00571FBB" w:rsidRDefault="002C25EF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حتی چند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درجه‌ای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از حد وجود دارد، که اگر بار اول و دوم باشد بخشیده می‌شود، بار سوم یا انگشتش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خون‌آلود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می‌شود و ساییده می‌شود یا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یک‌بند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70465" w:rsidRPr="00571FBB">
        <w:rPr>
          <w:rFonts w:ascii="IRBadr" w:hAnsi="IRBadr" w:cs="IRBadr"/>
          <w:sz w:val="28"/>
          <w:szCs w:val="28"/>
          <w:rtl/>
          <w:lang w:bidi="fa-IR"/>
        </w:rPr>
        <w:t xml:space="preserve">آن 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قطع می‌شود. 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lastRenderedPageBreak/>
        <w:t>بار چهارم دو بند قطع می‌شود و بار پنجم حتی قبل از بلوغ قطع ید دارد.</w:t>
      </w:r>
    </w:p>
    <w:p w:rsidR="003274A6" w:rsidRPr="00571FBB" w:rsidRDefault="003274A6" w:rsidP="00571FBB">
      <w:pPr>
        <w:pStyle w:val="Heading1"/>
        <w:spacing w:line="360" w:lineRule="auto"/>
        <w:rPr>
          <w:rFonts w:ascii="IRBadr" w:hAnsi="IRBadr" w:cs="IRBadr"/>
          <w:rtl/>
        </w:rPr>
      </w:pPr>
      <w:bookmarkStart w:id="3" w:name="_Toc432609223"/>
      <w:r w:rsidRPr="00571FBB">
        <w:rPr>
          <w:rFonts w:ascii="IRBadr" w:hAnsi="IRBadr" w:cs="IRBadr"/>
          <w:rtl/>
        </w:rPr>
        <w:t>مروری بر رویکردها</w:t>
      </w:r>
      <w:bookmarkEnd w:id="3"/>
    </w:p>
    <w:p w:rsidR="00652367" w:rsidRPr="00571FBB" w:rsidRDefault="003274A6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رویکرد اول در قبال این روایات این است که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علی‌رغم</w:t>
      </w:r>
      <w:r w:rsidR="002C25EF" w:rsidRPr="00571FBB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>ینکه متعدد هستند و بسیاری از آن</w:t>
      </w:r>
      <w:r w:rsidR="002C25EF" w:rsidRPr="00571FBB">
        <w:rPr>
          <w:rFonts w:ascii="IRBadr" w:hAnsi="IRBadr" w:cs="IRBadr"/>
          <w:sz w:val="28"/>
          <w:szCs w:val="28"/>
          <w:rtl/>
          <w:lang w:bidi="fa-IR"/>
        </w:rPr>
        <w:t>‌ها سندهای صح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یح دارند، اما باید کنار گذاشته </w:t>
      </w:r>
      <w:r w:rsidR="002C25EF" w:rsidRPr="00571FBB">
        <w:rPr>
          <w:rFonts w:ascii="IRBadr" w:hAnsi="IRBadr" w:cs="IRBadr"/>
          <w:sz w:val="28"/>
          <w:szCs w:val="28"/>
          <w:rtl/>
          <w:lang w:bidi="fa-IR"/>
        </w:rPr>
        <w:t>شوند. این رویکرد اول است که نظر مشهور و حضرت امام همین است.</w:t>
      </w:r>
      <w:r w:rsidR="00652367" w:rsidRPr="00571FB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C25EF" w:rsidRPr="00571FBB">
        <w:rPr>
          <w:rFonts w:ascii="IRBadr" w:hAnsi="IRBadr" w:cs="IRBadr"/>
          <w:sz w:val="28"/>
          <w:szCs w:val="28"/>
          <w:rtl/>
          <w:lang w:bidi="fa-IR"/>
        </w:rPr>
        <w:t>علتی که ما ذکر کردیم این بود که مج</w:t>
      </w:r>
      <w:r w:rsidR="00652367" w:rsidRPr="00571FBB">
        <w:rPr>
          <w:rFonts w:ascii="IRBadr" w:hAnsi="IRBadr" w:cs="IRBadr"/>
          <w:sz w:val="28"/>
          <w:szCs w:val="28"/>
          <w:rtl/>
          <w:lang w:bidi="fa-IR"/>
        </w:rPr>
        <w:t xml:space="preserve">موعه قرائنی اگر کنار هم گذاشته </w:t>
      </w:r>
      <w:r w:rsidR="002C25EF" w:rsidRPr="00571FBB">
        <w:rPr>
          <w:rFonts w:ascii="IRBadr" w:hAnsi="IRBadr" w:cs="IRBadr"/>
          <w:sz w:val="28"/>
          <w:szCs w:val="28"/>
          <w:rtl/>
          <w:lang w:bidi="fa-IR"/>
        </w:rPr>
        <w:t xml:space="preserve">شود، اینجا جای قاعده تدرع الحدود می‌شود. آن مجموعه قرائن این بود که اولاً این روایات خلاف فتوای مشهور </w:t>
      </w:r>
      <w:r w:rsidR="00652367" w:rsidRPr="00571FBB">
        <w:rPr>
          <w:rFonts w:ascii="IRBadr" w:hAnsi="IRBadr" w:cs="IRBadr"/>
          <w:sz w:val="28"/>
          <w:szCs w:val="28"/>
          <w:rtl/>
          <w:lang w:bidi="fa-IR"/>
        </w:rPr>
        <w:t>قدما است</w:t>
      </w:r>
      <w:r w:rsidR="002C25EF" w:rsidRPr="00571FBB">
        <w:rPr>
          <w:rFonts w:ascii="IRBadr" w:hAnsi="IRBadr" w:cs="IRBadr"/>
          <w:sz w:val="28"/>
          <w:szCs w:val="28"/>
          <w:rtl/>
          <w:lang w:bidi="fa-IR"/>
        </w:rPr>
        <w:t xml:space="preserve"> و می‌شود گفت قدما از این روایات اعراض کردند. </w:t>
      </w:r>
      <w:r w:rsidR="00652367" w:rsidRPr="00571FBB">
        <w:rPr>
          <w:rFonts w:ascii="IRBadr" w:hAnsi="IRBadr" w:cs="IRBadr"/>
          <w:sz w:val="28"/>
          <w:szCs w:val="28"/>
          <w:rtl/>
          <w:lang w:bidi="fa-IR"/>
        </w:rPr>
        <w:t xml:space="preserve">نکته دوم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این‌که</w:t>
      </w:r>
      <w:r w:rsidR="002C25EF" w:rsidRPr="00571FBB">
        <w:rPr>
          <w:rFonts w:ascii="IRBadr" w:hAnsi="IRBadr" w:cs="IRBadr"/>
          <w:sz w:val="28"/>
          <w:szCs w:val="28"/>
          <w:rtl/>
          <w:lang w:bidi="fa-IR"/>
        </w:rPr>
        <w:t xml:space="preserve"> بین این روایات اختلاف وجود دارد.</w:t>
      </w:r>
    </w:p>
    <w:p w:rsidR="00652367" w:rsidRPr="00571FBB" w:rsidRDefault="002C25EF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مواجهه دومی که می‌شود نسبت به این روایات داشت، این است که ما این روایات را حمل </w:t>
      </w:r>
      <w:r w:rsidR="00652367" w:rsidRPr="00571FBB">
        <w:rPr>
          <w:rFonts w:ascii="IRBadr" w:hAnsi="IRBadr" w:cs="IRBadr"/>
          <w:sz w:val="28"/>
          <w:szCs w:val="28"/>
          <w:rtl/>
          <w:lang w:bidi="fa-IR"/>
        </w:rPr>
        <w:t>بر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مصادیق تعزیر</w:t>
      </w:r>
      <w:r w:rsidR="00652367" w:rsidRPr="00571FBB">
        <w:rPr>
          <w:rFonts w:ascii="IRBadr" w:hAnsi="IRBadr" w:cs="IRBadr"/>
          <w:sz w:val="28"/>
          <w:szCs w:val="28"/>
          <w:rtl/>
          <w:lang w:bidi="fa-IR"/>
        </w:rPr>
        <w:t xml:space="preserve"> کنیم.</w:t>
      </w:r>
    </w:p>
    <w:p w:rsidR="00652367" w:rsidRPr="00571FBB" w:rsidRDefault="00652367" w:rsidP="00571FBB">
      <w:pPr>
        <w:pStyle w:val="Heading2"/>
        <w:spacing w:line="360" w:lineRule="auto"/>
        <w:rPr>
          <w:rFonts w:ascii="IRBadr" w:hAnsi="IRBadr" w:cs="IRBadr"/>
          <w:rtl/>
        </w:rPr>
      </w:pPr>
      <w:bookmarkStart w:id="4" w:name="_Toc432609224"/>
      <w:r w:rsidRPr="00571FBB">
        <w:rPr>
          <w:rFonts w:ascii="IRBadr" w:hAnsi="IRBadr" w:cs="IRBadr"/>
          <w:rtl/>
        </w:rPr>
        <w:t>انواع اعراض</w:t>
      </w:r>
      <w:bookmarkEnd w:id="4"/>
    </w:p>
    <w:p w:rsidR="00652367" w:rsidRPr="00571FBB" w:rsidRDefault="002C25EF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اعراض دو قسم است. </w:t>
      </w:r>
      <w:r w:rsidR="00652367" w:rsidRPr="00571FBB">
        <w:rPr>
          <w:rFonts w:ascii="IRBadr" w:hAnsi="IRBadr" w:cs="IRBadr"/>
          <w:sz w:val="28"/>
          <w:szCs w:val="28"/>
          <w:rtl/>
          <w:lang w:bidi="fa-IR"/>
        </w:rPr>
        <w:t>گاهی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روایات </w:t>
      </w:r>
      <w:r w:rsidR="00652367" w:rsidRPr="00571FBB">
        <w:rPr>
          <w:rFonts w:ascii="IRBadr" w:hAnsi="IRBadr" w:cs="IRBadr"/>
          <w:sz w:val="28"/>
          <w:szCs w:val="28"/>
          <w:rtl/>
          <w:lang w:bidi="fa-IR"/>
        </w:rPr>
        <w:t>را کنار گذاشته و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گفتند نقصی در کار بوده</w:t>
      </w:r>
      <w:r w:rsidR="00652367" w:rsidRPr="00571FBB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و عمل نکردند. این اعراض کلی است. اما</w:t>
      </w:r>
      <w:r w:rsidR="00652367" w:rsidRPr="00571FBB">
        <w:rPr>
          <w:rFonts w:ascii="IRBadr" w:hAnsi="IRBadr" w:cs="IRBadr"/>
          <w:sz w:val="28"/>
          <w:szCs w:val="28"/>
          <w:rtl/>
          <w:lang w:bidi="fa-IR"/>
        </w:rPr>
        <w:t xml:space="preserve"> گاهی تصور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652367" w:rsidRPr="00571FBB">
        <w:rPr>
          <w:rFonts w:ascii="IRBadr" w:hAnsi="IRBadr" w:cs="IRBadr"/>
          <w:sz w:val="28"/>
          <w:szCs w:val="28"/>
          <w:rtl/>
          <w:lang w:bidi="fa-IR"/>
        </w:rPr>
        <w:t xml:space="preserve"> که اعراض صورت گرفته ولی در حقیقت اعراضی نبوده است 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بلکه به خاطر این بوده که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652367" w:rsidRPr="00571FBB">
        <w:rPr>
          <w:rFonts w:ascii="IRBadr" w:hAnsi="IRBadr" w:cs="IRBadr"/>
          <w:sz w:val="28"/>
          <w:szCs w:val="28"/>
          <w:rtl/>
          <w:lang w:bidi="fa-IR"/>
        </w:rPr>
        <w:t xml:space="preserve"> در قبال این موارد تصور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می‌کردند</w:t>
      </w:r>
      <w:r w:rsidR="00652367" w:rsidRPr="00571FBB">
        <w:rPr>
          <w:rFonts w:ascii="IRBadr" w:hAnsi="IRBadr" w:cs="IRBadr"/>
          <w:sz w:val="28"/>
          <w:szCs w:val="28"/>
          <w:rtl/>
          <w:lang w:bidi="fa-IR"/>
        </w:rPr>
        <w:t xml:space="preserve"> که از باب مصداق تعزیر هستند.</w:t>
      </w:r>
    </w:p>
    <w:p w:rsidR="00652367" w:rsidRPr="00571FBB" w:rsidRDefault="00711FA1" w:rsidP="00571FBB">
      <w:pPr>
        <w:pStyle w:val="Heading2"/>
        <w:spacing w:line="360" w:lineRule="auto"/>
        <w:rPr>
          <w:rFonts w:ascii="IRBadr" w:hAnsi="IRBadr" w:cs="IRBadr"/>
          <w:rtl/>
        </w:rPr>
      </w:pPr>
      <w:bookmarkStart w:id="5" w:name="_Toc432609225"/>
      <w:r w:rsidRPr="00571FBB">
        <w:rPr>
          <w:rFonts w:ascii="IRBadr" w:hAnsi="IRBadr" w:cs="IRBadr"/>
          <w:rtl/>
        </w:rPr>
        <w:t>جمع‌بندی</w:t>
      </w:r>
      <w:bookmarkEnd w:id="5"/>
    </w:p>
    <w:p w:rsidR="00652367" w:rsidRPr="00571FBB" w:rsidRDefault="002C25EF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پس در مسلک اول می‌گفتیم این روایت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 xml:space="preserve">به‌طورکلی 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کنار </w:t>
      </w:r>
      <w:r w:rsidR="00652367" w:rsidRPr="00571FBB">
        <w:rPr>
          <w:rFonts w:ascii="IRBadr" w:hAnsi="IRBadr" w:cs="IRBadr"/>
          <w:sz w:val="28"/>
          <w:szCs w:val="28"/>
          <w:rtl/>
          <w:lang w:bidi="fa-IR"/>
        </w:rPr>
        <w:t xml:space="preserve">می‌رود 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به‌ضمیمه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قاعده تدرع الحدود </w:t>
      </w:r>
      <w:r w:rsidR="00652367" w:rsidRPr="00571FBB">
        <w:rPr>
          <w:rFonts w:ascii="IRBadr" w:hAnsi="IRBadr" w:cs="IRBadr"/>
          <w:sz w:val="28"/>
          <w:szCs w:val="28"/>
          <w:rtl/>
          <w:lang w:bidi="fa-IR"/>
        </w:rPr>
        <w:t xml:space="preserve">لااقل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652367" w:rsidRPr="00571FBB">
        <w:rPr>
          <w:rFonts w:ascii="IRBadr" w:hAnsi="IRBadr" w:cs="IRBadr"/>
          <w:sz w:val="28"/>
          <w:szCs w:val="28"/>
          <w:rtl/>
          <w:lang w:bidi="fa-IR"/>
        </w:rPr>
        <w:t xml:space="preserve"> گفت به این حدت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lastRenderedPageBreak/>
        <w:t>نمی‌توان</w:t>
      </w:r>
      <w:r w:rsidR="00652367" w:rsidRPr="00571FBB">
        <w:rPr>
          <w:rFonts w:ascii="IRBadr" w:hAnsi="IRBadr" w:cs="IRBadr"/>
          <w:sz w:val="28"/>
          <w:szCs w:val="28"/>
          <w:rtl/>
          <w:lang w:bidi="fa-IR"/>
        </w:rPr>
        <w:t xml:space="preserve"> بدین روایات عمل نمود. اما طبق مسلک دوم گفته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652367" w:rsidRPr="00571FBB">
        <w:rPr>
          <w:rFonts w:ascii="IRBadr" w:hAnsi="IRBadr" w:cs="IRBadr"/>
          <w:sz w:val="28"/>
          <w:szCs w:val="28"/>
          <w:rtl/>
          <w:lang w:bidi="fa-IR"/>
        </w:rPr>
        <w:t xml:space="preserve"> که این روایات در حقیقت مصادیق دیگری از تعزیر را به حاکم نشان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652367" w:rsidRPr="00571FBB">
        <w:rPr>
          <w:rFonts w:ascii="IRBadr" w:hAnsi="IRBadr" w:cs="IRBadr"/>
          <w:sz w:val="28"/>
          <w:szCs w:val="28"/>
          <w:rtl/>
          <w:lang w:bidi="fa-IR"/>
        </w:rPr>
        <w:t xml:space="preserve"> که بدین حدت نیز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="00652367" w:rsidRPr="00571FBB">
        <w:rPr>
          <w:rFonts w:ascii="IRBadr" w:hAnsi="IRBadr" w:cs="IRBadr"/>
          <w:sz w:val="28"/>
          <w:szCs w:val="28"/>
          <w:rtl/>
          <w:lang w:bidi="fa-IR"/>
        </w:rPr>
        <w:t xml:space="preserve"> تعزیر را اجرا نمود.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B00608" w:rsidRPr="00571FBB">
        <w:rPr>
          <w:rFonts w:ascii="IRBadr" w:hAnsi="IRBadr" w:cs="IRBadr"/>
          <w:sz w:val="28"/>
          <w:szCs w:val="28"/>
          <w:rtl/>
          <w:lang w:bidi="fa-IR"/>
        </w:rPr>
        <w:t xml:space="preserve"> در این رویکرد روایات دفع استبعاد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B00608" w:rsidRPr="00571FB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00608" w:rsidRPr="00571FBB" w:rsidRDefault="002C25EF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مواجهه سومی که می‌شود نسبت به این روایات داشت، این است که این روایات را حمل کنیم در اینکه این </w:t>
      </w:r>
      <w:r w:rsidR="00B00608" w:rsidRPr="00571FBB">
        <w:rPr>
          <w:rFonts w:ascii="IRBadr" w:hAnsi="IRBadr" w:cs="IRBadr"/>
          <w:sz w:val="28"/>
          <w:szCs w:val="28"/>
          <w:rtl/>
          <w:lang w:bidi="fa-IR"/>
        </w:rPr>
        <w:t xml:space="preserve">حکم الهی 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بوده است. حد هم دارد، منتها این حکمی بوده که </w:t>
      </w:r>
      <w:r w:rsidR="00B00608" w:rsidRPr="00571FBB">
        <w:rPr>
          <w:rFonts w:ascii="IRBadr" w:hAnsi="IRBadr" w:cs="IRBadr"/>
          <w:sz w:val="28"/>
          <w:szCs w:val="28"/>
          <w:rtl/>
          <w:lang w:bidi="fa-IR"/>
        </w:rPr>
        <w:t>برای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خود معصوم</w:t>
      </w:r>
      <w:r w:rsidR="00B00608" w:rsidRPr="00571FBB">
        <w:rPr>
          <w:rFonts w:ascii="IRBadr" w:hAnsi="IRBadr" w:cs="IRBadr"/>
          <w:sz w:val="28"/>
          <w:szCs w:val="28"/>
          <w:rtl/>
          <w:lang w:bidi="fa-IR"/>
        </w:rPr>
        <w:t xml:space="preserve"> است و غیر معصوم این حکم را ندارد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که به نحوی شاید اعراض مشهور به خاطر این </w:t>
      </w:r>
      <w:r w:rsidR="00B00608" w:rsidRPr="00571FBB">
        <w:rPr>
          <w:rFonts w:ascii="IRBadr" w:hAnsi="IRBadr" w:cs="IRBadr"/>
          <w:sz w:val="28"/>
          <w:szCs w:val="28"/>
          <w:rtl/>
          <w:lang w:bidi="fa-IR"/>
        </w:rPr>
        <w:t xml:space="preserve">امر 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>باشد.</w:t>
      </w:r>
    </w:p>
    <w:p w:rsidR="00B00608" w:rsidRPr="00571FBB" w:rsidRDefault="00B00608" w:rsidP="00571FBB">
      <w:pPr>
        <w:pStyle w:val="Heading2"/>
        <w:spacing w:line="360" w:lineRule="auto"/>
        <w:rPr>
          <w:rFonts w:ascii="IRBadr" w:hAnsi="IRBadr" w:cs="IRBadr"/>
          <w:rtl/>
        </w:rPr>
      </w:pPr>
      <w:bookmarkStart w:id="6" w:name="_Toc432609226"/>
      <w:r w:rsidRPr="00571FBB">
        <w:rPr>
          <w:rFonts w:ascii="IRBadr" w:hAnsi="IRBadr" w:cs="IRBadr"/>
          <w:rtl/>
        </w:rPr>
        <w:t>انواع حکم</w:t>
      </w:r>
      <w:bookmarkEnd w:id="6"/>
    </w:p>
    <w:p w:rsidR="00B00608" w:rsidRPr="00571FBB" w:rsidRDefault="00B00608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احکام الهی به چند بخش تقسیم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می‌شوند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AE0D02" w:rsidRPr="00571FBB" w:rsidRDefault="00AE0D02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lastRenderedPageBreak/>
        <w:t>برخی از احکام است که در صدر اسلام وجود نداشته است،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دوره‌های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بعدی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مقررشده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و تنجز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پیداکرده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2C25EF" w:rsidRPr="00571FBB">
        <w:rPr>
          <w:rFonts w:ascii="IRBadr" w:hAnsi="IRBadr" w:cs="IRBadr"/>
          <w:sz w:val="28"/>
          <w:szCs w:val="28"/>
          <w:rtl/>
          <w:lang w:bidi="fa-IR"/>
        </w:rPr>
        <w:t xml:space="preserve">حکم الهی است. ولی تنجز پیدا نکرده است. خمس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2C25EF" w:rsidRPr="00571FBB">
        <w:rPr>
          <w:rFonts w:ascii="IRBadr" w:hAnsi="IRBadr" w:cs="IRBadr"/>
          <w:sz w:val="28"/>
          <w:szCs w:val="28"/>
          <w:rtl/>
          <w:lang w:bidi="fa-IR"/>
        </w:rPr>
        <w:t xml:space="preserve"> است که در زمان امام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باقر (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>ع)</w:t>
      </w:r>
      <w:r w:rsidR="002C25EF" w:rsidRPr="00571FBB">
        <w:rPr>
          <w:rFonts w:ascii="IRBadr" w:hAnsi="IRBadr" w:cs="IRBadr"/>
          <w:sz w:val="28"/>
          <w:szCs w:val="28"/>
          <w:rtl/>
          <w:lang w:bidi="fa-IR"/>
        </w:rPr>
        <w:t xml:space="preserve"> و امام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صادق (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>ع)</w:t>
      </w:r>
      <w:r w:rsidR="002C25EF" w:rsidRPr="00571FBB">
        <w:rPr>
          <w:rFonts w:ascii="IRBadr" w:hAnsi="IRBadr" w:cs="IRBadr"/>
          <w:sz w:val="28"/>
          <w:szCs w:val="28"/>
          <w:rtl/>
          <w:lang w:bidi="fa-IR"/>
        </w:rPr>
        <w:t xml:space="preserve"> تنجز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پیداکرده</w:t>
      </w:r>
      <w:r w:rsidR="002C25EF" w:rsidRPr="00571FBB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علی‌رغم</w:t>
      </w:r>
      <w:r w:rsidR="002C25EF" w:rsidRPr="00571FBB">
        <w:rPr>
          <w:rFonts w:ascii="IRBadr" w:hAnsi="IRBadr" w:cs="IRBadr"/>
          <w:sz w:val="28"/>
          <w:szCs w:val="28"/>
          <w:rtl/>
          <w:lang w:bidi="fa-IR"/>
        </w:rPr>
        <w:t xml:space="preserve"> اینکه حکم در مقام انشاء و فعلیت بوده است اما در مرحله تنجز نبوده است.</w:t>
      </w:r>
    </w:p>
    <w:p w:rsidR="00AF3CB6" w:rsidRPr="00571FBB" w:rsidRDefault="002C25EF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کما اینکه احکامی داریم که در زمان </w:t>
      </w:r>
      <w:r w:rsidR="00AE0D02" w:rsidRPr="00571FBB">
        <w:rPr>
          <w:rFonts w:ascii="IRBadr" w:hAnsi="IRBadr" w:cs="IRBadr"/>
          <w:sz w:val="28"/>
          <w:szCs w:val="28"/>
          <w:rtl/>
          <w:lang w:bidi="fa-IR"/>
        </w:rPr>
        <w:t xml:space="preserve">حضرت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ولی‌عصر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اروحنا لتراب مقدم فداه فعلیت یا تنجز پیدا می‌کند.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به‌عکس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AE0D02" w:rsidRPr="00571FB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احکام</w:t>
      </w:r>
      <w:r w:rsidR="00AE0D02" w:rsidRPr="00571FB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داریم که</w:t>
      </w:r>
      <w:r w:rsidR="00AE0D02" w:rsidRPr="00571FB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ابتدا نیست، بعد تنجز پیدا می‌کند. البته در مقام انشاء و فعلیت مقرر است، منتها اینکه اعمال بشود و حالت تنجز پیدا </w:t>
      </w:r>
      <w:r w:rsidR="00AF3CB6" w:rsidRPr="00571FBB">
        <w:rPr>
          <w:rFonts w:ascii="IRBadr" w:hAnsi="IRBadr" w:cs="IRBadr"/>
          <w:sz w:val="28"/>
          <w:szCs w:val="28"/>
          <w:rtl/>
          <w:lang w:bidi="fa-IR"/>
        </w:rPr>
        <w:t>کند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تا زمان این امام یا حتی تا زمان ظهور</w:t>
      </w:r>
      <w:r w:rsidR="00AF3CB6" w:rsidRPr="00571FBB">
        <w:rPr>
          <w:rFonts w:ascii="IRBadr" w:hAnsi="IRBadr" w:cs="IRBadr"/>
          <w:sz w:val="28"/>
          <w:szCs w:val="28"/>
          <w:rtl/>
          <w:lang w:bidi="fa-IR"/>
        </w:rPr>
        <w:t xml:space="preserve"> تأخیر افتاده است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F3CB6" w:rsidRPr="00571FBB" w:rsidRDefault="00AF3CB6" w:rsidP="00571FBB">
      <w:pPr>
        <w:pStyle w:val="Heading2"/>
        <w:spacing w:line="360" w:lineRule="auto"/>
        <w:rPr>
          <w:rFonts w:ascii="IRBadr" w:hAnsi="IRBadr" w:cs="IRBadr"/>
          <w:rtl/>
        </w:rPr>
      </w:pPr>
      <w:bookmarkStart w:id="7" w:name="_Toc432609227"/>
      <w:r w:rsidRPr="00571FBB">
        <w:rPr>
          <w:rFonts w:ascii="IRBadr" w:hAnsi="IRBadr" w:cs="IRBadr"/>
          <w:rtl/>
        </w:rPr>
        <w:lastRenderedPageBreak/>
        <w:t>تنجز در زمان حضور</w:t>
      </w:r>
      <w:bookmarkEnd w:id="7"/>
    </w:p>
    <w:p w:rsidR="00AF3CB6" w:rsidRPr="00571FBB" w:rsidRDefault="00AF3CB6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برخی از احکام نیز هستند که تنجزش برای همان بوده است. </w:t>
      </w:r>
      <w:r w:rsidR="002C25EF" w:rsidRPr="00571FBB">
        <w:rPr>
          <w:rFonts w:ascii="IRBadr" w:hAnsi="IRBadr" w:cs="IRBadr"/>
          <w:sz w:val="28"/>
          <w:szCs w:val="28"/>
          <w:rtl/>
          <w:lang w:bidi="fa-IR"/>
        </w:rPr>
        <w:t>مربوط به زمان حضور است و در زمان غیبت تنجزی ندارد.</w:t>
      </w:r>
    </w:p>
    <w:p w:rsidR="00AF3CB6" w:rsidRPr="00571FBB" w:rsidRDefault="00AF3CB6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روایات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نیز طبق نظر ما حکم الهی و حد است،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در باب سرقت برای غیر بالغ است که اجرا و تنجز آن مربوط به زمان حضور ائمه بوده است. شاهد این احتمال نیز روایتی است که سابقاً ذکر شد و در آن فرموده شده بود که؛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کار را غیر من و رسول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خدا (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ص)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به‌جای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نیاورده است که در حقیقت در آنجا </w:t>
      </w:r>
      <w:r w:rsidR="002C25EF" w:rsidRPr="00571FBB">
        <w:rPr>
          <w:rFonts w:ascii="IRBadr" w:hAnsi="IRBadr" w:cs="IRBadr"/>
          <w:sz w:val="28"/>
          <w:szCs w:val="28"/>
          <w:rtl/>
          <w:lang w:bidi="fa-IR"/>
        </w:rPr>
        <w:t>نفی به داعی نهی است، نه اینکه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امام قصد اخبار صرفی را داشته باشد.</w:t>
      </w:r>
    </w:p>
    <w:p w:rsidR="00AF3CB6" w:rsidRPr="00571FBB" w:rsidRDefault="00AF3CB6" w:rsidP="00571FBB">
      <w:pPr>
        <w:pStyle w:val="Heading2"/>
        <w:spacing w:line="360" w:lineRule="auto"/>
        <w:rPr>
          <w:rFonts w:ascii="IRBadr" w:hAnsi="IRBadr" w:cs="IRBadr"/>
          <w:rtl/>
        </w:rPr>
      </w:pPr>
      <w:bookmarkStart w:id="8" w:name="_Toc432609228"/>
      <w:r w:rsidRPr="00571FBB">
        <w:rPr>
          <w:rFonts w:ascii="IRBadr" w:hAnsi="IRBadr" w:cs="IRBadr"/>
          <w:rtl/>
        </w:rPr>
        <w:lastRenderedPageBreak/>
        <w:t>مناقشه در مسلک سوم</w:t>
      </w:r>
      <w:bookmarkEnd w:id="8"/>
    </w:p>
    <w:p w:rsidR="00AF3CB6" w:rsidRPr="00571FBB" w:rsidRDefault="002C25EF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این مسلک هم ممکن است مورد مناقشه قرار بگیرد، به اینکه </w:t>
      </w:r>
      <w:r w:rsidR="00AF3CB6" w:rsidRPr="00571FBB">
        <w:rPr>
          <w:rFonts w:ascii="IRBadr" w:hAnsi="IRBadr" w:cs="IRBadr"/>
          <w:sz w:val="28"/>
          <w:szCs w:val="28"/>
          <w:rtl/>
          <w:lang w:bidi="fa-IR"/>
        </w:rPr>
        <w:t xml:space="preserve">کلام امام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نفی به داعی نهی </w:t>
      </w:r>
      <w:r w:rsidR="00AF3CB6" w:rsidRPr="00571FBB">
        <w:rPr>
          <w:rFonts w:ascii="IRBadr" w:hAnsi="IRBadr" w:cs="IRBadr"/>
          <w:sz w:val="28"/>
          <w:szCs w:val="28"/>
          <w:rtl/>
          <w:lang w:bidi="fa-IR"/>
        </w:rPr>
        <w:t>و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اخبار به داعی انشاء نیست، چون اخبار به داعی انشاء زیاد داریم. </w:t>
      </w:r>
      <w:r w:rsidR="00AF3CB6" w:rsidRPr="00571FBB">
        <w:rPr>
          <w:rFonts w:ascii="IRBadr" w:hAnsi="IRBadr" w:cs="IRBadr"/>
          <w:sz w:val="28"/>
          <w:szCs w:val="28"/>
          <w:rtl/>
          <w:lang w:bidi="fa-IR"/>
        </w:rPr>
        <w:t>مانند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لا یغتسل</w:t>
      </w:r>
      <w:r w:rsidR="00AF3CB6" w:rsidRPr="00571FBB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خبر است، ولی معنایش نهی </w:t>
      </w:r>
      <w:r w:rsidR="00AF3CB6" w:rsidRPr="00571FBB">
        <w:rPr>
          <w:rFonts w:ascii="IRBadr" w:hAnsi="IRBadr" w:cs="IRBadr"/>
          <w:sz w:val="28"/>
          <w:szCs w:val="28"/>
          <w:rtl/>
          <w:lang w:bidi="fa-IR"/>
        </w:rPr>
        <w:t>و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انشاء است. بلکه این </w:t>
      </w:r>
      <w:r w:rsidR="00AF3CB6" w:rsidRPr="00571FBB">
        <w:rPr>
          <w:rFonts w:ascii="IRBadr" w:hAnsi="IRBadr" w:cs="IRBadr"/>
          <w:sz w:val="28"/>
          <w:szCs w:val="28"/>
          <w:rtl/>
          <w:lang w:bidi="fa-IR"/>
        </w:rPr>
        <w:t xml:space="preserve">روایت نیز از واقعیتی 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>خبر می‌دهد</w:t>
      </w:r>
      <w:r w:rsidR="00AF3CB6" w:rsidRPr="00571FBB">
        <w:rPr>
          <w:rFonts w:ascii="IRBadr" w:hAnsi="IRBadr" w:cs="IRBadr"/>
          <w:sz w:val="28"/>
          <w:szCs w:val="28"/>
          <w:rtl/>
          <w:lang w:bidi="fa-IR"/>
        </w:rPr>
        <w:t>.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 xml:space="preserve"> همین</w:t>
      </w:r>
      <w:r w:rsidR="00AF3CB6" w:rsidRPr="00571FBB">
        <w:rPr>
          <w:rFonts w:ascii="IRBadr" w:hAnsi="IRBadr" w:cs="IRBadr"/>
          <w:sz w:val="28"/>
          <w:szCs w:val="28"/>
          <w:rtl/>
          <w:lang w:bidi="fa-IR"/>
        </w:rPr>
        <w:t xml:space="preserve"> احتمال کافی است که نشود به آنچه مسلک سوم گفته است را قائل شد.</w:t>
      </w:r>
    </w:p>
    <w:p w:rsidR="004B4403" w:rsidRPr="00571FBB" w:rsidRDefault="004B4403" w:rsidP="00571FBB">
      <w:pPr>
        <w:pStyle w:val="Heading2"/>
        <w:spacing w:line="360" w:lineRule="auto"/>
        <w:rPr>
          <w:rFonts w:ascii="IRBadr" w:hAnsi="IRBadr" w:cs="IRBadr"/>
          <w:rtl/>
        </w:rPr>
      </w:pPr>
      <w:bookmarkStart w:id="9" w:name="_Toc432609229"/>
      <w:r w:rsidRPr="00571FBB">
        <w:rPr>
          <w:rFonts w:ascii="IRBadr" w:hAnsi="IRBadr" w:cs="IRBadr"/>
          <w:rtl/>
        </w:rPr>
        <w:t>مسلک چهارم</w:t>
      </w:r>
      <w:bookmarkEnd w:id="9"/>
    </w:p>
    <w:p w:rsidR="0068566A" w:rsidRPr="00571FBB" w:rsidRDefault="002C25EF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مسلک چهارم این است که </w:t>
      </w:r>
      <w:r w:rsidR="004B4403" w:rsidRPr="00571FBB">
        <w:rPr>
          <w:rFonts w:ascii="IRBadr" w:hAnsi="IRBadr" w:cs="IRBadr"/>
          <w:sz w:val="28"/>
          <w:szCs w:val="28"/>
          <w:rtl/>
          <w:lang w:bidi="fa-IR"/>
        </w:rPr>
        <w:t>از این روایات نباید اعراض کرد و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نباید </w:t>
      </w:r>
      <w:r w:rsidR="004B4403" w:rsidRPr="00571FBB">
        <w:rPr>
          <w:rFonts w:ascii="IRBadr" w:hAnsi="IRBadr" w:cs="IRBadr"/>
          <w:sz w:val="28"/>
          <w:szCs w:val="28"/>
          <w:rtl/>
          <w:lang w:bidi="fa-IR"/>
        </w:rPr>
        <w:t>مصداق تعزیر دانست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و نباید بگوییم </w:t>
      </w:r>
      <w:r w:rsidR="004B4403" w:rsidRPr="00571FBB">
        <w:rPr>
          <w:rFonts w:ascii="IRBadr" w:hAnsi="IRBadr" w:cs="IRBadr"/>
          <w:sz w:val="28"/>
          <w:szCs w:val="28"/>
          <w:rtl/>
          <w:lang w:bidi="fa-IR"/>
        </w:rPr>
        <w:t>برای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معصوم است و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الآن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اجرا نمی‌شود. روایات قابل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دسته‌بندی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قابل‌جمع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است، و برای ما. حدی </w:t>
      </w:r>
      <w:r w:rsidR="001E486F" w:rsidRPr="00571FBB">
        <w:rPr>
          <w:rFonts w:ascii="IRBadr" w:hAnsi="IRBadr" w:cs="IRBadr"/>
          <w:sz w:val="28"/>
          <w:szCs w:val="28"/>
          <w:rtl/>
          <w:lang w:bidi="fa-IR"/>
        </w:rPr>
        <w:t>را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بیان 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می‌کند، </w:t>
      </w:r>
      <w:r w:rsidR="001E486F" w:rsidRPr="00571FBB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از این قبیل اختلاف روایات در ابواب دیگر </w:t>
      </w:r>
      <w:r w:rsidR="001E486F" w:rsidRPr="00571FBB">
        <w:rPr>
          <w:rFonts w:ascii="IRBadr" w:hAnsi="IRBadr" w:cs="IRBadr"/>
          <w:sz w:val="28"/>
          <w:szCs w:val="28"/>
          <w:rtl/>
          <w:lang w:bidi="fa-IR"/>
        </w:rPr>
        <w:t xml:space="preserve">نیز 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>داریم که</w:t>
      </w:r>
      <w:r w:rsidR="001E486F" w:rsidRPr="00571FBB">
        <w:rPr>
          <w:rFonts w:ascii="IRBadr" w:hAnsi="IRBadr" w:cs="IRBadr"/>
          <w:sz w:val="28"/>
          <w:szCs w:val="28"/>
          <w:rtl/>
          <w:lang w:bidi="fa-IR"/>
        </w:rPr>
        <w:t xml:space="preserve"> پس از اعمال قواعد اصولی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قابل‌جمع</w:t>
      </w:r>
      <w:r w:rsidR="001E486F" w:rsidRPr="00571FBB">
        <w:rPr>
          <w:rFonts w:ascii="IRBadr" w:hAnsi="IRBadr" w:cs="IRBadr"/>
          <w:sz w:val="28"/>
          <w:szCs w:val="28"/>
          <w:rtl/>
          <w:lang w:bidi="fa-IR"/>
        </w:rPr>
        <w:t xml:space="preserve"> هستند.</w:t>
      </w:r>
    </w:p>
    <w:p w:rsidR="0068566A" w:rsidRPr="00571FBB" w:rsidRDefault="0068566A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8566A" w:rsidRPr="00571FBB" w:rsidRDefault="00711FA1" w:rsidP="00571FBB">
      <w:pPr>
        <w:pStyle w:val="Heading2"/>
        <w:spacing w:line="360" w:lineRule="auto"/>
        <w:rPr>
          <w:rFonts w:ascii="IRBadr" w:hAnsi="IRBadr" w:cs="IRBadr"/>
          <w:rtl/>
        </w:rPr>
      </w:pPr>
      <w:bookmarkStart w:id="10" w:name="_Toc432609230"/>
      <w:r w:rsidRPr="00571FBB">
        <w:rPr>
          <w:rFonts w:ascii="IRBadr" w:hAnsi="IRBadr" w:cs="IRBadr"/>
          <w:rtl/>
        </w:rPr>
        <w:t>جمع‌بندی</w:t>
      </w:r>
      <w:bookmarkEnd w:id="10"/>
    </w:p>
    <w:p w:rsidR="0068566A" w:rsidRPr="00571FBB" w:rsidRDefault="002C25EF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t>پس مسلک چهارم ا</w:t>
      </w:r>
      <w:r w:rsidR="0068566A" w:rsidRPr="00571FBB">
        <w:rPr>
          <w:rFonts w:ascii="IRBadr" w:hAnsi="IRBadr" w:cs="IRBadr"/>
          <w:sz w:val="28"/>
          <w:szCs w:val="28"/>
          <w:rtl/>
          <w:lang w:bidi="fa-IR"/>
        </w:rPr>
        <w:t xml:space="preserve">ین است که این روایات مقبول است و 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حکم الهی </w:t>
      </w:r>
      <w:r w:rsidR="0068566A" w:rsidRPr="00571FBB">
        <w:rPr>
          <w:rFonts w:ascii="IRBadr" w:hAnsi="IRBadr" w:cs="IRBadr"/>
          <w:sz w:val="28"/>
          <w:szCs w:val="28"/>
          <w:rtl/>
          <w:lang w:bidi="fa-IR"/>
        </w:rPr>
        <w:t>و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همیشگی است، </w:t>
      </w:r>
      <w:r w:rsidR="0068566A" w:rsidRPr="00571FBB">
        <w:rPr>
          <w:rFonts w:ascii="IRBadr" w:hAnsi="IRBadr" w:cs="IRBadr"/>
          <w:sz w:val="28"/>
          <w:szCs w:val="28"/>
          <w:rtl/>
          <w:lang w:bidi="fa-IR"/>
        </w:rPr>
        <w:t xml:space="preserve">این روایات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قابل‌جمع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68566A" w:rsidRPr="00571FBB" w:rsidRDefault="0068566A" w:rsidP="00571FBB">
      <w:pPr>
        <w:pStyle w:val="Heading3"/>
        <w:spacing w:line="360" w:lineRule="auto"/>
        <w:rPr>
          <w:rFonts w:ascii="IRBadr" w:hAnsi="IRBadr" w:cs="IRBadr"/>
          <w:rtl/>
        </w:rPr>
      </w:pPr>
      <w:bookmarkStart w:id="11" w:name="_Toc432609231"/>
      <w:r w:rsidRPr="00571FBB">
        <w:rPr>
          <w:rFonts w:ascii="IRBadr" w:hAnsi="IRBadr" w:cs="IRBadr"/>
          <w:rtl/>
        </w:rPr>
        <w:t>کیفیت جمع بین روایات</w:t>
      </w:r>
      <w:bookmarkEnd w:id="11"/>
    </w:p>
    <w:p w:rsidR="0068566A" w:rsidRPr="00571FBB" w:rsidRDefault="0068566A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جمعی که در اینجا صورت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عبارت است از؛</w:t>
      </w:r>
    </w:p>
    <w:p w:rsidR="0068566A" w:rsidRPr="00571FBB" w:rsidRDefault="002C25EF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t>یک محور تخالف روایات این است که ب</w:t>
      </w:r>
      <w:r w:rsidR="0068566A" w:rsidRPr="00571FBB">
        <w:rPr>
          <w:rFonts w:ascii="IRBadr" w:hAnsi="IRBadr" w:cs="IRBadr"/>
          <w:sz w:val="28"/>
          <w:szCs w:val="28"/>
          <w:rtl/>
          <w:lang w:bidi="fa-IR"/>
        </w:rPr>
        <w:t>ار اول یا بار دوم بخشیده می‌شود؟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به‌عبارت‌دیگر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بار اول در خیلی </w:t>
      </w:r>
      <w:r w:rsidR="0068566A" w:rsidRPr="00571FBB">
        <w:rPr>
          <w:rFonts w:ascii="IRBadr" w:hAnsi="IRBadr" w:cs="IRBadr"/>
          <w:sz w:val="28"/>
          <w:szCs w:val="28"/>
          <w:rtl/>
          <w:lang w:bidi="fa-IR"/>
        </w:rPr>
        <w:t xml:space="preserve">از 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روایات بخشیده می‌شود، اما </w:t>
      </w:r>
      <w:r w:rsidR="0068566A" w:rsidRPr="00571FBB">
        <w:rPr>
          <w:rFonts w:ascii="IRBadr" w:hAnsi="IRBadr" w:cs="IRBadr"/>
          <w:sz w:val="28"/>
          <w:szCs w:val="28"/>
          <w:rtl/>
          <w:lang w:bidi="fa-IR"/>
        </w:rPr>
        <w:t xml:space="preserve">در برخی روایات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دربار</w:t>
      </w:r>
      <w:r w:rsidR="0068566A" w:rsidRPr="00571FB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8566A" w:rsidRPr="00571FBB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دوم بخشیده شده و در برخی بخشیده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68566A" w:rsidRPr="00571FBB">
        <w:rPr>
          <w:rFonts w:ascii="IRBadr" w:hAnsi="IRBadr" w:cs="IRBadr"/>
          <w:sz w:val="28"/>
          <w:szCs w:val="28"/>
          <w:rtl/>
          <w:lang w:bidi="fa-IR"/>
        </w:rPr>
        <w:t xml:space="preserve">، جمع بین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68566A" w:rsidRPr="00571FBB">
        <w:rPr>
          <w:rFonts w:ascii="IRBadr" w:hAnsi="IRBadr" w:cs="IRBadr"/>
          <w:sz w:val="28"/>
          <w:szCs w:val="28"/>
          <w:rtl/>
          <w:lang w:bidi="fa-IR"/>
        </w:rPr>
        <w:t xml:space="preserve"> بدین نحو است که تا دو بار عفو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68566A" w:rsidRPr="00571FBB">
        <w:rPr>
          <w:rFonts w:ascii="IRBadr" w:hAnsi="IRBadr" w:cs="IRBadr"/>
          <w:sz w:val="28"/>
          <w:szCs w:val="28"/>
          <w:rtl/>
          <w:lang w:bidi="fa-IR"/>
        </w:rPr>
        <w:t xml:space="preserve"> و تعزیرات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="0068566A" w:rsidRPr="00571FBB">
        <w:rPr>
          <w:rFonts w:ascii="IRBadr" w:hAnsi="IRBadr" w:cs="IRBadr"/>
          <w:sz w:val="28"/>
          <w:szCs w:val="28"/>
          <w:rtl/>
          <w:lang w:bidi="fa-IR"/>
        </w:rPr>
        <w:t xml:space="preserve"> مربوط به بار سوم است یعنی رابطه این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دودسته</w:t>
      </w:r>
      <w:r w:rsidR="0068566A" w:rsidRPr="00571FBB">
        <w:rPr>
          <w:rFonts w:ascii="IRBadr" w:hAnsi="IRBadr" w:cs="IRBadr"/>
          <w:sz w:val="28"/>
          <w:szCs w:val="28"/>
          <w:rtl/>
          <w:lang w:bidi="fa-IR"/>
        </w:rPr>
        <w:t xml:space="preserve"> از روایات با یکدیگر رابطه اطلاق تقییدی است، پس مراد از ماده عفی در روایت عفو در دوبار اول است.</w:t>
      </w:r>
    </w:p>
    <w:p w:rsidR="0068566A" w:rsidRPr="00571FBB" w:rsidRDefault="00711FA1" w:rsidP="00571FBB">
      <w:pPr>
        <w:pStyle w:val="Heading3"/>
        <w:spacing w:line="360" w:lineRule="auto"/>
        <w:rPr>
          <w:rFonts w:ascii="IRBadr" w:hAnsi="IRBadr" w:cs="IRBadr"/>
          <w:rtl/>
        </w:rPr>
      </w:pPr>
      <w:bookmarkStart w:id="12" w:name="_Toc432609232"/>
      <w:r w:rsidRPr="00571FBB">
        <w:rPr>
          <w:rFonts w:ascii="IRBadr" w:hAnsi="IRBadr" w:cs="IRBadr"/>
          <w:rtl/>
        </w:rPr>
        <w:t>جمع‌بندی</w:t>
      </w:r>
      <w:r w:rsidR="0068566A" w:rsidRPr="00571FBB">
        <w:rPr>
          <w:rFonts w:ascii="IRBadr" w:hAnsi="IRBadr" w:cs="IRBadr"/>
          <w:rtl/>
        </w:rPr>
        <w:t xml:space="preserve"> اختلاف مراحل روایات</w:t>
      </w:r>
      <w:bookmarkEnd w:id="12"/>
    </w:p>
    <w:p w:rsidR="0068566A" w:rsidRPr="00571FBB" w:rsidRDefault="002C25EF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t>موضوع دوم اختلاف این روایات این است که در بعضی از این روایات</w:t>
      </w:r>
      <w:r w:rsidR="0068566A" w:rsidRPr="00571FBB">
        <w:rPr>
          <w:rFonts w:ascii="IRBadr" w:hAnsi="IRBadr" w:cs="IRBadr"/>
          <w:sz w:val="28"/>
          <w:szCs w:val="28"/>
          <w:rtl/>
          <w:lang w:bidi="fa-IR"/>
        </w:rPr>
        <w:t xml:space="preserve"> سه و در برخی پنج</w:t>
      </w:r>
      <w:r w:rsidR="00FA1C86" w:rsidRPr="00571FBB">
        <w:rPr>
          <w:rFonts w:ascii="IRBadr" w:hAnsi="IRBadr" w:cs="IRBadr"/>
          <w:sz w:val="28"/>
          <w:szCs w:val="28"/>
          <w:rtl/>
          <w:lang w:bidi="fa-IR"/>
        </w:rPr>
        <w:t xml:space="preserve"> و در برخی مراحل مختلف دیگری</w:t>
      </w:r>
      <w:r w:rsidR="0068566A" w:rsidRPr="00571FB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A1C86" w:rsidRPr="00571FBB">
        <w:rPr>
          <w:rFonts w:ascii="IRBadr" w:hAnsi="IRBadr" w:cs="IRBadr"/>
          <w:sz w:val="28"/>
          <w:szCs w:val="28"/>
          <w:rtl/>
          <w:lang w:bidi="fa-IR"/>
        </w:rPr>
        <w:t xml:space="preserve">ترسیم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A1C86" w:rsidRPr="00571FB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A1C86" w:rsidRPr="00571FBB" w:rsidRDefault="002C25EF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این تعارض هم </w:t>
      </w:r>
      <w:r w:rsidR="00FA1C86" w:rsidRPr="00571FBB">
        <w:rPr>
          <w:rFonts w:ascii="IRBadr" w:hAnsi="IRBadr" w:cs="IRBadr"/>
          <w:sz w:val="28"/>
          <w:szCs w:val="28"/>
          <w:rtl/>
          <w:lang w:bidi="fa-IR"/>
        </w:rPr>
        <w:t>بسیار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ساده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قابل‌جمع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است و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A1C86" w:rsidRPr="00571FBB">
        <w:rPr>
          <w:rFonts w:ascii="IRBadr" w:hAnsi="IRBadr" w:cs="IRBadr"/>
          <w:sz w:val="28"/>
          <w:szCs w:val="28"/>
          <w:rtl/>
          <w:lang w:bidi="fa-IR"/>
        </w:rPr>
        <w:t xml:space="preserve">راه جمع 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همان اطلاق و تقیید است. </w:t>
      </w:r>
      <w:r w:rsidR="00FA1C86" w:rsidRPr="00571FBB">
        <w:rPr>
          <w:rFonts w:ascii="IRBadr" w:hAnsi="IRBadr" w:cs="IRBadr"/>
          <w:sz w:val="28"/>
          <w:szCs w:val="28"/>
          <w:rtl/>
          <w:lang w:bidi="fa-IR"/>
        </w:rPr>
        <w:t xml:space="preserve">روایتی که گفته است بند یا کامل انگشتش قطع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A1C86" w:rsidRPr="00571FBB">
        <w:rPr>
          <w:rFonts w:ascii="IRBadr" w:hAnsi="IRBadr" w:cs="IRBadr"/>
          <w:sz w:val="28"/>
          <w:szCs w:val="28"/>
          <w:rtl/>
          <w:lang w:bidi="fa-IR"/>
        </w:rPr>
        <w:t>،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 xml:space="preserve"> مطلق</w:t>
      </w:r>
      <w:r w:rsidR="00FA1C86" w:rsidRPr="00571FBB">
        <w:rPr>
          <w:rFonts w:ascii="IRBadr" w:hAnsi="IRBadr" w:cs="IRBadr"/>
          <w:sz w:val="28"/>
          <w:szCs w:val="28"/>
          <w:rtl/>
          <w:lang w:bidi="fa-IR"/>
        </w:rPr>
        <w:t xml:space="preserve"> است و روایت دیگر که مراحلی را ترسیم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FA1C86" w:rsidRPr="00571FBB">
        <w:rPr>
          <w:rFonts w:ascii="IRBadr" w:hAnsi="IRBadr" w:cs="IRBadr"/>
          <w:sz w:val="28"/>
          <w:szCs w:val="28"/>
          <w:rtl/>
          <w:lang w:bidi="fa-IR"/>
        </w:rPr>
        <w:t xml:space="preserve"> در حکم قیدی برای آن </w:t>
      </w:r>
      <w:r w:rsidR="00FA1C86" w:rsidRPr="00571FBB">
        <w:rPr>
          <w:rFonts w:ascii="IRBadr" w:hAnsi="IRBadr" w:cs="IRBadr"/>
          <w:sz w:val="28"/>
          <w:szCs w:val="28"/>
          <w:rtl/>
          <w:lang w:bidi="fa-IR"/>
        </w:rPr>
        <w:lastRenderedPageBreak/>
        <w:t>هستند.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FA1C86" w:rsidRPr="00571FBB">
        <w:rPr>
          <w:rFonts w:ascii="IRBadr" w:hAnsi="IRBadr" w:cs="IRBadr"/>
          <w:sz w:val="28"/>
          <w:szCs w:val="28"/>
          <w:rtl/>
          <w:lang w:bidi="fa-IR"/>
        </w:rPr>
        <w:t xml:space="preserve"> روایاتی بود که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می‌گفت</w:t>
      </w:r>
      <w:r w:rsidR="00FA1C86" w:rsidRPr="00571FB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دربار</w:t>
      </w:r>
      <w:r w:rsidR="00FA1C86" w:rsidRPr="00571FBB">
        <w:rPr>
          <w:rFonts w:ascii="IRBadr" w:hAnsi="IRBadr" w:cs="IRBadr"/>
          <w:sz w:val="28"/>
          <w:szCs w:val="28"/>
          <w:rtl/>
          <w:lang w:bidi="fa-IR"/>
        </w:rPr>
        <w:t xml:space="preserve"> اول و دوم عفو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A1C86" w:rsidRPr="00571FBB">
        <w:rPr>
          <w:rFonts w:ascii="IRBadr" w:hAnsi="IRBadr" w:cs="IRBadr"/>
          <w:sz w:val="28"/>
          <w:szCs w:val="28"/>
          <w:rtl/>
          <w:lang w:bidi="fa-IR"/>
        </w:rPr>
        <w:t xml:space="preserve"> پس روایاتی که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FA1C86" w:rsidRPr="00571FBB">
        <w:rPr>
          <w:rFonts w:ascii="IRBadr" w:hAnsi="IRBadr" w:cs="IRBadr"/>
          <w:sz w:val="28"/>
          <w:szCs w:val="28"/>
          <w:rtl/>
          <w:lang w:bidi="fa-IR"/>
        </w:rPr>
        <w:t xml:space="preserve"> به نحوی مطلق،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="00FA1C86" w:rsidRPr="00571FBB">
        <w:rPr>
          <w:rFonts w:ascii="IRBadr" w:hAnsi="IRBadr" w:cs="IRBadr"/>
          <w:sz w:val="28"/>
          <w:szCs w:val="28"/>
          <w:rtl/>
          <w:lang w:bidi="fa-IR"/>
        </w:rPr>
        <w:t xml:space="preserve"> قطع شود حمل بر مراحل بالاتر خواهد شد.</w:t>
      </w:r>
    </w:p>
    <w:p w:rsidR="00FA1C86" w:rsidRPr="00571FBB" w:rsidRDefault="00FA1C86" w:rsidP="00571FBB">
      <w:pPr>
        <w:pStyle w:val="Heading3"/>
        <w:spacing w:line="360" w:lineRule="auto"/>
        <w:rPr>
          <w:rFonts w:ascii="IRBadr" w:hAnsi="IRBadr" w:cs="IRBadr"/>
          <w:rtl/>
        </w:rPr>
      </w:pPr>
      <w:bookmarkStart w:id="13" w:name="_Toc432609233"/>
      <w:r w:rsidRPr="00571FBB">
        <w:rPr>
          <w:rFonts w:ascii="IRBadr" w:hAnsi="IRBadr" w:cs="IRBadr"/>
          <w:rtl/>
        </w:rPr>
        <w:t xml:space="preserve">جمع اختلاف </w:t>
      </w:r>
      <w:r w:rsidR="00711FA1" w:rsidRPr="00571FBB">
        <w:rPr>
          <w:rFonts w:ascii="IRBadr" w:hAnsi="IRBadr" w:cs="IRBadr"/>
          <w:rtl/>
        </w:rPr>
        <w:t>دربار</w:t>
      </w:r>
      <w:r w:rsidRPr="00571FBB">
        <w:rPr>
          <w:rFonts w:ascii="IRBadr" w:hAnsi="IRBadr" w:cs="IRBadr"/>
          <w:rtl/>
        </w:rPr>
        <w:t xml:space="preserve"> سوم</w:t>
      </w:r>
      <w:bookmarkEnd w:id="13"/>
    </w:p>
    <w:p w:rsidR="00FA1C86" w:rsidRPr="00571FBB" w:rsidRDefault="002C25EF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t>محور سوم این</w:t>
      </w:r>
      <w:r w:rsidR="00FA1C86" w:rsidRPr="00571FBB">
        <w:rPr>
          <w:rFonts w:ascii="IRBadr" w:hAnsi="IRBadr" w:cs="IRBadr"/>
          <w:sz w:val="28"/>
          <w:szCs w:val="28"/>
          <w:rtl/>
          <w:lang w:bidi="fa-IR"/>
        </w:rPr>
        <w:t xml:space="preserve"> است که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دربار</w:t>
      </w:r>
      <w:r w:rsidR="00FA1C86" w:rsidRPr="00571FBB">
        <w:rPr>
          <w:rFonts w:ascii="IRBadr" w:hAnsi="IRBadr" w:cs="IRBadr"/>
          <w:sz w:val="28"/>
          <w:szCs w:val="28"/>
          <w:rtl/>
          <w:lang w:bidi="fa-IR"/>
        </w:rPr>
        <w:t xml:space="preserve"> سوم چه باید کرد؟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بین </w:t>
      </w:r>
      <w:r w:rsidR="00FA1C86" w:rsidRPr="00571FBB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>روایات اختلاف است.</w:t>
      </w:r>
    </w:p>
    <w:p w:rsidR="002C25EF" w:rsidRPr="00571FBB" w:rsidRDefault="00FA1C86" w:rsidP="00571FB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در برخی روایات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است که بار سوم تعزیر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>،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برخی نیز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2C25EF" w:rsidRPr="00571FBB">
        <w:rPr>
          <w:rFonts w:ascii="IRBadr" w:hAnsi="IRBadr" w:cs="IRBadr"/>
          <w:sz w:val="28"/>
          <w:szCs w:val="28"/>
          <w:rtl/>
          <w:lang w:bidi="fa-IR"/>
        </w:rPr>
        <w:t xml:space="preserve">مفصل را قطع می‌کنند. 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آقای خویی این را روایات را به تخییر جمع </w:t>
      </w:r>
      <w:r w:rsidR="00711FA1" w:rsidRPr="00571FBB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571FBB">
        <w:rPr>
          <w:rFonts w:ascii="IRBadr" w:hAnsi="IRBadr" w:cs="IRBadr"/>
          <w:sz w:val="28"/>
          <w:szCs w:val="28"/>
          <w:rtl/>
          <w:lang w:bidi="fa-IR"/>
        </w:rPr>
        <w:t xml:space="preserve"> یعنی حاکم مخیر است دربار سوم تعزیر کند یا مفصل را قطع نماید.</w:t>
      </w:r>
    </w:p>
    <w:p w:rsidR="00152670" w:rsidRPr="00571FBB" w:rsidRDefault="00152670" w:rsidP="00571FBB">
      <w:pPr>
        <w:spacing w:line="360" w:lineRule="auto"/>
        <w:jc w:val="both"/>
        <w:rPr>
          <w:rFonts w:ascii="IRBadr" w:hAnsi="IRBadr" w:cs="IRBadr"/>
        </w:rPr>
      </w:pPr>
    </w:p>
    <w:sectPr w:rsidR="00152670" w:rsidRPr="00571FBB" w:rsidSect="00A91CDB">
      <w:headerReference w:type="default" r:id="rId7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1E" w:rsidRDefault="00B9511E">
      <w:pPr>
        <w:spacing w:after="0" w:line="240" w:lineRule="auto"/>
      </w:pPr>
      <w:r>
        <w:separator/>
      </w:r>
    </w:p>
  </w:endnote>
  <w:endnote w:type="continuationSeparator" w:id="0">
    <w:p w:rsidR="00B9511E" w:rsidRDefault="00B9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1E" w:rsidRDefault="00B9511E">
      <w:pPr>
        <w:spacing w:after="0" w:line="240" w:lineRule="auto"/>
      </w:pPr>
      <w:r>
        <w:separator/>
      </w:r>
    </w:p>
  </w:footnote>
  <w:footnote w:type="continuationSeparator" w:id="0">
    <w:p w:rsidR="00B9511E" w:rsidRDefault="00B9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EF" w:rsidRPr="003352EF" w:rsidRDefault="002C25EF" w:rsidP="003352EF">
    <w:pPr>
      <w:tabs>
        <w:tab w:val="left" w:pos="1256"/>
        <w:tab w:val="left" w:pos="5696"/>
        <w:tab w:val="right" w:pos="9071"/>
      </w:tabs>
      <w:bidi/>
      <w:spacing w:line="240" w:lineRule="auto"/>
      <w:rPr>
        <w:b/>
        <w:bCs/>
        <w:sz w:val="32"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20456" id="Straight Connector 2" o:spid="_x0000_s1026" style="position:absolute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</w:rPr>
      <w:drawing>
        <wp:inline distT="0" distB="0" distL="0" distR="0" wp14:anchorId="16FEDCE2" wp14:editId="4A6C7DF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711FA1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860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EF"/>
    <w:rsid w:val="000324F1"/>
    <w:rsid w:val="00052BA3"/>
    <w:rsid w:val="0006363E"/>
    <w:rsid w:val="00080DFF"/>
    <w:rsid w:val="00085ED5"/>
    <w:rsid w:val="000A1A51"/>
    <w:rsid w:val="000A66B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66DD8"/>
    <w:rsid w:val="001712D6"/>
    <w:rsid w:val="00174A33"/>
    <w:rsid w:val="001757C8"/>
    <w:rsid w:val="00177934"/>
    <w:rsid w:val="00192A6A"/>
    <w:rsid w:val="00197CDD"/>
    <w:rsid w:val="001C367D"/>
    <w:rsid w:val="001C66A2"/>
    <w:rsid w:val="001D24F8"/>
    <w:rsid w:val="001E305E"/>
    <w:rsid w:val="001E306E"/>
    <w:rsid w:val="001E3FB0"/>
    <w:rsid w:val="001E486F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25EF"/>
    <w:rsid w:val="002C56FD"/>
    <w:rsid w:val="002D49E4"/>
    <w:rsid w:val="002E450B"/>
    <w:rsid w:val="002E73F9"/>
    <w:rsid w:val="002F05B9"/>
    <w:rsid w:val="00300028"/>
    <w:rsid w:val="003274A6"/>
    <w:rsid w:val="00340BA3"/>
    <w:rsid w:val="00366400"/>
    <w:rsid w:val="00396F28"/>
    <w:rsid w:val="003A1A05"/>
    <w:rsid w:val="003A20C9"/>
    <w:rsid w:val="003A2654"/>
    <w:rsid w:val="003C7899"/>
    <w:rsid w:val="003D2F0A"/>
    <w:rsid w:val="003D563F"/>
    <w:rsid w:val="00405199"/>
    <w:rsid w:val="00410699"/>
    <w:rsid w:val="00415360"/>
    <w:rsid w:val="00426587"/>
    <w:rsid w:val="0044591E"/>
    <w:rsid w:val="004651D2"/>
    <w:rsid w:val="00465D26"/>
    <w:rsid w:val="004679F8"/>
    <w:rsid w:val="004B337F"/>
    <w:rsid w:val="004B4403"/>
    <w:rsid w:val="004F3596"/>
    <w:rsid w:val="00571FBB"/>
    <w:rsid w:val="00572E2D"/>
    <w:rsid w:val="00592103"/>
    <w:rsid w:val="005A545E"/>
    <w:rsid w:val="005A5862"/>
    <w:rsid w:val="005B0852"/>
    <w:rsid w:val="005C06AE"/>
    <w:rsid w:val="005E51C3"/>
    <w:rsid w:val="0060399F"/>
    <w:rsid w:val="00610C18"/>
    <w:rsid w:val="0061376C"/>
    <w:rsid w:val="00636EFA"/>
    <w:rsid w:val="00652367"/>
    <w:rsid w:val="00670465"/>
    <w:rsid w:val="0068566A"/>
    <w:rsid w:val="0069696C"/>
    <w:rsid w:val="006A085A"/>
    <w:rsid w:val="006D3A87"/>
    <w:rsid w:val="006D6C1A"/>
    <w:rsid w:val="006F01B4"/>
    <w:rsid w:val="00703206"/>
    <w:rsid w:val="00711FA1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547A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73EBE"/>
    <w:rsid w:val="00980643"/>
    <w:rsid w:val="009B61C3"/>
    <w:rsid w:val="009C7B4F"/>
    <w:rsid w:val="009D111C"/>
    <w:rsid w:val="009F4EB3"/>
    <w:rsid w:val="00A06D48"/>
    <w:rsid w:val="00A21834"/>
    <w:rsid w:val="00A31C17"/>
    <w:rsid w:val="00A31FDE"/>
    <w:rsid w:val="00A35AC2"/>
    <w:rsid w:val="00A37C77"/>
    <w:rsid w:val="00A5418D"/>
    <w:rsid w:val="00A54895"/>
    <w:rsid w:val="00A573A2"/>
    <w:rsid w:val="00A725C2"/>
    <w:rsid w:val="00A769EE"/>
    <w:rsid w:val="00A810A5"/>
    <w:rsid w:val="00A9616A"/>
    <w:rsid w:val="00A96F68"/>
    <w:rsid w:val="00AA2342"/>
    <w:rsid w:val="00AD0304"/>
    <w:rsid w:val="00AD235A"/>
    <w:rsid w:val="00AD27BE"/>
    <w:rsid w:val="00AE0D02"/>
    <w:rsid w:val="00AF0F1A"/>
    <w:rsid w:val="00AF3CB6"/>
    <w:rsid w:val="00B00608"/>
    <w:rsid w:val="00B15027"/>
    <w:rsid w:val="00B21CF4"/>
    <w:rsid w:val="00B24300"/>
    <w:rsid w:val="00B63F15"/>
    <w:rsid w:val="00B9511E"/>
    <w:rsid w:val="00B97869"/>
    <w:rsid w:val="00BB5F7E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412E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90FEC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44882"/>
    <w:rsid w:val="00F67976"/>
    <w:rsid w:val="00F70BE1"/>
    <w:rsid w:val="00FA1C86"/>
    <w:rsid w:val="00FC0862"/>
    <w:rsid w:val="00FC6FDE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550B9F-D7FD-44E5-BC7E-E6756CF4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2C25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table" w:styleId="TableGrid">
    <w:name w:val="Table Grid"/>
    <w:basedOn w:val="TableNormal"/>
    <w:uiPriority w:val="59"/>
    <w:rsid w:val="002C25E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EF"/>
    <w:rPr>
      <w:rFonts w:ascii="Tahoma" w:eastAsiaTheme="minorHAnsi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11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A1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11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A1"/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571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17F25-9572-4572-B75F-6B202523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13</cp:revision>
  <dcterms:created xsi:type="dcterms:W3CDTF">2015-10-15T01:05:00Z</dcterms:created>
  <dcterms:modified xsi:type="dcterms:W3CDTF">2015-10-15T01:06:00Z</dcterms:modified>
</cp:coreProperties>
</file>