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D1" w:rsidRDefault="00040DD1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5E0F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0C5E0F" w:rsidRDefault="000C5E0F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0C5E0F" w:rsidRDefault="000C5E0F" w:rsidP="000C5E0F">
      <w:pPr>
        <w:pStyle w:val="1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5164639" w:history="1">
        <w:r w:rsidRPr="005B03F9">
          <w:rPr>
            <w:rStyle w:val="aff2"/>
            <w:rFonts w:hint="eastAsia"/>
            <w:noProof/>
            <w:rtl/>
          </w:rPr>
          <w:t>شرط</w:t>
        </w:r>
        <w:r w:rsidRPr="005B03F9">
          <w:rPr>
            <w:rStyle w:val="aff2"/>
            <w:noProof/>
            <w:rtl/>
          </w:rPr>
          <w:t xml:space="preserve"> </w:t>
        </w:r>
        <w:r w:rsidRPr="005B03F9">
          <w:rPr>
            <w:rStyle w:val="aff2"/>
            <w:rFonts w:hint="eastAsia"/>
            <w:noProof/>
            <w:rtl/>
          </w:rPr>
          <w:t>قحط</w:t>
        </w:r>
        <w:r w:rsidRPr="005B03F9">
          <w:rPr>
            <w:rStyle w:val="aff2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aff2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_Toc425164639 \h </w:instrText>
        </w:r>
        <w:r>
          <w:rPr>
            <w:rStyle w:val="aff2"/>
            <w:noProof/>
            <w:rtl/>
          </w:rPr>
        </w:r>
        <w:r>
          <w:rPr>
            <w:rStyle w:val="aff2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2"/>
            <w:noProof/>
            <w:rtl/>
          </w:rPr>
          <w:fldChar w:fldCharType="end"/>
        </w:r>
      </w:hyperlink>
    </w:p>
    <w:p w:rsidR="000C5E0F" w:rsidRDefault="00880EAB" w:rsidP="000C5E0F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640" w:history="1">
        <w:r w:rsidR="000C5E0F" w:rsidRPr="005B03F9">
          <w:rPr>
            <w:rStyle w:val="aff2"/>
            <w:rFonts w:hint="eastAsia"/>
            <w:noProof/>
            <w:rtl/>
          </w:rPr>
          <w:t>مستند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عموم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ا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rFonts w:hint="eastAsia"/>
            <w:noProof/>
            <w:rtl/>
          </w:rPr>
          <w:t>ن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شرط</w:t>
        </w:r>
        <w:r w:rsidR="000C5E0F">
          <w:rPr>
            <w:noProof/>
            <w:webHidden/>
          </w:rPr>
          <w:tab/>
        </w:r>
        <w:r w:rsidR="000C5E0F">
          <w:rPr>
            <w:rStyle w:val="aff2"/>
            <w:noProof/>
            <w:rtl/>
          </w:rPr>
          <w:fldChar w:fldCharType="begin"/>
        </w:r>
        <w:r w:rsidR="000C5E0F">
          <w:rPr>
            <w:noProof/>
            <w:webHidden/>
          </w:rPr>
          <w:instrText xml:space="preserve"> PAGEREF _Toc425164640 \h </w:instrText>
        </w:r>
        <w:r w:rsidR="000C5E0F">
          <w:rPr>
            <w:rStyle w:val="aff2"/>
            <w:noProof/>
            <w:rtl/>
          </w:rPr>
        </w:r>
        <w:r w:rsidR="000C5E0F">
          <w:rPr>
            <w:rStyle w:val="aff2"/>
            <w:noProof/>
            <w:rtl/>
          </w:rPr>
          <w:fldChar w:fldCharType="separate"/>
        </w:r>
        <w:r w:rsidR="000C5E0F">
          <w:rPr>
            <w:noProof/>
            <w:webHidden/>
            <w:rtl/>
          </w:rPr>
          <w:t>2</w:t>
        </w:r>
        <w:r w:rsidR="000C5E0F">
          <w:rPr>
            <w:rStyle w:val="aff2"/>
            <w:noProof/>
            <w:rtl/>
          </w:rPr>
          <w:fldChar w:fldCharType="end"/>
        </w:r>
      </w:hyperlink>
    </w:p>
    <w:p w:rsidR="000C5E0F" w:rsidRDefault="00880EAB" w:rsidP="000C5E0F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641" w:history="1">
        <w:r w:rsidR="000C5E0F" w:rsidRPr="005B03F9">
          <w:rPr>
            <w:rStyle w:val="aff2"/>
            <w:rFonts w:hint="eastAsia"/>
            <w:noProof/>
            <w:rtl/>
          </w:rPr>
          <w:t>نقد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دل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rFonts w:hint="eastAsia"/>
            <w:noProof/>
            <w:rtl/>
          </w:rPr>
          <w:t>ل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فوق</w:t>
        </w:r>
        <w:r w:rsidR="000C5E0F">
          <w:rPr>
            <w:noProof/>
            <w:webHidden/>
          </w:rPr>
          <w:tab/>
        </w:r>
        <w:r w:rsidR="000C5E0F">
          <w:rPr>
            <w:rStyle w:val="aff2"/>
            <w:noProof/>
            <w:rtl/>
          </w:rPr>
          <w:fldChar w:fldCharType="begin"/>
        </w:r>
        <w:r w:rsidR="000C5E0F">
          <w:rPr>
            <w:noProof/>
            <w:webHidden/>
          </w:rPr>
          <w:instrText xml:space="preserve"> PAGEREF _Toc425164641 \h </w:instrText>
        </w:r>
        <w:r w:rsidR="000C5E0F">
          <w:rPr>
            <w:rStyle w:val="aff2"/>
            <w:noProof/>
            <w:rtl/>
          </w:rPr>
        </w:r>
        <w:r w:rsidR="000C5E0F">
          <w:rPr>
            <w:rStyle w:val="aff2"/>
            <w:noProof/>
            <w:rtl/>
          </w:rPr>
          <w:fldChar w:fldCharType="separate"/>
        </w:r>
        <w:r w:rsidR="000C5E0F">
          <w:rPr>
            <w:noProof/>
            <w:webHidden/>
            <w:rtl/>
          </w:rPr>
          <w:t>2</w:t>
        </w:r>
        <w:r w:rsidR="000C5E0F">
          <w:rPr>
            <w:rStyle w:val="aff2"/>
            <w:noProof/>
            <w:rtl/>
          </w:rPr>
          <w:fldChar w:fldCharType="end"/>
        </w:r>
      </w:hyperlink>
    </w:p>
    <w:p w:rsidR="000C5E0F" w:rsidRDefault="00880EAB" w:rsidP="000C5E0F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642" w:history="1">
        <w:r w:rsidR="000C5E0F" w:rsidRPr="005B03F9">
          <w:rPr>
            <w:rStyle w:val="aff2"/>
            <w:rFonts w:hint="eastAsia"/>
            <w:noProof/>
            <w:rtl/>
          </w:rPr>
          <w:t>روا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rFonts w:hint="eastAsia"/>
            <w:noProof/>
            <w:rtl/>
          </w:rPr>
          <w:t>ات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د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rFonts w:hint="eastAsia"/>
            <w:noProof/>
            <w:rtl/>
          </w:rPr>
          <w:t>گر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در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ا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rFonts w:hint="eastAsia"/>
            <w:noProof/>
            <w:rtl/>
          </w:rPr>
          <w:t>ن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باب</w:t>
        </w:r>
        <w:r w:rsidR="000C5E0F">
          <w:rPr>
            <w:noProof/>
            <w:webHidden/>
          </w:rPr>
          <w:tab/>
        </w:r>
        <w:r w:rsidR="000C5E0F">
          <w:rPr>
            <w:rStyle w:val="aff2"/>
            <w:noProof/>
            <w:rtl/>
          </w:rPr>
          <w:fldChar w:fldCharType="begin"/>
        </w:r>
        <w:r w:rsidR="000C5E0F">
          <w:rPr>
            <w:noProof/>
            <w:webHidden/>
          </w:rPr>
          <w:instrText xml:space="preserve"> PAGEREF _Toc425164642 \h </w:instrText>
        </w:r>
        <w:r w:rsidR="000C5E0F">
          <w:rPr>
            <w:rStyle w:val="aff2"/>
            <w:noProof/>
            <w:rtl/>
          </w:rPr>
        </w:r>
        <w:r w:rsidR="000C5E0F">
          <w:rPr>
            <w:rStyle w:val="aff2"/>
            <w:noProof/>
            <w:rtl/>
          </w:rPr>
          <w:fldChar w:fldCharType="separate"/>
        </w:r>
        <w:r w:rsidR="000C5E0F">
          <w:rPr>
            <w:noProof/>
            <w:webHidden/>
            <w:rtl/>
          </w:rPr>
          <w:t>3</w:t>
        </w:r>
        <w:r w:rsidR="000C5E0F">
          <w:rPr>
            <w:rStyle w:val="aff2"/>
            <w:noProof/>
            <w:rtl/>
          </w:rPr>
          <w:fldChar w:fldCharType="end"/>
        </w:r>
      </w:hyperlink>
    </w:p>
    <w:p w:rsidR="000C5E0F" w:rsidRDefault="00880EAB" w:rsidP="000C5E0F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643" w:history="1">
        <w:r w:rsidR="00AA6A3F">
          <w:rPr>
            <w:rStyle w:val="aff2"/>
            <w:rFonts w:hint="eastAsia"/>
            <w:noProof/>
            <w:rtl/>
          </w:rPr>
          <w:t>جمع‌بندی</w:t>
        </w:r>
        <w:r w:rsidR="000C5E0F">
          <w:rPr>
            <w:noProof/>
            <w:webHidden/>
          </w:rPr>
          <w:tab/>
        </w:r>
        <w:r w:rsidR="000C5E0F">
          <w:rPr>
            <w:rStyle w:val="aff2"/>
            <w:noProof/>
            <w:rtl/>
          </w:rPr>
          <w:fldChar w:fldCharType="begin"/>
        </w:r>
        <w:r w:rsidR="000C5E0F">
          <w:rPr>
            <w:noProof/>
            <w:webHidden/>
          </w:rPr>
          <w:instrText xml:space="preserve"> PAGEREF _Toc425164643 \h </w:instrText>
        </w:r>
        <w:r w:rsidR="000C5E0F">
          <w:rPr>
            <w:rStyle w:val="aff2"/>
            <w:noProof/>
            <w:rtl/>
          </w:rPr>
        </w:r>
        <w:r w:rsidR="000C5E0F">
          <w:rPr>
            <w:rStyle w:val="aff2"/>
            <w:noProof/>
            <w:rtl/>
          </w:rPr>
          <w:fldChar w:fldCharType="separate"/>
        </w:r>
        <w:r w:rsidR="000C5E0F">
          <w:rPr>
            <w:noProof/>
            <w:webHidden/>
            <w:rtl/>
          </w:rPr>
          <w:t>4</w:t>
        </w:r>
        <w:r w:rsidR="000C5E0F">
          <w:rPr>
            <w:rStyle w:val="aff2"/>
            <w:noProof/>
            <w:rtl/>
          </w:rPr>
          <w:fldChar w:fldCharType="end"/>
        </w:r>
      </w:hyperlink>
    </w:p>
    <w:p w:rsidR="000C5E0F" w:rsidRDefault="00880EAB" w:rsidP="000C5E0F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644" w:history="1">
        <w:r w:rsidR="000C5E0F" w:rsidRPr="005B03F9">
          <w:rPr>
            <w:rStyle w:val="aff2"/>
            <w:rFonts w:hint="eastAsia"/>
            <w:noProof/>
            <w:rtl/>
          </w:rPr>
          <w:t>احتمالات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در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ق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rFonts w:hint="eastAsia"/>
            <w:noProof/>
            <w:rtl/>
          </w:rPr>
          <w:t>د</w:t>
        </w:r>
        <w:r w:rsidR="000C5E0F" w:rsidRPr="005B03F9">
          <w:rPr>
            <w:rStyle w:val="aff2"/>
            <w:noProof/>
            <w:rtl/>
          </w:rPr>
          <w:t xml:space="preserve"> «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rFonts w:hint="eastAsia"/>
            <w:noProof/>
            <w:rtl/>
          </w:rPr>
          <w:t>عن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ف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المأکول»</w:t>
        </w:r>
        <w:r w:rsidR="000C5E0F">
          <w:rPr>
            <w:noProof/>
            <w:webHidden/>
          </w:rPr>
          <w:tab/>
        </w:r>
        <w:r w:rsidR="000C5E0F">
          <w:rPr>
            <w:rStyle w:val="aff2"/>
            <w:noProof/>
            <w:rtl/>
          </w:rPr>
          <w:fldChar w:fldCharType="begin"/>
        </w:r>
        <w:r w:rsidR="000C5E0F">
          <w:rPr>
            <w:noProof/>
            <w:webHidden/>
          </w:rPr>
          <w:instrText xml:space="preserve"> PAGEREF _Toc425164644 \h </w:instrText>
        </w:r>
        <w:r w:rsidR="000C5E0F">
          <w:rPr>
            <w:rStyle w:val="aff2"/>
            <w:noProof/>
            <w:rtl/>
          </w:rPr>
        </w:r>
        <w:r w:rsidR="000C5E0F">
          <w:rPr>
            <w:rStyle w:val="aff2"/>
            <w:noProof/>
            <w:rtl/>
          </w:rPr>
          <w:fldChar w:fldCharType="separate"/>
        </w:r>
        <w:r w:rsidR="000C5E0F">
          <w:rPr>
            <w:noProof/>
            <w:webHidden/>
            <w:rtl/>
          </w:rPr>
          <w:t>4</w:t>
        </w:r>
        <w:r w:rsidR="000C5E0F">
          <w:rPr>
            <w:rStyle w:val="aff2"/>
            <w:noProof/>
            <w:rtl/>
          </w:rPr>
          <w:fldChar w:fldCharType="end"/>
        </w:r>
      </w:hyperlink>
    </w:p>
    <w:p w:rsidR="000C5E0F" w:rsidRDefault="00880EAB" w:rsidP="000C5E0F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645" w:history="1">
        <w:r w:rsidR="000C5E0F" w:rsidRPr="005B03F9">
          <w:rPr>
            <w:rStyle w:val="aff2"/>
            <w:rFonts w:hint="eastAsia"/>
            <w:noProof/>
            <w:rtl/>
          </w:rPr>
          <w:t>وجه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انصراف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در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مأکولات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و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پاسخ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آن</w:t>
        </w:r>
        <w:r w:rsidR="000C5E0F">
          <w:rPr>
            <w:noProof/>
            <w:webHidden/>
          </w:rPr>
          <w:tab/>
        </w:r>
        <w:r w:rsidR="000C5E0F">
          <w:rPr>
            <w:rStyle w:val="aff2"/>
            <w:noProof/>
            <w:rtl/>
          </w:rPr>
          <w:fldChar w:fldCharType="begin"/>
        </w:r>
        <w:r w:rsidR="000C5E0F">
          <w:rPr>
            <w:noProof/>
            <w:webHidden/>
          </w:rPr>
          <w:instrText xml:space="preserve"> PAGEREF _Toc425164645 \h </w:instrText>
        </w:r>
        <w:r w:rsidR="000C5E0F">
          <w:rPr>
            <w:rStyle w:val="aff2"/>
            <w:noProof/>
            <w:rtl/>
          </w:rPr>
        </w:r>
        <w:r w:rsidR="000C5E0F">
          <w:rPr>
            <w:rStyle w:val="aff2"/>
            <w:noProof/>
            <w:rtl/>
          </w:rPr>
          <w:fldChar w:fldCharType="separate"/>
        </w:r>
        <w:r w:rsidR="000C5E0F">
          <w:rPr>
            <w:noProof/>
            <w:webHidden/>
            <w:rtl/>
          </w:rPr>
          <w:t>4</w:t>
        </w:r>
        <w:r w:rsidR="000C5E0F">
          <w:rPr>
            <w:rStyle w:val="aff2"/>
            <w:noProof/>
            <w:rtl/>
          </w:rPr>
          <w:fldChar w:fldCharType="end"/>
        </w:r>
      </w:hyperlink>
    </w:p>
    <w:p w:rsidR="000C5E0F" w:rsidRDefault="00880EAB" w:rsidP="000C5E0F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164646" w:history="1">
        <w:r w:rsidR="000C5E0F" w:rsidRPr="005B03F9">
          <w:rPr>
            <w:rStyle w:val="aff2"/>
            <w:rFonts w:hint="eastAsia"/>
            <w:noProof/>
            <w:rtl/>
          </w:rPr>
          <w:t>آراء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غ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rFonts w:hint="eastAsia"/>
            <w:noProof/>
            <w:rtl/>
          </w:rPr>
          <w:t>ر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متقدم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rFonts w:hint="eastAsia"/>
            <w:noProof/>
            <w:rtl/>
          </w:rPr>
          <w:t>ن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در</w:t>
        </w:r>
        <w:r w:rsidR="000C5E0F" w:rsidRPr="005B03F9">
          <w:rPr>
            <w:rStyle w:val="aff2"/>
            <w:noProof/>
            <w:rtl/>
          </w:rPr>
          <w:t xml:space="preserve"> </w:t>
        </w:r>
        <w:r w:rsidR="000C5E0F" w:rsidRPr="005B03F9">
          <w:rPr>
            <w:rStyle w:val="aff2"/>
            <w:rFonts w:hint="eastAsia"/>
            <w:noProof/>
            <w:rtl/>
          </w:rPr>
          <w:t>ا</w:t>
        </w:r>
        <w:r w:rsidR="000C5E0F" w:rsidRPr="005B03F9">
          <w:rPr>
            <w:rStyle w:val="aff2"/>
            <w:rFonts w:hint="cs"/>
            <w:noProof/>
            <w:rtl/>
          </w:rPr>
          <w:t>ی</w:t>
        </w:r>
        <w:r w:rsidR="000C5E0F" w:rsidRPr="005B03F9">
          <w:rPr>
            <w:rStyle w:val="aff2"/>
            <w:rFonts w:hint="eastAsia"/>
            <w:noProof/>
            <w:rtl/>
          </w:rPr>
          <w:t>ن</w:t>
        </w:r>
        <w:r w:rsidR="000C5E0F" w:rsidRPr="005B03F9">
          <w:rPr>
            <w:rStyle w:val="aff2"/>
            <w:noProof/>
            <w:rtl/>
          </w:rPr>
          <w:t xml:space="preserve"> </w:t>
        </w:r>
        <w:r w:rsidR="00AA6A3F">
          <w:rPr>
            <w:rStyle w:val="aff2"/>
            <w:rFonts w:hint="eastAsia"/>
            <w:noProof/>
            <w:rtl/>
          </w:rPr>
          <w:t>مسئله</w:t>
        </w:r>
        <w:r w:rsidR="000C5E0F">
          <w:rPr>
            <w:noProof/>
            <w:webHidden/>
          </w:rPr>
          <w:tab/>
        </w:r>
        <w:r w:rsidR="000C5E0F">
          <w:rPr>
            <w:rStyle w:val="aff2"/>
            <w:noProof/>
            <w:rtl/>
          </w:rPr>
          <w:fldChar w:fldCharType="begin"/>
        </w:r>
        <w:r w:rsidR="000C5E0F">
          <w:rPr>
            <w:noProof/>
            <w:webHidden/>
          </w:rPr>
          <w:instrText xml:space="preserve"> PAGEREF _Toc425164646 \h </w:instrText>
        </w:r>
        <w:r w:rsidR="000C5E0F">
          <w:rPr>
            <w:rStyle w:val="aff2"/>
            <w:noProof/>
            <w:rtl/>
          </w:rPr>
        </w:r>
        <w:r w:rsidR="000C5E0F">
          <w:rPr>
            <w:rStyle w:val="aff2"/>
            <w:noProof/>
            <w:rtl/>
          </w:rPr>
          <w:fldChar w:fldCharType="separate"/>
        </w:r>
        <w:r w:rsidR="000C5E0F">
          <w:rPr>
            <w:noProof/>
            <w:webHidden/>
            <w:rtl/>
          </w:rPr>
          <w:t>4</w:t>
        </w:r>
        <w:r w:rsidR="000C5E0F">
          <w:rPr>
            <w:rStyle w:val="aff2"/>
            <w:noProof/>
            <w:rtl/>
          </w:rPr>
          <w:fldChar w:fldCharType="end"/>
        </w:r>
      </w:hyperlink>
    </w:p>
    <w:p w:rsidR="000C5E0F" w:rsidRDefault="000C5E0F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C5E0F" w:rsidRDefault="000C5E0F" w:rsidP="000C5E0F">
      <w:pPr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13562C" w:rsidRPr="000C5E0F" w:rsidRDefault="0013562C" w:rsidP="000C5E0F">
      <w:pPr>
        <w:pStyle w:val="1"/>
        <w:rPr>
          <w:rtl/>
        </w:rPr>
      </w:pPr>
      <w:bookmarkStart w:id="0" w:name="_Toc425164639"/>
      <w:r w:rsidRPr="000C5E0F">
        <w:rPr>
          <w:rtl/>
        </w:rPr>
        <w:lastRenderedPageBreak/>
        <w:t>شرط قحطی</w:t>
      </w:r>
      <w:bookmarkEnd w:id="0"/>
    </w:p>
    <w:p w:rsidR="00DA0AC4" w:rsidRPr="000C5E0F" w:rsidRDefault="00AA6A3F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>؛</w:t>
      </w:r>
      <w:r w:rsidR="00040DD1" w:rsidRPr="000C5E0F">
        <w:rPr>
          <w:rFonts w:ascii="IRBadr" w:hAnsi="IRBadr" w:cs="IRBadr"/>
          <w:sz w:val="28"/>
          <w:szCs w:val="28"/>
          <w:rtl/>
          <w:lang w:bidi="fa-IR"/>
        </w:rPr>
        <w:t xml:space="preserve"> یکی از شرایط قطع ید سارق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>؛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40DD1" w:rsidRPr="000C5E0F">
        <w:rPr>
          <w:rFonts w:ascii="IRBadr" w:hAnsi="IRBadr" w:cs="IRBadr"/>
          <w:sz w:val="28"/>
          <w:szCs w:val="28"/>
          <w:rtl/>
          <w:lang w:bidi="fa-IR"/>
        </w:rPr>
        <w:t xml:space="preserve"> غیر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 xml:space="preserve"> سالی</w:t>
      </w:r>
      <w:r w:rsidR="00040DD1" w:rsidRPr="000C5E0F">
        <w:rPr>
          <w:rFonts w:ascii="IRBadr" w:hAnsi="IRBadr" w:cs="IRBadr"/>
          <w:sz w:val="28"/>
          <w:szCs w:val="28"/>
          <w:rtl/>
          <w:lang w:bidi="fa-IR"/>
        </w:rPr>
        <w:t xml:space="preserve"> قحط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>ی</w:t>
      </w:r>
      <w:r w:rsidR="00040DD1" w:rsidRPr="000C5E0F">
        <w:rPr>
          <w:rFonts w:ascii="IRBadr" w:hAnsi="IRBadr" w:cs="IRBadr"/>
          <w:sz w:val="28"/>
          <w:szCs w:val="28"/>
          <w:rtl/>
          <w:lang w:bidi="fa-IR"/>
        </w:rPr>
        <w:t xml:space="preserve"> باشد. 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>اما،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مستند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 xml:space="preserve"> این بحث،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چیست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>؟</w:t>
      </w:r>
      <w:r w:rsidR="00040DD1" w:rsidRPr="000C5E0F">
        <w:rPr>
          <w:rFonts w:ascii="IRBadr" w:hAnsi="IRBadr" w:cs="IRBadr"/>
          <w:sz w:val="28"/>
          <w:szCs w:val="28"/>
          <w:rtl/>
          <w:lang w:bidi="fa-IR"/>
        </w:rPr>
        <w:t xml:space="preserve"> مستندات این بحث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 xml:space="preserve"> عمومی و برخی خاص است،</w:t>
      </w:r>
    </w:p>
    <w:p w:rsidR="00DA0AC4" w:rsidRPr="000C5E0F" w:rsidRDefault="00DA0AC4" w:rsidP="000C5E0F">
      <w:pPr>
        <w:pStyle w:val="2"/>
        <w:rPr>
          <w:rtl/>
        </w:rPr>
      </w:pPr>
      <w:bookmarkStart w:id="1" w:name="_Toc425164640"/>
      <w:r w:rsidRPr="000C5E0F">
        <w:rPr>
          <w:rtl/>
        </w:rPr>
        <w:t xml:space="preserve">مستند عمومی </w:t>
      </w:r>
      <w:r w:rsidR="0013562C" w:rsidRPr="000C5E0F">
        <w:rPr>
          <w:rtl/>
        </w:rPr>
        <w:t>این شرط</w:t>
      </w:r>
      <w:bookmarkEnd w:id="1"/>
    </w:p>
    <w:p w:rsidR="00F734A3" w:rsidRPr="000C5E0F" w:rsidRDefault="00040DD1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5E0F">
        <w:rPr>
          <w:rFonts w:ascii="IRBadr" w:hAnsi="IRBadr" w:cs="IRBadr"/>
          <w:sz w:val="28"/>
          <w:szCs w:val="28"/>
          <w:rtl/>
          <w:lang w:bidi="fa-IR"/>
        </w:rPr>
        <w:t>آن مستند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 xml:space="preserve">، اضطرار است. 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>، از شرایط عامه حدود و تعزیرات است،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حدود و تعزیرات</w:t>
      </w:r>
      <w:r w:rsidR="00DA0AC4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جایی است که آن فعل حرام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با اضطرار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شخص صادر نشده باشد.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>این شرط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زنا و شرب خمر و در همه مبانی هست. </w:t>
      </w:r>
      <w:r w:rsidR="00AA6A3F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اگر کسی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آن افعال را با اضطرار و اجبار و اکراه انجام بدهد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او گناه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ی،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مرتکب نشده است و قطع ید و حدود هم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از او مرتفع می‌شود.</w:t>
      </w:r>
    </w:p>
    <w:p w:rsidR="00F734A3" w:rsidRPr="000C5E0F" w:rsidRDefault="00040DD1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5E0F">
        <w:rPr>
          <w:rFonts w:ascii="IRBadr" w:hAnsi="IRBadr" w:cs="IRBadr"/>
          <w:sz w:val="28"/>
          <w:szCs w:val="28"/>
          <w:rtl/>
          <w:lang w:bidi="fa-IR"/>
        </w:rPr>
        <w:t>اولین دلیلی که می‌شود برای این مسئله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ذکر کرد این است که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>در سال قحطی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شخص مضطر است، و وقتی اضطرار دارد، گناهی را مرتکب نمی‌شود و تبعاً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دیگر حدی هم ندارد.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حقیقت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سال قحطی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 شرط جدیدی نیست و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>به همان شرط عدم الاضطرار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 xml:space="preserve"> بر می‌گردد.</w:t>
      </w:r>
    </w:p>
    <w:p w:rsidR="00AC124B" w:rsidRPr="000C5E0F" w:rsidRDefault="00AC124B" w:rsidP="000C5E0F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«أنّ السارق إذا سرق عام المجاعة لا قطع عل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ه»</w:t>
      </w:r>
      <w:r w:rsidR="0013562C" w:rsidRPr="000C5E0F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13562C" w:rsidRPr="000C5E0F" w:rsidRDefault="00040DD1" w:rsidP="000C5E0F">
      <w:pPr>
        <w:pStyle w:val="2"/>
        <w:rPr>
          <w:rtl/>
        </w:rPr>
      </w:pPr>
      <w:r w:rsidRPr="000C5E0F">
        <w:rPr>
          <w:rtl/>
        </w:rPr>
        <w:t xml:space="preserve"> </w:t>
      </w:r>
      <w:bookmarkStart w:id="2" w:name="_Toc425164641"/>
      <w:r w:rsidR="0013562C" w:rsidRPr="000C5E0F">
        <w:rPr>
          <w:rtl/>
        </w:rPr>
        <w:t>نقد دلیل فوق</w:t>
      </w:r>
      <w:bookmarkEnd w:id="2"/>
    </w:p>
    <w:p w:rsidR="00AC124B" w:rsidRPr="000C5E0F" w:rsidRDefault="00040DD1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5E0F">
        <w:rPr>
          <w:rFonts w:ascii="IRBadr" w:hAnsi="IRBadr" w:cs="IRBadr"/>
          <w:sz w:val="28"/>
          <w:szCs w:val="28"/>
          <w:rtl/>
          <w:lang w:bidi="fa-IR"/>
        </w:rPr>
        <w:t>در نقد و مناقشه این دلیل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 باید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گفت که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این دلیل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A6A3F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درست است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لا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بالجمله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این دلیل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می‌گوید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آنجایی که شخص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سال قحطی در اضطرار قرار گرفته باشد، 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>بچه‌اش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 xml:space="preserve"> و خودش،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 xml:space="preserve"> معرض تلف است؛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 xml:space="preserve"> این صورت،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مرتکب گناه نیست و حد هم ثابت نیست، اما بالجمله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که بگوییم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؛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در کل سال قحطی</w:t>
      </w:r>
      <w:r w:rsidR="00F734A3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A6A3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است، نه</w:t>
      </w:r>
      <w:r w:rsidR="00AC124B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AC124B" w:rsidRPr="000C5E0F">
        <w:rPr>
          <w:rFonts w:ascii="IRBadr" w:hAnsi="IRBadr" w:cs="IRBadr"/>
          <w:sz w:val="28"/>
          <w:szCs w:val="28"/>
          <w:rtl/>
          <w:lang w:bidi="fa-IR"/>
        </w:rPr>
        <w:t xml:space="preserve"> امر اثبات نمی‌شود؛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چون همیشه صور در اضطرار</w:t>
      </w:r>
      <w:r w:rsidR="00AC124B"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همیشه در سال قحطی</w:t>
      </w:r>
      <w:r w:rsidR="00AC124B" w:rsidRPr="000C5E0F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AC124B" w:rsidRPr="000C5E0F" w:rsidRDefault="00AC124B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5E0F">
        <w:rPr>
          <w:rFonts w:ascii="IRBadr" w:hAnsi="IRBadr" w:cs="IRBadr"/>
          <w:sz w:val="28"/>
          <w:szCs w:val="28"/>
          <w:rtl/>
          <w:lang w:bidi="fa-IR"/>
        </w:rPr>
        <w:t>پس،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حقیقت،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="00040DD1" w:rsidRPr="000C5E0F">
        <w:rPr>
          <w:rFonts w:ascii="IRBadr" w:hAnsi="IRBadr" w:cs="IRBadr"/>
          <w:sz w:val="28"/>
          <w:szCs w:val="28"/>
          <w:rtl/>
          <w:lang w:bidi="fa-IR"/>
        </w:rPr>
        <w:t xml:space="preserve"> از مصادیق آن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  <w:lang w:bidi="fa-IR"/>
        </w:rPr>
        <w:t xml:space="preserve"> ممکن است </w:t>
      </w:r>
      <w:r w:rsidR="00AA6A3F">
        <w:rPr>
          <w:rFonts w:ascii="IRBadr" w:hAnsi="IRBadr" w:cs="IRBadr"/>
          <w:sz w:val="28"/>
          <w:szCs w:val="28"/>
          <w:rtl/>
          <w:lang w:bidi="fa-IR"/>
        </w:rPr>
        <w:t>سال‌های</w:t>
      </w:r>
      <w:r w:rsidR="00040DD1" w:rsidRPr="000C5E0F">
        <w:rPr>
          <w:rFonts w:ascii="IRBadr" w:hAnsi="IRBadr" w:cs="IRBadr"/>
          <w:sz w:val="28"/>
          <w:szCs w:val="28"/>
          <w:rtl/>
          <w:lang w:bidi="fa-IR"/>
        </w:rPr>
        <w:t xml:space="preserve"> قحطی باشد.</w:t>
      </w:r>
    </w:p>
    <w:p w:rsidR="00461B85" w:rsidRPr="000C5E0F" w:rsidRDefault="00461B85" w:rsidP="000C5E0F">
      <w:pPr>
        <w:pStyle w:val="3"/>
        <w:rPr>
          <w:rtl/>
        </w:rPr>
      </w:pPr>
      <w:bookmarkStart w:id="3" w:name="_Toc425164642"/>
      <w:r w:rsidRPr="000C5E0F">
        <w:rPr>
          <w:rtl/>
        </w:rPr>
        <w:lastRenderedPageBreak/>
        <w:t>روایات دیگر در این باب</w:t>
      </w:r>
      <w:bookmarkEnd w:id="3"/>
    </w:p>
    <w:p w:rsidR="00AC124B" w:rsidRPr="000C5E0F" w:rsidRDefault="00AC124B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5E0F">
        <w:rPr>
          <w:rFonts w:ascii="IRBadr" w:hAnsi="IRBadr" w:cs="IRBadr"/>
          <w:sz w:val="28"/>
          <w:szCs w:val="28"/>
          <w:rtl/>
          <w:lang w:bidi="fa-IR"/>
        </w:rPr>
        <w:t>روایتی،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این بحث وجود دارد که،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لحاظ سندی،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A6A3F">
        <w:rPr>
          <w:rFonts w:ascii="IRBadr" w:hAnsi="IRBadr" w:cs="IRBadr"/>
          <w:sz w:val="28"/>
          <w:szCs w:val="28"/>
          <w:rtl/>
          <w:lang w:bidi="fa-IR"/>
        </w:rPr>
        <w:t>به خاطر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مرسله بودنش،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ضعیف</w:t>
      </w:r>
      <w:r w:rsidR="00040DD1" w:rsidRPr="000C5E0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C124B" w:rsidRPr="000C5E0F" w:rsidRDefault="00AC124B" w:rsidP="000C5E0F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عَنْ أَبِ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اللّهِ عل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 السلام، قَالَ: «لَا 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قْطَعُ السَّارِقُ فِ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سَنَةِ الْمَحْلِ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شَ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‌ءٍ 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ؤْ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لُ مِثْلِ الْخُبْزِ وَ اللَّحْمِ وَ أَشْبَاهِ ذلِ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ک»</w:t>
      </w:r>
      <w:r w:rsidR="0013562C" w:rsidRPr="000C5E0F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645F74" w:rsidRPr="000C5E0F" w:rsidRDefault="00AC124B" w:rsidP="000C5E0F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</w:rPr>
      </w:pPr>
      <w:r w:rsidRPr="000C5E0F">
        <w:rPr>
          <w:rFonts w:ascii="IRBadr" w:hAnsi="IRBadr" w:cs="IRBadr"/>
          <w:color w:val="000000"/>
          <w:sz w:val="28"/>
          <w:szCs w:val="28"/>
          <w:rtl/>
        </w:rPr>
        <w:t>این روایت،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به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مأکول،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چه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بالفعل و چه بالقوة اختصاص دارد.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روایت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دیگری نیز،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در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این باب وجود دارد که؛</w:t>
      </w:r>
    </w:p>
    <w:p w:rsidR="00645F74" w:rsidRPr="000C5E0F" w:rsidRDefault="00645F74" w:rsidP="000C5E0F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 رو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لا قطع ف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عام السنة.»</w:t>
      </w:r>
      <w:r w:rsidR="00461B85" w:rsidRPr="000C5E0F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645F74" w:rsidRPr="000C5E0F" w:rsidRDefault="00645F74" w:rsidP="000C5E0F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</w:p>
    <w:p w:rsidR="00645F74" w:rsidRPr="000C5E0F" w:rsidRDefault="00645F74" w:rsidP="000C5E0F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</w:rPr>
      </w:pPr>
      <w:r w:rsidRPr="000C5E0F">
        <w:rPr>
          <w:rFonts w:ascii="IRBadr" w:hAnsi="IRBadr" w:cs="IRBadr"/>
          <w:color w:val="000000"/>
          <w:sz w:val="28"/>
          <w:szCs w:val="28"/>
          <w:rtl/>
        </w:rPr>
        <w:t>این روایت،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توثیق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شده و معتبر است.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و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همچنین،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اطلاقی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را به همراه خود دارد.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روایت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دیگری نیز،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موجود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است که، از اعتبار ساقط است و دلالتش،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مانند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روایت سابق،</w:t>
      </w:r>
      <w:r w:rsidR="00BF0FDB" w:rsidRPr="000C5E0F">
        <w:rPr>
          <w:rFonts w:ascii="IRBadr" w:hAnsi="IRBadr" w:cs="IRBadr"/>
          <w:color w:val="000000"/>
          <w:sz w:val="28"/>
          <w:szCs w:val="28"/>
          <w:rtl/>
        </w:rPr>
        <w:t xml:space="preserve"> اطلاق</w:t>
      </w:r>
      <w:r w:rsidRPr="000C5E0F">
        <w:rPr>
          <w:rFonts w:ascii="IRBadr" w:hAnsi="IRBadr" w:cs="IRBadr"/>
          <w:color w:val="000000"/>
          <w:sz w:val="28"/>
          <w:szCs w:val="28"/>
          <w:rtl/>
        </w:rPr>
        <w:t xml:space="preserve"> دارد.</w:t>
      </w:r>
    </w:p>
    <w:p w:rsidR="00645F74" w:rsidRPr="000C5E0F" w:rsidRDefault="00645F74" w:rsidP="000C5E0F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عنْ أَبِ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«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أَمِ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 الْمُؤْمِنِ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ع لَا 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قْطَعُ السَّارِقَ فِ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امِ الْمَجَاعَةِ.» </w:t>
      </w:r>
      <w:r w:rsidR="00461B85" w:rsidRPr="000C5E0F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645F74" w:rsidRPr="000C5E0F" w:rsidRDefault="00645F74" w:rsidP="000C5E0F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</w:p>
    <w:p w:rsidR="00645F74" w:rsidRPr="000C5E0F" w:rsidRDefault="00645F74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5E0F">
        <w:rPr>
          <w:rFonts w:ascii="IRBadr" w:hAnsi="IRBadr" w:cs="IRBadr"/>
          <w:sz w:val="28"/>
          <w:szCs w:val="28"/>
          <w:rtl/>
          <w:lang w:bidi="fa-IR"/>
        </w:rPr>
        <w:t>در این بین،</w:t>
      </w:r>
      <w:r w:rsidR="00BF0FDB" w:rsidRPr="000C5E0F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0C5E0F">
        <w:rPr>
          <w:rFonts w:ascii="IRBadr" w:hAnsi="IRBadr" w:cs="IRBadr"/>
          <w:sz w:val="28"/>
          <w:szCs w:val="28"/>
          <w:rtl/>
          <w:lang w:bidi="fa-IR"/>
        </w:rPr>
        <w:t xml:space="preserve"> دیگری است که مقید است؛</w:t>
      </w:r>
    </w:p>
    <w:p w:rsidR="00B435E6" w:rsidRPr="000C5E0F" w:rsidRDefault="00B435E6" w:rsidP="000C5E0F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عَنْ جَعْفَرِ بْنِ مُحَمَّدٍ عَنْ أَبِ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ع قَالَ: «لَا 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قْطَعُ السَّارِقُ فِ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عَامِ سَنَةٍ مُجْدِبَةٍ- 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عْنِ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فِ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الْمَأْ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ولِ دُونَ غَ</w:t>
      </w:r>
      <w:r w:rsidR="00BF0FDB"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C5E0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رِهِ.»</w:t>
      </w:r>
      <w:r w:rsidR="00461B85" w:rsidRPr="000C5E0F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B435E6" w:rsidRPr="000C5E0F" w:rsidRDefault="00B435E6" w:rsidP="000C5E0F">
      <w:pPr>
        <w:pStyle w:val="aff0"/>
        <w:bidi/>
        <w:jc w:val="both"/>
        <w:rPr>
          <w:rFonts w:ascii="IRBadr" w:hAnsi="IRBadr" w:cs="IRBadr"/>
          <w:sz w:val="28"/>
          <w:szCs w:val="28"/>
          <w:rtl/>
        </w:rPr>
      </w:pPr>
      <w:r w:rsidRPr="000C5E0F">
        <w:rPr>
          <w:rFonts w:ascii="IRBadr" w:hAnsi="IRBadr" w:cs="IRBadr"/>
          <w:color w:val="000000" w:themeColor="text1"/>
          <w:sz w:val="28"/>
          <w:szCs w:val="28"/>
          <w:rtl/>
        </w:rPr>
        <w:t>پس این روایت،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قیدی</w:t>
      </w:r>
      <w:r w:rsidRPr="000C5E0F">
        <w:rPr>
          <w:rFonts w:ascii="IRBadr" w:hAnsi="IRBadr" w:cs="IRBadr"/>
          <w:sz w:val="28"/>
          <w:szCs w:val="28"/>
          <w:rtl/>
        </w:rPr>
        <w:t xml:space="preserve"> خواهد بود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</w:t>
      </w:r>
      <w:r w:rsidRPr="000C5E0F">
        <w:rPr>
          <w:rFonts w:ascii="IRBadr" w:hAnsi="IRBadr" w:cs="IRBadr"/>
          <w:sz w:val="28"/>
          <w:szCs w:val="28"/>
          <w:rtl/>
        </w:rPr>
        <w:t xml:space="preserve">برای </w:t>
      </w:r>
      <w:r w:rsidR="00040DD1" w:rsidRPr="000C5E0F">
        <w:rPr>
          <w:rFonts w:ascii="IRBadr" w:hAnsi="IRBadr" w:cs="IRBadr"/>
          <w:sz w:val="28"/>
          <w:szCs w:val="28"/>
          <w:rtl/>
        </w:rPr>
        <w:t>روایت دوم</w:t>
      </w:r>
      <w:r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که می‌گفت</w:t>
      </w:r>
      <w:r w:rsidRPr="000C5E0F">
        <w:rPr>
          <w:rFonts w:ascii="IRBadr" w:hAnsi="IRBadr" w:cs="IRBadr"/>
          <w:sz w:val="28"/>
          <w:szCs w:val="28"/>
          <w:rtl/>
        </w:rPr>
        <w:t>؛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لا یقطع مطلقاً.</w:t>
      </w:r>
    </w:p>
    <w:p w:rsidR="00B435E6" w:rsidRPr="000C5E0F" w:rsidRDefault="00AA6A3F" w:rsidP="000C5E0F">
      <w:pPr>
        <w:pStyle w:val="2"/>
        <w:rPr>
          <w:rtl/>
        </w:rPr>
      </w:pPr>
      <w:r>
        <w:rPr>
          <w:rtl/>
        </w:rPr>
        <w:lastRenderedPageBreak/>
        <w:t>جمع‌بندی</w:t>
      </w:r>
    </w:p>
    <w:p w:rsidR="00B435E6" w:rsidRPr="000C5E0F" w:rsidRDefault="00AA6A3F" w:rsidP="000C5E0F">
      <w:pPr>
        <w:pStyle w:val="aff0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بنابراین</w:t>
      </w:r>
      <w:r w:rsidR="00B435E6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روایات وارد شده در این بحث</w:t>
      </w:r>
      <w:r w:rsidR="00B435E6"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دو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 طایفه هستند؛ 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روایاتی که مطلقاً </w:t>
      </w:r>
      <w:r>
        <w:rPr>
          <w:rFonts w:ascii="IRBadr" w:hAnsi="IRBadr" w:cs="IRBadr"/>
          <w:sz w:val="28"/>
          <w:szCs w:val="28"/>
          <w:rtl/>
        </w:rPr>
        <w:t>می‌گویند</w:t>
      </w:r>
      <w:r w:rsidR="00B435E6" w:rsidRPr="000C5E0F">
        <w:rPr>
          <w:rFonts w:ascii="IRBadr" w:hAnsi="IRBadr" w:cs="IRBadr"/>
          <w:sz w:val="28"/>
          <w:szCs w:val="28"/>
          <w:rtl/>
        </w:rPr>
        <w:t>؛ قطع ید نیست که روایت دوم و سوم است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و روایاتی که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می‌گویند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؛ </w:t>
      </w:r>
      <w:r w:rsidR="00040DD1" w:rsidRPr="000C5E0F">
        <w:rPr>
          <w:rFonts w:ascii="IRBadr" w:hAnsi="IRBadr" w:cs="IRBadr"/>
          <w:sz w:val="28"/>
          <w:szCs w:val="28"/>
          <w:rtl/>
        </w:rPr>
        <w:t>در مأکول</w:t>
      </w:r>
      <w:r w:rsidR="00B435E6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قطع ید نیست، که روایت اول و چهارم است. منتها</w:t>
      </w:r>
      <w:r w:rsidR="00B435E6"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روایت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اول</w:t>
      </w:r>
      <w:r w:rsidR="00B435E6"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بر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 خلاف روایت چهارم، نمی‌تواند مقید باشد.</w:t>
      </w:r>
    </w:p>
    <w:p w:rsidR="00461B85" w:rsidRPr="000C5E0F" w:rsidRDefault="00461B85" w:rsidP="000C5E0F">
      <w:pPr>
        <w:pStyle w:val="3"/>
        <w:rPr>
          <w:rtl/>
        </w:rPr>
      </w:pPr>
      <w:r w:rsidRPr="000C5E0F">
        <w:rPr>
          <w:rtl/>
        </w:rPr>
        <w:t xml:space="preserve"> </w:t>
      </w:r>
      <w:bookmarkStart w:id="5" w:name="_Toc425164644"/>
      <w:r w:rsidRPr="000C5E0F">
        <w:rPr>
          <w:rtl/>
        </w:rPr>
        <w:t>احتمالات در قید «یعنی فی المأکول»</w:t>
      </w:r>
      <w:bookmarkEnd w:id="5"/>
    </w:p>
    <w:p w:rsidR="00B435E6" w:rsidRPr="000C5E0F" w:rsidRDefault="00040DD1" w:rsidP="000C5E0F">
      <w:pPr>
        <w:pStyle w:val="aff0"/>
        <w:bidi/>
        <w:jc w:val="both"/>
        <w:rPr>
          <w:rFonts w:ascii="IRBadr" w:hAnsi="IRBadr" w:cs="IRBadr"/>
          <w:sz w:val="28"/>
          <w:szCs w:val="28"/>
          <w:rtl/>
        </w:rPr>
      </w:pPr>
      <w:r w:rsidRPr="000C5E0F">
        <w:rPr>
          <w:rFonts w:ascii="IRBadr" w:hAnsi="IRBadr" w:cs="IRBadr"/>
          <w:sz w:val="28"/>
          <w:szCs w:val="28"/>
          <w:rtl/>
        </w:rPr>
        <w:t>روایت چهارم</w:t>
      </w:r>
      <w:r w:rsidR="00B435E6"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می</w:t>
      </w:r>
      <w:r w:rsidRPr="000C5E0F">
        <w:rPr>
          <w:rFonts w:ascii="IRBadr" w:hAnsi="IRBadr" w:cs="IRBadr"/>
          <w:sz w:val="28"/>
          <w:szCs w:val="28"/>
          <w:rtl/>
        </w:rPr>
        <w:t>‌تواند مقی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د باشد، ولی مشروط به یک شرط </w:t>
      </w:r>
      <w:r w:rsidRPr="000C5E0F">
        <w:rPr>
          <w:rFonts w:ascii="IRBadr" w:hAnsi="IRBadr" w:cs="IRBadr"/>
          <w:sz w:val="28"/>
          <w:szCs w:val="28"/>
          <w:rtl/>
        </w:rPr>
        <w:t>که</w:t>
      </w:r>
      <w:r w:rsidR="00B435E6" w:rsidRPr="000C5E0F">
        <w:rPr>
          <w:rFonts w:ascii="IRBadr" w:hAnsi="IRBadr" w:cs="IRBadr"/>
          <w:sz w:val="28"/>
          <w:szCs w:val="28"/>
          <w:rtl/>
        </w:rPr>
        <w:t>؛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یعنی</w:t>
      </w:r>
      <w:r w:rsidRPr="000C5E0F">
        <w:rPr>
          <w:rFonts w:ascii="IRBadr" w:hAnsi="IRBadr" w:cs="IRBadr"/>
          <w:sz w:val="28"/>
          <w:szCs w:val="28"/>
          <w:rtl/>
        </w:rPr>
        <w:t xml:space="preserve"> فی المأکول</w:t>
      </w:r>
      <w:r w:rsidR="00B435E6"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که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 در آخر روایت آمده است،</w:t>
      </w:r>
      <w:r w:rsidRPr="000C5E0F">
        <w:rPr>
          <w:rFonts w:ascii="IRBadr" w:hAnsi="IRBadr" w:cs="IRBadr"/>
          <w:sz w:val="28"/>
          <w:szCs w:val="28"/>
          <w:rtl/>
        </w:rPr>
        <w:t xml:space="preserve"> از خود امام باشد.</w:t>
      </w:r>
    </w:p>
    <w:p w:rsidR="00D71E76" w:rsidRPr="000C5E0F" w:rsidRDefault="00040DD1" w:rsidP="000C5E0F">
      <w:pPr>
        <w:pStyle w:val="aff0"/>
        <w:bidi/>
        <w:jc w:val="both"/>
        <w:rPr>
          <w:rFonts w:ascii="IRBadr" w:hAnsi="IRBadr" w:cs="IRBadr"/>
          <w:sz w:val="28"/>
          <w:szCs w:val="28"/>
          <w:rtl/>
        </w:rPr>
      </w:pPr>
      <w:r w:rsidRPr="000C5E0F">
        <w:rPr>
          <w:rFonts w:ascii="IRBadr" w:hAnsi="IRBadr" w:cs="IRBadr"/>
          <w:sz w:val="28"/>
          <w:szCs w:val="28"/>
          <w:rtl/>
        </w:rPr>
        <w:t>علت این شبهه</w:t>
      </w:r>
      <w:r w:rsidR="00B435E6" w:rsidRPr="000C5E0F">
        <w:rPr>
          <w:rFonts w:ascii="IRBadr" w:hAnsi="IRBadr" w:cs="IRBadr"/>
          <w:sz w:val="28"/>
          <w:szCs w:val="28"/>
          <w:rtl/>
        </w:rPr>
        <w:t>،</w:t>
      </w:r>
      <w:r w:rsidRPr="000C5E0F">
        <w:rPr>
          <w:rFonts w:ascii="IRBadr" w:hAnsi="IRBadr" w:cs="IRBadr"/>
          <w:sz w:val="28"/>
          <w:szCs w:val="28"/>
          <w:rtl/>
        </w:rPr>
        <w:t xml:space="preserve"> این است که</w:t>
      </w:r>
      <w:r w:rsidR="00B435E6" w:rsidRPr="000C5E0F">
        <w:rPr>
          <w:rFonts w:ascii="IRBadr" w:hAnsi="IRBadr" w:cs="IRBadr"/>
          <w:sz w:val="28"/>
          <w:szCs w:val="28"/>
          <w:rtl/>
        </w:rPr>
        <w:t>؛</w:t>
      </w:r>
      <w:r w:rsidRPr="000C5E0F">
        <w:rPr>
          <w:rFonts w:ascii="IRBadr" w:hAnsi="IRBadr" w:cs="IRBadr"/>
          <w:sz w:val="28"/>
          <w:szCs w:val="28"/>
          <w:rtl/>
        </w:rPr>
        <w:t xml:space="preserve"> در بسیاری از روایات </w:t>
      </w:r>
      <w:r w:rsidR="00B435E6" w:rsidRPr="000C5E0F">
        <w:rPr>
          <w:rFonts w:ascii="IRBadr" w:hAnsi="IRBadr" w:cs="IRBadr"/>
          <w:sz w:val="28"/>
          <w:szCs w:val="28"/>
          <w:rtl/>
        </w:rPr>
        <w:t>است</w:t>
      </w:r>
      <w:r w:rsidRPr="000C5E0F">
        <w:rPr>
          <w:rFonts w:ascii="IRBadr" w:hAnsi="IRBadr" w:cs="IRBadr"/>
          <w:sz w:val="28"/>
          <w:szCs w:val="28"/>
          <w:rtl/>
        </w:rPr>
        <w:t xml:space="preserve"> که</w:t>
      </w:r>
      <w:r w:rsidR="00B435E6" w:rsidRPr="000C5E0F">
        <w:rPr>
          <w:rFonts w:ascii="IRBadr" w:hAnsi="IRBadr" w:cs="IRBadr"/>
          <w:sz w:val="28"/>
          <w:szCs w:val="28"/>
          <w:rtl/>
        </w:rPr>
        <w:t>؛ آخر روایت،</w:t>
      </w:r>
      <w:r w:rsidRPr="000C5E0F">
        <w:rPr>
          <w:rFonts w:ascii="IRBadr" w:hAnsi="IRBadr" w:cs="IRBadr"/>
          <w:sz w:val="28"/>
          <w:szCs w:val="28"/>
          <w:rtl/>
        </w:rPr>
        <w:t xml:space="preserve"> تفسیری آمده است. 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در بعضی موارد، </w:t>
      </w:r>
      <w:r w:rsidRPr="000C5E0F">
        <w:rPr>
          <w:rFonts w:ascii="IRBadr" w:hAnsi="IRBadr" w:cs="IRBadr"/>
          <w:sz w:val="28"/>
          <w:szCs w:val="28"/>
          <w:rtl/>
        </w:rPr>
        <w:t>قرینه داریم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 که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</w:t>
      </w:r>
      <w:r w:rsidRPr="000C5E0F">
        <w:rPr>
          <w:rFonts w:ascii="IRBadr" w:hAnsi="IRBadr" w:cs="IRBadr"/>
          <w:sz w:val="28"/>
          <w:szCs w:val="28"/>
          <w:rtl/>
        </w:rPr>
        <w:t>خود امام</w:t>
      </w:r>
      <w:r w:rsidR="00B435E6" w:rsidRPr="000C5E0F">
        <w:rPr>
          <w:rFonts w:ascii="IRBadr" w:hAnsi="IRBadr" w:cs="IRBadr"/>
          <w:sz w:val="28"/>
          <w:szCs w:val="28"/>
          <w:rtl/>
        </w:rPr>
        <w:t>،</w:t>
      </w:r>
      <w:r w:rsidRPr="000C5E0F">
        <w:rPr>
          <w:rFonts w:ascii="IRBadr" w:hAnsi="IRBadr" w:cs="IRBadr"/>
          <w:sz w:val="28"/>
          <w:szCs w:val="28"/>
          <w:rtl/>
        </w:rPr>
        <w:t xml:space="preserve"> حرف خودش را تفسیر می‌کند. 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و در </w:t>
      </w:r>
      <w:r w:rsidR="00AA6A3F">
        <w:rPr>
          <w:rFonts w:ascii="IRBadr" w:hAnsi="IRBadr" w:cs="IRBadr"/>
          <w:sz w:val="28"/>
          <w:szCs w:val="28"/>
          <w:rtl/>
        </w:rPr>
        <w:t>مواردی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 هم، </w:t>
      </w:r>
      <w:r w:rsidR="00AA6A3F">
        <w:rPr>
          <w:rFonts w:ascii="IRBadr" w:hAnsi="IRBadr" w:cs="IRBadr"/>
          <w:sz w:val="28"/>
          <w:szCs w:val="28"/>
          <w:rtl/>
        </w:rPr>
        <w:t>قرینه‌ای</w:t>
      </w:r>
      <w:r w:rsidR="00B435E6" w:rsidRPr="000C5E0F">
        <w:rPr>
          <w:rFonts w:ascii="IRBadr" w:hAnsi="IRBadr" w:cs="IRBadr"/>
          <w:sz w:val="28"/>
          <w:szCs w:val="28"/>
          <w:rtl/>
        </w:rPr>
        <w:t xml:space="preserve"> بر این است</w:t>
      </w:r>
      <w:r w:rsidRPr="000C5E0F">
        <w:rPr>
          <w:rFonts w:ascii="IRBadr" w:hAnsi="IRBadr" w:cs="IRBadr"/>
          <w:sz w:val="28"/>
          <w:szCs w:val="28"/>
          <w:rtl/>
        </w:rPr>
        <w:t xml:space="preserve"> که</w:t>
      </w:r>
      <w:r w:rsidR="00B435E6" w:rsidRPr="000C5E0F">
        <w:rPr>
          <w:rFonts w:ascii="IRBadr" w:hAnsi="IRBadr" w:cs="IRBadr"/>
          <w:sz w:val="28"/>
          <w:szCs w:val="28"/>
          <w:rtl/>
        </w:rPr>
        <w:t>؛</w:t>
      </w:r>
      <w:r w:rsidRPr="000C5E0F">
        <w:rPr>
          <w:rFonts w:ascii="IRBadr" w:hAnsi="IRBadr" w:cs="IRBadr"/>
          <w:sz w:val="28"/>
          <w:szCs w:val="28"/>
          <w:rtl/>
        </w:rPr>
        <w:t xml:space="preserve"> این تفسیر</w:t>
      </w:r>
      <w:r w:rsidR="00B435E6" w:rsidRPr="000C5E0F">
        <w:rPr>
          <w:rFonts w:ascii="IRBadr" w:hAnsi="IRBadr" w:cs="IRBadr"/>
          <w:sz w:val="28"/>
          <w:szCs w:val="28"/>
          <w:rtl/>
        </w:rPr>
        <w:t>،</w:t>
      </w:r>
      <w:r w:rsidRPr="000C5E0F">
        <w:rPr>
          <w:rFonts w:ascii="IRBadr" w:hAnsi="IRBadr" w:cs="IRBadr"/>
          <w:sz w:val="28"/>
          <w:szCs w:val="28"/>
          <w:rtl/>
        </w:rPr>
        <w:t xml:space="preserve"> از راوی یا از آن مؤلف کتاب است. </w:t>
      </w:r>
      <w:r w:rsidR="00D71E76" w:rsidRPr="000C5E0F">
        <w:rPr>
          <w:rFonts w:ascii="IRBadr" w:hAnsi="IRBadr" w:cs="IRBadr"/>
          <w:sz w:val="28"/>
          <w:szCs w:val="28"/>
          <w:rtl/>
        </w:rPr>
        <w:t>اما، در نقاطی نیز، اجمال و ابهام دارد؛</w:t>
      </w:r>
      <w:r w:rsidRPr="000C5E0F">
        <w:rPr>
          <w:rFonts w:ascii="IRBadr" w:hAnsi="IRBadr" w:cs="IRBadr"/>
          <w:sz w:val="28"/>
          <w:szCs w:val="28"/>
          <w:rtl/>
        </w:rPr>
        <w:t xml:space="preserve"> اینجا</w:t>
      </w:r>
      <w:r w:rsidR="00D71E76" w:rsidRPr="000C5E0F">
        <w:rPr>
          <w:rFonts w:ascii="IRBadr" w:hAnsi="IRBadr" w:cs="IRBadr"/>
          <w:sz w:val="28"/>
          <w:szCs w:val="28"/>
          <w:rtl/>
        </w:rPr>
        <w:t>،</w:t>
      </w:r>
      <w:r w:rsidRPr="000C5E0F">
        <w:rPr>
          <w:rFonts w:ascii="IRBadr" w:hAnsi="IRBadr" w:cs="IRBadr"/>
          <w:sz w:val="28"/>
          <w:szCs w:val="28"/>
          <w:rtl/>
        </w:rPr>
        <w:t xml:space="preserve"> یکی از همان موارد است. </w:t>
      </w:r>
      <w:r w:rsidR="00D71E76" w:rsidRPr="000C5E0F">
        <w:rPr>
          <w:rFonts w:ascii="IRBadr" w:hAnsi="IRBadr" w:cs="IRBadr"/>
          <w:sz w:val="28"/>
          <w:szCs w:val="28"/>
          <w:rtl/>
        </w:rPr>
        <w:t>وقتی روایت،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دچار</w:t>
      </w:r>
      <w:r w:rsidR="00D71E76" w:rsidRPr="000C5E0F">
        <w:rPr>
          <w:rFonts w:ascii="IRBadr" w:hAnsi="IRBadr" w:cs="IRBadr"/>
          <w:sz w:val="28"/>
          <w:szCs w:val="28"/>
          <w:rtl/>
        </w:rPr>
        <w:t xml:space="preserve"> اجمال شد،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نمی‌شود</w:t>
      </w:r>
      <w:r w:rsidR="00D71E76" w:rsidRPr="000C5E0F">
        <w:rPr>
          <w:rFonts w:ascii="IRBadr" w:hAnsi="IRBadr" w:cs="IRBadr"/>
          <w:sz w:val="28"/>
          <w:szCs w:val="28"/>
          <w:rtl/>
        </w:rPr>
        <w:t xml:space="preserve"> به آن،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عمل</w:t>
      </w:r>
      <w:r w:rsidR="00D71E76" w:rsidRPr="000C5E0F">
        <w:rPr>
          <w:rFonts w:ascii="IRBadr" w:hAnsi="IRBadr" w:cs="IRBadr"/>
          <w:sz w:val="28"/>
          <w:szCs w:val="28"/>
          <w:rtl/>
        </w:rPr>
        <w:t xml:space="preserve"> کرد و جنبه قیدیت آن نیز،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ملغی</w:t>
      </w:r>
      <w:r w:rsidR="00D71E76" w:rsidRPr="000C5E0F">
        <w:rPr>
          <w:rFonts w:ascii="IRBadr" w:hAnsi="IRBadr" w:cs="IRBadr"/>
          <w:sz w:val="28"/>
          <w:szCs w:val="28"/>
          <w:rtl/>
        </w:rPr>
        <w:t xml:space="preserve"> خواهد شد.</w:t>
      </w:r>
    </w:p>
    <w:p w:rsidR="00461B85" w:rsidRPr="000C5E0F" w:rsidRDefault="00D71E76" w:rsidP="000C5E0F">
      <w:pPr>
        <w:pStyle w:val="3"/>
        <w:rPr>
          <w:rtl/>
        </w:rPr>
      </w:pPr>
      <w:r w:rsidRPr="000C5E0F">
        <w:rPr>
          <w:rtl/>
        </w:rPr>
        <w:t xml:space="preserve"> </w:t>
      </w:r>
      <w:bookmarkStart w:id="6" w:name="_Toc425164645"/>
      <w:r w:rsidR="00461B85" w:rsidRPr="000C5E0F">
        <w:rPr>
          <w:rtl/>
        </w:rPr>
        <w:t>وجه انصراف در مأکولات و پاسخ آن</w:t>
      </w:r>
      <w:bookmarkEnd w:id="6"/>
    </w:p>
    <w:p w:rsidR="00D71E76" w:rsidRPr="000C5E0F" w:rsidRDefault="00D71E76" w:rsidP="000C5E0F">
      <w:pPr>
        <w:pStyle w:val="aff0"/>
        <w:bidi/>
        <w:jc w:val="both"/>
        <w:rPr>
          <w:rFonts w:ascii="IRBadr" w:hAnsi="IRBadr" w:cs="IRBadr"/>
          <w:sz w:val="28"/>
          <w:szCs w:val="28"/>
          <w:rtl/>
        </w:rPr>
      </w:pPr>
      <w:r w:rsidRPr="000C5E0F">
        <w:rPr>
          <w:rFonts w:ascii="IRBadr" w:hAnsi="IRBadr" w:cs="IRBadr"/>
          <w:sz w:val="28"/>
          <w:szCs w:val="28"/>
          <w:rtl/>
        </w:rPr>
        <w:t>البته،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وجه</w:t>
      </w:r>
      <w:r w:rsidRPr="000C5E0F">
        <w:rPr>
          <w:rFonts w:ascii="IRBadr" w:hAnsi="IRBadr" w:cs="IRBadr"/>
          <w:sz w:val="28"/>
          <w:szCs w:val="28"/>
          <w:rtl/>
        </w:rPr>
        <w:t xml:space="preserve"> دیگری نیز،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وجود</w:t>
      </w:r>
      <w:r w:rsidRPr="000C5E0F">
        <w:rPr>
          <w:rFonts w:ascii="IRBadr" w:hAnsi="IRBadr" w:cs="IRBadr"/>
          <w:sz w:val="28"/>
          <w:szCs w:val="28"/>
          <w:rtl/>
        </w:rPr>
        <w:t xml:space="preserve"> دارد که گفته شود؛ روایت عدم قطع،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در</w:t>
      </w:r>
      <w:r w:rsidRPr="000C5E0F">
        <w:rPr>
          <w:rFonts w:ascii="IRBadr" w:hAnsi="IRBadr" w:cs="IRBadr"/>
          <w:sz w:val="28"/>
          <w:szCs w:val="28"/>
          <w:rtl/>
        </w:rPr>
        <w:t xml:space="preserve"> سال </w:t>
      </w:r>
      <w:r w:rsidR="00AA6A3F">
        <w:rPr>
          <w:rFonts w:ascii="IRBadr" w:hAnsi="IRBadr" w:cs="IRBadr"/>
          <w:sz w:val="28"/>
          <w:szCs w:val="28"/>
          <w:rtl/>
        </w:rPr>
        <w:t>خشک‌سالی</w:t>
      </w:r>
      <w:r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به</w:t>
      </w:r>
      <w:r w:rsidRPr="000C5E0F">
        <w:rPr>
          <w:rFonts w:ascii="IRBadr" w:hAnsi="IRBadr" w:cs="IRBadr"/>
          <w:sz w:val="28"/>
          <w:szCs w:val="28"/>
          <w:rtl/>
        </w:rPr>
        <w:t xml:space="preserve"> خوردنی و آشامیدنی،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انصراف</w:t>
      </w:r>
      <w:r w:rsidRPr="000C5E0F">
        <w:rPr>
          <w:rFonts w:ascii="IRBadr" w:hAnsi="IRBadr" w:cs="IRBadr"/>
          <w:sz w:val="28"/>
          <w:szCs w:val="28"/>
          <w:rtl/>
        </w:rPr>
        <w:t xml:space="preserve"> دارد.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لکن</w:t>
      </w:r>
      <w:r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باید</w:t>
      </w:r>
      <w:r w:rsidRPr="000C5E0F">
        <w:rPr>
          <w:rFonts w:ascii="IRBadr" w:hAnsi="IRBadr" w:cs="IRBadr"/>
          <w:sz w:val="28"/>
          <w:szCs w:val="28"/>
          <w:rtl/>
        </w:rPr>
        <w:t xml:space="preserve"> گفت؛ </w:t>
      </w:r>
      <w:r w:rsidR="00040DD1" w:rsidRPr="000C5E0F">
        <w:rPr>
          <w:rFonts w:ascii="IRBadr" w:hAnsi="IRBadr" w:cs="IRBadr"/>
          <w:sz w:val="28"/>
          <w:szCs w:val="28"/>
          <w:rtl/>
        </w:rPr>
        <w:t>این انصراف هم</w:t>
      </w:r>
      <w:r w:rsidRPr="000C5E0F">
        <w:rPr>
          <w:rFonts w:ascii="IRBadr" w:hAnsi="IRBadr" w:cs="IRBadr"/>
          <w:sz w:val="28"/>
          <w:szCs w:val="28"/>
          <w:rtl/>
        </w:rPr>
        <w:t>، درست نیست؛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برای اینکه</w:t>
      </w:r>
      <w:r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درست است </w:t>
      </w:r>
      <w:r w:rsidRPr="000C5E0F">
        <w:rPr>
          <w:rFonts w:ascii="IRBadr" w:hAnsi="IRBadr" w:cs="IRBadr"/>
          <w:sz w:val="28"/>
          <w:szCs w:val="28"/>
          <w:rtl/>
        </w:rPr>
        <w:t xml:space="preserve">در </w:t>
      </w:r>
      <w:r w:rsidR="00040DD1" w:rsidRPr="000C5E0F">
        <w:rPr>
          <w:rFonts w:ascii="IRBadr" w:hAnsi="IRBadr" w:cs="IRBadr"/>
          <w:sz w:val="28"/>
          <w:szCs w:val="28"/>
          <w:rtl/>
        </w:rPr>
        <w:t>سال قحطی</w:t>
      </w:r>
      <w:r w:rsidRPr="000C5E0F">
        <w:rPr>
          <w:rFonts w:ascii="IRBadr" w:hAnsi="IRBadr" w:cs="IRBadr"/>
          <w:sz w:val="28"/>
          <w:szCs w:val="28"/>
          <w:rtl/>
        </w:rPr>
        <w:t xml:space="preserve">، برای خوردن، مشکل </w:t>
      </w:r>
      <w:r w:rsidR="00AA6A3F">
        <w:rPr>
          <w:rFonts w:ascii="IRBadr" w:hAnsi="IRBadr" w:cs="IRBadr"/>
          <w:sz w:val="28"/>
          <w:szCs w:val="28"/>
          <w:rtl/>
        </w:rPr>
        <w:t>به وجود</w:t>
      </w:r>
      <w:r w:rsidRPr="000C5E0F">
        <w:rPr>
          <w:rFonts w:ascii="IRBadr" w:hAnsi="IRBadr" w:cs="IRBadr"/>
          <w:sz w:val="28"/>
          <w:szCs w:val="28"/>
          <w:rtl/>
        </w:rPr>
        <w:t xml:space="preserve"> </w:t>
      </w:r>
      <w:r w:rsidR="00BF0FDB" w:rsidRPr="000C5E0F">
        <w:rPr>
          <w:rFonts w:ascii="IRBadr" w:hAnsi="IRBadr" w:cs="IRBadr"/>
          <w:sz w:val="28"/>
          <w:szCs w:val="28"/>
          <w:rtl/>
        </w:rPr>
        <w:t>می‌آید</w:t>
      </w:r>
      <w:r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ولی</w:t>
      </w:r>
      <w:r w:rsidRPr="000C5E0F">
        <w:rPr>
          <w:rFonts w:ascii="IRBadr" w:hAnsi="IRBadr" w:cs="IRBadr"/>
          <w:sz w:val="28"/>
          <w:szCs w:val="28"/>
          <w:rtl/>
        </w:rPr>
        <w:t>؛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همیشه </w:t>
      </w:r>
      <w:r w:rsidRPr="000C5E0F">
        <w:rPr>
          <w:rFonts w:ascii="IRBadr" w:hAnsi="IRBadr" w:cs="IRBadr"/>
          <w:sz w:val="28"/>
          <w:szCs w:val="28"/>
          <w:rtl/>
        </w:rPr>
        <w:t>کسی، برای رفع احتیاج،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مستقیم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نمی‌رود مأکول را بردارد. گاهی</w:t>
      </w:r>
      <w:r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مأکول را بر می‌دارد</w:t>
      </w:r>
      <w:r w:rsidRPr="000C5E0F">
        <w:rPr>
          <w:rFonts w:ascii="IRBadr" w:hAnsi="IRBadr" w:cs="IRBadr"/>
          <w:sz w:val="28"/>
          <w:szCs w:val="28"/>
          <w:rtl/>
        </w:rPr>
        <w:t xml:space="preserve"> و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گاهی ضبط را می دزد که </w:t>
      </w:r>
      <w:r w:rsidRPr="000C5E0F">
        <w:rPr>
          <w:rFonts w:ascii="IRBadr" w:hAnsi="IRBadr" w:cs="IRBadr"/>
          <w:sz w:val="28"/>
          <w:szCs w:val="28"/>
          <w:rtl/>
        </w:rPr>
        <w:t>به مأکول تبدیل کند.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پس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اجناس دیگر هم</w:t>
      </w:r>
      <w:r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به نحوی می‌تواند </w:t>
      </w:r>
      <w:r w:rsidRPr="000C5E0F">
        <w:rPr>
          <w:rFonts w:ascii="IRBadr" w:hAnsi="IRBadr" w:cs="IRBadr"/>
          <w:sz w:val="28"/>
          <w:szCs w:val="28"/>
          <w:rtl/>
        </w:rPr>
        <w:t>با آن نیاز و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قحطی</w:t>
      </w:r>
      <w:r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</w:t>
      </w:r>
      <w:r w:rsidRPr="000C5E0F">
        <w:rPr>
          <w:rFonts w:ascii="IRBadr" w:hAnsi="IRBadr" w:cs="IRBadr"/>
          <w:sz w:val="28"/>
          <w:szCs w:val="28"/>
          <w:rtl/>
        </w:rPr>
        <w:t xml:space="preserve">ارتباط </w:t>
      </w:r>
      <w:r w:rsidR="00040DD1" w:rsidRPr="000C5E0F">
        <w:rPr>
          <w:rFonts w:ascii="IRBadr" w:hAnsi="IRBadr" w:cs="IRBadr"/>
          <w:sz w:val="28"/>
          <w:szCs w:val="28"/>
          <w:rtl/>
        </w:rPr>
        <w:t>پیدا کند.</w:t>
      </w:r>
    </w:p>
    <w:p w:rsidR="00D71E76" w:rsidRPr="000C5E0F" w:rsidRDefault="00040DD1" w:rsidP="000C5E0F">
      <w:pPr>
        <w:pStyle w:val="aff0"/>
        <w:bidi/>
        <w:jc w:val="both"/>
        <w:rPr>
          <w:rFonts w:ascii="IRBadr" w:hAnsi="IRBadr" w:cs="IRBadr"/>
          <w:sz w:val="28"/>
          <w:szCs w:val="28"/>
          <w:rtl/>
        </w:rPr>
      </w:pPr>
      <w:r w:rsidRPr="000C5E0F">
        <w:rPr>
          <w:rFonts w:ascii="IRBadr" w:hAnsi="IRBadr" w:cs="IRBadr"/>
          <w:sz w:val="28"/>
          <w:szCs w:val="28"/>
          <w:rtl/>
        </w:rPr>
        <w:t>ثانیاً</w:t>
      </w:r>
      <w:r w:rsidR="00D71E76" w:rsidRPr="000C5E0F">
        <w:rPr>
          <w:rFonts w:ascii="IRBadr" w:hAnsi="IRBadr" w:cs="IRBadr"/>
          <w:sz w:val="28"/>
          <w:szCs w:val="28"/>
          <w:rtl/>
        </w:rPr>
        <w:t>،</w:t>
      </w:r>
      <w:r w:rsidRPr="000C5E0F">
        <w:rPr>
          <w:rFonts w:ascii="IRBadr" w:hAnsi="IRBadr" w:cs="IRBadr"/>
          <w:sz w:val="28"/>
          <w:szCs w:val="28"/>
          <w:rtl/>
        </w:rPr>
        <w:t xml:space="preserve"> آن حالت قحطی و مشکلات قحطی</w:t>
      </w:r>
      <w:r w:rsidR="00D71E76" w:rsidRPr="000C5E0F">
        <w:rPr>
          <w:rFonts w:ascii="IRBadr" w:hAnsi="IRBadr" w:cs="IRBadr"/>
          <w:sz w:val="28"/>
          <w:szCs w:val="28"/>
          <w:rtl/>
        </w:rPr>
        <w:t>،</w:t>
      </w:r>
      <w:r w:rsidRPr="000C5E0F">
        <w:rPr>
          <w:rFonts w:ascii="IRBadr" w:hAnsi="IRBadr" w:cs="IRBadr"/>
          <w:sz w:val="28"/>
          <w:szCs w:val="28"/>
          <w:rtl/>
        </w:rPr>
        <w:t xml:space="preserve"> </w:t>
      </w:r>
      <w:r w:rsidR="00D71E76" w:rsidRPr="000C5E0F">
        <w:rPr>
          <w:rFonts w:ascii="IRBadr" w:hAnsi="IRBadr" w:cs="IRBadr"/>
          <w:sz w:val="28"/>
          <w:szCs w:val="28"/>
          <w:rtl/>
        </w:rPr>
        <w:t>اختصاص به خوردن و آشامیدن ندارد،</w:t>
      </w:r>
      <w:r w:rsidRPr="000C5E0F">
        <w:rPr>
          <w:rFonts w:ascii="IRBadr" w:hAnsi="IRBadr" w:cs="IRBadr"/>
          <w:sz w:val="28"/>
          <w:szCs w:val="28"/>
          <w:rtl/>
        </w:rPr>
        <w:t xml:space="preserve"> لباس و نیازهای دیگر را هم می‌گیرد.</w:t>
      </w:r>
    </w:p>
    <w:p w:rsidR="00461B85" w:rsidRPr="000C5E0F" w:rsidRDefault="00461B85" w:rsidP="000C5E0F">
      <w:pPr>
        <w:pStyle w:val="3"/>
        <w:rPr>
          <w:rtl/>
        </w:rPr>
      </w:pPr>
      <w:bookmarkStart w:id="7" w:name="_Toc425164646"/>
      <w:r w:rsidRPr="000C5E0F">
        <w:rPr>
          <w:rtl/>
        </w:rPr>
        <w:t xml:space="preserve">آراء غیر متقدمین در این </w:t>
      </w:r>
      <w:r w:rsidR="00AA6A3F">
        <w:rPr>
          <w:rtl/>
        </w:rPr>
        <w:t>مسئله</w:t>
      </w:r>
      <w:bookmarkEnd w:id="7"/>
    </w:p>
    <w:p w:rsidR="0013562C" w:rsidRPr="000C5E0F" w:rsidRDefault="00AA6A3F" w:rsidP="000C5E0F">
      <w:pPr>
        <w:pStyle w:val="aff0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بنابراین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در</w:t>
      </w:r>
      <w:r w:rsidR="0013562C" w:rsidRPr="000C5E0F">
        <w:rPr>
          <w:rFonts w:ascii="IRBadr" w:hAnsi="IRBadr" w:cs="IRBadr"/>
          <w:sz w:val="28"/>
          <w:szCs w:val="28"/>
          <w:rtl/>
        </w:rPr>
        <w:t xml:space="preserve"> </w:t>
      </w:r>
      <w:r w:rsidR="00040DD1" w:rsidRPr="000C5E0F">
        <w:rPr>
          <w:rFonts w:ascii="IRBadr" w:hAnsi="IRBadr" w:cs="IRBadr"/>
          <w:sz w:val="28"/>
          <w:szCs w:val="28"/>
          <w:rtl/>
        </w:rPr>
        <w:t>این شش صورت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قطع ید نیست. بله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در غیر متقدمین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</w:t>
      </w:r>
      <w:r w:rsidR="0013562C" w:rsidRPr="000C5E0F">
        <w:rPr>
          <w:rFonts w:ascii="IRBadr" w:hAnsi="IRBadr" w:cs="IRBadr"/>
          <w:sz w:val="28"/>
          <w:szCs w:val="28"/>
          <w:rtl/>
        </w:rPr>
        <w:t>چند تفصیل،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در</w:t>
      </w:r>
      <w:r w:rsidR="0013562C" w:rsidRPr="000C5E0F">
        <w:rPr>
          <w:rFonts w:ascii="IRBadr" w:hAnsi="IRBadr" w:cs="IRBadr"/>
          <w:sz w:val="28"/>
          <w:szCs w:val="28"/>
          <w:rtl/>
        </w:rPr>
        <w:t xml:space="preserve"> اقوال وجود داشته است؛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</w:t>
      </w:r>
      <w:r w:rsidR="00040DD1" w:rsidRPr="000C5E0F">
        <w:rPr>
          <w:rFonts w:ascii="IRBadr" w:hAnsi="IRBadr" w:cs="IRBadr"/>
          <w:sz w:val="28"/>
          <w:szCs w:val="28"/>
          <w:rtl/>
        </w:rPr>
        <w:t>بعضی گفتند</w:t>
      </w:r>
      <w:r w:rsidR="0013562C" w:rsidRPr="000C5E0F">
        <w:rPr>
          <w:rFonts w:ascii="IRBadr" w:hAnsi="IRBadr" w:cs="IRBadr"/>
          <w:sz w:val="28"/>
          <w:szCs w:val="28"/>
          <w:rtl/>
        </w:rPr>
        <w:t>؛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این حکم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در مأکول بالفعل است که این</w:t>
      </w:r>
      <w:r w:rsidR="0013562C" w:rsidRPr="000C5E0F">
        <w:rPr>
          <w:rFonts w:ascii="IRBadr" w:hAnsi="IRBadr" w:cs="IRBadr"/>
          <w:sz w:val="28"/>
          <w:szCs w:val="28"/>
          <w:rtl/>
        </w:rPr>
        <w:t>، قائل کمتری دارند. ولی،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خیلی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می‌گفتند</w:t>
      </w:r>
      <w:r w:rsidR="0013562C" w:rsidRPr="000C5E0F">
        <w:rPr>
          <w:rFonts w:ascii="IRBadr" w:hAnsi="IRBadr" w:cs="IRBadr"/>
          <w:sz w:val="28"/>
          <w:szCs w:val="28"/>
          <w:rtl/>
        </w:rPr>
        <w:t>؛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در مأکول است و غیر مأکول نیست. کما اینکه در </w:t>
      </w:r>
      <w:r w:rsidR="00040DD1" w:rsidRPr="000C5E0F">
        <w:rPr>
          <w:rFonts w:ascii="IRBadr" w:hAnsi="IRBadr" w:cs="IRBadr"/>
          <w:sz w:val="28"/>
          <w:szCs w:val="28"/>
          <w:rtl/>
        </w:rPr>
        <w:lastRenderedPageBreak/>
        <w:t>اضطرار هم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همین</w:t>
      </w:r>
      <w:r w:rsidR="0013562C" w:rsidRPr="000C5E0F">
        <w:rPr>
          <w:rFonts w:ascii="IRBadr" w:hAnsi="IRBadr" w:cs="IRBadr"/>
          <w:sz w:val="28"/>
          <w:szCs w:val="28"/>
          <w:rtl/>
        </w:rPr>
        <w:t xml:space="preserve"> امر وجود دارد.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عده‌ای</w:t>
      </w:r>
      <w:r w:rsidR="0013562C" w:rsidRPr="000C5E0F">
        <w:rPr>
          <w:rFonts w:ascii="IRBadr" w:hAnsi="IRBadr" w:cs="IRBadr"/>
          <w:sz w:val="28"/>
          <w:szCs w:val="28"/>
          <w:rtl/>
        </w:rPr>
        <w:t xml:space="preserve"> می‌گفتند؛ برای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حالت اضطرار است</w:t>
      </w:r>
      <w:r w:rsidR="0013562C" w:rsidRPr="000C5E0F">
        <w:rPr>
          <w:rFonts w:ascii="IRBadr" w:hAnsi="IRBadr" w:cs="IRBadr"/>
          <w:sz w:val="28"/>
          <w:szCs w:val="28"/>
          <w:rtl/>
        </w:rPr>
        <w:t>.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اما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ما این تفصیلاتی که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در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اقوال قدما بوده که</w:t>
      </w:r>
      <w:r w:rsidR="0013562C" w:rsidRPr="000C5E0F">
        <w:rPr>
          <w:rFonts w:ascii="IRBadr" w:hAnsi="IRBadr" w:cs="IRBadr"/>
          <w:sz w:val="28"/>
          <w:szCs w:val="28"/>
          <w:rtl/>
        </w:rPr>
        <w:t>؛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بین مأکول و غیر مأکول یا بین اضطرار و غیر اضطرار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تردید داشتند، </w:t>
      </w:r>
      <w:r w:rsidR="0013562C" w:rsidRPr="000C5E0F">
        <w:rPr>
          <w:rFonts w:ascii="IRBadr" w:hAnsi="IRBadr" w:cs="IRBadr"/>
          <w:sz w:val="28"/>
          <w:szCs w:val="28"/>
          <w:rtl/>
        </w:rPr>
        <w:t xml:space="preserve">را </w:t>
      </w:r>
      <w:r w:rsidR="00040DD1" w:rsidRPr="000C5E0F">
        <w:rPr>
          <w:rFonts w:ascii="IRBadr" w:hAnsi="IRBadr" w:cs="IRBadr"/>
          <w:sz w:val="28"/>
          <w:szCs w:val="28"/>
          <w:rtl/>
        </w:rPr>
        <w:t>قبول نداریم. متأخرین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تقریباً همه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این اطلاق را قبول دارند. در کلام حضرت امام </w:t>
      </w:r>
      <w:r w:rsidR="0013562C" w:rsidRPr="000C5E0F">
        <w:rPr>
          <w:rFonts w:ascii="IRBadr" w:hAnsi="IRBadr" w:cs="IRBadr"/>
          <w:sz w:val="28"/>
          <w:szCs w:val="28"/>
          <w:rtl/>
        </w:rPr>
        <w:t>هم،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همین‌طور</w:t>
      </w:r>
      <w:r w:rsidR="00040DD1" w:rsidRPr="000C5E0F">
        <w:rPr>
          <w:rFonts w:ascii="IRBadr" w:hAnsi="IRBadr" w:cs="IRBadr"/>
          <w:sz w:val="28"/>
          <w:szCs w:val="28"/>
          <w:rtl/>
        </w:rPr>
        <w:t xml:space="preserve"> بود. </w:t>
      </w:r>
      <w:r w:rsidR="0013562C" w:rsidRPr="000C5E0F">
        <w:rPr>
          <w:rFonts w:ascii="IRBadr" w:hAnsi="IRBadr" w:cs="IRBadr"/>
          <w:sz w:val="28"/>
          <w:szCs w:val="28"/>
          <w:rtl/>
        </w:rPr>
        <w:t>آقای خویی،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تبریزی</w:t>
      </w:r>
      <w:r w:rsidR="0013562C" w:rsidRPr="000C5E0F">
        <w:rPr>
          <w:rFonts w:ascii="IRBadr" w:hAnsi="IRBadr" w:cs="IRBadr"/>
          <w:sz w:val="28"/>
          <w:szCs w:val="28"/>
          <w:rtl/>
        </w:rPr>
        <w:t>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فاضل</w:t>
      </w:r>
      <w:r w:rsidR="0013562C" w:rsidRPr="000C5E0F">
        <w:rPr>
          <w:rFonts w:ascii="IRBadr" w:hAnsi="IRBadr" w:cs="IRBadr"/>
          <w:sz w:val="28"/>
          <w:szCs w:val="28"/>
          <w:rtl/>
        </w:rPr>
        <w:t xml:space="preserve"> و ...نیز،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به</w:t>
      </w:r>
      <w:r w:rsidR="0013562C" w:rsidRPr="000C5E0F">
        <w:rPr>
          <w:rFonts w:ascii="IRBadr" w:hAnsi="IRBadr" w:cs="IRBadr"/>
          <w:sz w:val="28"/>
          <w:szCs w:val="28"/>
          <w:rtl/>
        </w:rPr>
        <w:t xml:space="preserve"> این اطلاق،</w:t>
      </w:r>
      <w:r w:rsidR="00BF0FDB" w:rsidRPr="000C5E0F">
        <w:rPr>
          <w:rFonts w:ascii="IRBadr" w:hAnsi="IRBadr" w:cs="IRBadr"/>
          <w:sz w:val="28"/>
          <w:szCs w:val="28"/>
          <w:rtl/>
        </w:rPr>
        <w:t xml:space="preserve"> تمایل</w:t>
      </w:r>
      <w:r w:rsidR="0013562C" w:rsidRPr="000C5E0F">
        <w:rPr>
          <w:rFonts w:ascii="IRBadr" w:hAnsi="IRBadr" w:cs="IRBadr"/>
          <w:sz w:val="28"/>
          <w:szCs w:val="28"/>
          <w:rtl/>
        </w:rPr>
        <w:t xml:space="preserve"> دارند.</w:t>
      </w:r>
    </w:p>
    <w:p w:rsidR="00152670" w:rsidRPr="000C5E0F" w:rsidRDefault="00152670" w:rsidP="000C5E0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0C5E0F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AB" w:rsidRDefault="00880EAB" w:rsidP="000D5800">
      <w:pPr>
        <w:spacing w:after="0" w:line="240" w:lineRule="auto"/>
      </w:pPr>
      <w:r>
        <w:separator/>
      </w:r>
    </w:p>
  </w:endnote>
  <w:endnote w:type="continuationSeparator" w:id="0">
    <w:p w:rsidR="00880EAB" w:rsidRDefault="00880EA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AB" w:rsidRDefault="00880EAB" w:rsidP="000C5E0F">
      <w:pPr>
        <w:bidi/>
        <w:spacing w:after="0" w:line="240" w:lineRule="auto"/>
      </w:pPr>
      <w:r>
        <w:separator/>
      </w:r>
    </w:p>
  </w:footnote>
  <w:footnote w:type="continuationSeparator" w:id="0">
    <w:p w:rsidR="00880EAB" w:rsidRDefault="00880EAB" w:rsidP="000D5800">
      <w:pPr>
        <w:spacing w:after="0" w:line="240" w:lineRule="auto"/>
      </w:pPr>
      <w:r>
        <w:continuationSeparator/>
      </w:r>
    </w:p>
  </w:footnote>
  <w:footnote w:id="1">
    <w:p w:rsidR="0013562C" w:rsidRDefault="0013562C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="00BF0FDB">
        <w:rPr>
          <w:rFonts w:ascii="Noor_Titr" w:hAnsi="Noor_Titr" w:cs="B Lotus" w:hint="cs"/>
          <w:color w:val="000000" w:themeColor="text1"/>
          <w:rtl/>
        </w:rPr>
        <w:t>ک</w:t>
      </w:r>
      <w:r w:rsidRPr="0013562C">
        <w:rPr>
          <w:rFonts w:ascii="Noor_Titr" w:hAnsi="Noor_Titr" w:cs="B Lotus" w:hint="cs"/>
          <w:color w:val="000000" w:themeColor="text1"/>
          <w:rtl/>
        </w:rPr>
        <w:t>شف اللثام و الإبهام عن قواعد الأح</w:t>
      </w:r>
      <w:r w:rsidR="00BF0FDB">
        <w:rPr>
          <w:rFonts w:ascii="Noor_Titr" w:hAnsi="Noor_Titr" w:cs="B Lotus" w:hint="cs"/>
          <w:color w:val="000000" w:themeColor="text1"/>
          <w:rtl/>
        </w:rPr>
        <w:t>ک</w:t>
      </w:r>
      <w:r w:rsidRPr="0013562C">
        <w:rPr>
          <w:rFonts w:ascii="Noor_Titr" w:hAnsi="Noor_Titr" w:cs="B Lotus" w:hint="cs"/>
          <w:color w:val="000000" w:themeColor="text1"/>
          <w:rtl/>
        </w:rPr>
        <w:t xml:space="preserve">ام؛ </w:t>
      </w:r>
      <w:r w:rsidR="00BF0FDB">
        <w:rPr>
          <w:rFonts w:ascii="Noor_Titr" w:hAnsi="Noor_Titr" w:cs="B Lotus"/>
          <w:color w:val="000000" w:themeColor="text1"/>
          <w:rtl/>
        </w:rPr>
        <w:t>ج 10</w:t>
      </w:r>
      <w:r w:rsidRPr="0013562C">
        <w:rPr>
          <w:rFonts w:ascii="Noor_Titr" w:hAnsi="Noor_Titr" w:cs="B Lotus" w:hint="cs"/>
          <w:color w:val="000000" w:themeColor="text1"/>
          <w:rtl/>
        </w:rPr>
        <w:t>، ص: 573</w:t>
      </w:r>
    </w:p>
  </w:footnote>
  <w:footnote w:id="2">
    <w:p w:rsidR="0013562C" w:rsidRDefault="0013562C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13562C">
        <w:rPr>
          <w:rFonts w:ascii="Noor_Titr" w:hAnsi="Noor_Titr" w:cs="B Lotus" w:hint="cs"/>
          <w:color w:val="000000" w:themeColor="text1"/>
          <w:rtl/>
        </w:rPr>
        <w:t>ال</w:t>
      </w:r>
      <w:r w:rsidR="00BF0FDB">
        <w:rPr>
          <w:rFonts w:ascii="Noor_Titr" w:hAnsi="Noor_Titr" w:cs="B Lotus" w:hint="cs"/>
          <w:color w:val="000000" w:themeColor="text1"/>
          <w:rtl/>
        </w:rPr>
        <w:t>ک</w:t>
      </w:r>
      <w:r w:rsidRPr="0013562C">
        <w:rPr>
          <w:rFonts w:ascii="Noor_Titr" w:hAnsi="Noor_Titr" w:cs="B Lotus" w:hint="cs"/>
          <w:color w:val="000000" w:themeColor="text1"/>
          <w:rtl/>
        </w:rPr>
        <w:t>اف</w:t>
      </w:r>
      <w:r w:rsidR="00BF0FDB">
        <w:rPr>
          <w:rFonts w:ascii="Noor_Titr" w:hAnsi="Noor_Titr" w:cs="B Lotus" w:hint="cs"/>
          <w:color w:val="000000" w:themeColor="text1"/>
          <w:rtl/>
        </w:rPr>
        <w:t>ی</w:t>
      </w:r>
      <w:r w:rsidRPr="0013562C">
        <w:rPr>
          <w:rFonts w:ascii="Noor_Titr" w:hAnsi="Noor_Titr" w:cs="B Lotus" w:hint="cs"/>
          <w:color w:val="000000" w:themeColor="text1"/>
          <w:rtl/>
        </w:rPr>
        <w:t xml:space="preserve"> (ط - دار الحد</w:t>
      </w:r>
      <w:r w:rsidR="00BF0FDB">
        <w:rPr>
          <w:rFonts w:ascii="Noor_Titr" w:hAnsi="Noor_Titr" w:cs="B Lotus" w:hint="cs"/>
          <w:color w:val="000000" w:themeColor="text1"/>
          <w:rtl/>
        </w:rPr>
        <w:t>ی</w:t>
      </w:r>
      <w:r w:rsidRPr="0013562C">
        <w:rPr>
          <w:rFonts w:ascii="Noor_Titr" w:hAnsi="Noor_Titr" w:cs="B Lotus" w:hint="cs"/>
          <w:color w:val="000000" w:themeColor="text1"/>
          <w:rtl/>
        </w:rPr>
        <w:t xml:space="preserve">ث)؛ </w:t>
      </w:r>
      <w:r w:rsidR="00BF0FDB">
        <w:rPr>
          <w:rFonts w:ascii="Noor_Titr" w:hAnsi="Noor_Titr" w:cs="B Lotus"/>
          <w:color w:val="000000" w:themeColor="text1"/>
          <w:rtl/>
        </w:rPr>
        <w:t>ج 14</w:t>
      </w:r>
      <w:r w:rsidRPr="0013562C">
        <w:rPr>
          <w:rFonts w:ascii="Noor_Titr" w:hAnsi="Noor_Titr" w:cs="B Lotus" w:hint="cs"/>
          <w:color w:val="000000" w:themeColor="text1"/>
          <w:rtl/>
        </w:rPr>
        <w:t>، ص: 165</w:t>
      </w:r>
    </w:p>
  </w:footnote>
  <w:footnote w:id="3">
    <w:p w:rsidR="00461B85" w:rsidRDefault="00461B85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bookmarkStart w:id="4" w:name="_GoBack"/>
      <w:r w:rsidRPr="00461B85">
        <w:rPr>
          <w:rFonts w:ascii="Noor_Titr" w:hAnsi="Noor_Titr" w:cs="B Lotus" w:hint="cs"/>
          <w:color w:val="000000" w:themeColor="text1"/>
          <w:rtl/>
        </w:rPr>
        <w:t>المبسوط</w:t>
      </w:r>
      <w:bookmarkEnd w:id="4"/>
      <w:r w:rsidRPr="00461B85">
        <w:rPr>
          <w:rFonts w:ascii="Noor_Titr" w:hAnsi="Noor_Titr" w:cs="B Lotus" w:hint="cs"/>
          <w:color w:val="000000" w:themeColor="text1"/>
          <w:rtl/>
        </w:rPr>
        <w:t xml:space="preserve"> ف</w:t>
      </w:r>
      <w:r w:rsidR="00BF0FDB">
        <w:rPr>
          <w:rFonts w:ascii="Noor_Titr" w:hAnsi="Noor_Titr" w:cs="B Lotus" w:hint="cs"/>
          <w:color w:val="000000" w:themeColor="text1"/>
          <w:rtl/>
        </w:rPr>
        <w:t>ی</w:t>
      </w:r>
      <w:r w:rsidRPr="00461B85">
        <w:rPr>
          <w:rFonts w:ascii="Noor_Titr" w:hAnsi="Noor_Titr" w:cs="B Lotus" w:hint="cs"/>
          <w:color w:val="000000" w:themeColor="text1"/>
          <w:rtl/>
        </w:rPr>
        <w:t xml:space="preserve"> فقه الإمام</w:t>
      </w:r>
      <w:r w:rsidR="00BF0FDB">
        <w:rPr>
          <w:rFonts w:ascii="Noor_Titr" w:hAnsi="Noor_Titr" w:cs="B Lotus" w:hint="cs"/>
          <w:color w:val="000000" w:themeColor="text1"/>
          <w:rtl/>
        </w:rPr>
        <w:t>ی</w:t>
      </w:r>
      <w:r w:rsidRPr="00461B85">
        <w:rPr>
          <w:rFonts w:ascii="Noor_Titr" w:hAnsi="Noor_Titr" w:cs="B Lotus" w:hint="cs"/>
          <w:color w:val="000000" w:themeColor="text1"/>
          <w:rtl/>
        </w:rPr>
        <w:t xml:space="preserve">ة؛ </w:t>
      </w:r>
      <w:r w:rsidR="00BF0FDB">
        <w:rPr>
          <w:rFonts w:ascii="Noor_Titr" w:hAnsi="Noor_Titr" w:cs="B Lotus"/>
          <w:color w:val="000000" w:themeColor="text1"/>
          <w:rtl/>
        </w:rPr>
        <w:t>ج 8</w:t>
      </w:r>
      <w:r w:rsidRPr="00461B85">
        <w:rPr>
          <w:rFonts w:ascii="Noor_Titr" w:hAnsi="Noor_Titr" w:cs="B Lotus" w:hint="cs"/>
          <w:color w:val="000000" w:themeColor="text1"/>
          <w:rtl/>
        </w:rPr>
        <w:t>، ص: 34</w:t>
      </w:r>
    </w:p>
  </w:footnote>
  <w:footnote w:id="4">
    <w:p w:rsidR="00461B85" w:rsidRPr="00461B85" w:rsidRDefault="00461B85">
      <w:pPr>
        <w:pStyle w:val="a1"/>
      </w:pPr>
      <w:r w:rsidRPr="00461B85">
        <w:rPr>
          <w:rStyle w:val="aff1"/>
        </w:rPr>
        <w:footnoteRef/>
      </w:r>
      <w:r w:rsidRPr="00461B85">
        <w:rPr>
          <w:rtl/>
        </w:rPr>
        <w:t xml:space="preserve"> </w:t>
      </w:r>
      <w:r w:rsidRPr="00461B85">
        <w:rPr>
          <w:rFonts w:hint="cs"/>
          <w:rtl/>
        </w:rPr>
        <w:t>ا</w:t>
      </w:r>
      <w:r w:rsidRPr="00461B85">
        <w:rPr>
          <w:rFonts w:ascii="Noor_Titr" w:hAnsi="Noor_Titr" w:cs="B Lotus" w:hint="cs"/>
          <w:color w:val="000000" w:themeColor="text1"/>
          <w:rtl/>
        </w:rPr>
        <w:t>ل</w:t>
      </w:r>
      <w:r w:rsidR="00BF0FDB">
        <w:rPr>
          <w:rFonts w:ascii="Noor_Titr" w:hAnsi="Noor_Titr" w:cs="B Lotus" w:hint="cs"/>
          <w:color w:val="000000" w:themeColor="text1"/>
          <w:rtl/>
        </w:rPr>
        <w:t>ک</w:t>
      </w:r>
      <w:r w:rsidRPr="00461B85">
        <w:rPr>
          <w:rFonts w:ascii="Noor_Titr" w:hAnsi="Noor_Titr" w:cs="B Lotus" w:hint="cs"/>
          <w:color w:val="000000" w:themeColor="text1"/>
          <w:rtl/>
        </w:rPr>
        <w:t>اف</w:t>
      </w:r>
      <w:r w:rsidR="00BF0FDB">
        <w:rPr>
          <w:rFonts w:ascii="Noor_Titr" w:hAnsi="Noor_Titr" w:cs="B Lotus" w:hint="cs"/>
          <w:color w:val="000000" w:themeColor="text1"/>
          <w:rtl/>
        </w:rPr>
        <w:t>ی</w:t>
      </w:r>
      <w:r w:rsidRPr="00461B85">
        <w:rPr>
          <w:rFonts w:ascii="Noor_Titr" w:hAnsi="Noor_Titr" w:cs="B Lotus" w:hint="cs"/>
          <w:color w:val="000000" w:themeColor="text1"/>
          <w:rtl/>
        </w:rPr>
        <w:t xml:space="preserve"> (ط - الإسلام</w:t>
      </w:r>
      <w:r w:rsidR="00BF0FDB">
        <w:rPr>
          <w:rFonts w:ascii="Noor_Titr" w:hAnsi="Noor_Titr" w:cs="B Lotus" w:hint="cs"/>
          <w:color w:val="000000" w:themeColor="text1"/>
          <w:rtl/>
        </w:rPr>
        <w:t>ی</w:t>
      </w:r>
      <w:r w:rsidRPr="00461B85">
        <w:rPr>
          <w:rFonts w:ascii="Noor_Titr" w:hAnsi="Noor_Titr" w:cs="B Lotus" w:hint="cs"/>
          <w:color w:val="000000" w:themeColor="text1"/>
          <w:rtl/>
        </w:rPr>
        <w:t xml:space="preserve">ة)؛ </w:t>
      </w:r>
      <w:r w:rsidR="00BF0FDB">
        <w:rPr>
          <w:rFonts w:ascii="Noor_Titr" w:hAnsi="Noor_Titr" w:cs="B Lotus"/>
          <w:color w:val="000000" w:themeColor="text1"/>
          <w:rtl/>
        </w:rPr>
        <w:t>ج 7</w:t>
      </w:r>
      <w:r w:rsidRPr="00461B85">
        <w:rPr>
          <w:rFonts w:ascii="Noor_Titr" w:hAnsi="Noor_Titr" w:cs="B Lotus" w:hint="cs"/>
          <w:color w:val="000000" w:themeColor="text1"/>
          <w:rtl/>
        </w:rPr>
        <w:t>، ص: 231</w:t>
      </w:r>
    </w:p>
  </w:footnote>
  <w:footnote w:id="5">
    <w:p w:rsidR="00461B85" w:rsidRDefault="00461B85">
      <w:pPr>
        <w:pStyle w:val="a1"/>
        <w:rPr>
          <w:rtl/>
        </w:rPr>
      </w:pPr>
      <w:r>
        <w:rPr>
          <w:rStyle w:val="aff1"/>
        </w:rPr>
        <w:footnoteRef/>
      </w:r>
      <w:r>
        <w:rPr>
          <w:rtl/>
        </w:rPr>
        <w:t xml:space="preserve"> </w:t>
      </w:r>
      <w:r w:rsidRPr="00461B85">
        <w:rPr>
          <w:rFonts w:ascii="Noor_Titr" w:hAnsi="Noor_Titr" w:cs="B Lotus" w:hint="cs"/>
          <w:color w:val="000000" w:themeColor="text1"/>
          <w:rtl/>
        </w:rPr>
        <w:t>وسائل الش</w:t>
      </w:r>
      <w:r w:rsidR="00BF0FDB">
        <w:rPr>
          <w:rFonts w:ascii="Noor_Titr" w:hAnsi="Noor_Titr" w:cs="B Lotus" w:hint="cs"/>
          <w:color w:val="000000" w:themeColor="text1"/>
          <w:rtl/>
        </w:rPr>
        <w:t>ی</w:t>
      </w:r>
      <w:r w:rsidRPr="00461B85">
        <w:rPr>
          <w:rFonts w:ascii="Noor_Titr" w:hAnsi="Noor_Titr" w:cs="B Lotus" w:hint="cs"/>
          <w:color w:val="000000" w:themeColor="text1"/>
          <w:rtl/>
        </w:rPr>
        <w:t xml:space="preserve">عة؛ </w:t>
      </w:r>
      <w:r w:rsidR="00BF0FDB">
        <w:rPr>
          <w:rFonts w:ascii="Noor_Titr" w:hAnsi="Noor_Titr" w:cs="B Lotus"/>
          <w:color w:val="000000" w:themeColor="text1"/>
          <w:rtl/>
        </w:rPr>
        <w:t>ج 28</w:t>
      </w:r>
      <w:r w:rsidRPr="00461B85">
        <w:rPr>
          <w:rFonts w:ascii="Noor_Titr" w:hAnsi="Noor_Titr" w:cs="B Lotus" w:hint="cs"/>
          <w:color w:val="000000" w:themeColor="text1"/>
          <w:rtl/>
        </w:rPr>
        <w:t>، ص: 291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040DD1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C91D665" wp14:editId="71DAAB0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16F3ED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  <w:lang w:bidi="fa-IR"/>
      </w:rPr>
      <w:drawing>
        <wp:inline distT="0" distB="0" distL="0" distR="0" wp14:anchorId="6CDFBFD9" wp14:editId="5ECFCA5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BF0FDB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40DD1">
      <w:rPr>
        <w:rFonts w:ascii="IranNastaliq" w:hAnsi="IranNastaliq" w:cs="IranNastaliq" w:hint="cs"/>
        <w:sz w:val="40"/>
        <w:szCs w:val="40"/>
        <w:rtl/>
      </w:rPr>
      <w:t>883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D1"/>
    <w:rsid w:val="000228A2"/>
    <w:rsid w:val="000324F1"/>
    <w:rsid w:val="00040DD1"/>
    <w:rsid w:val="00052BA3"/>
    <w:rsid w:val="0006363E"/>
    <w:rsid w:val="00080DFF"/>
    <w:rsid w:val="00085ED5"/>
    <w:rsid w:val="000A1A51"/>
    <w:rsid w:val="000C5E0F"/>
    <w:rsid w:val="000D2D0D"/>
    <w:rsid w:val="000D5800"/>
    <w:rsid w:val="000F1897"/>
    <w:rsid w:val="000F7E72"/>
    <w:rsid w:val="00101E2D"/>
    <w:rsid w:val="00102CEB"/>
    <w:rsid w:val="00117955"/>
    <w:rsid w:val="00133E1D"/>
    <w:rsid w:val="0013562C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1E82"/>
    <w:rsid w:val="002376A5"/>
    <w:rsid w:val="002417C9"/>
    <w:rsid w:val="002529C5"/>
    <w:rsid w:val="00270294"/>
    <w:rsid w:val="002914BD"/>
    <w:rsid w:val="00297263"/>
    <w:rsid w:val="002C56FD"/>
    <w:rsid w:val="002D1D28"/>
    <w:rsid w:val="002D49E4"/>
    <w:rsid w:val="002E450B"/>
    <w:rsid w:val="002E73F9"/>
    <w:rsid w:val="002F05B9"/>
    <w:rsid w:val="00340BA3"/>
    <w:rsid w:val="003427D5"/>
    <w:rsid w:val="00366400"/>
    <w:rsid w:val="00396F28"/>
    <w:rsid w:val="003A1A05"/>
    <w:rsid w:val="003A2654"/>
    <w:rsid w:val="003C06BF"/>
    <w:rsid w:val="003C7899"/>
    <w:rsid w:val="003D2F0A"/>
    <w:rsid w:val="003D563F"/>
    <w:rsid w:val="003E1E58"/>
    <w:rsid w:val="003F3662"/>
    <w:rsid w:val="00405199"/>
    <w:rsid w:val="00410699"/>
    <w:rsid w:val="00415360"/>
    <w:rsid w:val="0044591E"/>
    <w:rsid w:val="00461B85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45F74"/>
    <w:rsid w:val="0066229C"/>
    <w:rsid w:val="006806C6"/>
    <w:rsid w:val="0069696C"/>
    <w:rsid w:val="006A085A"/>
    <w:rsid w:val="006D3A87"/>
    <w:rsid w:val="006F01B4"/>
    <w:rsid w:val="00734D59"/>
    <w:rsid w:val="0073609B"/>
    <w:rsid w:val="00741F17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55C2E"/>
    <w:rsid w:val="008644F4"/>
    <w:rsid w:val="00880EAB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31FA"/>
    <w:rsid w:val="00A725C2"/>
    <w:rsid w:val="00A769EE"/>
    <w:rsid w:val="00A810A5"/>
    <w:rsid w:val="00A9616A"/>
    <w:rsid w:val="00A96F68"/>
    <w:rsid w:val="00AA2342"/>
    <w:rsid w:val="00AA6A3F"/>
    <w:rsid w:val="00AC124B"/>
    <w:rsid w:val="00AD0304"/>
    <w:rsid w:val="00AD27BE"/>
    <w:rsid w:val="00AF0F1A"/>
    <w:rsid w:val="00B15027"/>
    <w:rsid w:val="00B21CF4"/>
    <w:rsid w:val="00B24300"/>
    <w:rsid w:val="00B435E6"/>
    <w:rsid w:val="00B63F15"/>
    <w:rsid w:val="00BB5F7E"/>
    <w:rsid w:val="00BC26F6"/>
    <w:rsid w:val="00BD3122"/>
    <w:rsid w:val="00BD40DA"/>
    <w:rsid w:val="00BF0FDB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1E76"/>
    <w:rsid w:val="00DA0AC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34A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40D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13562C"/>
    <w:rPr>
      <w:vertAlign w:val="superscript"/>
    </w:rPr>
  </w:style>
  <w:style w:type="character" w:styleId="aff2">
    <w:name w:val="Hyperlink"/>
    <w:basedOn w:val="a2"/>
    <w:uiPriority w:val="99"/>
    <w:unhideWhenUsed/>
    <w:rsid w:val="000C5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40D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13562C"/>
    <w:rPr>
      <w:vertAlign w:val="superscript"/>
    </w:rPr>
  </w:style>
  <w:style w:type="character" w:styleId="aff2">
    <w:name w:val="Hyperlink"/>
    <w:basedOn w:val="a2"/>
    <w:uiPriority w:val="99"/>
    <w:unhideWhenUsed/>
    <w:rsid w:val="000C5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D422-15E0-479B-866E-773EE970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802</TotalTime>
  <Pages>5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110</cp:lastModifiedBy>
  <cp:revision>16</cp:revision>
  <dcterms:created xsi:type="dcterms:W3CDTF">2014-11-18T06:33:00Z</dcterms:created>
  <dcterms:modified xsi:type="dcterms:W3CDTF">2015-07-26T13:36:00Z</dcterms:modified>
</cp:coreProperties>
</file>