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AA" w:rsidRDefault="009A70E7" w:rsidP="00F030E4">
      <w:pPr>
        <w:bidi/>
        <w:spacing w:line="360" w:lineRule="auto"/>
        <w:jc w:val="both"/>
        <w:rPr>
          <w:noProof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بسم‌الله</w:t>
      </w:r>
      <w:r w:rsidR="00CA76A9">
        <w:rPr>
          <w:rFonts w:ascii="IRBadr" w:hAnsi="IRBadr" w:cs="IRBadr" w:hint="cs"/>
          <w:sz w:val="28"/>
          <w:szCs w:val="28"/>
          <w:rtl/>
          <w:lang w:bidi="fa-IR"/>
        </w:rPr>
        <w:t xml:space="preserve"> الرحمن الرحیم</w:t>
      </w:r>
      <w:r w:rsidR="004064AA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4064AA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4064AA">
        <w:rPr>
          <w:rFonts w:ascii="IRBadr" w:hAnsi="IRBadr" w:cs="IRBadr" w:hint="cs"/>
          <w:sz w:val="28"/>
          <w:szCs w:val="28"/>
          <w:lang w:bidi="fa-IR"/>
        </w:rPr>
        <w:instrText>TOC</w:instrText>
      </w:r>
      <w:r w:rsidR="004064AA">
        <w:rPr>
          <w:rFonts w:ascii="IRBadr" w:hAnsi="IRBadr" w:cs="IRBadr" w:hint="cs"/>
          <w:sz w:val="28"/>
          <w:szCs w:val="28"/>
          <w:rtl/>
          <w:lang w:bidi="fa-IR"/>
        </w:rPr>
        <w:instrText xml:space="preserve"> \</w:instrText>
      </w:r>
      <w:r w:rsidR="004064AA">
        <w:rPr>
          <w:rFonts w:ascii="IRBadr" w:hAnsi="IRBadr" w:cs="IRBadr" w:hint="cs"/>
          <w:sz w:val="28"/>
          <w:szCs w:val="28"/>
          <w:lang w:bidi="fa-IR"/>
        </w:rPr>
        <w:instrText>o "1-7" \h \z \u</w:instrText>
      </w:r>
      <w:r w:rsidR="004064AA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4064AA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4064AA" w:rsidRPr="004064AA" w:rsidRDefault="004064AA" w:rsidP="00F030E4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476648" w:history="1">
        <w:r w:rsidRPr="004064AA">
          <w:rPr>
            <w:rStyle w:val="Hyperlink"/>
            <w:rFonts w:ascii="IRBadr" w:hAnsi="IRBadr" w:cs="IRBadr"/>
            <w:noProof/>
            <w:rtl/>
          </w:rPr>
          <w:t>تعریف وقف</w:t>
        </w:r>
        <w:r w:rsidRPr="004064AA">
          <w:rPr>
            <w:rFonts w:ascii="IRBadr" w:hAnsi="IRBadr" w:cs="IRBadr"/>
            <w:noProof/>
            <w:webHidden/>
          </w:rPr>
          <w:tab/>
        </w:r>
        <w:r w:rsidRPr="004064AA">
          <w:rPr>
            <w:rFonts w:ascii="IRBadr" w:hAnsi="IRBadr" w:cs="IRBadr"/>
            <w:noProof/>
            <w:webHidden/>
          </w:rPr>
          <w:fldChar w:fldCharType="begin"/>
        </w:r>
        <w:r w:rsidRPr="004064AA">
          <w:rPr>
            <w:rFonts w:ascii="IRBadr" w:hAnsi="IRBadr" w:cs="IRBadr"/>
            <w:noProof/>
            <w:webHidden/>
          </w:rPr>
          <w:instrText xml:space="preserve"> PAGEREF _Toc434476648 \h </w:instrText>
        </w:r>
        <w:r w:rsidRPr="004064AA">
          <w:rPr>
            <w:rFonts w:ascii="IRBadr" w:hAnsi="IRBadr" w:cs="IRBadr"/>
            <w:noProof/>
            <w:webHidden/>
          </w:rPr>
        </w:r>
        <w:r w:rsidRPr="004064AA">
          <w:rPr>
            <w:rFonts w:ascii="IRBadr" w:hAnsi="IRBadr" w:cs="IRBadr"/>
            <w:noProof/>
            <w:webHidden/>
          </w:rPr>
          <w:fldChar w:fldCharType="separate"/>
        </w:r>
        <w:r w:rsidRPr="004064AA">
          <w:rPr>
            <w:rFonts w:ascii="IRBadr" w:hAnsi="IRBadr" w:cs="IRBadr"/>
            <w:noProof/>
            <w:webHidden/>
          </w:rPr>
          <w:t>2</w:t>
        </w:r>
        <w:r w:rsidRPr="004064AA">
          <w:rPr>
            <w:rFonts w:ascii="IRBadr" w:hAnsi="IRBadr" w:cs="IRBadr"/>
            <w:noProof/>
            <w:webHidden/>
          </w:rPr>
          <w:fldChar w:fldCharType="end"/>
        </w:r>
      </w:hyperlink>
    </w:p>
    <w:p w:rsidR="004064AA" w:rsidRPr="004064AA" w:rsidRDefault="004064AA" w:rsidP="00F030E4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476649" w:history="1">
        <w:r w:rsidRPr="004064AA">
          <w:rPr>
            <w:rStyle w:val="Hyperlink"/>
            <w:rFonts w:ascii="IRBadr" w:hAnsi="IRBadr" w:cs="IRBadr"/>
            <w:noProof/>
            <w:rtl/>
          </w:rPr>
          <w:t>اقسام وقف</w:t>
        </w:r>
        <w:r w:rsidRPr="004064AA">
          <w:rPr>
            <w:rFonts w:ascii="IRBadr" w:hAnsi="IRBadr" w:cs="IRBadr"/>
            <w:noProof/>
            <w:webHidden/>
          </w:rPr>
          <w:tab/>
        </w:r>
        <w:r w:rsidRPr="004064AA">
          <w:rPr>
            <w:rFonts w:ascii="IRBadr" w:hAnsi="IRBadr" w:cs="IRBadr"/>
            <w:noProof/>
            <w:webHidden/>
          </w:rPr>
          <w:fldChar w:fldCharType="begin"/>
        </w:r>
        <w:r w:rsidRPr="004064AA">
          <w:rPr>
            <w:rFonts w:ascii="IRBadr" w:hAnsi="IRBadr" w:cs="IRBadr"/>
            <w:noProof/>
            <w:webHidden/>
          </w:rPr>
          <w:instrText xml:space="preserve"> PAGEREF _Toc434476649 \h </w:instrText>
        </w:r>
        <w:r w:rsidRPr="004064AA">
          <w:rPr>
            <w:rFonts w:ascii="IRBadr" w:hAnsi="IRBadr" w:cs="IRBadr"/>
            <w:noProof/>
            <w:webHidden/>
          </w:rPr>
        </w:r>
        <w:r w:rsidRPr="004064AA">
          <w:rPr>
            <w:rFonts w:ascii="IRBadr" w:hAnsi="IRBadr" w:cs="IRBadr"/>
            <w:noProof/>
            <w:webHidden/>
          </w:rPr>
          <w:fldChar w:fldCharType="separate"/>
        </w:r>
        <w:r w:rsidRPr="004064AA">
          <w:rPr>
            <w:rFonts w:ascii="IRBadr" w:hAnsi="IRBadr" w:cs="IRBadr"/>
            <w:noProof/>
            <w:webHidden/>
          </w:rPr>
          <w:t>2</w:t>
        </w:r>
        <w:r w:rsidRPr="004064AA">
          <w:rPr>
            <w:rFonts w:ascii="IRBadr" w:hAnsi="IRBadr" w:cs="IRBadr"/>
            <w:noProof/>
            <w:webHidden/>
          </w:rPr>
          <w:fldChar w:fldCharType="end"/>
        </w:r>
      </w:hyperlink>
    </w:p>
    <w:p w:rsidR="004064AA" w:rsidRPr="004064AA" w:rsidRDefault="004064AA" w:rsidP="00F030E4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476650" w:history="1">
        <w:r w:rsidRPr="004064AA">
          <w:rPr>
            <w:rStyle w:val="Hyperlink"/>
            <w:rFonts w:ascii="IRBadr" w:hAnsi="IRBadr" w:cs="IRBadr"/>
            <w:noProof/>
            <w:rtl/>
          </w:rPr>
          <w:t>شرطیت ملکیت جهت ثبوت قطع</w:t>
        </w:r>
        <w:r w:rsidRPr="004064AA">
          <w:rPr>
            <w:rFonts w:ascii="IRBadr" w:hAnsi="IRBadr" w:cs="IRBadr"/>
            <w:noProof/>
            <w:webHidden/>
          </w:rPr>
          <w:tab/>
        </w:r>
        <w:r w:rsidRPr="004064AA">
          <w:rPr>
            <w:rFonts w:ascii="IRBadr" w:hAnsi="IRBadr" w:cs="IRBadr"/>
            <w:noProof/>
            <w:webHidden/>
          </w:rPr>
          <w:fldChar w:fldCharType="begin"/>
        </w:r>
        <w:r w:rsidRPr="004064AA">
          <w:rPr>
            <w:rFonts w:ascii="IRBadr" w:hAnsi="IRBadr" w:cs="IRBadr"/>
            <w:noProof/>
            <w:webHidden/>
          </w:rPr>
          <w:instrText xml:space="preserve"> PAGEREF _Toc434476650 \h </w:instrText>
        </w:r>
        <w:r w:rsidRPr="004064AA">
          <w:rPr>
            <w:rFonts w:ascii="IRBadr" w:hAnsi="IRBadr" w:cs="IRBadr"/>
            <w:noProof/>
            <w:webHidden/>
          </w:rPr>
        </w:r>
        <w:r w:rsidRPr="004064AA">
          <w:rPr>
            <w:rFonts w:ascii="IRBadr" w:hAnsi="IRBadr" w:cs="IRBadr"/>
            <w:noProof/>
            <w:webHidden/>
          </w:rPr>
          <w:fldChar w:fldCharType="separate"/>
        </w:r>
        <w:r w:rsidRPr="004064AA">
          <w:rPr>
            <w:rFonts w:ascii="IRBadr" w:hAnsi="IRBadr" w:cs="IRBadr"/>
            <w:noProof/>
            <w:webHidden/>
          </w:rPr>
          <w:t>2</w:t>
        </w:r>
        <w:r w:rsidRPr="004064AA">
          <w:rPr>
            <w:rFonts w:ascii="IRBadr" w:hAnsi="IRBadr" w:cs="IRBadr"/>
            <w:noProof/>
            <w:webHidden/>
          </w:rPr>
          <w:fldChar w:fldCharType="end"/>
        </w:r>
      </w:hyperlink>
    </w:p>
    <w:p w:rsidR="004064AA" w:rsidRPr="004064AA" w:rsidRDefault="004064AA" w:rsidP="00F030E4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476651" w:history="1">
        <w:r w:rsidRPr="004064AA">
          <w:rPr>
            <w:rStyle w:val="Hyperlink"/>
            <w:rFonts w:ascii="IRBadr" w:hAnsi="IRBadr" w:cs="IRBadr"/>
            <w:noProof/>
            <w:rtl/>
          </w:rPr>
          <w:t>ادله شرطیت ملک</w:t>
        </w:r>
        <w:r w:rsidRPr="004064AA">
          <w:rPr>
            <w:rFonts w:ascii="IRBadr" w:hAnsi="IRBadr" w:cs="IRBadr"/>
            <w:noProof/>
            <w:webHidden/>
          </w:rPr>
          <w:tab/>
        </w:r>
        <w:r w:rsidRPr="004064AA">
          <w:rPr>
            <w:rFonts w:ascii="IRBadr" w:hAnsi="IRBadr" w:cs="IRBadr"/>
            <w:noProof/>
            <w:webHidden/>
          </w:rPr>
          <w:fldChar w:fldCharType="begin"/>
        </w:r>
        <w:r w:rsidRPr="004064AA">
          <w:rPr>
            <w:rFonts w:ascii="IRBadr" w:hAnsi="IRBadr" w:cs="IRBadr"/>
            <w:noProof/>
            <w:webHidden/>
          </w:rPr>
          <w:instrText xml:space="preserve"> PAGEREF _Toc434476651 \h </w:instrText>
        </w:r>
        <w:r w:rsidRPr="004064AA">
          <w:rPr>
            <w:rFonts w:ascii="IRBadr" w:hAnsi="IRBadr" w:cs="IRBadr"/>
            <w:noProof/>
            <w:webHidden/>
          </w:rPr>
        </w:r>
        <w:r w:rsidRPr="004064AA">
          <w:rPr>
            <w:rFonts w:ascii="IRBadr" w:hAnsi="IRBadr" w:cs="IRBadr"/>
            <w:noProof/>
            <w:webHidden/>
          </w:rPr>
          <w:fldChar w:fldCharType="separate"/>
        </w:r>
        <w:r w:rsidRPr="004064AA">
          <w:rPr>
            <w:rFonts w:ascii="IRBadr" w:hAnsi="IRBadr" w:cs="IRBadr"/>
            <w:noProof/>
            <w:webHidden/>
          </w:rPr>
          <w:t>3</w:t>
        </w:r>
        <w:r w:rsidRPr="004064AA">
          <w:rPr>
            <w:rFonts w:ascii="IRBadr" w:hAnsi="IRBadr" w:cs="IRBadr"/>
            <w:noProof/>
            <w:webHidden/>
          </w:rPr>
          <w:fldChar w:fldCharType="end"/>
        </w:r>
      </w:hyperlink>
    </w:p>
    <w:p w:rsidR="004064AA" w:rsidRPr="004064AA" w:rsidRDefault="004064AA" w:rsidP="00F030E4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476652" w:history="1">
        <w:r w:rsidRPr="004064AA">
          <w:rPr>
            <w:rStyle w:val="Hyperlink"/>
            <w:rFonts w:ascii="IRBadr" w:hAnsi="IRBadr" w:cs="IRBadr"/>
            <w:noProof/>
            <w:rtl/>
          </w:rPr>
          <w:t>دلیل اول</w:t>
        </w:r>
        <w:r w:rsidRPr="004064AA">
          <w:rPr>
            <w:rFonts w:ascii="IRBadr" w:hAnsi="IRBadr" w:cs="IRBadr"/>
            <w:noProof/>
            <w:webHidden/>
          </w:rPr>
          <w:tab/>
        </w:r>
        <w:r w:rsidRPr="004064AA">
          <w:rPr>
            <w:rFonts w:ascii="IRBadr" w:hAnsi="IRBadr" w:cs="IRBadr"/>
            <w:noProof/>
            <w:webHidden/>
          </w:rPr>
          <w:fldChar w:fldCharType="begin"/>
        </w:r>
        <w:r w:rsidRPr="004064AA">
          <w:rPr>
            <w:rFonts w:ascii="IRBadr" w:hAnsi="IRBadr" w:cs="IRBadr"/>
            <w:noProof/>
            <w:webHidden/>
          </w:rPr>
          <w:instrText xml:space="preserve"> PAGEREF _Toc434476652 \h </w:instrText>
        </w:r>
        <w:r w:rsidRPr="004064AA">
          <w:rPr>
            <w:rFonts w:ascii="IRBadr" w:hAnsi="IRBadr" w:cs="IRBadr"/>
            <w:noProof/>
            <w:webHidden/>
          </w:rPr>
        </w:r>
        <w:r w:rsidRPr="004064AA">
          <w:rPr>
            <w:rFonts w:ascii="IRBadr" w:hAnsi="IRBadr" w:cs="IRBadr"/>
            <w:noProof/>
            <w:webHidden/>
          </w:rPr>
          <w:fldChar w:fldCharType="separate"/>
        </w:r>
        <w:r w:rsidRPr="004064AA">
          <w:rPr>
            <w:rFonts w:ascii="IRBadr" w:hAnsi="IRBadr" w:cs="IRBadr"/>
            <w:noProof/>
            <w:webHidden/>
          </w:rPr>
          <w:t>3</w:t>
        </w:r>
        <w:r w:rsidRPr="004064AA">
          <w:rPr>
            <w:rFonts w:ascii="IRBadr" w:hAnsi="IRBadr" w:cs="IRBadr"/>
            <w:noProof/>
            <w:webHidden/>
          </w:rPr>
          <w:fldChar w:fldCharType="end"/>
        </w:r>
      </w:hyperlink>
    </w:p>
    <w:p w:rsidR="004064AA" w:rsidRPr="004064AA" w:rsidRDefault="004064AA" w:rsidP="00F030E4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476653" w:history="1">
        <w:r w:rsidRPr="004064AA">
          <w:rPr>
            <w:rStyle w:val="Hyperlink"/>
            <w:rFonts w:ascii="IRBadr" w:hAnsi="IRBadr" w:cs="IRBadr"/>
            <w:noProof/>
            <w:rtl/>
          </w:rPr>
          <w:t>دلیل دوم</w:t>
        </w:r>
        <w:r w:rsidRPr="004064AA">
          <w:rPr>
            <w:rFonts w:ascii="IRBadr" w:hAnsi="IRBadr" w:cs="IRBadr"/>
            <w:noProof/>
            <w:webHidden/>
          </w:rPr>
          <w:tab/>
        </w:r>
        <w:r w:rsidRPr="004064AA">
          <w:rPr>
            <w:rFonts w:ascii="IRBadr" w:hAnsi="IRBadr" w:cs="IRBadr"/>
            <w:noProof/>
            <w:webHidden/>
          </w:rPr>
          <w:fldChar w:fldCharType="begin"/>
        </w:r>
        <w:r w:rsidRPr="004064AA">
          <w:rPr>
            <w:rFonts w:ascii="IRBadr" w:hAnsi="IRBadr" w:cs="IRBadr"/>
            <w:noProof/>
            <w:webHidden/>
          </w:rPr>
          <w:instrText xml:space="preserve"> PAGEREF _Toc434476653 \h </w:instrText>
        </w:r>
        <w:r w:rsidRPr="004064AA">
          <w:rPr>
            <w:rFonts w:ascii="IRBadr" w:hAnsi="IRBadr" w:cs="IRBadr"/>
            <w:noProof/>
            <w:webHidden/>
          </w:rPr>
        </w:r>
        <w:r w:rsidRPr="004064AA">
          <w:rPr>
            <w:rFonts w:ascii="IRBadr" w:hAnsi="IRBadr" w:cs="IRBadr"/>
            <w:noProof/>
            <w:webHidden/>
          </w:rPr>
          <w:fldChar w:fldCharType="separate"/>
        </w:r>
        <w:r w:rsidRPr="004064AA">
          <w:rPr>
            <w:rFonts w:ascii="IRBadr" w:hAnsi="IRBadr" w:cs="IRBadr"/>
            <w:noProof/>
            <w:webHidden/>
          </w:rPr>
          <w:t>3</w:t>
        </w:r>
        <w:r w:rsidRPr="004064AA">
          <w:rPr>
            <w:rFonts w:ascii="IRBadr" w:hAnsi="IRBadr" w:cs="IRBadr"/>
            <w:noProof/>
            <w:webHidden/>
          </w:rPr>
          <w:fldChar w:fldCharType="end"/>
        </w:r>
      </w:hyperlink>
    </w:p>
    <w:p w:rsidR="004064AA" w:rsidRPr="004064AA" w:rsidRDefault="004064AA" w:rsidP="00F030E4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476654" w:history="1">
        <w:r w:rsidRPr="004064AA">
          <w:rPr>
            <w:rStyle w:val="Hyperlink"/>
            <w:rFonts w:ascii="IRBadr" w:hAnsi="IRBadr" w:cs="IRBadr"/>
            <w:noProof/>
            <w:rtl/>
          </w:rPr>
          <w:t>جمع‌بندی</w:t>
        </w:r>
        <w:r w:rsidRPr="004064AA">
          <w:rPr>
            <w:rFonts w:ascii="IRBadr" w:hAnsi="IRBadr" w:cs="IRBadr"/>
            <w:noProof/>
            <w:webHidden/>
          </w:rPr>
          <w:tab/>
        </w:r>
        <w:r w:rsidRPr="004064AA">
          <w:rPr>
            <w:rFonts w:ascii="IRBadr" w:hAnsi="IRBadr" w:cs="IRBadr"/>
            <w:noProof/>
            <w:webHidden/>
          </w:rPr>
          <w:fldChar w:fldCharType="begin"/>
        </w:r>
        <w:r w:rsidRPr="004064AA">
          <w:rPr>
            <w:rFonts w:ascii="IRBadr" w:hAnsi="IRBadr" w:cs="IRBadr"/>
            <w:noProof/>
            <w:webHidden/>
          </w:rPr>
          <w:instrText xml:space="preserve"> PAGEREF _Toc434476654 \h </w:instrText>
        </w:r>
        <w:r w:rsidRPr="004064AA">
          <w:rPr>
            <w:rFonts w:ascii="IRBadr" w:hAnsi="IRBadr" w:cs="IRBadr"/>
            <w:noProof/>
            <w:webHidden/>
          </w:rPr>
        </w:r>
        <w:r w:rsidRPr="004064AA">
          <w:rPr>
            <w:rFonts w:ascii="IRBadr" w:hAnsi="IRBadr" w:cs="IRBadr"/>
            <w:noProof/>
            <w:webHidden/>
          </w:rPr>
          <w:fldChar w:fldCharType="separate"/>
        </w:r>
        <w:r w:rsidRPr="004064AA">
          <w:rPr>
            <w:rFonts w:ascii="IRBadr" w:hAnsi="IRBadr" w:cs="IRBadr"/>
            <w:noProof/>
            <w:webHidden/>
          </w:rPr>
          <w:t>3</w:t>
        </w:r>
        <w:r w:rsidRPr="004064AA">
          <w:rPr>
            <w:rFonts w:ascii="IRBadr" w:hAnsi="IRBadr" w:cs="IRBadr"/>
            <w:noProof/>
            <w:webHidden/>
          </w:rPr>
          <w:fldChar w:fldCharType="end"/>
        </w:r>
      </w:hyperlink>
    </w:p>
    <w:p w:rsidR="004064AA" w:rsidRPr="004064AA" w:rsidRDefault="004064AA" w:rsidP="00F030E4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476655" w:history="1">
        <w:r w:rsidRPr="004064AA">
          <w:rPr>
            <w:rStyle w:val="Hyperlink"/>
            <w:rFonts w:ascii="IRBadr" w:hAnsi="IRBadr" w:cs="IRBadr"/>
            <w:noProof/>
            <w:rtl/>
          </w:rPr>
          <w:t>نتیجه‌گیری</w:t>
        </w:r>
        <w:r w:rsidRPr="004064AA">
          <w:rPr>
            <w:rFonts w:ascii="IRBadr" w:hAnsi="IRBadr" w:cs="IRBadr"/>
            <w:noProof/>
            <w:webHidden/>
          </w:rPr>
          <w:tab/>
        </w:r>
        <w:r w:rsidRPr="004064AA">
          <w:rPr>
            <w:rFonts w:ascii="IRBadr" w:hAnsi="IRBadr" w:cs="IRBadr"/>
            <w:noProof/>
            <w:webHidden/>
          </w:rPr>
          <w:fldChar w:fldCharType="begin"/>
        </w:r>
        <w:r w:rsidRPr="004064AA">
          <w:rPr>
            <w:rFonts w:ascii="IRBadr" w:hAnsi="IRBadr" w:cs="IRBadr"/>
            <w:noProof/>
            <w:webHidden/>
          </w:rPr>
          <w:instrText xml:space="preserve"> PAGEREF _Toc434476655 \h </w:instrText>
        </w:r>
        <w:r w:rsidRPr="004064AA">
          <w:rPr>
            <w:rFonts w:ascii="IRBadr" w:hAnsi="IRBadr" w:cs="IRBadr"/>
            <w:noProof/>
            <w:webHidden/>
          </w:rPr>
        </w:r>
        <w:r w:rsidRPr="004064AA">
          <w:rPr>
            <w:rFonts w:ascii="IRBadr" w:hAnsi="IRBadr" w:cs="IRBadr"/>
            <w:noProof/>
            <w:webHidden/>
          </w:rPr>
          <w:fldChar w:fldCharType="separate"/>
        </w:r>
        <w:r w:rsidRPr="004064AA">
          <w:rPr>
            <w:rFonts w:ascii="IRBadr" w:hAnsi="IRBadr" w:cs="IRBadr"/>
            <w:noProof/>
            <w:webHidden/>
          </w:rPr>
          <w:t>3</w:t>
        </w:r>
        <w:r w:rsidRPr="004064AA">
          <w:rPr>
            <w:rFonts w:ascii="IRBadr" w:hAnsi="IRBadr" w:cs="IRBadr"/>
            <w:noProof/>
            <w:webHidden/>
          </w:rPr>
          <w:fldChar w:fldCharType="end"/>
        </w:r>
      </w:hyperlink>
    </w:p>
    <w:p w:rsidR="004064AA" w:rsidRPr="004064AA" w:rsidRDefault="004064AA" w:rsidP="00F030E4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476656" w:history="1">
        <w:r w:rsidRPr="004064AA">
          <w:rPr>
            <w:rStyle w:val="Hyperlink"/>
            <w:rFonts w:ascii="IRBadr" w:hAnsi="IRBadr" w:cs="IRBadr"/>
            <w:noProof/>
            <w:rtl/>
          </w:rPr>
          <w:t>لزوم بازسازی مباحث در باب سرقت</w:t>
        </w:r>
        <w:r w:rsidRPr="004064AA">
          <w:rPr>
            <w:rFonts w:ascii="IRBadr" w:hAnsi="IRBadr" w:cs="IRBadr"/>
            <w:noProof/>
            <w:webHidden/>
          </w:rPr>
          <w:tab/>
        </w:r>
        <w:r w:rsidRPr="004064AA">
          <w:rPr>
            <w:rFonts w:ascii="IRBadr" w:hAnsi="IRBadr" w:cs="IRBadr"/>
            <w:noProof/>
            <w:webHidden/>
          </w:rPr>
          <w:fldChar w:fldCharType="begin"/>
        </w:r>
        <w:r w:rsidRPr="004064AA">
          <w:rPr>
            <w:rFonts w:ascii="IRBadr" w:hAnsi="IRBadr" w:cs="IRBadr"/>
            <w:noProof/>
            <w:webHidden/>
          </w:rPr>
          <w:instrText xml:space="preserve"> PAGEREF _Toc434476656 \h </w:instrText>
        </w:r>
        <w:r w:rsidRPr="004064AA">
          <w:rPr>
            <w:rFonts w:ascii="IRBadr" w:hAnsi="IRBadr" w:cs="IRBadr"/>
            <w:noProof/>
            <w:webHidden/>
          </w:rPr>
        </w:r>
        <w:r w:rsidRPr="004064AA">
          <w:rPr>
            <w:rFonts w:ascii="IRBadr" w:hAnsi="IRBadr" w:cs="IRBadr"/>
            <w:noProof/>
            <w:webHidden/>
          </w:rPr>
          <w:fldChar w:fldCharType="separate"/>
        </w:r>
        <w:r w:rsidRPr="004064AA">
          <w:rPr>
            <w:rFonts w:ascii="IRBadr" w:hAnsi="IRBadr" w:cs="IRBadr"/>
            <w:noProof/>
            <w:webHidden/>
          </w:rPr>
          <w:t>4</w:t>
        </w:r>
        <w:r w:rsidRPr="004064AA">
          <w:rPr>
            <w:rFonts w:ascii="IRBadr" w:hAnsi="IRBadr" w:cs="IRBadr"/>
            <w:noProof/>
            <w:webHidden/>
          </w:rPr>
          <w:fldChar w:fldCharType="end"/>
        </w:r>
      </w:hyperlink>
    </w:p>
    <w:p w:rsidR="004064AA" w:rsidRPr="004064AA" w:rsidRDefault="004064AA" w:rsidP="00F030E4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476657" w:history="1">
        <w:r w:rsidRPr="004064AA">
          <w:rPr>
            <w:rStyle w:val="Hyperlink"/>
            <w:rFonts w:ascii="IRBadr" w:hAnsi="IRBadr" w:cs="IRBadr"/>
            <w:noProof/>
            <w:rtl/>
          </w:rPr>
          <w:t>حکم سرقت درب منزل</w:t>
        </w:r>
        <w:r w:rsidRPr="004064AA">
          <w:rPr>
            <w:rFonts w:ascii="IRBadr" w:hAnsi="IRBadr" w:cs="IRBadr"/>
            <w:noProof/>
            <w:webHidden/>
          </w:rPr>
          <w:tab/>
        </w:r>
        <w:r w:rsidRPr="004064AA">
          <w:rPr>
            <w:rFonts w:ascii="IRBadr" w:hAnsi="IRBadr" w:cs="IRBadr"/>
            <w:noProof/>
            <w:webHidden/>
          </w:rPr>
          <w:fldChar w:fldCharType="begin"/>
        </w:r>
        <w:r w:rsidRPr="004064AA">
          <w:rPr>
            <w:rFonts w:ascii="IRBadr" w:hAnsi="IRBadr" w:cs="IRBadr"/>
            <w:noProof/>
            <w:webHidden/>
          </w:rPr>
          <w:instrText xml:space="preserve"> PAGEREF _Toc434476657 \h </w:instrText>
        </w:r>
        <w:r w:rsidRPr="004064AA">
          <w:rPr>
            <w:rFonts w:ascii="IRBadr" w:hAnsi="IRBadr" w:cs="IRBadr"/>
            <w:noProof/>
            <w:webHidden/>
          </w:rPr>
        </w:r>
        <w:r w:rsidRPr="004064AA">
          <w:rPr>
            <w:rFonts w:ascii="IRBadr" w:hAnsi="IRBadr" w:cs="IRBadr"/>
            <w:noProof/>
            <w:webHidden/>
          </w:rPr>
          <w:fldChar w:fldCharType="separate"/>
        </w:r>
        <w:r w:rsidRPr="004064AA">
          <w:rPr>
            <w:rFonts w:ascii="IRBadr" w:hAnsi="IRBadr" w:cs="IRBadr"/>
            <w:noProof/>
            <w:webHidden/>
          </w:rPr>
          <w:t>4</w:t>
        </w:r>
        <w:r w:rsidRPr="004064AA">
          <w:rPr>
            <w:rFonts w:ascii="IRBadr" w:hAnsi="IRBadr" w:cs="IRBadr"/>
            <w:noProof/>
            <w:webHidden/>
          </w:rPr>
          <w:fldChar w:fldCharType="end"/>
        </w:r>
      </w:hyperlink>
    </w:p>
    <w:p w:rsidR="004064AA" w:rsidRPr="004064AA" w:rsidRDefault="004064AA" w:rsidP="00F030E4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476658" w:history="1">
        <w:r w:rsidRPr="004064AA">
          <w:rPr>
            <w:rStyle w:val="Hyperlink"/>
            <w:rFonts w:ascii="IRBadr" w:hAnsi="IRBadr" w:cs="IRBadr"/>
            <w:noProof/>
            <w:rtl/>
          </w:rPr>
          <w:t>نظریات در این باب</w:t>
        </w:r>
        <w:r w:rsidRPr="004064AA">
          <w:rPr>
            <w:rFonts w:ascii="IRBadr" w:hAnsi="IRBadr" w:cs="IRBadr"/>
            <w:noProof/>
            <w:webHidden/>
          </w:rPr>
          <w:tab/>
        </w:r>
        <w:r w:rsidRPr="004064AA">
          <w:rPr>
            <w:rFonts w:ascii="IRBadr" w:hAnsi="IRBadr" w:cs="IRBadr"/>
            <w:noProof/>
            <w:webHidden/>
          </w:rPr>
          <w:fldChar w:fldCharType="begin"/>
        </w:r>
        <w:r w:rsidRPr="004064AA">
          <w:rPr>
            <w:rFonts w:ascii="IRBadr" w:hAnsi="IRBadr" w:cs="IRBadr"/>
            <w:noProof/>
            <w:webHidden/>
          </w:rPr>
          <w:instrText xml:space="preserve"> PAGEREF _Toc434476658 \h </w:instrText>
        </w:r>
        <w:r w:rsidRPr="004064AA">
          <w:rPr>
            <w:rFonts w:ascii="IRBadr" w:hAnsi="IRBadr" w:cs="IRBadr"/>
            <w:noProof/>
            <w:webHidden/>
          </w:rPr>
        </w:r>
        <w:r w:rsidRPr="004064AA">
          <w:rPr>
            <w:rFonts w:ascii="IRBadr" w:hAnsi="IRBadr" w:cs="IRBadr"/>
            <w:noProof/>
            <w:webHidden/>
          </w:rPr>
          <w:fldChar w:fldCharType="separate"/>
        </w:r>
        <w:r w:rsidRPr="004064AA">
          <w:rPr>
            <w:rFonts w:ascii="IRBadr" w:hAnsi="IRBadr" w:cs="IRBadr"/>
            <w:noProof/>
            <w:webHidden/>
          </w:rPr>
          <w:t>4</w:t>
        </w:r>
        <w:r w:rsidRPr="004064AA">
          <w:rPr>
            <w:rFonts w:ascii="IRBadr" w:hAnsi="IRBadr" w:cs="IRBadr"/>
            <w:noProof/>
            <w:webHidden/>
          </w:rPr>
          <w:fldChar w:fldCharType="end"/>
        </w:r>
      </w:hyperlink>
    </w:p>
    <w:p w:rsidR="004064AA" w:rsidRPr="004064AA" w:rsidRDefault="004064AA" w:rsidP="00F030E4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476659" w:history="1">
        <w:r w:rsidRPr="004064AA">
          <w:rPr>
            <w:rStyle w:val="Hyperlink"/>
            <w:rFonts w:ascii="IRBadr" w:hAnsi="IRBadr" w:cs="IRBadr"/>
            <w:noProof/>
            <w:rtl/>
          </w:rPr>
          <w:t>خدشه در استدلال فوق</w:t>
        </w:r>
        <w:r w:rsidRPr="004064AA">
          <w:rPr>
            <w:rFonts w:ascii="IRBadr" w:hAnsi="IRBadr" w:cs="IRBadr"/>
            <w:noProof/>
            <w:webHidden/>
          </w:rPr>
          <w:tab/>
        </w:r>
        <w:r w:rsidRPr="004064AA">
          <w:rPr>
            <w:rFonts w:ascii="IRBadr" w:hAnsi="IRBadr" w:cs="IRBadr"/>
            <w:noProof/>
            <w:webHidden/>
          </w:rPr>
          <w:fldChar w:fldCharType="begin"/>
        </w:r>
        <w:r w:rsidRPr="004064AA">
          <w:rPr>
            <w:rFonts w:ascii="IRBadr" w:hAnsi="IRBadr" w:cs="IRBadr"/>
            <w:noProof/>
            <w:webHidden/>
          </w:rPr>
          <w:instrText xml:space="preserve"> PAGEREF _Toc434476659 \h </w:instrText>
        </w:r>
        <w:r w:rsidRPr="004064AA">
          <w:rPr>
            <w:rFonts w:ascii="IRBadr" w:hAnsi="IRBadr" w:cs="IRBadr"/>
            <w:noProof/>
            <w:webHidden/>
          </w:rPr>
        </w:r>
        <w:r w:rsidRPr="004064AA">
          <w:rPr>
            <w:rFonts w:ascii="IRBadr" w:hAnsi="IRBadr" w:cs="IRBadr"/>
            <w:noProof/>
            <w:webHidden/>
          </w:rPr>
          <w:fldChar w:fldCharType="separate"/>
        </w:r>
        <w:r w:rsidRPr="004064AA">
          <w:rPr>
            <w:rFonts w:ascii="IRBadr" w:hAnsi="IRBadr" w:cs="IRBadr"/>
            <w:noProof/>
            <w:webHidden/>
          </w:rPr>
          <w:t>4</w:t>
        </w:r>
        <w:r w:rsidRPr="004064AA">
          <w:rPr>
            <w:rFonts w:ascii="IRBadr" w:hAnsi="IRBadr" w:cs="IRBadr"/>
            <w:noProof/>
            <w:webHidden/>
          </w:rPr>
          <w:fldChar w:fldCharType="end"/>
        </w:r>
      </w:hyperlink>
    </w:p>
    <w:p w:rsidR="004064AA" w:rsidRPr="004064AA" w:rsidRDefault="004064AA" w:rsidP="00F030E4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4476660" w:history="1">
        <w:r w:rsidRPr="004064AA">
          <w:rPr>
            <w:rStyle w:val="Hyperlink"/>
            <w:rFonts w:ascii="IRBadr" w:hAnsi="IRBadr" w:cs="IRBadr"/>
            <w:noProof/>
            <w:rtl/>
          </w:rPr>
          <w:t>خطبه اخلاقی نهج‌البلاغه</w:t>
        </w:r>
        <w:r w:rsidRPr="004064AA">
          <w:rPr>
            <w:rFonts w:ascii="IRBadr" w:hAnsi="IRBadr" w:cs="IRBadr"/>
            <w:noProof/>
            <w:webHidden/>
          </w:rPr>
          <w:tab/>
        </w:r>
        <w:r w:rsidRPr="004064AA">
          <w:rPr>
            <w:rFonts w:ascii="IRBadr" w:hAnsi="IRBadr" w:cs="IRBadr"/>
            <w:noProof/>
            <w:webHidden/>
          </w:rPr>
          <w:fldChar w:fldCharType="begin"/>
        </w:r>
        <w:r w:rsidRPr="004064AA">
          <w:rPr>
            <w:rFonts w:ascii="IRBadr" w:hAnsi="IRBadr" w:cs="IRBadr"/>
            <w:noProof/>
            <w:webHidden/>
          </w:rPr>
          <w:instrText xml:space="preserve"> PAGEREF _Toc434476660 \h </w:instrText>
        </w:r>
        <w:r w:rsidRPr="004064AA">
          <w:rPr>
            <w:rFonts w:ascii="IRBadr" w:hAnsi="IRBadr" w:cs="IRBadr"/>
            <w:noProof/>
            <w:webHidden/>
          </w:rPr>
        </w:r>
        <w:r w:rsidRPr="004064AA">
          <w:rPr>
            <w:rFonts w:ascii="IRBadr" w:hAnsi="IRBadr" w:cs="IRBadr"/>
            <w:noProof/>
            <w:webHidden/>
          </w:rPr>
          <w:fldChar w:fldCharType="separate"/>
        </w:r>
        <w:r w:rsidRPr="004064AA">
          <w:rPr>
            <w:rFonts w:ascii="IRBadr" w:hAnsi="IRBadr" w:cs="IRBadr"/>
            <w:noProof/>
            <w:webHidden/>
          </w:rPr>
          <w:t>5</w:t>
        </w:r>
        <w:r w:rsidRPr="004064AA">
          <w:rPr>
            <w:rFonts w:ascii="IRBadr" w:hAnsi="IRBadr" w:cs="IRBadr"/>
            <w:noProof/>
            <w:webHidden/>
          </w:rPr>
          <w:fldChar w:fldCharType="end"/>
        </w:r>
      </w:hyperlink>
    </w:p>
    <w:p w:rsidR="004064AA" w:rsidRPr="004064AA" w:rsidRDefault="004064AA" w:rsidP="00F030E4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4476661" w:history="1">
        <w:r w:rsidRPr="004064AA">
          <w:rPr>
            <w:rStyle w:val="Hyperlink"/>
            <w:rFonts w:ascii="IRBadr" w:hAnsi="IRBadr" w:cs="IRBadr"/>
            <w:noProof/>
            <w:rtl/>
          </w:rPr>
          <w:t>وضع طبیعی انسان‌ها</w:t>
        </w:r>
        <w:r w:rsidRPr="004064AA">
          <w:rPr>
            <w:rFonts w:ascii="IRBadr" w:hAnsi="IRBadr" w:cs="IRBadr"/>
            <w:noProof/>
            <w:webHidden/>
          </w:rPr>
          <w:tab/>
        </w:r>
        <w:r w:rsidRPr="004064AA">
          <w:rPr>
            <w:rFonts w:ascii="IRBadr" w:hAnsi="IRBadr" w:cs="IRBadr"/>
            <w:noProof/>
            <w:webHidden/>
          </w:rPr>
          <w:fldChar w:fldCharType="begin"/>
        </w:r>
        <w:r w:rsidRPr="004064AA">
          <w:rPr>
            <w:rFonts w:ascii="IRBadr" w:hAnsi="IRBadr" w:cs="IRBadr"/>
            <w:noProof/>
            <w:webHidden/>
          </w:rPr>
          <w:instrText xml:space="preserve"> PAGEREF _Toc434476661 \h </w:instrText>
        </w:r>
        <w:r w:rsidRPr="004064AA">
          <w:rPr>
            <w:rFonts w:ascii="IRBadr" w:hAnsi="IRBadr" w:cs="IRBadr"/>
            <w:noProof/>
            <w:webHidden/>
          </w:rPr>
        </w:r>
        <w:r w:rsidRPr="004064AA">
          <w:rPr>
            <w:rFonts w:ascii="IRBadr" w:hAnsi="IRBadr" w:cs="IRBadr"/>
            <w:noProof/>
            <w:webHidden/>
          </w:rPr>
          <w:fldChar w:fldCharType="separate"/>
        </w:r>
        <w:r w:rsidRPr="004064AA">
          <w:rPr>
            <w:rFonts w:ascii="IRBadr" w:hAnsi="IRBadr" w:cs="IRBadr"/>
            <w:noProof/>
            <w:webHidden/>
          </w:rPr>
          <w:t>5</w:t>
        </w:r>
        <w:r w:rsidRPr="004064AA">
          <w:rPr>
            <w:rFonts w:ascii="IRBadr" w:hAnsi="IRBadr" w:cs="IRBadr"/>
            <w:noProof/>
            <w:webHidden/>
          </w:rPr>
          <w:fldChar w:fldCharType="end"/>
        </w:r>
      </w:hyperlink>
    </w:p>
    <w:p w:rsidR="004064AA" w:rsidRPr="004064AA" w:rsidRDefault="004064AA" w:rsidP="00F030E4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4476662" w:history="1">
        <w:r w:rsidRPr="004064AA">
          <w:rPr>
            <w:rStyle w:val="Hyperlink"/>
            <w:rFonts w:ascii="IRBadr" w:hAnsi="IRBadr" w:cs="IRBadr"/>
            <w:noProof/>
            <w:rtl/>
          </w:rPr>
          <w:t>اثرات حب دنیا</w:t>
        </w:r>
        <w:r w:rsidRPr="004064AA">
          <w:rPr>
            <w:rFonts w:ascii="IRBadr" w:hAnsi="IRBadr" w:cs="IRBadr"/>
            <w:noProof/>
            <w:webHidden/>
          </w:rPr>
          <w:tab/>
        </w:r>
        <w:r w:rsidRPr="004064AA">
          <w:rPr>
            <w:rFonts w:ascii="IRBadr" w:hAnsi="IRBadr" w:cs="IRBadr"/>
            <w:noProof/>
            <w:webHidden/>
          </w:rPr>
          <w:fldChar w:fldCharType="begin"/>
        </w:r>
        <w:r w:rsidRPr="004064AA">
          <w:rPr>
            <w:rFonts w:ascii="IRBadr" w:hAnsi="IRBadr" w:cs="IRBadr"/>
            <w:noProof/>
            <w:webHidden/>
          </w:rPr>
          <w:instrText xml:space="preserve"> PAGEREF _Toc434476662 \h </w:instrText>
        </w:r>
        <w:r w:rsidRPr="004064AA">
          <w:rPr>
            <w:rFonts w:ascii="IRBadr" w:hAnsi="IRBadr" w:cs="IRBadr"/>
            <w:noProof/>
            <w:webHidden/>
          </w:rPr>
        </w:r>
        <w:r w:rsidRPr="004064AA">
          <w:rPr>
            <w:rFonts w:ascii="IRBadr" w:hAnsi="IRBadr" w:cs="IRBadr"/>
            <w:noProof/>
            <w:webHidden/>
          </w:rPr>
          <w:fldChar w:fldCharType="separate"/>
        </w:r>
        <w:r w:rsidRPr="004064AA">
          <w:rPr>
            <w:rFonts w:ascii="IRBadr" w:hAnsi="IRBadr" w:cs="IRBadr"/>
            <w:noProof/>
            <w:webHidden/>
          </w:rPr>
          <w:t>6</w:t>
        </w:r>
        <w:r w:rsidRPr="004064AA">
          <w:rPr>
            <w:rFonts w:ascii="IRBadr" w:hAnsi="IRBadr" w:cs="IRBadr"/>
            <w:noProof/>
            <w:webHidden/>
          </w:rPr>
          <w:fldChar w:fldCharType="end"/>
        </w:r>
      </w:hyperlink>
    </w:p>
    <w:p w:rsidR="004064AA" w:rsidRPr="004064AA" w:rsidRDefault="004064AA" w:rsidP="00F030E4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4476663" w:history="1">
        <w:r w:rsidRPr="004064AA">
          <w:rPr>
            <w:rStyle w:val="Hyperlink"/>
            <w:rFonts w:ascii="IRBadr" w:hAnsi="IRBadr" w:cs="IRBadr"/>
            <w:noProof/>
            <w:rtl/>
          </w:rPr>
          <w:t>توصیه امام در این خطبه</w:t>
        </w:r>
        <w:r w:rsidRPr="004064AA">
          <w:rPr>
            <w:rFonts w:ascii="IRBadr" w:hAnsi="IRBadr" w:cs="IRBadr"/>
            <w:noProof/>
            <w:webHidden/>
          </w:rPr>
          <w:tab/>
        </w:r>
        <w:r w:rsidRPr="004064AA">
          <w:rPr>
            <w:rFonts w:ascii="IRBadr" w:hAnsi="IRBadr" w:cs="IRBadr"/>
            <w:noProof/>
            <w:webHidden/>
          </w:rPr>
          <w:fldChar w:fldCharType="begin"/>
        </w:r>
        <w:r w:rsidRPr="004064AA">
          <w:rPr>
            <w:rFonts w:ascii="IRBadr" w:hAnsi="IRBadr" w:cs="IRBadr"/>
            <w:noProof/>
            <w:webHidden/>
          </w:rPr>
          <w:instrText xml:space="preserve"> PAGEREF _Toc434476663 \h </w:instrText>
        </w:r>
        <w:r w:rsidRPr="004064AA">
          <w:rPr>
            <w:rFonts w:ascii="IRBadr" w:hAnsi="IRBadr" w:cs="IRBadr"/>
            <w:noProof/>
            <w:webHidden/>
          </w:rPr>
        </w:r>
        <w:r w:rsidRPr="004064AA">
          <w:rPr>
            <w:rFonts w:ascii="IRBadr" w:hAnsi="IRBadr" w:cs="IRBadr"/>
            <w:noProof/>
            <w:webHidden/>
          </w:rPr>
          <w:fldChar w:fldCharType="separate"/>
        </w:r>
        <w:r w:rsidRPr="004064AA">
          <w:rPr>
            <w:rFonts w:ascii="IRBadr" w:hAnsi="IRBadr" w:cs="IRBadr"/>
            <w:noProof/>
            <w:webHidden/>
          </w:rPr>
          <w:t>6</w:t>
        </w:r>
        <w:r w:rsidRPr="004064AA">
          <w:rPr>
            <w:rFonts w:ascii="IRBadr" w:hAnsi="IRBadr" w:cs="IRBadr"/>
            <w:noProof/>
            <w:webHidden/>
          </w:rPr>
          <w:fldChar w:fldCharType="end"/>
        </w:r>
      </w:hyperlink>
    </w:p>
    <w:p w:rsidR="004064AA" w:rsidRDefault="004064AA" w:rsidP="00F030E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4064AA" w:rsidRDefault="004064AA" w:rsidP="00F030E4">
      <w:pPr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DB040E" w:rsidRDefault="00DB040E" w:rsidP="00F030E4">
      <w:pPr>
        <w:pStyle w:val="Heading1"/>
        <w:rPr>
          <w:rtl/>
        </w:rPr>
      </w:pPr>
      <w:bookmarkStart w:id="0" w:name="_Toc434476648"/>
      <w:r>
        <w:rPr>
          <w:rFonts w:hint="cs"/>
          <w:rtl/>
        </w:rPr>
        <w:lastRenderedPageBreak/>
        <w:t>تعریف وقف</w:t>
      </w:r>
      <w:bookmarkEnd w:id="0"/>
    </w:p>
    <w:p w:rsidR="009E1772" w:rsidRDefault="009E1772" w:rsidP="00F030E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تعریف وقف این است که عین حبس شود و از قابلیت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نقل‌وانتقال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بیرون برد و 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>منفعتان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در چارچوب معینی قرار 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>م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درجایی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وقف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ازملک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مالک از بین رود،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 xml:space="preserve"> مال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الله خواهد بود و در عناوین عامه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بدین‌صورت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9E1772" w:rsidRDefault="009E1772" w:rsidP="00F030E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اگر فرد اموال عمومی یا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بیت‌المال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بدزدد،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 xml:space="preserve"> بحث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دومی است.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بحث خمس چند نظریه است که یا ملک امام است یا حقی برای اوست که اگر ملک باشد آثاری خاص بر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ثابت 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>م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مسأله پانزدهم سرقت خمس و اموال عمومی و وقف مطرح است.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بحث عمدتاً در جواهر صفحه 513،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 xml:space="preserve"> تفص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یل</w:t>
      </w:r>
      <w:r w:rsidR="007C09AC">
        <w:rPr>
          <w:rFonts w:ascii="IRBadr" w:hAnsi="IRBadr" w:cs="IRBadr" w:hint="cs"/>
          <w:sz w:val="28"/>
          <w:szCs w:val="28"/>
          <w:rtl/>
          <w:lang w:bidi="fa-IR"/>
        </w:rPr>
        <w:t xml:space="preserve"> الشریعه صفحه 555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7C09AC">
        <w:rPr>
          <w:rFonts w:ascii="IRBadr" w:hAnsi="IRBadr" w:cs="IRBadr" w:hint="cs"/>
          <w:sz w:val="28"/>
          <w:szCs w:val="28"/>
          <w:rtl/>
          <w:lang w:bidi="fa-IR"/>
        </w:rPr>
        <w:t xml:space="preserve"> و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آقای</w:t>
      </w:r>
      <w:r w:rsidR="007C09AC">
        <w:rPr>
          <w:rFonts w:ascii="IRBadr" w:hAnsi="IRBadr" w:cs="IRBadr" w:hint="cs"/>
          <w:sz w:val="28"/>
          <w:szCs w:val="28"/>
          <w:rtl/>
          <w:lang w:bidi="fa-IR"/>
        </w:rPr>
        <w:t xml:space="preserve"> خویی و خوانساری چیز خاصی در اینجا ندارند.</w:t>
      </w:r>
    </w:p>
    <w:p w:rsidR="00DB040E" w:rsidRDefault="00DB040E" w:rsidP="00F030E4">
      <w:pPr>
        <w:pStyle w:val="Heading1"/>
        <w:rPr>
          <w:rtl/>
        </w:rPr>
      </w:pPr>
      <w:bookmarkStart w:id="1" w:name="_Toc434476649"/>
      <w:r>
        <w:rPr>
          <w:rFonts w:hint="cs"/>
          <w:rtl/>
        </w:rPr>
        <w:t>اقسام وقف</w:t>
      </w:r>
      <w:bookmarkEnd w:id="1"/>
    </w:p>
    <w:p w:rsidR="00DB040E" w:rsidRDefault="007C09AC" w:rsidP="00F030E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اینجا یک بحث صغروی وجود دارد که وقف دارای اقسامی است که در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موارد این سؤال وجود دارد که ملکیت وجود دارد یا خیر؟ در اینجا اختلاف آراء وجود دارد و یکی از تقسیمات وقف که در تحریر و سایر کتب فقهی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واردشده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 xml:space="preserve"> گاه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وقف بر اشخاص و گاهی بر جهات عامه است.</w:t>
      </w:r>
    </w:p>
    <w:p w:rsidR="007C09AC" w:rsidRDefault="007C09AC" w:rsidP="00F030E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خیلی معتقدند که وقف بر اشخاص ملکیت برای 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ثابت است برخلاف وقف بر عامه.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 xml:space="preserve"> کما اینکه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وقف منقطع الآخر که حبس است در ملک واقف است.</w:t>
      </w:r>
    </w:p>
    <w:p w:rsidR="00DB040E" w:rsidRDefault="00DB040E" w:rsidP="00F030E4">
      <w:pPr>
        <w:pStyle w:val="Heading2"/>
        <w:rPr>
          <w:rtl/>
        </w:rPr>
      </w:pPr>
      <w:bookmarkStart w:id="2" w:name="_Toc434476650"/>
      <w:r>
        <w:rPr>
          <w:rFonts w:hint="cs"/>
          <w:rtl/>
        </w:rPr>
        <w:t>شرطیت ملکیت جهت ثبوت قطع</w:t>
      </w:r>
      <w:bookmarkEnd w:id="2"/>
    </w:p>
    <w:p w:rsidR="007C09AC" w:rsidRDefault="007C09AC" w:rsidP="00F030E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وقف بر اشخاص وقف موقوف علیه است و وقف در جهات عامه اخراج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ازملک</w:t>
      </w:r>
      <w:r>
        <w:rPr>
          <w:rFonts w:ascii="IRBadr" w:hAnsi="IRBadr" w:cs="IRBadr" w:hint="cs"/>
          <w:sz w:val="28"/>
          <w:szCs w:val="28"/>
          <w:rtl/>
          <w:lang w:bidi="fa-IR"/>
        </w:rPr>
        <w:t>یت است.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 xml:space="preserve"> 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>نم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ی‌خواهیم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وارد بحث صغروی شویم،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 xml:space="preserve"> نظر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حضرت امام این است و ظاهراً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آقای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تبریزی همین را قبول دارند.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 xml:space="preserve"> کما اینکه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زکات نیز این اختلاف وجود دارد.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 xml:space="preserve"> 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>م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ی‌خواهیم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بحث کبروی را </w:t>
      </w:r>
      <w:r w:rsidR="00DB040E">
        <w:rPr>
          <w:rFonts w:ascii="IRBadr" w:hAnsi="IRBadr" w:cs="IRBadr" w:hint="cs"/>
          <w:sz w:val="28"/>
          <w:szCs w:val="28"/>
          <w:rtl/>
          <w:lang w:bidi="fa-IR"/>
        </w:rPr>
        <w:t>مطرح کنیم که محل اختلاف بین</w:t>
      </w:r>
      <w:r w:rsidR="00D02157">
        <w:rPr>
          <w:rFonts w:ascii="IRBadr" w:hAnsi="IRBadr" w:cs="IRBadr" w:hint="cs"/>
          <w:sz w:val="28"/>
          <w:szCs w:val="28"/>
          <w:rtl/>
          <w:lang w:bidi="fa-IR"/>
        </w:rPr>
        <w:t xml:space="preserve"> امام و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به‌تبع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فاضل و</w:t>
      </w:r>
      <w:r w:rsidR="00D02157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آقای</w:t>
      </w:r>
      <w:r w:rsidR="00D02157">
        <w:rPr>
          <w:rFonts w:ascii="IRBadr" w:hAnsi="IRBadr" w:cs="IRBadr" w:hint="cs"/>
          <w:sz w:val="28"/>
          <w:szCs w:val="28"/>
          <w:rtl/>
          <w:lang w:bidi="fa-IR"/>
        </w:rPr>
        <w:t xml:space="preserve"> تبریزی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آیا در سرقت ملکیت افراد شرط است؟</w:t>
      </w:r>
      <w:bookmarkStart w:id="3" w:name="_GoBack"/>
      <w:bookmarkEnd w:id="3"/>
    </w:p>
    <w:p w:rsidR="0093605B" w:rsidRDefault="0093605B" w:rsidP="00F030E4">
      <w:pPr>
        <w:pStyle w:val="Heading2"/>
        <w:rPr>
          <w:rtl/>
        </w:rPr>
      </w:pPr>
      <w:bookmarkStart w:id="4" w:name="_Toc434476651"/>
      <w:r>
        <w:rPr>
          <w:rFonts w:hint="cs"/>
          <w:rtl/>
        </w:rPr>
        <w:lastRenderedPageBreak/>
        <w:t>ادله شرطیت ملک</w:t>
      </w:r>
      <w:bookmarkEnd w:id="4"/>
    </w:p>
    <w:p w:rsidR="00D02157" w:rsidRDefault="00D02157" w:rsidP="00F030E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حضرت امام 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>م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ی‌فرمایند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ملکیت غیر 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>دران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شرط است.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نقطه مقابل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آقای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تبریزی قرار دارند که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شرط 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>نم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ی‌دانند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 xml:space="preserve"> دل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یلی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>م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برای شرطیت ذکر نمود دو دلیل است؛</w:t>
      </w:r>
    </w:p>
    <w:p w:rsidR="0093605B" w:rsidRDefault="0093605B" w:rsidP="00F030E4">
      <w:pPr>
        <w:pStyle w:val="Heading2"/>
        <w:rPr>
          <w:rtl/>
        </w:rPr>
      </w:pPr>
      <w:bookmarkStart w:id="5" w:name="_Toc434476652"/>
      <w:r>
        <w:rPr>
          <w:rFonts w:hint="cs"/>
          <w:rtl/>
        </w:rPr>
        <w:t>دلیل اول</w:t>
      </w:r>
      <w:bookmarkEnd w:id="5"/>
    </w:p>
    <w:p w:rsidR="00D74EC2" w:rsidRDefault="00D02157" w:rsidP="00F030E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یکی اینکه در برخی تعابیر لغوی،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 xml:space="preserve"> سرقت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اخذ مال غیر به نحو سری معنا شده است که سابقاً نیز نقل شد.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D74EC2">
        <w:rPr>
          <w:rFonts w:ascii="IRBadr" w:hAnsi="IRBadr" w:cs="IRBadr" w:hint="cs"/>
          <w:sz w:val="28"/>
          <w:szCs w:val="28"/>
          <w:rtl/>
          <w:lang w:bidi="fa-IR"/>
        </w:rPr>
        <w:t xml:space="preserve"> مفهوم سرقت این است نه اینکه به دلیل خاص شرط خارج از مفهوم را قرار دهیم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همچنان که</w:t>
      </w:r>
      <w:r w:rsidR="00D74EC2">
        <w:rPr>
          <w:rFonts w:ascii="IRBadr" w:hAnsi="IRBadr" w:cs="IRBadr" w:hint="cs"/>
          <w:sz w:val="28"/>
          <w:szCs w:val="28"/>
          <w:rtl/>
          <w:lang w:bidi="fa-IR"/>
        </w:rPr>
        <w:t xml:space="preserve"> قید مخفی بودن نیز از مفهوم لغوی استخراج 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>م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ی‌شد</w:t>
      </w:r>
      <w:r w:rsidR="00D74EC2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 xml:space="preserve"> حال</w:t>
      </w:r>
      <w:r w:rsidR="00D74EC2">
        <w:rPr>
          <w:rFonts w:ascii="IRBadr" w:hAnsi="IRBadr" w:cs="IRBadr" w:hint="cs"/>
          <w:sz w:val="28"/>
          <w:szCs w:val="28"/>
          <w:rtl/>
          <w:lang w:bidi="fa-IR"/>
        </w:rPr>
        <w:t xml:space="preserve"> غیر</w:t>
      </w:r>
      <w:r w:rsidR="00663E03">
        <w:rPr>
          <w:rFonts w:ascii="IRBadr" w:hAnsi="IRBadr" w:cs="IRBadr" w:hint="cs"/>
          <w:sz w:val="28"/>
          <w:szCs w:val="28"/>
          <w:rtl/>
          <w:lang w:bidi="fa-IR"/>
        </w:rPr>
        <w:t xml:space="preserve">، </w:t>
      </w:r>
      <w:r w:rsidR="00D74EC2">
        <w:rPr>
          <w:rFonts w:ascii="IRBadr" w:hAnsi="IRBadr" w:cs="IRBadr" w:hint="cs"/>
          <w:sz w:val="28"/>
          <w:szCs w:val="28"/>
          <w:rtl/>
          <w:lang w:bidi="fa-IR"/>
        </w:rPr>
        <w:t xml:space="preserve">حقیقی یا حقوقی باشد فرقی 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>نم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D74EC2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93605B" w:rsidRDefault="0093605B" w:rsidP="00F030E4">
      <w:pPr>
        <w:pStyle w:val="Heading2"/>
        <w:rPr>
          <w:rtl/>
        </w:rPr>
      </w:pPr>
      <w:bookmarkStart w:id="6" w:name="_Toc434476653"/>
      <w:r>
        <w:rPr>
          <w:rFonts w:hint="cs"/>
          <w:rtl/>
        </w:rPr>
        <w:t>دلیل دوم</w:t>
      </w:r>
      <w:bookmarkEnd w:id="6"/>
    </w:p>
    <w:p w:rsidR="0093605B" w:rsidRDefault="00D74EC2" w:rsidP="00F030E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دلیل دوم این است که </w:t>
      </w:r>
      <w:r w:rsidR="00663E03">
        <w:rPr>
          <w:rFonts w:ascii="IRBadr" w:hAnsi="IRBadr" w:cs="IRBadr" w:hint="cs"/>
          <w:sz w:val="28"/>
          <w:szCs w:val="28"/>
          <w:rtl/>
          <w:lang w:bidi="fa-IR"/>
        </w:rPr>
        <w:t xml:space="preserve">اینجا جای قاعده درع است که همیشه مطرح 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>م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663E03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یعنی</w:t>
      </w:r>
      <w:r w:rsidR="00663E03">
        <w:rPr>
          <w:rFonts w:ascii="IRBadr" w:hAnsi="IRBadr" w:cs="IRBadr" w:hint="cs"/>
          <w:sz w:val="28"/>
          <w:szCs w:val="28"/>
          <w:rtl/>
          <w:lang w:bidi="fa-IR"/>
        </w:rPr>
        <w:t xml:space="preserve"> هرچند اطمینانی نسبت به این نیست اما این شبهه در اینجا کافی است.</w:t>
      </w:r>
    </w:p>
    <w:p w:rsidR="0093605B" w:rsidRDefault="009A70E7" w:rsidP="00F030E4">
      <w:pPr>
        <w:pStyle w:val="Heading2"/>
        <w:rPr>
          <w:rtl/>
        </w:rPr>
      </w:pPr>
      <w:bookmarkStart w:id="7" w:name="_Toc434476654"/>
      <w:r>
        <w:rPr>
          <w:rFonts w:hint="cs"/>
          <w:rtl/>
        </w:rPr>
        <w:t>جمع‌بندی</w:t>
      </w:r>
      <w:bookmarkEnd w:id="7"/>
    </w:p>
    <w:p w:rsidR="00D02157" w:rsidRDefault="0093605B" w:rsidP="00F030E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پس</w:t>
      </w:r>
      <w:r w:rsidR="00663E03">
        <w:rPr>
          <w:rFonts w:ascii="IRBadr" w:hAnsi="IRBadr" w:cs="IRBadr" w:hint="cs"/>
          <w:sz w:val="28"/>
          <w:szCs w:val="28"/>
          <w:rtl/>
          <w:lang w:bidi="fa-IR"/>
        </w:rPr>
        <w:t xml:space="preserve"> این دو دلیل برای شرطیت قید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گفته‌شده</w:t>
      </w:r>
      <w:r w:rsidR="00663E03">
        <w:rPr>
          <w:rFonts w:ascii="IRBadr" w:hAnsi="IRBadr" w:cs="IRBadr" w:hint="cs"/>
          <w:sz w:val="28"/>
          <w:szCs w:val="28"/>
          <w:rtl/>
          <w:lang w:bidi="fa-IR"/>
        </w:rPr>
        <w:t xml:space="preserve"> لازم است.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 w:rsidR="000C6781">
        <w:rPr>
          <w:rFonts w:ascii="IRBadr" w:hAnsi="IRBadr" w:cs="IRBadr" w:hint="cs"/>
          <w:sz w:val="28"/>
          <w:szCs w:val="28"/>
          <w:rtl/>
          <w:lang w:bidi="fa-IR"/>
        </w:rPr>
        <w:t xml:space="preserve"> نتیجه بحث این شد که ممکن است کسی شرط بداند که مال مسروق باید ملک او باشد که در اینجا دو نظریه است.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 xml:space="preserve"> ثمره</w:t>
      </w:r>
      <w:r w:rsidR="000C6781">
        <w:rPr>
          <w:rFonts w:ascii="IRBadr" w:hAnsi="IRBadr" w:cs="IRBadr" w:hint="cs"/>
          <w:sz w:val="28"/>
          <w:szCs w:val="28"/>
          <w:rtl/>
          <w:lang w:bidi="fa-IR"/>
        </w:rPr>
        <w:t xml:space="preserve"> این اقوال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درجایی</w:t>
      </w:r>
      <w:r w:rsidR="000C6781">
        <w:rPr>
          <w:rFonts w:ascii="IRBadr" w:hAnsi="IRBadr" w:cs="IRBadr" w:hint="cs"/>
          <w:sz w:val="28"/>
          <w:szCs w:val="28"/>
          <w:rtl/>
          <w:lang w:bidi="fa-IR"/>
        </w:rPr>
        <w:t xml:space="preserve"> مطرح است که ملک اشخاص نیست.</w:t>
      </w:r>
    </w:p>
    <w:p w:rsidR="0093605B" w:rsidRDefault="009A70E7" w:rsidP="00F030E4">
      <w:pPr>
        <w:pStyle w:val="Heading2"/>
        <w:rPr>
          <w:rtl/>
        </w:rPr>
      </w:pPr>
      <w:bookmarkStart w:id="8" w:name="_Toc434476655"/>
      <w:r>
        <w:rPr>
          <w:rFonts w:hint="cs"/>
          <w:rtl/>
        </w:rPr>
        <w:t>نتیجه‌گیری</w:t>
      </w:r>
      <w:bookmarkEnd w:id="8"/>
    </w:p>
    <w:p w:rsidR="000C6781" w:rsidRDefault="000C6781" w:rsidP="00F030E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دلیل قول اول که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موردقبول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ماست،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 xml:space="preserve"> استعمال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لغوی است که اگر در این دلیل نیز تردید شود،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 xml:space="preserve"> قاعده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درع خواهد بود و دلیلی که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آقای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تبریزی ذکر 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دلیل بر عدم شرطیت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نیست.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مسأله در قبال سرقت وقف و اموال عمومی بود که سرقت وقف در صورتی قطع ید را به دنبال دارد که ملک واقف یا موقوف علیه باشد مانند حبس و وقف منقطع الآخر بر وجود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بحث است.</w:t>
      </w:r>
    </w:p>
    <w:p w:rsidR="000C6781" w:rsidRDefault="000C6781" w:rsidP="00F030E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قبال امام مانند خمس ملک نیست و برای مقام ایشان است و حق تصرف را 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>دران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دارا هستند،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 مورد شرط ملکیت مفقود است.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 xml:space="preserve"> و ممکن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گفته شود که در اموال عمومی مطالبه مطرح نیست.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حاصل بحث این است که از شرایط قطع </w:t>
      </w: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>در سرقت ملکیت مسروق است و در وقف منقطع الآخر و اشخاص حد قطع ثابت است.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 xml:space="preserve"> برخلاف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جهات عامه و در زکات خمس به نظر 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>م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ی‌رسد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حد قطع ثابت نیست چراکه </w:t>
      </w:r>
      <w:r w:rsidR="00DB040E">
        <w:rPr>
          <w:rFonts w:ascii="IRBadr" w:hAnsi="IRBadr" w:cs="IRBadr" w:hint="cs"/>
          <w:sz w:val="28"/>
          <w:szCs w:val="28"/>
          <w:rtl/>
          <w:lang w:bidi="fa-IR"/>
        </w:rPr>
        <w:t xml:space="preserve">از باب حق تصرفی است که برای 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>حاکم</w:t>
      </w:r>
      <w:r w:rsidR="00DB040E">
        <w:rPr>
          <w:rFonts w:ascii="IRBadr" w:hAnsi="IRBadr" w:cs="IRBadr" w:hint="cs"/>
          <w:sz w:val="28"/>
          <w:szCs w:val="28"/>
          <w:rtl/>
          <w:lang w:bidi="fa-IR"/>
        </w:rPr>
        <w:t xml:space="preserve"> وجود دارد نه اینکه ملک باشد.</w:t>
      </w:r>
    </w:p>
    <w:p w:rsidR="0093605B" w:rsidRDefault="0093605B" w:rsidP="00F030E4">
      <w:pPr>
        <w:pStyle w:val="Heading2"/>
        <w:rPr>
          <w:rtl/>
        </w:rPr>
      </w:pPr>
      <w:bookmarkStart w:id="9" w:name="_Toc434476656"/>
      <w:r>
        <w:rPr>
          <w:rFonts w:hint="cs"/>
          <w:rtl/>
        </w:rPr>
        <w:t>لزوم بازسازی مباحث در باب سرقت</w:t>
      </w:r>
      <w:bookmarkEnd w:id="9"/>
    </w:p>
    <w:p w:rsidR="000C6781" w:rsidRDefault="000C6781" w:rsidP="00F030E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مسأله شانزدهم بحث مصداقی در ذیل شرط حرز است.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 xml:space="preserve"> دو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بازسازی در بحث سرقت لازم است که شرایط از پراکندگی خارج شود و این بحث شرط در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یکجا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نقل شود و مصا</w:t>
      </w:r>
      <w:r w:rsidR="00883F8D">
        <w:rPr>
          <w:rFonts w:ascii="IRBadr" w:hAnsi="IRBadr" w:cs="IRBadr" w:hint="cs"/>
          <w:sz w:val="28"/>
          <w:szCs w:val="28"/>
          <w:rtl/>
          <w:lang w:bidi="fa-IR"/>
        </w:rPr>
        <w:t xml:space="preserve">دیق هر بحث در ذیل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آن</w:t>
      </w:r>
      <w:r w:rsidR="00883F8D">
        <w:rPr>
          <w:rFonts w:ascii="IRBadr" w:hAnsi="IRBadr" w:cs="IRBadr" w:hint="cs"/>
          <w:sz w:val="28"/>
          <w:szCs w:val="28"/>
          <w:rtl/>
          <w:lang w:bidi="fa-IR"/>
        </w:rPr>
        <w:t xml:space="preserve"> مطرح گردد که متأسفانه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هیچ‌کدام</w:t>
      </w:r>
      <w:r w:rsidR="00883F8D">
        <w:rPr>
          <w:rFonts w:ascii="IRBadr" w:hAnsi="IRBadr" w:cs="IRBadr" w:hint="cs"/>
          <w:sz w:val="28"/>
          <w:szCs w:val="28"/>
          <w:rtl/>
          <w:lang w:bidi="fa-IR"/>
        </w:rPr>
        <w:t xml:space="preserve"> از این دو مورد در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هیچ‌یک</w:t>
      </w:r>
      <w:r w:rsidR="00883F8D">
        <w:rPr>
          <w:rFonts w:ascii="IRBadr" w:hAnsi="IRBadr" w:cs="IRBadr" w:hint="cs"/>
          <w:sz w:val="28"/>
          <w:szCs w:val="28"/>
          <w:rtl/>
          <w:lang w:bidi="fa-IR"/>
        </w:rPr>
        <w:t xml:space="preserve"> از کتب فقهی صورت نگرفته است.</w:t>
      </w:r>
    </w:p>
    <w:p w:rsidR="0093605B" w:rsidRDefault="0093605B" w:rsidP="00F030E4">
      <w:pPr>
        <w:pStyle w:val="Heading2"/>
        <w:rPr>
          <w:rtl/>
        </w:rPr>
      </w:pPr>
      <w:bookmarkStart w:id="10" w:name="_Toc434476657"/>
      <w:r>
        <w:rPr>
          <w:rFonts w:hint="cs"/>
          <w:rtl/>
        </w:rPr>
        <w:t>حکم سرقت درب منزل</w:t>
      </w:r>
      <w:bookmarkEnd w:id="10"/>
    </w:p>
    <w:p w:rsidR="00883F8D" w:rsidRDefault="00883F8D" w:rsidP="00F030E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از شرایط حد قطع این بود که ما مسروق در مکان صیانت شده یعنی در حرز عرفی باشد.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سؤال این است که اگر فرد در خانه را دزدید حکم چه خواهد بود؟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اگر این فرد چیزی را از خانه برداشت بحث حرز ثابت خواهد بود،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سؤال از خود در است.</w:t>
      </w:r>
    </w:p>
    <w:p w:rsidR="0093605B" w:rsidRDefault="0093605B" w:rsidP="00F030E4">
      <w:pPr>
        <w:pStyle w:val="Heading2"/>
        <w:rPr>
          <w:rtl/>
        </w:rPr>
      </w:pPr>
      <w:bookmarkStart w:id="11" w:name="_Toc434476658"/>
      <w:r>
        <w:rPr>
          <w:rFonts w:hint="cs"/>
          <w:rtl/>
        </w:rPr>
        <w:t>نظریات در این باب</w:t>
      </w:r>
      <w:bookmarkEnd w:id="11"/>
    </w:p>
    <w:p w:rsidR="00883F8D" w:rsidRDefault="00883F8D" w:rsidP="00F030E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عمده کلمات در اینجا این است که حد قطع در اینجا ثابت نیست.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درهای دیگر با درب اولیه در حرز قرار 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>م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ی‌گیرند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همچنین تزئینات داخلی دیوار،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 xml:space="preserve"> حکم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حرز ثابت خواهد بود.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مفهوم عرفی بودن حرز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اختلاف‌نظرهایی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بین حضرت امام و دیگران وجود دارد که آنچه بدان حرزیت شکل 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>م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حرز عرفی نیست.</w:t>
      </w:r>
    </w:p>
    <w:p w:rsidR="0093605B" w:rsidRDefault="0093605B" w:rsidP="00F030E4">
      <w:pPr>
        <w:pStyle w:val="Heading2"/>
        <w:rPr>
          <w:rtl/>
        </w:rPr>
      </w:pPr>
      <w:bookmarkStart w:id="12" w:name="_Toc434476659"/>
      <w:r>
        <w:rPr>
          <w:rFonts w:hint="cs"/>
          <w:rtl/>
        </w:rPr>
        <w:t>خدشه در استدلال فوق</w:t>
      </w:r>
      <w:bookmarkEnd w:id="12"/>
    </w:p>
    <w:p w:rsidR="00883F8D" w:rsidRDefault="00883F8D" w:rsidP="00F030E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این قابل پاسخ است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درجایی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قفل‌زده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شده و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محکم‌کاری‌های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انجام‌شده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باعث 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>م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 xml:space="preserve"> گفته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شود این در و مانند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عرفاً در حرز قرار دارد و استظهار عرفی ما این است و بیان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گفته‌شده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استدلالات عقلی است که 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>آنچه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به‌واسطه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امور دیگران در حرز است،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حرز نیست.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نکته دیگری وجود دارد که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شاء الله در جای خود بیان خواهد شد.</w:t>
      </w:r>
    </w:p>
    <w:p w:rsidR="00883F8D" w:rsidRDefault="00883F8D" w:rsidP="00F030E4">
      <w:pPr>
        <w:pStyle w:val="Heading3"/>
        <w:rPr>
          <w:rtl/>
        </w:rPr>
      </w:pPr>
      <w:bookmarkStart w:id="13" w:name="_Toc434476660"/>
      <w:r>
        <w:rPr>
          <w:rFonts w:hint="cs"/>
          <w:rtl/>
        </w:rPr>
        <w:lastRenderedPageBreak/>
        <w:t xml:space="preserve">خطبه اخلاقی </w:t>
      </w:r>
      <w:r w:rsidR="009A70E7">
        <w:rPr>
          <w:rFonts w:hint="cs"/>
          <w:rtl/>
        </w:rPr>
        <w:t>نهج‌البلاغه</w:t>
      </w:r>
      <w:bookmarkEnd w:id="13"/>
    </w:p>
    <w:p w:rsidR="00883F8D" w:rsidRDefault="008E3B89" w:rsidP="00F030E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بیان از خطبه 109 است که در 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>ابتدا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یان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فراز عمیقی در قبال توحید است ک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ه حاوی مباحث دقیقی است و پس‌ازآن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ملائکه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پرداخته‌شده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است؛</w:t>
      </w:r>
    </w:p>
    <w:p w:rsidR="004064AA" w:rsidRPr="004064AA" w:rsidRDefault="00F030E4" w:rsidP="00F030E4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lang w:bidi="fa-IR"/>
        </w:rPr>
      </w:pP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«</w:t>
      </w:r>
      <w:r w:rsidR="004064AA" w:rsidRPr="004064A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سُبْحَانَ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="004064AA" w:rsidRPr="004064A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خَالِقاً وَ مَعْبُوداً بِحُسْنِ بَلَائِ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="004064AA" w:rsidRPr="004064A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عِنْدَ خَلْقِ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="004064AA" w:rsidRPr="004064A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خَلَقْتَ دَاراً وَ جَعَلْتَ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ف</w:t>
      </w:r>
      <w:r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  <w:lang w:bidi="fa-IR"/>
        </w:rPr>
        <w:t>ی‌</w:t>
      </w:r>
      <w:r>
        <w:rPr>
          <w:rFonts w:ascii="IRBadr" w:hAnsi="IRBadr" w:cs="IRBadr" w:hint="eastAsia"/>
          <w:b/>
          <w:bCs/>
          <w:color w:val="000000" w:themeColor="text1"/>
          <w:sz w:val="28"/>
          <w:szCs w:val="28"/>
          <w:rtl/>
          <w:lang w:bidi="fa-IR"/>
        </w:rPr>
        <w:t>ها</w:t>
      </w:r>
      <w:r w:rsidR="004064AA" w:rsidRPr="004064A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مَأْدُبَةً مَشْرَباً وَ مَطْعَماً وَ أَزْوَاجاً وَ خَدَماً وَ قُصُوراً وَ أَنْهَاراً وَ زُرُوعاً وَ ثِمَاراً ثُمَّ أَرْسَلْتَ دَاعِ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4064AA" w:rsidRPr="004064A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اً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4064AA" w:rsidRPr="004064A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دْعُو إِلَ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4064AA" w:rsidRPr="004064A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هَا فَلَا الدَّاعِ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4064AA" w:rsidRPr="004064A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أَجَابُوا وَ لَا فِ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4064AA" w:rsidRPr="004064A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مَا رَغَّبْتَ رَغِبُوا وَ لَا إِلَ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4064AA" w:rsidRPr="004064A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مَا شَوَّقْتَ إِلَ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4064AA" w:rsidRPr="004064A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هِ اشْتَاقُوا أَقْبَلُوا عَلَ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4064AA" w:rsidRPr="004064A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جِ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4064AA" w:rsidRPr="004064A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فَةٍ قَدِ افْتَضَحُوا بِأَ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="004064AA" w:rsidRPr="004064A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لِهَا وَ اصْطَلَحُوا عَلَ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4064AA" w:rsidRPr="004064A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حُبِّهَا وَ مَنْ عَشِقَ شَ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4064AA" w:rsidRPr="004064A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ئاً أَعْشَ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4064AA" w:rsidRPr="004064A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بَصَرَهُ وَ أَمْرَضَ قَلْبَهُ فَهُوَ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4064AA" w:rsidRPr="004064A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نْظُرُ بِعَ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4064AA" w:rsidRPr="004064A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نٍ غَ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4064AA" w:rsidRPr="004064A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رِ صَحِ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4064AA" w:rsidRPr="004064A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حَةٍ وَ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4064AA" w:rsidRPr="004064A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سْمَعُ بِأُذُنٍ غَ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4064AA" w:rsidRPr="004064A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رِ سَمِ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4064AA" w:rsidRPr="004064A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عَةٍ قَدْ خَرَقَتِ الشَّهَوَاتُ عَقْلَهُ وَ أَمَاتَتِ الدُّنْ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4064AA" w:rsidRPr="004064A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ا قَلْبَهُ وَ وَلِهَتْ عَلَ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4064AA" w:rsidRPr="004064A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هَا نَفْسُهُ فَهُوَ عَبْدٌ لَهَا وَ لِمَنْ فِ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4064AA" w:rsidRPr="004064A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4064AA" w:rsidRPr="004064A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دَ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4064AA" w:rsidRPr="004064A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هِ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شَ</w:t>
      </w:r>
      <w:r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  <w:lang w:bidi="fa-IR"/>
        </w:rPr>
        <w:t>ی‌</w:t>
      </w:r>
      <w:r>
        <w:rPr>
          <w:rFonts w:ascii="IRBadr" w:hAnsi="IRBadr" w:cs="IRBadr" w:hint="eastAsia"/>
          <w:b/>
          <w:bCs/>
          <w:color w:val="000000" w:themeColor="text1"/>
          <w:sz w:val="28"/>
          <w:szCs w:val="28"/>
          <w:rtl/>
          <w:lang w:bidi="fa-IR"/>
        </w:rPr>
        <w:t>ءٌ</w:t>
      </w:r>
      <w:r w:rsidR="004064AA" w:rsidRPr="004064A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مِنْهَا حَ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4064AA" w:rsidRPr="004064A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ثُمَا زَالَتْ زَالَ إِلَ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4064AA" w:rsidRPr="004064A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هَا وَ حَ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4064AA" w:rsidRPr="004064A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ثُمَا أَقْبَلَتْ أَقْبَلَ عَلَ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4064AA" w:rsidRPr="004064A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هَا لَا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4064AA" w:rsidRPr="004064A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نْزَجِرُ مِنَ اللَّهِ بِزَاجِرٍ وَ لَا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4064AA" w:rsidRPr="004064A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تَّعِظُ مِنْهُ بِوَاعِظٍ وَ هُوَ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4064AA" w:rsidRPr="004064A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رَ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4064AA" w:rsidRPr="004064A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الْمَأْخُوذِ</w:t>
      </w:r>
      <w:r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>
        <w:rPr>
          <w:rFonts w:ascii="IRBadr" w:hAnsi="IRBadr" w:cs="IRBadr" w:hint="eastAsia"/>
          <w:b/>
          <w:bCs/>
          <w:color w:val="000000" w:themeColor="text1"/>
          <w:sz w:val="28"/>
          <w:szCs w:val="28"/>
          <w:rtl/>
          <w:lang w:bidi="fa-IR"/>
        </w:rPr>
        <w:t>نَ</w:t>
      </w:r>
      <w:r w:rsidR="004064AA" w:rsidRPr="004064A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» </w:t>
      </w:r>
      <w:r w:rsidR="004064AA" w:rsidRPr="004064AA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footnoteReference w:id="1"/>
      </w:r>
    </w:p>
    <w:p w:rsidR="008E3B89" w:rsidRDefault="008E3B89" w:rsidP="00F030E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کل نعم دنیا برگرفته از سفره ایست که خداوند در این عالم پهن نموده است.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مردم را به حال خود رها نکردی و کسی را فرستادی که مردم را به سوی خدا بخواند تا 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به‌درستی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این سفره کنند اما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بااین‌وجود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مردم بدان پاسخ مطلوب را ندادند و نه به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دل‌بسته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نه شوقی در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پدید 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>آمد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93605B" w:rsidRDefault="0093605B" w:rsidP="00F030E4">
      <w:pPr>
        <w:pStyle w:val="Heading3"/>
        <w:rPr>
          <w:rtl/>
        </w:rPr>
      </w:pPr>
      <w:bookmarkStart w:id="14" w:name="_Toc434476661"/>
      <w:r>
        <w:rPr>
          <w:rFonts w:hint="cs"/>
          <w:rtl/>
        </w:rPr>
        <w:t xml:space="preserve">وضع طبیعی </w:t>
      </w:r>
      <w:r w:rsidR="009A70E7">
        <w:rPr>
          <w:rFonts w:hint="eastAsia"/>
          <w:rtl/>
        </w:rPr>
        <w:t>انسان‌ها</w:t>
      </w:r>
      <w:bookmarkEnd w:id="14"/>
    </w:p>
    <w:p w:rsidR="008E3B89" w:rsidRDefault="008E3B89" w:rsidP="00F030E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امام وضع طبیعی 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>انسان‌ها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ترسیم 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>م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ی‌نمایند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به‌جای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دعوت الهی به جیفه و مرداری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روی‌آورند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با خوردن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مفتضح خواهند شد و همه توافق کردند که همه تلاش خود را 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>وقفان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مردار نمایند و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دوست بدارند.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هرکس عاشق این جیفه شد،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عشق و علاقه چشم او را کور خواهد کرد و از حقایق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عالم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بازمی‌دارد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93605B" w:rsidRDefault="0093605B" w:rsidP="00F030E4">
      <w:pPr>
        <w:pStyle w:val="Heading3"/>
        <w:rPr>
          <w:rtl/>
        </w:rPr>
      </w:pPr>
      <w:bookmarkStart w:id="15" w:name="_Toc434476662"/>
      <w:r>
        <w:rPr>
          <w:rFonts w:hint="cs"/>
          <w:rtl/>
        </w:rPr>
        <w:t>اثرات حب دنیا</w:t>
      </w:r>
      <w:bookmarkEnd w:id="15"/>
    </w:p>
    <w:p w:rsidR="008E3B89" w:rsidRDefault="008E3B89" w:rsidP="00F030E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عاشق چنین حالی دارد که با چشم و گوش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حقیقت‌یاب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>نم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ی‌بیند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>نم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ی‌شنود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از شنیدن 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>سروش‌ها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غیبی باز مانده است.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 xml:space="preserve"> شهوت‌ها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او،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 xml:space="preserve"> عقلش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پاره نموده است و 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>نم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ی‌گذارد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فهم صحیحی برخوردار باشد و عشق دنیا قلب او را ویران نموده است.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 xml:space="preserve"> او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بنده دنیا شده است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درحالی‌که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این دنیا چیزی در دست او نیست.</w:t>
      </w:r>
    </w:p>
    <w:p w:rsidR="0093605B" w:rsidRDefault="008E3B89" w:rsidP="00F030E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دنیا به هر طرف میل کند او به همان طرف گردش 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>م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حال هر انسانی است که حقایق الهی را درک نکند.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 xml:space="preserve"> او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خداوند هیچ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موعظه‌ای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>نم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ی‌پذیرد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 xml:space="preserve"> درحالی‌که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او 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>م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ی‌بیند</w:t>
      </w:r>
      <w:r w:rsidR="00DB040E">
        <w:rPr>
          <w:rFonts w:ascii="IRBadr" w:hAnsi="IRBadr" w:cs="IRBadr" w:hint="cs"/>
          <w:sz w:val="28"/>
          <w:szCs w:val="28"/>
          <w:rtl/>
          <w:lang w:bidi="fa-IR"/>
        </w:rPr>
        <w:t xml:space="preserve"> دیگران چه وضعی را 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>داشته‌اند</w:t>
      </w:r>
      <w:r w:rsidR="00DB040E">
        <w:rPr>
          <w:rFonts w:ascii="IRBadr" w:hAnsi="IRBadr" w:cs="IRBadr" w:hint="cs"/>
          <w:sz w:val="28"/>
          <w:szCs w:val="28"/>
          <w:rtl/>
          <w:lang w:bidi="fa-IR"/>
        </w:rPr>
        <w:t xml:space="preserve"> که بدون تمایل خودشان،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 xml:space="preserve"> افراد</w:t>
      </w:r>
      <w:r w:rsidR="00DB040E">
        <w:rPr>
          <w:rFonts w:ascii="IRBadr" w:hAnsi="IRBadr" w:cs="IRBadr" w:hint="cs"/>
          <w:sz w:val="28"/>
          <w:szCs w:val="28"/>
          <w:rtl/>
          <w:lang w:bidi="fa-IR"/>
        </w:rPr>
        <w:t xml:space="preserve"> در سنین مختلف فجائه فرشته مرگ 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DB040E">
        <w:rPr>
          <w:rFonts w:ascii="IRBadr" w:hAnsi="IRBadr" w:cs="IRBadr" w:hint="cs"/>
          <w:sz w:val="28"/>
          <w:szCs w:val="28"/>
          <w:rtl/>
          <w:lang w:bidi="fa-IR"/>
        </w:rPr>
        <w:t xml:space="preserve"> را دربرگرفت.</w:t>
      </w:r>
    </w:p>
    <w:p w:rsidR="0093605B" w:rsidRDefault="0093605B" w:rsidP="00F030E4">
      <w:pPr>
        <w:pStyle w:val="Heading3"/>
        <w:rPr>
          <w:rtl/>
        </w:rPr>
      </w:pPr>
      <w:bookmarkStart w:id="16" w:name="_Toc434476663"/>
      <w:r>
        <w:rPr>
          <w:rFonts w:hint="cs"/>
          <w:rtl/>
        </w:rPr>
        <w:t>توصیه امام در این خطبه</w:t>
      </w:r>
      <w:bookmarkEnd w:id="16"/>
    </w:p>
    <w:p w:rsidR="00DB040E" w:rsidRPr="00BC1C66" w:rsidRDefault="00DB040E" w:rsidP="00F030E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توصیه امام است که همیشه حالت سکره موت را در نظر بگیرید و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آن‌قدر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شدید و دشوار است که حالت بیهوشی و سکره برای فرد حاصل 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>م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 xml:space="preserve"> همه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>قدرت‌ها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این فرد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گرفته‌شده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میان خانواده خوابیده و 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>م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ی‌شنود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ولی 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>نم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باکسی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ارتباط برقرار کند،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 xml:space="preserve"> 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زمان در این فکر </w:t>
      </w:r>
      <w:r w:rsidR="009A70E7">
        <w:rPr>
          <w:rFonts w:ascii="IRBadr" w:hAnsi="IRBadr" w:cs="IRBadr"/>
          <w:sz w:val="28"/>
          <w:szCs w:val="28"/>
          <w:rtl/>
          <w:lang w:bidi="fa-IR"/>
        </w:rPr>
        <w:t>م</w:t>
      </w:r>
      <w:r w:rsidR="009A70E7">
        <w:rPr>
          <w:rFonts w:ascii="IRBadr" w:hAnsi="IRBadr" w:cs="IRBadr" w:hint="cs"/>
          <w:sz w:val="28"/>
          <w:szCs w:val="28"/>
          <w:rtl/>
          <w:lang w:bidi="fa-IR"/>
        </w:rPr>
        <w:t>ی‌رود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جوانی و عمر او در چه مسیری به کار گرفته شد؟!</w:t>
      </w:r>
    </w:p>
    <w:sectPr w:rsidR="00DB040E" w:rsidRPr="00BC1C66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56D" w:rsidRDefault="006F656D" w:rsidP="000D5800">
      <w:pPr>
        <w:spacing w:after="0" w:line="240" w:lineRule="auto"/>
      </w:pPr>
      <w:r>
        <w:separator/>
      </w:r>
    </w:p>
  </w:endnote>
  <w:endnote w:type="continuationSeparator" w:id="0">
    <w:p w:rsidR="006F656D" w:rsidRDefault="006F656D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0E4" w:rsidRDefault="00F030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0E4" w:rsidRDefault="00F030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0E4" w:rsidRDefault="00F030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56D" w:rsidRDefault="006F656D" w:rsidP="004064AA">
      <w:pPr>
        <w:spacing w:after="0" w:line="240" w:lineRule="auto"/>
        <w:jc w:val="right"/>
      </w:pPr>
      <w:r>
        <w:separator/>
      </w:r>
    </w:p>
  </w:footnote>
  <w:footnote w:type="continuationSeparator" w:id="0">
    <w:p w:rsidR="006F656D" w:rsidRDefault="006F656D" w:rsidP="000D5800">
      <w:pPr>
        <w:spacing w:after="0" w:line="240" w:lineRule="auto"/>
      </w:pPr>
      <w:r>
        <w:continuationSeparator/>
      </w:r>
    </w:p>
  </w:footnote>
  <w:footnote w:id="1">
    <w:p w:rsidR="004064AA" w:rsidRDefault="004064AA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064AA">
        <w:rPr>
          <w:rFonts w:ascii="IRBadr" w:hAnsi="IRBadr" w:cs="IRBadr"/>
          <w:color w:val="000000" w:themeColor="text1"/>
          <w:rtl/>
        </w:rPr>
        <w:t>شرح نهج البلاغة لابن أب</w:t>
      </w:r>
      <w:r w:rsidR="00F030E4">
        <w:rPr>
          <w:rFonts w:ascii="IRBadr" w:hAnsi="IRBadr" w:cs="IRBadr"/>
          <w:color w:val="000000" w:themeColor="text1"/>
          <w:rtl/>
        </w:rPr>
        <w:t>ی</w:t>
      </w:r>
      <w:r w:rsidRPr="004064AA">
        <w:rPr>
          <w:rFonts w:ascii="IRBadr" w:hAnsi="IRBadr" w:cs="IRBadr"/>
          <w:color w:val="000000" w:themeColor="text1"/>
          <w:rtl/>
        </w:rPr>
        <w:t xml:space="preserve"> الحد</w:t>
      </w:r>
      <w:r w:rsidR="00F030E4">
        <w:rPr>
          <w:rFonts w:ascii="IRBadr" w:hAnsi="IRBadr" w:cs="IRBadr"/>
          <w:color w:val="000000" w:themeColor="text1"/>
          <w:rtl/>
        </w:rPr>
        <w:t>ی</w:t>
      </w:r>
      <w:r w:rsidRPr="004064AA">
        <w:rPr>
          <w:rFonts w:ascii="IRBadr" w:hAnsi="IRBadr" w:cs="IRBadr"/>
          <w:color w:val="000000" w:themeColor="text1"/>
          <w:rtl/>
        </w:rPr>
        <w:t xml:space="preserve">د / </w:t>
      </w:r>
      <w:r w:rsidR="00F030E4">
        <w:rPr>
          <w:rFonts w:ascii="IRBadr" w:hAnsi="IRBadr" w:cs="IRBadr"/>
          <w:color w:val="000000" w:themeColor="text1"/>
          <w:rtl/>
        </w:rPr>
        <w:t>ج 7</w:t>
      </w:r>
      <w:r w:rsidRPr="004064AA">
        <w:rPr>
          <w:rFonts w:ascii="IRBadr" w:hAnsi="IRBadr" w:cs="IRBadr"/>
          <w:color w:val="000000" w:themeColor="text1"/>
          <w:rtl/>
        </w:rPr>
        <w:t xml:space="preserve"> / 200 / فصل ف</w:t>
      </w:r>
      <w:r w:rsidR="00F030E4">
        <w:rPr>
          <w:rFonts w:ascii="IRBadr" w:hAnsi="IRBadr" w:cs="IRBadr"/>
          <w:color w:val="000000" w:themeColor="text1"/>
          <w:rtl/>
        </w:rPr>
        <w:t>ی</w:t>
      </w:r>
      <w:r w:rsidRPr="004064AA">
        <w:rPr>
          <w:rFonts w:ascii="IRBadr" w:hAnsi="IRBadr" w:cs="IRBadr"/>
          <w:color w:val="000000" w:themeColor="text1"/>
          <w:rtl/>
        </w:rPr>
        <w:t xml:space="preserve"> ال</w:t>
      </w:r>
      <w:r w:rsidR="00F030E4">
        <w:rPr>
          <w:rFonts w:ascii="IRBadr" w:hAnsi="IRBadr" w:cs="IRBadr"/>
          <w:color w:val="000000" w:themeColor="text1"/>
          <w:rtl/>
        </w:rPr>
        <w:t>ک</w:t>
      </w:r>
      <w:r w:rsidRPr="004064AA">
        <w:rPr>
          <w:rFonts w:ascii="IRBadr" w:hAnsi="IRBadr" w:cs="IRBadr"/>
          <w:color w:val="000000" w:themeColor="text1"/>
          <w:rtl/>
        </w:rPr>
        <w:t>لام عل</w:t>
      </w:r>
      <w:r w:rsidR="00F030E4">
        <w:rPr>
          <w:rFonts w:ascii="IRBadr" w:hAnsi="IRBadr" w:cs="IRBadr"/>
          <w:color w:val="000000" w:themeColor="text1"/>
          <w:rtl/>
        </w:rPr>
        <w:t>ی</w:t>
      </w:r>
      <w:r w:rsidRPr="004064AA">
        <w:rPr>
          <w:rFonts w:ascii="IRBadr" w:hAnsi="IRBadr" w:cs="IRBadr"/>
          <w:color w:val="000000" w:themeColor="text1"/>
          <w:rtl/>
        </w:rPr>
        <w:t xml:space="preserve"> الالتفات ..... ص: 196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0E4" w:rsidRDefault="00F030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9E1772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38E58D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7" w:name="OLE_LINK1"/>
    <w:bookmarkStart w:id="18" w:name="OLE_LINK2"/>
    <w:r>
      <w:rPr>
        <w:noProof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7"/>
    <w:bookmarkEnd w:id="18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9E1772">
      <w:rPr>
        <w:rFonts w:ascii="IranNastaliq" w:hAnsi="IranNastaliq" w:cs="IranNastaliq" w:hint="cs"/>
        <w:sz w:val="40"/>
        <w:szCs w:val="40"/>
        <w:rtl/>
        <w:lang w:bidi="fa-IR"/>
      </w:rPr>
      <w:t>890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0E4" w:rsidRDefault="00F030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324F1"/>
    <w:rsid w:val="00052BA3"/>
    <w:rsid w:val="0006363E"/>
    <w:rsid w:val="00080DFF"/>
    <w:rsid w:val="00085ED5"/>
    <w:rsid w:val="000A1A51"/>
    <w:rsid w:val="000C6781"/>
    <w:rsid w:val="000D2D0D"/>
    <w:rsid w:val="000D5800"/>
    <w:rsid w:val="000D7F48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53D1A"/>
    <w:rsid w:val="00156CF3"/>
    <w:rsid w:val="00166DD8"/>
    <w:rsid w:val="001712D6"/>
    <w:rsid w:val="001757C8"/>
    <w:rsid w:val="00177934"/>
    <w:rsid w:val="00192A6A"/>
    <w:rsid w:val="00197CDD"/>
    <w:rsid w:val="001B6646"/>
    <w:rsid w:val="001C367D"/>
    <w:rsid w:val="001D24F8"/>
    <w:rsid w:val="001D3E24"/>
    <w:rsid w:val="001E306E"/>
    <w:rsid w:val="001E3FB0"/>
    <w:rsid w:val="001E4FFF"/>
    <w:rsid w:val="001F2E3E"/>
    <w:rsid w:val="002118B4"/>
    <w:rsid w:val="00224C0A"/>
    <w:rsid w:val="002376A5"/>
    <w:rsid w:val="002417C9"/>
    <w:rsid w:val="002529C5"/>
    <w:rsid w:val="00270294"/>
    <w:rsid w:val="002914BD"/>
    <w:rsid w:val="00297263"/>
    <w:rsid w:val="002A4F4D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40BA3"/>
    <w:rsid w:val="00366400"/>
    <w:rsid w:val="00392E9A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D71F9"/>
    <w:rsid w:val="003E1E58"/>
    <w:rsid w:val="003E4ADF"/>
    <w:rsid w:val="003F604C"/>
    <w:rsid w:val="00405199"/>
    <w:rsid w:val="004064AA"/>
    <w:rsid w:val="00410699"/>
    <w:rsid w:val="00415360"/>
    <w:rsid w:val="0044591E"/>
    <w:rsid w:val="004651D2"/>
    <w:rsid w:val="00465D26"/>
    <w:rsid w:val="004679F8"/>
    <w:rsid w:val="0047657B"/>
    <w:rsid w:val="004A33E8"/>
    <w:rsid w:val="004B337F"/>
    <w:rsid w:val="004E7830"/>
    <w:rsid w:val="004F3596"/>
    <w:rsid w:val="0056275D"/>
    <w:rsid w:val="00572680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378D3"/>
    <w:rsid w:val="0066229C"/>
    <w:rsid w:val="00663E03"/>
    <w:rsid w:val="0069696C"/>
    <w:rsid w:val="006A085A"/>
    <w:rsid w:val="006B0BCE"/>
    <w:rsid w:val="006B4059"/>
    <w:rsid w:val="006D3A87"/>
    <w:rsid w:val="006F01B4"/>
    <w:rsid w:val="006F656D"/>
    <w:rsid w:val="0072383B"/>
    <w:rsid w:val="0073393E"/>
    <w:rsid w:val="00734D59"/>
    <w:rsid w:val="0073609B"/>
    <w:rsid w:val="00752745"/>
    <w:rsid w:val="0076665E"/>
    <w:rsid w:val="007749BC"/>
    <w:rsid w:val="007778BF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09AC"/>
    <w:rsid w:val="007C1EF7"/>
    <w:rsid w:val="007C710E"/>
    <w:rsid w:val="007D0B88"/>
    <w:rsid w:val="007D1549"/>
    <w:rsid w:val="007E03E9"/>
    <w:rsid w:val="007E04EE"/>
    <w:rsid w:val="007E3249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83F8D"/>
    <w:rsid w:val="00895C68"/>
    <w:rsid w:val="008965D2"/>
    <w:rsid w:val="008A236D"/>
    <w:rsid w:val="008B565A"/>
    <w:rsid w:val="008C0719"/>
    <w:rsid w:val="008C3414"/>
    <w:rsid w:val="008D36D5"/>
    <w:rsid w:val="008E3B89"/>
    <w:rsid w:val="008F63E3"/>
    <w:rsid w:val="00913C3B"/>
    <w:rsid w:val="00915509"/>
    <w:rsid w:val="00927388"/>
    <w:rsid w:val="009274FE"/>
    <w:rsid w:val="0093605B"/>
    <w:rsid w:val="009401AC"/>
    <w:rsid w:val="009613AC"/>
    <w:rsid w:val="00961C98"/>
    <w:rsid w:val="00963AA3"/>
    <w:rsid w:val="00980643"/>
    <w:rsid w:val="00992D2C"/>
    <w:rsid w:val="009A70E7"/>
    <w:rsid w:val="009B61C3"/>
    <w:rsid w:val="009C7B4F"/>
    <w:rsid w:val="009E1772"/>
    <w:rsid w:val="009E4228"/>
    <w:rsid w:val="009E577C"/>
    <w:rsid w:val="009E588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2F24"/>
    <w:rsid w:val="00A769EE"/>
    <w:rsid w:val="00A810A5"/>
    <w:rsid w:val="00A90ACB"/>
    <w:rsid w:val="00A9616A"/>
    <w:rsid w:val="00A96F68"/>
    <w:rsid w:val="00AA2342"/>
    <w:rsid w:val="00AA5D49"/>
    <w:rsid w:val="00AD0304"/>
    <w:rsid w:val="00AD27BE"/>
    <w:rsid w:val="00AE2096"/>
    <w:rsid w:val="00AF0F1A"/>
    <w:rsid w:val="00B06BB8"/>
    <w:rsid w:val="00B15027"/>
    <w:rsid w:val="00B21CF4"/>
    <w:rsid w:val="00B24300"/>
    <w:rsid w:val="00B31426"/>
    <w:rsid w:val="00B63F15"/>
    <w:rsid w:val="00B67C08"/>
    <w:rsid w:val="00B7512E"/>
    <w:rsid w:val="00B85A27"/>
    <w:rsid w:val="00BB5F7E"/>
    <w:rsid w:val="00BB6A1C"/>
    <w:rsid w:val="00BC1C66"/>
    <w:rsid w:val="00BC26F6"/>
    <w:rsid w:val="00BD3122"/>
    <w:rsid w:val="00BD40DA"/>
    <w:rsid w:val="00BE113E"/>
    <w:rsid w:val="00C160AF"/>
    <w:rsid w:val="00C22299"/>
    <w:rsid w:val="00C25609"/>
    <w:rsid w:val="00C26607"/>
    <w:rsid w:val="00C60D75"/>
    <w:rsid w:val="00C64CEA"/>
    <w:rsid w:val="00C73012"/>
    <w:rsid w:val="00C7623D"/>
    <w:rsid w:val="00C763DD"/>
    <w:rsid w:val="00C84FC0"/>
    <w:rsid w:val="00C9244A"/>
    <w:rsid w:val="00CA76A9"/>
    <w:rsid w:val="00CB5DA3"/>
    <w:rsid w:val="00CC1BE2"/>
    <w:rsid w:val="00CE31E6"/>
    <w:rsid w:val="00CE3B74"/>
    <w:rsid w:val="00CF42E2"/>
    <w:rsid w:val="00CF7916"/>
    <w:rsid w:val="00D02157"/>
    <w:rsid w:val="00D158F3"/>
    <w:rsid w:val="00D3665C"/>
    <w:rsid w:val="00D508CC"/>
    <w:rsid w:val="00D50F4B"/>
    <w:rsid w:val="00D60547"/>
    <w:rsid w:val="00D60AD3"/>
    <w:rsid w:val="00D66444"/>
    <w:rsid w:val="00D74EC2"/>
    <w:rsid w:val="00D75A0A"/>
    <w:rsid w:val="00DB040E"/>
    <w:rsid w:val="00DB28BB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31FE4"/>
    <w:rsid w:val="00E53DE6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0E4"/>
    <w:rsid w:val="00F034CE"/>
    <w:rsid w:val="00F06E6E"/>
    <w:rsid w:val="00F10A0F"/>
    <w:rsid w:val="00F40284"/>
    <w:rsid w:val="00F67976"/>
    <w:rsid w:val="00F70BE1"/>
    <w:rsid w:val="00F74740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8A1B0-589D-4A3C-95B2-516D3EBC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905</TotalTime>
  <Pages>6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313</cp:lastModifiedBy>
  <cp:revision>86</cp:revision>
  <dcterms:created xsi:type="dcterms:W3CDTF">2014-11-18T06:47:00Z</dcterms:created>
  <dcterms:modified xsi:type="dcterms:W3CDTF">2015-11-05T16:50:00Z</dcterms:modified>
</cp:coreProperties>
</file>