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57133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571334" w:rsidRDefault="00571334" w:rsidP="00571334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571334" w:rsidRDefault="00571334" w:rsidP="00571334">
      <w:pPr>
        <w:pStyle w:val="11"/>
        <w:tabs>
          <w:tab w:val="right" w:leader="dot" w:pos="9350"/>
        </w:tabs>
        <w:bidi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"1-3"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6878" w:history="1">
        <w:r w:rsidRPr="005072BE">
          <w:rPr>
            <w:rStyle w:val="ae"/>
            <w:rFonts w:ascii="IRZar" w:hAnsi="IRZar" w:cs="IRZar" w:hint="eastAsia"/>
            <w:noProof/>
            <w:rtl/>
          </w:rPr>
          <w:t>اشتباه</w:t>
        </w:r>
        <w:r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Pr="005072BE">
          <w:rPr>
            <w:rStyle w:val="ae"/>
            <w:rFonts w:ascii="IRZar" w:hAnsi="IRZar" w:cs="IRZar" w:hint="eastAsia"/>
            <w:noProof/>
            <w:rtl/>
          </w:rPr>
          <w:t>عمد</w:t>
        </w:r>
        <w:r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Pr="005072BE">
          <w:rPr>
            <w:rStyle w:val="ae"/>
            <w:rFonts w:ascii="IRZar" w:hAnsi="IRZar" w:cs="IRZar" w:hint="eastAsia"/>
            <w:noProof/>
            <w:rtl/>
          </w:rPr>
          <w:t>سهو</w:t>
        </w:r>
        <w:r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Pr="005072BE">
          <w:rPr>
            <w:rStyle w:val="ae"/>
            <w:rFonts w:ascii="IRZar" w:hAnsi="IRZar" w:cs="IRZar" w:hint="eastAsia"/>
            <w:noProof/>
            <w:rtl/>
          </w:rPr>
          <w:t>مجر</w:t>
        </w:r>
        <w:r w:rsidRPr="005072BE">
          <w:rPr>
            <w:rStyle w:val="ae"/>
            <w:rFonts w:ascii="IRZar" w:hAnsi="IRZar" w:cs="IRZa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e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_Toc425166878 \h </w:instrText>
        </w:r>
        <w:r>
          <w:rPr>
            <w:rStyle w:val="ae"/>
            <w:noProof/>
            <w:rtl/>
          </w:rPr>
        </w:r>
        <w:r>
          <w:rPr>
            <w:rStyle w:val="ae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79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A07FCC">
          <w:rPr>
            <w:rStyle w:val="ae"/>
            <w:rFonts w:ascii="IRZar" w:hAnsi="IRZar" w:cs="IRZar" w:hint="eastAsia"/>
            <w:noProof/>
            <w:rtl/>
          </w:rPr>
          <w:t>مسئله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نزد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عامه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_Toc425166879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2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0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طرح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بحث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_Toc425166880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3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1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حکم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A07FCC">
          <w:rPr>
            <w:rStyle w:val="ae"/>
            <w:rFonts w:ascii="IRZar" w:hAnsi="IRZar" w:cs="IRZar" w:hint="eastAsia"/>
            <w:noProof/>
            <w:rtl/>
          </w:rPr>
          <w:t>مسئله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_Toc425166881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3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2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اطلاقات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قصاص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مقام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_Toc425166882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3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31"/>
        <w:tabs>
          <w:tab w:val="right" w:leader="dot" w:pos="9350"/>
        </w:tabs>
        <w:bidi/>
        <w:rPr>
          <w:noProof/>
        </w:rPr>
      </w:pPr>
      <w:hyperlink w:anchor="_Toc425166883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وجه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استحسان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A07FCC">
          <w:rPr>
            <w:rStyle w:val="ae"/>
            <w:rFonts w:ascii="IRZar" w:hAnsi="IRZar" w:cs="IRZar" w:hint="eastAsia"/>
            <w:noProof/>
            <w:rtl/>
          </w:rPr>
          <w:t>مسئله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نزد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عامه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_Toc425166883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4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4" w:history="1">
        <w:r w:rsidR="00A07FCC">
          <w:rPr>
            <w:rStyle w:val="ae"/>
            <w:rFonts w:ascii="IRZar" w:hAnsi="IRZar" w:cs="IRZar" w:hint="eastAsia"/>
            <w:noProof/>
            <w:rtl/>
          </w:rPr>
          <w:t>نتیجه‌گیری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_Toc425166884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4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5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مرور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بر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اقوال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خاصه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و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عامه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_Toc425166885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4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31"/>
        <w:tabs>
          <w:tab w:val="right" w:leader="dot" w:pos="9350"/>
        </w:tabs>
        <w:bidi/>
        <w:rPr>
          <w:noProof/>
        </w:rPr>
      </w:pPr>
      <w:hyperlink w:anchor="_Toc425166886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اتخاذ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مبنا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_Toc425166886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4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7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مستند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قول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دوم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_Toc425166887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5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31"/>
        <w:tabs>
          <w:tab w:val="right" w:leader="dot" w:pos="9350"/>
        </w:tabs>
        <w:bidi/>
        <w:rPr>
          <w:noProof/>
        </w:rPr>
      </w:pPr>
      <w:hyperlink w:anchor="_Toc425166888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اتخاذ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مبنا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_Toc425166888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5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89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اشتباه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موضوع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حکم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A07FCC">
          <w:rPr>
            <w:rStyle w:val="ae"/>
            <w:rFonts w:ascii="IRZar" w:hAnsi="IRZar" w:cs="IRZar" w:hint="eastAsia"/>
            <w:noProof/>
            <w:rtl/>
          </w:rPr>
          <w:t>مسئله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_Toc425166889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5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90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فرض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A07FCC">
          <w:rPr>
            <w:rStyle w:val="ae"/>
            <w:rFonts w:ascii="IRZar" w:hAnsi="IRZar" w:cs="IRZar" w:hint="eastAsia"/>
            <w:noProof/>
            <w:rtl/>
          </w:rPr>
          <w:t>مسئله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_Toc425166890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6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91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اقوال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قطع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دست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راست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سارق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_Toc425166891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6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92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مرور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آنچه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گذشت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_Toc425166892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6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31"/>
        <w:tabs>
          <w:tab w:val="right" w:leader="dot" w:pos="9350"/>
        </w:tabs>
        <w:bidi/>
        <w:rPr>
          <w:noProof/>
        </w:rPr>
      </w:pPr>
      <w:hyperlink w:anchor="_Toc425166893" w:history="1">
        <w:r w:rsidR="00571334" w:rsidRPr="005072BE">
          <w:rPr>
            <w:rStyle w:val="ae"/>
            <w:rFonts w:ascii="IRZar" w:hAnsi="IRZar" w:cs="IRZar" w:hint="eastAsia"/>
            <w:noProof/>
            <w:rtl/>
          </w:rPr>
          <w:t>روا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ت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در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ا</w:t>
        </w:r>
        <w:r w:rsidR="00571334" w:rsidRPr="005072BE">
          <w:rPr>
            <w:rStyle w:val="ae"/>
            <w:rFonts w:ascii="IRZar" w:hAnsi="IRZar" w:cs="IRZar" w:hint="cs"/>
            <w:noProof/>
            <w:rtl/>
          </w:rPr>
          <w:t>ی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ن</w:t>
        </w:r>
        <w:r w:rsidR="00571334" w:rsidRPr="005072BE">
          <w:rPr>
            <w:rStyle w:val="ae"/>
            <w:rFonts w:ascii="IRZar" w:hAnsi="IRZar" w:cs="IRZar"/>
            <w:noProof/>
            <w:rtl/>
          </w:rPr>
          <w:t xml:space="preserve"> </w:t>
        </w:r>
        <w:r w:rsidR="00571334" w:rsidRPr="005072BE">
          <w:rPr>
            <w:rStyle w:val="ae"/>
            <w:rFonts w:ascii="IRZar" w:hAnsi="IRZar" w:cs="IRZar" w:hint="eastAsia"/>
            <w:noProof/>
            <w:rtl/>
          </w:rPr>
          <w:t>مقام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_Toc425166893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7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Default="00315ED6" w:rsidP="00571334">
      <w:pPr>
        <w:pStyle w:val="21"/>
        <w:tabs>
          <w:tab w:val="right" w:leader="dot" w:pos="9350"/>
        </w:tabs>
        <w:bidi/>
        <w:rPr>
          <w:noProof/>
        </w:rPr>
      </w:pPr>
      <w:hyperlink w:anchor="_Toc425166894" w:history="1">
        <w:r w:rsidR="00A07FCC">
          <w:rPr>
            <w:rStyle w:val="ae"/>
            <w:rFonts w:ascii="IRZar" w:hAnsi="IRZar" w:cs="IRZar" w:hint="eastAsia"/>
            <w:noProof/>
            <w:rtl/>
          </w:rPr>
          <w:t>نتیجه‌گیری</w:t>
        </w:r>
        <w:r w:rsidR="00571334">
          <w:rPr>
            <w:noProof/>
            <w:webHidden/>
          </w:rPr>
          <w:tab/>
        </w:r>
        <w:r w:rsidR="00571334">
          <w:rPr>
            <w:rStyle w:val="ae"/>
            <w:noProof/>
            <w:rtl/>
          </w:rPr>
          <w:fldChar w:fldCharType="begin"/>
        </w:r>
        <w:r w:rsidR="00571334">
          <w:rPr>
            <w:noProof/>
            <w:webHidden/>
          </w:rPr>
          <w:instrText xml:space="preserve"> PAGEREF _Toc425166894 \h </w:instrText>
        </w:r>
        <w:r w:rsidR="00571334">
          <w:rPr>
            <w:rStyle w:val="ae"/>
            <w:noProof/>
            <w:rtl/>
          </w:rPr>
        </w:r>
        <w:r w:rsidR="00571334">
          <w:rPr>
            <w:rStyle w:val="ae"/>
            <w:noProof/>
            <w:rtl/>
          </w:rPr>
          <w:fldChar w:fldCharType="separate"/>
        </w:r>
        <w:r w:rsidR="00571334">
          <w:rPr>
            <w:noProof/>
            <w:webHidden/>
            <w:rtl/>
          </w:rPr>
          <w:t>7</w:t>
        </w:r>
        <w:r w:rsidR="00571334">
          <w:rPr>
            <w:rStyle w:val="ae"/>
            <w:noProof/>
            <w:rtl/>
          </w:rPr>
          <w:fldChar w:fldCharType="end"/>
        </w:r>
      </w:hyperlink>
    </w:p>
    <w:p w:rsidR="00571334" w:rsidRPr="00571334" w:rsidRDefault="00571334" w:rsidP="00571334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C1E0A" w:rsidRPr="00571334" w:rsidRDefault="007C1E0A" w:rsidP="00571334">
      <w:pPr>
        <w:pStyle w:val="1"/>
        <w:bidi/>
        <w:rPr>
          <w:rFonts w:ascii="IRZar" w:hAnsi="IRZar" w:cs="IRZar"/>
          <w:color w:val="auto"/>
          <w:sz w:val="44"/>
          <w:szCs w:val="44"/>
          <w:rtl/>
          <w:lang w:bidi="fa-IR"/>
        </w:rPr>
      </w:pPr>
      <w:bookmarkStart w:id="1" w:name="_Toc425166878"/>
      <w:r w:rsidRPr="00571334">
        <w:rPr>
          <w:rFonts w:ascii="IRZar" w:hAnsi="IRZar" w:cs="IRZar"/>
          <w:color w:val="auto"/>
          <w:sz w:val="44"/>
          <w:szCs w:val="44"/>
          <w:rtl/>
          <w:lang w:bidi="fa-IR"/>
        </w:rPr>
        <w:lastRenderedPageBreak/>
        <w:t>اشتباه عمدی یا سهوی مجری</w:t>
      </w:r>
      <w:bookmarkEnd w:id="1"/>
    </w:p>
    <w:p w:rsidR="007C1E0A" w:rsidRPr="00571334" w:rsidRDefault="00B349FA" w:rsidP="00DC007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اشتباهاً دست طرف را قطع کرده است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 xml:space="preserve"> و این اشتباه، یا در حکم است یا موضوع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. در اینجا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فعلیه </w:t>
      </w:r>
      <w:r w:rsidR="007C1E0A" w:rsidRPr="00571334">
        <w:rPr>
          <w:rFonts w:ascii="IRBadr" w:hAnsi="IRBadr" w:cs="IRBadr"/>
          <w:sz w:val="28"/>
          <w:szCs w:val="28"/>
          <w:rtl/>
          <w:lang w:bidi="fa-IR"/>
        </w:rPr>
        <w:t>ال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دیه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 xml:space="preserve"> عمل چون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شبه عمد بوده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 باید دیه بدهد، ولی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این صورت دوم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دیگر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دو صورتی که در اینجا مطرح است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عمداً آمد دست چپ را قطع کرد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بعد 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این مجری حد،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قصاص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دست راست آن سارق هم بریده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اما اگر اشتباهاً دست چپ را قطع کرد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این مسئل</w:t>
      </w:r>
      <w:r w:rsidR="00DC0076" w:rsidRPr="00571334">
        <w:rPr>
          <w:rFonts w:ascii="IRBadr" w:hAnsi="IRBadr" w:cs="IRBadr"/>
          <w:sz w:val="28"/>
          <w:szCs w:val="28"/>
          <w:rtl/>
          <w:lang w:bidi="fa-IR"/>
        </w:rPr>
        <w:t>ه ششم است.</w:t>
      </w:r>
    </w:p>
    <w:p w:rsidR="007C1E0A" w:rsidRPr="00571334" w:rsidRDefault="007C1E0A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2" w:name="_Toc425166879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 xml:space="preserve">این </w:t>
      </w:r>
      <w:r w:rsidR="00A07FCC">
        <w:rPr>
          <w:rFonts w:ascii="IRZar" w:hAnsi="IRZar" w:cs="IRZar"/>
          <w:color w:val="auto"/>
          <w:sz w:val="36"/>
          <w:szCs w:val="36"/>
          <w:rtl/>
          <w:lang w:bidi="fa-IR"/>
        </w:rPr>
        <w:t>مسئله</w:t>
      </w:r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 xml:space="preserve"> در نزد عامه</w:t>
      </w:r>
      <w:bookmarkEnd w:id="2"/>
    </w:p>
    <w:p w:rsidR="00A1040A" w:rsidRPr="00571334" w:rsidRDefault="00B349FA" w:rsidP="00A1040A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571334">
        <w:rPr>
          <w:rFonts w:ascii="IRBadr" w:hAnsi="IRBadr" w:cs="IRBadr"/>
          <w:sz w:val="28"/>
          <w:szCs w:val="28"/>
          <w:rtl/>
        </w:rPr>
        <w:t xml:space="preserve"> قبل از اینکه دو صورت را </w:t>
      </w:r>
      <w:r w:rsidR="00DC0076" w:rsidRPr="00571334">
        <w:rPr>
          <w:rFonts w:ascii="IRBadr" w:hAnsi="IRBadr" w:cs="IRBadr"/>
          <w:sz w:val="28"/>
          <w:szCs w:val="28"/>
          <w:rtl/>
        </w:rPr>
        <w:t xml:space="preserve">ادامه </w:t>
      </w:r>
      <w:r w:rsidRPr="00571334">
        <w:rPr>
          <w:rFonts w:ascii="IRBadr" w:hAnsi="IRBadr" w:cs="IRBadr"/>
          <w:sz w:val="28"/>
          <w:szCs w:val="28"/>
          <w:rtl/>
        </w:rPr>
        <w:t>بدهیم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اقوال عامه را اگر ملاحظه بفرمایید</w:t>
      </w:r>
      <w:r w:rsidR="00DC0076" w:rsidRPr="00571334">
        <w:rPr>
          <w:rFonts w:ascii="IRBadr" w:hAnsi="IRBadr" w:cs="IRBadr"/>
          <w:sz w:val="28"/>
          <w:szCs w:val="28"/>
          <w:rtl/>
        </w:rPr>
        <w:t>؛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DC0076" w:rsidRPr="00571334">
        <w:rPr>
          <w:rFonts w:ascii="IRBadr" w:hAnsi="IRBadr" w:cs="IRBadr"/>
          <w:sz w:val="28"/>
          <w:szCs w:val="28"/>
          <w:rtl/>
        </w:rPr>
        <w:t>در</w:t>
      </w:r>
      <w:r w:rsidRPr="00571334">
        <w:rPr>
          <w:rFonts w:ascii="IRBadr" w:hAnsi="IRBadr" w:cs="IRBadr"/>
          <w:sz w:val="28"/>
          <w:szCs w:val="28"/>
          <w:rtl/>
        </w:rPr>
        <w:t xml:space="preserve"> مغنی ابن قدامه است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DC0076" w:rsidRPr="00571334">
        <w:rPr>
          <w:rFonts w:ascii="IRBadr" w:hAnsi="IRBadr" w:cs="IRBadr"/>
          <w:sz w:val="28"/>
          <w:szCs w:val="28"/>
          <w:rtl/>
        </w:rPr>
        <w:t xml:space="preserve">در </w:t>
      </w:r>
      <w:r w:rsidRPr="00571334">
        <w:rPr>
          <w:rFonts w:ascii="IRBadr" w:hAnsi="IRBadr" w:cs="IRBadr"/>
          <w:sz w:val="28"/>
          <w:szCs w:val="28"/>
          <w:rtl/>
        </w:rPr>
        <w:t>جلد ده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صفحه دویست و</w:t>
      </w:r>
      <w:r w:rsidR="00DC0076" w:rsidRPr="00571334">
        <w:rPr>
          <w:rFonts w:ascii="IRBadr" w:hAnsi="IRBadr" w:cs="IRBadr"/>
          <w:sz w:val="28"/>
          <w:szCs w:val="28"/>
          <w:rtl/>
        </w:rPr>
        <w:t>لی متأسفانه</w:t>
      </w:r>
      <w:r w:rsidRPr="00571334">
        <w:rPr>
          <w:rFonts w:ascii="IRBadr" w:hAnsi="IRBadr" w:cs="IRBadr"/>
          <w:sz w:val="28"/>
          <w:szCs w:val="28"/>
          <w:rtl/>
        </w:rPr>
        <w:t xml:space="preserve"> الان پیدا </w:t>
      </w:r>
      <w:r w:rsidR="00125874" w:rsidRPr="00571334">
        <w:rPr>
          <w:rFonts w:ascii="IRBadr" w:hAnsi="IRBadr" w:cs="IRBadr"/>
          <w:sz w:val="28"/>
          <w:szCs w:val="28"/>
          <w:rtl/>
        </w:rPr>
        <w:t>نمی‌کنم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قائل</w:t>
      </w:r>
      <w:r w:rsidR="00DC0076" w:rsidRPr="00571334">
        <w:rPr>
          <w:rFonts w:ascii="IRBadr" w:hAnsi="IRBadr" w:cs="IRBadr"/>
          <w:sz w:val="28"/>
          <w:szCs w:val="28"/>
          <w:rtl/>
        </w:rPr>
        <w:t xml:space="preserve"> است که؛</w:t>
      </w:r>
      <w:r w:rsidRPr="00571334">
        <w:rPr>
          <w:rFonts w:ascii="IRBadr" w:hAnsi="IRBadr" w:cs="IRBadr"/>
          <w:sz w:val="28"/>
          <w:szCs w:val="28"/>
          <w:rtl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</w:rPr>
        <w:t>نمی‌شود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البته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طبق نظری که اینجا دارند. متنی که اینجا هست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A07FCC">
        <w:rPr>
          <w:rFonts w:ascii="IRBadr" w:hAnsi="IRBadr" w:cs="IRBadr"/>
          <w:sz w:val="28"/>
          <w:szCs w:val="28"/>
          <w:rtl/>
        </w:rPr>
        <w:t>این‌گونه</w:t>
      </w:r>
      <w:r w:rsidRPr="00571334">
        <w:rPr>
          <w:rFonts w:ascii="IRBadr" w:hAnsi="IRBadr" w:cs="IRBadr"/>
          <w:sz w:val="28"/>
          <w:szCs w:val="28"/>
          <w:rtl/>
        </w:rPr>
        <w:t xml:space="preserve"> است که</w:t>
      </w:r>
      <w:r w:rsidR="00DC0076" w:rsidRPr="00571334">
        <w:rPr>
          <w:rFonts w:ascii="IRBadr" w:hAnsi="IRBadr" w:cs="IRBadr"/>
          <w:sz w:val="28"/>
          <w:szCs w:val="28"/>
          <w:rtl/>
        </w:rPr>
        <w:t>؛</w:t>
      </w:r>
    </w:p>
    <w:p w:rsidR="00A1040A" w:rsidRPr="00571334" w:rsidRDefault="00A1040A" w:rsidP="00A1040A">
      <w:pPr>
        <w:pStyle w:val="aa"/>
        <w:bidi/>
        <w:rPr>
          <w:rFonts w:ascii="IRBadr" w:hAnsi="IRBadr" w:cs="IRBadr"/>
          <w:b/>
          <w:bCs/>
          <w:sz w:val="28"/>
          <w:szCs w:val="28"/>
          <w:rtl/>
        </w:rPr>
      </w:pPr>
      <w:r w:rsidRPr="00571334">
        <w:rPr>
          <w:rFonts w:ascii="IRBadr" w:hAnsi="IRBadr" w:cs="IRBadr"/>
          <w:b/>
          <w:bCs/>
          <w:sz w:val="28"/>
          <w:szCs w:val="28"/>
          <w:rtl/>
        </w:rPr>
        <w:t>«جاء ف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(المغن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) (فصل) و إن سرق فقطع الحدّاد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ساره بدلًا عن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م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نه أجزأت و لا ش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‌ء عل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القاطع إلّا الأدب، و بهذا قال قتادة و الشعب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و أصحاب الرأ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و ذل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لأنّ قطع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من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السارق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فض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إل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تفو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ت منفعة الجنس و قطع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د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ه بسرقة واحدة فلا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شرع و إذا انتف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قطع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م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نه حصل قطع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ساره مجزئاً عن القطع الواجب فلا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جب عل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فاعله قصاص، و قال أصحابنا ف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وجوب قطع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م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ن السارق وجهان. و للشافع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ف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ما إذا لم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علم القاطع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کون‌ها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ساراً أو ظنّ أنّ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قطع‌ها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1334">
        <w:rPr>
          <w:rFonts w:ascii="IRBadr" w:hAnsi="IRBadr" w:cs="IRBadr"/>
          <w:b/>
          <w:bCs/>
          <w:sz w:val="28"/>
          <w:szCs w:val="28"/>
          <w:rtl/>
        </w:rPr>
        <w:t>جزئ قولان»</w:t>
      </w:r>
      <w:r w:rsidRPr="0057133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7C1E0A" w:rsidRPr="00571334" w:rsidRDefault="00960743" w:rsidP="00A1040A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571334">
        <w:rPr>
          <w:rFonts w:ascii="IRBadr" w:hAnsi="IRBadr" w:cs="IRBadr"/>
          <w:sz w:val="28"/>
          <w:szCs w:val="28"/>
          <w:rtl/>
        </w:rPr>
        <w:t>ایشان ظاهرش هم اطلاق دارد که</w:t>
      </w:r>
      <w:r w:rsidR="00DC0076" w:rsidRPr="00571334">
        <w:rPr>
          <w:rFonts w:ascii="IRBadr" w:hAnsi="IRBadr" w:cs="IRBadr"/>
          <w:sz w:val="28"/>
          <w:szCs w:val="28"/>
          <w:rtl/>
        </w:rPr>
        <w:t>؛</w:t>
      </w:r>
      <w:r w:rsidRPr="00571334">
        <w:rPr>
          <w:rFonts w:ascii="IRBadr" w:hAnsi="IRBadr" w:cs="IRBadr"/>
          <w:sz w:val="28"/>
          <w:szCs w:val="28"/>
          <w:rtl/>
        </w:rPr>
        <w:t xml:space="preserve"> اگر دست چپ را قطع کرد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حتی اگر عمدی هم بود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Pr="00571334">
        <w:rPr>
          <w:rFonts w:ascii="IRBadr" w:hAnsi="IRBadr" w:cs="IRBadr"/>
          <w:sz w:val="28"/>
          <w:szCs w:val="28"/>
          <w:rtl/>
        </w:rPr>
        <w:t xml:space="preserve"> قطع دست راست</w:t>
      </w:r>
      <w:r w:rsidR="00A1040A"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A07FCC">
        <w:rPr>
          <w:rFonts w:ascii="IRBadr" w:hAnsi="IRBadr" w:cs="IRBadr"/>
          <w:sz w:val="28"/>
          <w:szCs w:val="28"/>
          <w:rtl/>
        </w:rPr>
        <w:t>را کافی</w:t>
      </w:r>
      <w:r w:rsidR="00DC0076"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A07FCC">
        <w:rPr>
          <w:rFonts w:ascii="IRBadr" w:hAnsi="IRBadr" w:cs="IRBadr"/>
          <w:sz w:val="28"/>
          <w:szCs w:val="28"/>
          <w:rtl/>
        </w:rPr>
        <w:t>می‌دانیم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وقتی</w:t>
      </w:r>
      <w:r w:rsidRPr="00571334">
        <w:rPr>
          <w:rFonts w:ascii="IRBadr" w:hAnsi="IRBadr" w:cs="IRBadr"/>
          <w:sz w:val="28"/>
          <w:szCs w:val="28"/>
          <w:rtl/>
        </w:rPr>
        <w:t xml:space="preserve"> کافی شد</w:t>
      </w:r>
      <w:r w:rsidR="00DC0076" w:rsidRPr="00571334">
        <w:rPr>
          <w:rFonts w:ascii="IRBadr" w:hAnsi="IRBadr" w:cs="IRBadr"/>
          <w:sz w:val="28"/>
          <w:szCs w:val="28"/>
          <w:rtl/>
        </w:rPr>
        <w:t xml:space="preserve">، </w:t>
      </w:r>
      <w:r w:rsidRPr="00571334">
        <w:rPr>
          <w:rFonts w:ascii="IRBadr" w:hAnsi="IRBadr" w:cs="IRBadr"/>
          <w:sz w:val="28"/>
          <w:szCs w:val="28"/>
          <w:rtl/>
        </w:rPr>
        <w:t xml:space="preserve">دیگر قصاص هم معنا ندارد. این </w:t>
      </w:r>
      <w:r w:rsidR="00DC0076" w:rsidRPr="00571334">
        <w:rPr>
          <w:rFonts w:ascii="IRBadr" w:hAnsi="IRBadr" w:cs="IRBadr"/>
          <w:sz w:val="28"/>
          <w:szCs w:val="28"/>
          <w:rtl/>
        </w:rPr>
        <w:t>از نوع</w:t>
      </w:r>
      <w:r w:rsidRPr="00571334">
        <w:rPr>
          <w:rFonts w:ascii="IRBadr" w:hAnsi="IRBadr" w:cs="IRBadr"/>
          <w:sz w:val="28"/>
          <w:szCs w:val="28"/>
          <w:rtl/>
        </w:rPr>
        <w:t xml:space="preserve"> استدلالات قیاسی است. تا آخر آن اقوال را ذکر </w:t>
      </w:r>
      <w:r w:rsidR="00125874" w:rsidRPr="00571334">
        <w:rPr>
          <w:rFonts w:ascii="IRBadr" w:hAnsi="IRBadr" w:cs="IRBadr"/>
          <w:sz w:val="28"/>
          <w:szCs w:val="28"/>
          <w:rtl/>
        </w:rPr>
        <w:t>می‌کنند</w:t>
      </w:r>
      <w:r w:rsidR="00DC0076" w:rsidRPr="00571334">
        <w:rPr>
          <w:rFonts w:ascii="IRBadr" w:hAnsi="IRBadr" w:cs="IRBadr"/>
          <w:sz w:val="28"/>
          <w:szCs w:val="28"/>
          <w:rtl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A07FCC">
        <w:rPr>
          <w:rFonts w:ascii="IRBadr" w:hAnsi="IRBadr" w:cs="IRBadr"/>
          <w:sz w:val="28"/>
          <w:szCs w:val="28"/>
          <w:rtl/>
        </w:rPr>
        <w:t>به‌هرحال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082CCB" w:rsidRPr="00571334">
        <w:rPr>
          <w:rFonts w:ascii="IRBadr" w:hAnsi="IRBadr" w:cs="IRBadr"/>
          <w:sz w:val="28"/>
          <w:szCs w:val="28"/>
          <w:rtl/>
        </w:rPr>
        <w:t xml:space="preserve">آن قول، </w:t>
      </w:r>
      <w:r w:rsidRPr="00571334">
        <w:rPr>
          <w:rFonts w:ascii="IRBadr" w:hAnsi="IRBadr" w:cs="IRBadr"/>
          <w:sz w:val="28"/>
          <w:szCs w:val="28"/>
          <w:rtl/>
        </w:rPr>
        <w:t>در کلمات عامه هم مطرح است</w:t>
      </w:r>
      <w:r w:rsidR="00082CCB" w:rsidRPr="00571334">
        <w:rPr>
          <w:rFonts w:ascii="IRBadr" w:hAnsi="IRBadr" w:cs="IRBadr"/>
          <w:sz w:val="28"/>
          <w:szCs w:val="28"/>
          <w:rtl/>
        </w:rPr>
        <w:t>؛</w:t>
      </w:r>
      <w:r w:rsidRPr="00571334">
        <w:rPr>
          <w:rFonts w:ascii="IRBadr" w:hAnsi="IRBadr" w:cs="IRBadr"/>
          <w:sz w:val="28"/>
          <w:szCs w:val="28"/>
          <w:rtl/>
        </w:rPr>
        <w:t xml:space="preserve"> تقریباً این است که</w:t>
      </w:r>
      <w:r w:rsidR="00082CCB" w:rsidRPr="00571334">
        <w:rPr>
          <w:rFonts w:ascii="IRBadr" w:hAnsi="IRBadr" w:cs="IRBadr"/>
          <w:sz w:val="28"/>
          <w:szCs w:val="28"/>
          <w:rtl/>
        </w:rPr>
        <w:t>؛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</w:rPr>
        <w:t>مطلقاً</w:t>
      </w: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082CCB" w:rsidRPr="00571334">
        <w:rPr>
          <w:rFonts w:ascii="IRBadr" w:hAnsi="IRBadr" w:cs="IRBadr"/>
          <w:sz w:val="28"/>
          <w:szCs w:val="28"/>
          <w:rtl/>
        </w:rPr>
        <w:t xml:space="preserve">چه </w:t>
      </w:r>
      <w:r w:rsidRPr="00571334">
        <w:rPr>
          <w:rFonts w:ascii="IRBadr" w:hAnsi="IRBadr" w:cs="IRBadr"/>
          <w:sz w:val="28"/>
          <w:szCs w:val="28"/>
          <w:rtl/>
        </w:rPr>
        <w:t xml:space="preserve">در عمد </w:t>
      </w:r>
      <w:r w:rsidR="00082CCB" w:rsidRPr="00571334">
        <w:rPr>
          <w:rFonts w:ascii="IRBadr" w:hAnsi="IRBadr" w:cs="IRBadr"/>
          <w:sz w:val="28"/>
          <w:szCs w:val="28"/>
          <w:rtl/>
        </w:rPr>
        <w:t xml:space="preserve">یا </w:t>
      </w:r>
      <w:r w:rsidRPr="00571334">
        <w:rPr>
          <w:rFonts w:ascii="IRBadr" w:hAnsi="IRBadr" w:cs="IRBadr"/>
          <w:sz w:val="28"/>
          <w:szCs w:val="28"/>
          <w:rtl/>
        </w:rPr>
        <w:t xml:space="preserve">خطا </w:t>
      </w:r>
      <w:r w:rsidR="00082CCB" w:rsidRPr="00571334">
        <w:rPr>
          <w:rFonts w:ascii="IRBadr" w:hAnsi="IRBadr" w:cs="IRBadr"/>
          <w:sz w:val="28"/>
          <w:szCs w:val="28"/>
          <w:rtl/>
        </w:rPr>
        <w:t>باشد، مجر</w:t>
      </w:r>
      <w:r w:rsidRPr="00571334">
        <w:rPr>
          <w:rFonts w:ascii="IRBadr" w:hAnsi="IRBadr" w:cs="IRBadr"/>
          <w:sz w:val="28"/>
          <w:szCs w:val="28"/>
          <w:rtl/>
        </w:rPr>
        <w:t xml:space="preserve">ی </w:t>
      </w:r>
      <w:r w:rsidR="00082CCB" w:rsidRPr="00571334">
        <w:rPr>
          <w:rFonts w:ascii="IRBadr" w:hAnsi="IRBadr" w:cs="IRBadr"/>
          <w:sz w:val="28"/>
          <w:szCs w:val="28"/>
          <w:rtl/>
        </w:rPr>
        <w:t>قصاص نمی‌شود.</w:t>
      </w:r>
    </w:p>
    <w:p w:rsidR="007C1E0A" w:rsidRPr="00571334" w:rsidRDefault="007C1E0A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3" w:name="_Toc425166880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lastRenderedPageBreak/>
        <w:t>طرح بحث</w:t>
      </w:r>
      <w:bookmarkEnd w:id="3"/>
    </w:p>
    <w:p w:rsidR="007C1E0A" w:rsidRPr="00571334" w:rsidRDefault="00960743" w:rsidP="00EF53B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 مسئله ششم دو فرع و دو صورت است؛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صورت اولی این است که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 عمد و اشتباه دست چپ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یعنی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حکم الهی این است که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باید دست راست قطع بشود و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دست او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اینجا دو حکم برای آن ذکر شده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یکی مورد اتفاق در عام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خاصه است و یکی مورد اصطلاح است.</w:t>
      </w:r>
    </w:p>
    <w:p w:rsidR="007C1E0A" w:rsidRPr="00571334" w:rsidRDefault="007C1E0A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4" w:name="_Toc425166881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 xml:space="preserve">حکم این </w:t>
      </w:r>
      <w:r w:rsidR="00A07FCC">
        <w:rPr>
          <w:rFonts w:ascii="IRZar" w:hAnsi="IRZar" w:cs="IRZar"/>
          <w:color w:val="auto"/>
          <w:sz w:val="36"/>
          <w:szCs w:val="36"/>
          <w:rtl/>
          <w:lang w:bidi="fa-IR"/>
        </w:rPr>
        <w:t>مسئله</w:t>
      </w:r>
      <w:bookmarkEnd w:id="4"/>
    </w:p>
    <w:p w:rsidR="007C1E0A" w:rsidRPr="00571334" w:rsidRDefault="00960743" w:rsidP="00EF53B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حکم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اول، قصاص است برای این مجری حد،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و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دلیلش این است که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 قطع عضو کسی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 علم و عمد در اینجا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قصاص است. طبق آیات قرآن و روایات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کسی با عمد کسی را بکشد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قصاصش حتمی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عضوی را قطع بکند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اطلاقاتی که در صورت عمد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وجود دارد،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ثبوت قصاص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کامل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هیچ مانعی و مقیدی که بیاید آن اطلاقات را تقیید بزند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حد اجرا نکرده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ولی دلالت عمدی انجام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کسی را برخلاف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شرط کرده و مقرر کرده دارد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صرف اینکه این شخص مستوجب یک عقوبتی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مجزی نیست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دلیل نداشته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بگوییم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هر جنایتی نسبت به او انجام بدهد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مانعی ندارد.</w:t>
      </w:r>
    </w:p>
    <w:p w:rsidR="00C348F6" w:rsidRPr="00571334" w:rsidRDefault="00C348F6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5" w:name="_Toc425166882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>اطلاقات قصاص در این مقام</w:t>
      </w:r>
      <w:bookmarkEnd w:id="5"/>
    </w:p>
    <w:p w:rsidR="00C348F6" w:rsidRPr="00571334" w:rsidRDefault="00960743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عقوبتی که در شرط واقع شده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کاملاً محدد است و معلوم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است و چهار انگشت. این آمده دست چپ را با علم به حکم و علم به موضوع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اطلاقات قصاص اینجا هست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مانعی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و مقیدی هم وجود ندارد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قصاص بر حداد در این صورت اولی ثابت است. این بلاخلاف بین اصحابنا یعنی در امامیه در این امر اختلافی وجود دارد. مثل اینکه کسی بیاید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برای اجرای حد بیش از حدی که مقرر شده قطع کند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از نظر ما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آمد انگشت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ی را اضافه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یا بالاتر قطع کرد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روی آن قصاص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خروج از این چارچوبی که شرع مقرر کرده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موجب ثبوت قصاص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C1E0A" w:rsidRPr="00571334" w:rsidRDefault="00641836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در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صورت،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>حکمش اختلافی بین اصحابنا نیست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اما ظاهر بعضی کلمات عامه در اینجا مخالفت است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الان خواندیم قتاده و شهری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این گونه‌اند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‌ها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مقنعه ابن قدامه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 این امر را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نقل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به‌نحوی‌که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اطلاقش این صورت را هم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 بلکه تصر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>یح به اطلاق دارد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اینجا قصاص ثابت نیست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یعنی معلوم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جایی است که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تصور قصاص کرد</w:t>
      </w:r>
      <w:r w:rsidR="00EF53B5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منتها یک وجه استحسانی در فقه عامه است که اینجا قصاص ثابت نیست.</w:t>
      </w:r>
    </w:p>
    <w:p w:rsidR="007C1E0A" w:rsidRPr="00571334" w:rsidRDefault="007C1E0A" w:rsidP="00571334">
      <w:pPr>
        <w:pStyle w:val="3"/>
        <w:bidi/>
        <w:rPr>
          <w:rFonts w:ascii="IRZar" w:hAnsi="IRZar" w:cs="IRZar"/>
          <w:color w:val="auto"/>
          <w:sz w:val="32"/>
          <w:szCs w:val="32"/>
          <w:rtl/>
          <w:lang w:bidi="fa-IR"/>
        </w:rPr>
      </w:pPr>
      <w:bookmarkStart w:id="6" w:name="_Toc425166883"/>
      <w:r w:rsidRPr="00571334">
        <w:rPr>
          <w:rFonts w:ascii="IRZar" w:hAnsi="IRZar" w:cs="IRZar"/>
          <w:color w:val="auto"/>
          <w:sz w:val="32"/>
          <w:szCs w:val="32"/>
          <w:rtl/>
          <w:lang w:bidi="fa-IR"/>
        </w:rPr>
        <w:lastRenderedPageBreak/>
        <w:t xml:space="preserve">وجه استحسان این </w:t>
      </w:r>
      <w:r w:rsidR="00A07FCC">
        <w:rPr>
          <w:rFonts w:ascii="IRZar" w:hAnsi="IRZar" w:cs="IRZar"/>
          <w:color w:val="auto"/>
          <w:sz w:val="32"/>
          <w:szCs w:val="32"/>
          <w:rtl/>
          <w:lang w:bidi="fa-IR"/>
        </w:rPr>
        <w:t>مسئله</w:t>
      </w:r>
      <w:r w:rsidRPr="00571334">
        <w:rPr>
          <w:rFonts w:ascii="IRZar" w:hAnsi="IRZar" w:cs="IRZar"/>
          <w:color w:val="auto"/>
          <w:sz w:val="32"/>
          <w:szCs w:val="32"/>
          <w:rtl/>
          <w:lang w:bidi="fa-IR"/>
        </w:rPr>
        <w:t xml:space="preserve"> در نزد عامه</w:t>
      </w:r>
      <w:bookmarkEnd w:id="6"/>
    </w:p>
    <w:p w:rsidR="007C1E0A" w:rsidRPr="00571334" w:rsidRDefault="00EF53B5" w:rsidP="00024F4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آن وجه استحسان،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حالا که دست چپ را قطع کرد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ما دیگر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را مشروع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نمی‌دانستیم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دو دست را بر این جرم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کرد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وقتی آن مشروع نیست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همین در واقع به جای دست راست به حساب آمده است. وقتی این قطع به جای آن قطع به حساب آمد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960743" w:rsidRPr="00571334">
        <w:rPr>
          <w:rFonts w:ascii="IRBadr" w:hAnsi="IRBadr" w:cs="IRBadr"/>
          <w:sz w:val="28"/>
          <w:szCs w:val="28"/>
          <w:rtl/>
          <w:lang w:bidi="fa-IR"/>
        </w:rPr>
        <w:t xml:space="preserve"> دیگر جای قصاص نیست.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استدلال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استدلالی است که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مبانی‌اش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مخدوش است.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آنچه روشن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جنایت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عمدیه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قصاص دارد و این هم جنایت عمدیه است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و خارج از ضوابط و چارچوب شارع،</w:t>
      </w:r>
      <w:r w:rsidR="002072B5" w:rsidRPr="00571334">
        <w:rPr>
          <w:rFonts w:ascii="IRBadr" w:hAnsi="IRBadr" w:cs="IRBadr"/>
          <w:sz w:val="28"/>
          <w:szCs w:val="28"/>
          <w:rtl/>
          <w:lang w:bidi="fa-IR"/>
        </w:rPr>
        <w:t xml:space="preserve"> لذا باید قصاص کند.</w:t>
      </w:r>
    </w:p>
    <w:p w:rsidR="00C348F6" w:rsidRPr="00571334" w:rsidRDefault="00A07FCC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r>
        <w:rPr>
          <w:rFonts w:ascii="IRZar" w:hAnsi="IRZar" w:cs="IRZar"/>
          <w:color w:val="auto"/>
          <w:sz w:val="36"/>
          <w:szCs w:val="36"/>
          <w:rtl/>
          <w:lang w:bidi="fa-IR"/>
        </w:rPr>
        <w:t>نتیجه‌گیری</w:t>
      </w:r>
    </w:p>
    <w:p w:rsidR="007C1E0A" w:rsidRPr="00571334" w:rsidRDefault="002072B5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پس در این حکم اول که قصاص حداد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 که به عمد آمده دست چپ را قطع کرده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اختلافی بین شیعه نیست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بعضی عامه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مخالف‌اند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البته دلیلشان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دارای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مبانی غلطی است. این نسبت حکم اول و اما حکم دومش این است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؟ این شخص مجری حد بود،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به جای دست راست که وظیفه او بود و حد مقرر شرعی بود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چپش را قطع کرد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 عمد هم قطع کرد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حالا آن قصاص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حکم اول بود.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اما تکلیف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حکم دوم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چیست؟</w:t>
      </w:r>
    </w:p>
    <w:p w:rsidR="007C1E0A" w:rsidRPr="00571334" w:rsidRDefault="007C1E0A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7" w:name="_Toc425166885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>مروری بر اقوال خاصه و عامه</w:t>
      </w:r>
      <w:bookmarkEnd w:id="7"/>
    </w:p>
    <w:p w:rsidR="00F23E90" w:rsidRPr="00571334" w:rsidRDefault="002072B5" w:rsidP="00A10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عامه در این دو قول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خاصه هم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است. در خاصه هم دو قول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در مجموعه تحریر حضرت امام آمد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ه،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040A" w:rsidRPr="00571334">
        <w:rPr>
          <w:rFonts w:ascii="IRBadr" w:hAnsi="IRBadr" w:cs="IRBadr"/>
          <w:sz w:val="28"/>
          <w:szCs w:val="28"/>
          <w:rtl/>
          <w:lang w:bidi="fa-IR"/>
        </w:rPr>
        <w:t>هم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ین بود</w:t>
      </w:r>
      <w:r w:rsidR="00A1040A"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قول اول این است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حد الهی جاری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C1E0A"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اما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قول اول است که مشهور بین امامیه است و در جواهر و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سایر کتب است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مشهور این است. اما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قول بعدم قطع هم وجود دارد. که در بین معاصرین هم مثل آقای تبریزی و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قائل به همین شدند که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3E90" w:rsidRPr="00571334" w:rsidRDefault="00F23E90" w:rsidP="00571334">
      <w:pPr>
        <w:pStyle w:val="3"/>
        <w:bidi/>
        <w:rPr>
          <w:rFonts w:ascii="IRZar" w:hAnsi="IRZar" w:cs="IRZar"/>
          <w:color w:val="auto"/>
          <w:sz w:val="32"/>
          <w:szCs w:val="32"/>
          <w:rtl/>
          <w:lang w:bidi="fa-IR"/>
        </w:rPr>
      </w:pPr>
      <w:bookmarkStart w:id="8" w:name="_Toc425166886"/>
      <w:r w:rsidRPr="00571334">
        <w:rPr>
          <w:rFonts w:ascii="IRZar" w:hAnsi="IRZar" w:cs="IRZar"/>
          <w:color w:val="auto"/>
          <w:sz w:val="32"/>
          <w:szCs w:val="32"/>
          <w:rtl/>
          <w:lang w:bidi="fa-IR"/>
        </w:rPr>
        <w:t>اتخاذ مبنا</w:t>
      </w:r>
      <w:bookmarkEnd w:id="8"/>
    </w:p>
    <w:p w:rsidR="00F23E90" w:rsidRPr="00571334" w:rsidRDefault="002072B5" w:rsidP="00024F4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پس اینجا دو نظر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 همان نظر دوم را 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علتش این است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آن روایتی که داشتیم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دست چپ ندارد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. آن روایات و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آوردیم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اطلاقش اینجا را هم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پس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دست راست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؟ خیر،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فقها ما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عامه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اما در بین خاصه و عامه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قول مخالف هم وجود دارد. قول دوم این است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این نظری است که در بین معاصرین آقای تبریزی آن را پذیرفتند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احتمالاً آقای خویی هم روی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مبانی‌شان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همین را بپذیرند</w:t>
      </w:r>
      <w:r w:rsidR="00F23E90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23E90" w:rsidRPr="00571334" w:rsidRDefault="00F23E90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9" w:name="_Toc425166887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lastRenderedPageBreak/>
        <w:t>مستند قول دوم</w:t>
      </w:r>
      <w:bookmarkEnd w:id="9"/>
    </w:p>
    <w:p w:rsidR="00F23E90" w:rsidRPr="00571334" w:rsidRDefault="002072B5" w:rsidP="00A10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مستند این هم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همان روایتی است که باب یازده بود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روایت سوم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معتبره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، دیروز </w:t>
      </w:r>
      <w:r w:rsidR="00A1040A" w:rsidRPr="00571334">
        <w:rPr>
          <w:rFonts w:ascii="IRBadr" w:hAnsi="IRBadr" w:cs="IRBadr"/>
          <w:sz w:val="28"/>
          <w:szCs w:val="28"/>
          <w:rtl/>
          <w:lang w:bidi="fa-IR"/>
        </w:rPr>
        <w:t>خواندیم که آن روایت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کسی دست چپش قطع شده و قصاصی و قطع بود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حضرت فرمود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این روایت به قصاصش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عنوان مثال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یعنی خصوصیتی ندارد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حکم کلی آن همان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کسی که دست چپش قطع شده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به هر دلیلی تصادف کرده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حداد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آن را بریده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مادرزادی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نداشته یا در قصاص دست چپش قطع شده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او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 روایات دیگر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از تهذیب هم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بنابر یک قول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بر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همین دلالت دارد.</w:t>
      </w:r>
    </w:p>
    <w:p w:rsidR="00C348F6" w:rsidRPr="00571334" w:rsidRDefault="00C348F6" w:rsidP="00571334">
      <w:pPr>
        <w:pStyle w:val="3"/>
        <w:bidi/>
        <w:rPr>
          <w:rFonts w:ascii="IRZar" w:hAnsi="IRZar" w:cs="IRZar"/>
          <w:color w:val="auto"/>
          <w:sz w:val="32"/>
          <w:szCs w:val="32"/>
          <w:rtl/>
          <w:lang w:bidi="fa-IR"/>
        </w:rPr>
      </w:pPr>
      <w:bookmarkStart w:id="10" w:name="_Toc425166888"/>
      <w:r w:rsidRPr="00571334">
        <w:rPr>
          <w:rFonts w:ascii="IRZar" w:hAnsi="IRZar" w:cs="IRZar"/>
          <w:color w:val="auto"/>
          <w:sz w:val="32"/>
          <w:szCs w:val="32"/>
          <w:rtl/>
          <w:lang w:bidi="fa-IR"/>
        </w:rPr>
        <w:t>اتخاذ مبنا</w:t>
      </w:r>
      <w:bookmarkEnd w:id="10"/>
    </w:p>
    <w:p w:rsidR="00F23E90" w:rsidRPr="00571334" w:rsidRDefault="002072B5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آن کسی که یک دستش قطع شد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دیگرش را ما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به خاطر اینکه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او بدون فایده رها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دیگر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 زندگی مناسبی داشته باشد.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دیروز گفتیم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تکلیف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اینجا هم روشن است و حداکثرش این است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کسی بگوید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شاید اینجا القای خصوصیت نشود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شاید آن تعلیل باشد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شایدها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به میان بیاید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باز احتمال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چون قوی است و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قاعده 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درع،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024F4A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این قطع 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این صورت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اولی است که به نظر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همان نظر آقای تبریزی و 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غیره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اینجا درست است و نظری که امام و مشهور جواب دادند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نباشد.</w:t>
      </w:r>
    </w:p>
    <w:p w:rsidR="00C348F6" w:rsidRPr="00571334" w:rsidRDefault="00C348F6" w:rsidP="007C360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اتخاذ مبنا</w:t>
      </w:r>
    </w:p>
    <w:p w:rsidR="00F23E90" w:rsidRPr="00571334" w:rsidRDefault="002072B5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منتها ما به استناد به روایت عبد الرحمان حجاج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باب یازده و روایت دیگری در باب 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>صدر همین روایت است که در باب پنجم آمده ا</w:t>
      </w:r>
      <w:r w:rsidR="00F23E90" w:rsidRPr="00571334">
        <w:rPr>
          <w:rFonts w:ascii="IRBadr" w:hAnsi="IRBadr" w:cs="IRBadr"/>
          <w:sz w:val="28"/>
          <w:szCs w:val="28"/>
          <w:rtl/>
          <w:lang w:bidi="fa-IR"/>
        </w:rPr>
        <w:t>ست و بعضی روایات دیگر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آدمی که دست چپ ندارد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هر دلیلی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مادرزادی ندارد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قصاص قطع شده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چه در تصادف قطع شده باشد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به هر دلیلی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وقتی دست چپ ندارد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. و اگر هم کسی اجمال و تردیدی در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پیدا بکند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نوبت 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دفع حدود به شبهات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23E90" w:rsidRPr="00571334" w:rsidRDefault="00661254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11" w:name="_Toc425166889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 xml:space="preserve">اشتباه موضوعی یا حکمی در این </w:t>
      </w:r>
      <w:r w:rsidR="00A07FCC">
        <w:rPr>
          <w:rFonts w:ascii="IRZar" w:hAnsi="IRZar" w:cs="IRZar"/>
          <w:color w:val="auto"/>
          <w:sz w:val="36"/>
          <w:szCs w:val="36"/>
          <w:rtl/>
          <w:lang w:bidi="fa-IR"/>
        </w:rPr>
        <w:t>مسئله</w:t>
      </w:r>
      <w:bookmarkEnd w:id="11"/>
    </w:p>
    <w:p w:rsidR="00661254" w:rsidRPr="00571334" w:rsidRDefault="00C25F2B" w:rsidP="007C360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بنابراین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اینجا قول دوم که غیر مشهور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به نظر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اقوی است و اما صورت دوم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حداد به خاطر یک اشتباه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عمد نیست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واقعاً به قصد اجرای حد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منتها اشتباهاً دست چپ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اشتباه گاهی در حکم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گاهی در موضوع. یک بار است این شخص اصلاً توجه ندارد 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 xml:space="preserve">و تصور 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هر یک از 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>دست‌ها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ببرد یا باید دست چپ را ببرد یا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را ببرد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موضوعی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خاطر اینکه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مسئله را اشتباه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اشتباهی در حکم و دوماً ممکن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اشتباه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موضوع بکند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چون وقت اجرای حد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 xml:space="preserve">، آن شرایط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گونه‌ای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است که افراد اشتباه بکنند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 را آورده جلو و فکر کرده دست راست است و قطعش کرد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حواسش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نبود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درست تشخیص نداد</w:t>
      </w:r>
      <w:r w:rsidR="00661254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48F6" w:rsidRPr="00571334" w:rsidRDefault="00C348F6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12" w:name="_Toc425166890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lastRenderedPageBreak/>
        <w:t xml:space="preserve">فرض دیگر در </w:t>
      </w:r>
      <w:r w:rsidR="00A07FCC">
        <w:rPr>
          <w:rFonts w:ascii="IRZar" w:hAnsi="IRZar" w:cs="IRZar"/>
          <w:color w:val="auto"/>
          <w:sz w:val="36"/>
          <w:szCs w:val="36"/>
          <w:rtl/>
          <w:lang w:bidi="fa-IR"/>
        </w:rPr>
        <w:t>مسئله</w:t>
      </w:r>
      <w:bookmarkEnd w:id="12"/>
    </w:p>
    <w:p w:rsidR="00661254" w:rsidRPr="00571334" w:rsidRDefault="00C25F2B" w:rsidP="00A07FC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ممکن است سارق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خودش این را به زحمت بیندازد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سارق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دست چپش قطع بشود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A07FCC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از این طرف در دیه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می‌اندازد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دست چپم قطع بشود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دیه‌ای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می‌گیرم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و دست راستم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 بیاورد جلو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‌گوید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 است یا چپ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راست است 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ف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جای این هم هست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آن آدم رندی باشد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 دیه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61254" w:rsidRPr="00571334" w:rsidRDefault="00C25F2B" w:rsidP="00A104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این صورت دوم است که اشتباه باشد. در این اشتباه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دو بحث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یکی اینکه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 این حداد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باید چه کرد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در اینجا باز آن حکم دیه اولین 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که محل اختلاف نیست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شبه عمدی است که جای دیه است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اطلاقات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دیه اینجا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7C360D"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61254" w:rsidRPr="00571334" w:rsidRDefault="00661254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13" w:name="_Toc425166891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>اقوال در قطع دست راست سارق</w:t>
      </w:r>
      <w:bookmarkEnd w:id="13"/>
    </w:p>
    <w:p w:rsidR="00661254" w:rsidRPr="00571334" w:rsidRDefault="007C360D" w:rsidP="006A3F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اما حکم خود سارق چی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>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آیا دست راستش را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یا نه؟ از طرفی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این هم 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>دو قول است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یک قول که شیخ و مبسوط و علامه و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غیره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دارند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ساقط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و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و صاحب جواهر هم همین را پذیرفته و قول دیگری است که علامه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کتبشان یا در من لا یحضر آورده،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گفتند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هم اختلافی است که 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باید ببینیم حکمش چی</w:t>
      </w:r>
      <w:r w:rsidR="00C25F2B" w:rsidRPr="00571334">
        <w:rPr>
          <w:rFonts w:ascii="IRBadr" w:hAnsi="IRBadr" w:cs="IRBadr"/>
          <w:sz w:val="28"/>
          <w:szCs w:val="28"/>
          <w:rtl/>
          <w:lang w:bidi="fa-IR"/>
        </w:rPr>
        <w:t>ست.</w:t>
      </w:r>
    </w:p>
    <w:p w:rsidR="00661254" w:rsidRPr="00571334" w:rsidRDefault="00C25F2B" w:rsidP="006A3F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پس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حکم اول دیه است که بحثی نیست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حکم دوم این است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آیا دست راست این شخص سارق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؟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در این هم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باز اختلاف است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غالباً و مشهور این است که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امام هم در تحریر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همین را پذیرفتند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 xml:space="preserve">ی فاضل هم همین را پذیرفتند. در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فت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وا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ی مقابل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قول دیگری است که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اینجا دست راست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. ما هم این قول دوم را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دلیلش همان روایت عبد الرحمان بن حجاج است و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قبلاً داشتیم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 علاوه بر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روایت دیگری که به خصوص در اینجا آمده است. 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>نه آن روایتی که گفتیم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دست چپ ندارد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61254" w:rsidRPr="00571334" w:rsidRDefault="00661254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bookmarkStart w:id="14" w:name="_Toc425166892"/>
      <w:r w:rsidRPr="00571334">
        <w:rPr>
          <w:rFonts w:ascii="IRZar" w:hAnsi="IRZar" w:cs="IRZar"/>
          <w:color w:val="auto"/>
          <w:sz w:val="36"/>
          <w:szCs w:val="36"/>
          <w:rtl/>
          <w:lang w:bidi="fa-IR"/>
        </w:rPr>
        <w:t>مرور آنچه گذشت</w:t>
      </w:r>
      <w:bookmarkEnd w:id="14"/>
    </w:p>
    <w:p w:rsidR="00905D36" w:rsidRPr="00571334" w:rsidRDefault="006A3F48" w:rsidP="00905D36">
      <w:pPr>
        <w:pStyle w:val="aa"/>
        <w:bidi/>
        <w:rPr>
          <w:rFonts w:ascii="IRBadr" w:hAnsi="IRBadr" w:cs="IRBadr"/>
          <w:sz w:val="28"/>
          <w:szCs w:val="28"/>
        </w:rPr>
      </w:pPr>
      <w:r w:rsidRPr="00571334">
        <w:rPr>
          <w:rFonts w:ascii="IRBadr" w:hAnsi="IRBadr" w:cs="IRBadr"/>
          <w:sz w:val="28"/>
          <w:szCs w:val="28"/>
          <w:rtl/>
        </w:rPr>
        <w:t xml:space="preserve"> </w:t>
      </w:r>
      <w:r w:rsidR="00D8636F" w:rsidRPr="00571334">
        <w:rPr>
          <w:rFonts w:ascii="IRBadr" w:hAnsi="IRBadr" w:cs="IRBadr"/>
          <w:sz w:val="28"/>
          <w:szCs w:val="28"/>
          <w:rtl/>
        </w:rPr>
        <w:t>بنابراین</w:t>
      </w:r>
      <w:r w:rsidRPr="00571334">
        <w:rPr>
          <w:rFonts w:ascii="IRBadr" w:hAnsi="IRBadr" w:cs="IRBadr"/>
          <w:sz w:val="28"/>
          <w:szCs w:val="28"/>
          <w:rtl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در اینجا ما قول دوم را </w:t>
      </w:r>
      <w:r w:rsidR="00125874" w:rsidRPr="00571334">
        <w:rPr>
          <w:rFonts w:ascii="IRBadr" w:hAnsi="IRBadr" w:cs="IRBadr"/>
          <w:sz w:val="28"/>
          <w:szCs w:val="28"/>
          <w:rtl/>
        </w:rPr>
        <w:t>می‌پذیریم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که</w:t>
      </w:r>
      <w:r w:rsidRPr="00571334">
        <w:rPr>
          <w:rFonts w:ascii="IRBadr" w:hAnsi="IRBadr" w:cs="IRBadr"/>
          <w:sz w:val="28"/>
          <w:szCs w:val="28"/>
          <w:rtl/>
        </w:rPr>
        <w:t>؛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قطع ید یمنی دیگر نیست</w:t>
      </w:r>
      <w:r w:rsidRPr="00571334">
        <w:rPr>
          <w:rFonts w:ascii="IRBadr" w:hAnsi="IRBadr" w:cs="IRBadr"/>
          <w:sz w:val="28"/>
          <w:szCs w:val="28"/>
          <w:rtl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به دلیل همان روایاتی که گفتیم</w:t>
      </w:r>
      <w:r w:rsidRPr="00571334">
        <w:rPr>
          <w:rFonts w:ascii="IRBadr" w:hAnsi="IRBadr" w:cs="IRBadr"/>
          <w:sz w:val="28"/>
          <w:szCs w:val="28"/>
          <w:rtl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علاوه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بر این روایت خاصی هم</w:t>
      </w:r>
      <w:r w:rsidRPr="00571334">
        <w:rPr>
          <w:rFonts w:ascii="IRBadr" w:hAnsi="IRBadr" w:cs="IRBadr"/>
          <w:sz w:val="28"/>
          <w:szCs w:val="28"/>
          <w:rtl/>
        </w:rPr>
        <w:t xml:space="preserve"> که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در اینجا داریم</w:t>
      </w:r>
      <w:r w:rsidRPr="00571334">
        <w:rPr>
          <w:rFonts w:ascii="IRBadr" w:hAnsi="IRBadr" w:cs="IRBadr"/>
          <w:sz w:val="28"/>
          <w:szCs w:val="28"/>
          <w:rtl/>
        </w:rPr>
        <w:t xml:space="preserve">، علاوه </w:t>
      </w:r>
      <w:r w:rsidR="00A07FCC">
        <w:rPr>
          <w:rFonts w:ascii="IRBadr" w:hAnsi="IRBadr" w:cs="IRBadr"/>
          <w:sz w:val="28"/>
          <w:szCs w:val="28"/>
          <w:rtl/>
        </w:rPr>
        <w:t>بر آن</w:t>
      </w:r>
      <w:r w:rsidRPr="00571334">
        <w:rPr>
          <w:rFonts w:ascii="IRBadr" w:hAnsi="IRBadr" w:cs="IRBadr"/>
          <w:sz w:val="28"/>
          <w:szCs w:val="28"/>
          <w:rtl/>
        </w:rPr>
        <w:t xml:space="preserve"> در </w:t>
      </w:r>
      <w:r w:rsidR="00125874" w:rsidRPr="00571334">
        <w:rPr>
          <w:rFonts w:ascii="IRBadr" w:hAnsi="IRBadr" w:cs="IRBadr"/>
          <w:sz w:val="28"/>
          <w:szCs w:val="28"/>
          <w:rtl/>
        </w:rPr>
        <w:t>بحث‌های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قبلی روایت خاصی هم داریم</w:t>
      </w:r>
      <w:r w:rsidRPr="00571334">
        <w:rPr>
          <w:rFonts w:ascii="IRBadr" w:hAnsi="IRBadr" w:cs="IRBadr"/>
          <w:sz w:val="28"/>
          <w:szCs w:val="28"/>
          <w:rtl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این روایت در باب شش</w:t>
      </w:r>
      <w:r w:rsidRPr="00571334">
        <w:rPr>
          <w:rFonts w:ascii="IRBadr" w:hAnsi="IRBadr" w:cs="IRBadr"/>
          <w:sz w:val="28"/>
          <w:szCs w:val="28"/>
          <w:rtl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</w:rPr>
        <w:t xml:space="preserve"> از ابواب حد سرقه است</w:t>
      </w:r>
      <w:r w:rsidR="00905D36" w:rsidRPr="00571334">
        <w:rPr>
          <w:rFonts w:ascii="IRBadr" w:hAnsi="IRBadr" w:cs="IRBadr"/>
          <w:sz w:val="28"/>
          <w:szCs w:val="28"/>
          <w:rtl/>
        </w:rPr>
        <w:t>. این باب یک روایت بیشتر ندارد.</w:t>
      </w:r>
    </w:p>
    <w:p w:rsidR="00C348F6" w:rsidRPr="00571334" w:rsidRDefault="00D8636F" w:rsidP="00905D36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571334">
        <w:rPr>
          <w:rFonts w:ascii="IRBadr" w:hAnsi="IRBadr" w:cs="IRBadr"/>
          <w:sz w:val="28"/>
          <w:szCs w:val="28"/>
          <w:rtl/>
        </w:rPr>
        <w:t>نظر خود شیخ هم همین است.</w:t>
      </w:r>
    </w:p>
    <w:p w:rsidR="00C348F6" w:rsidRPr="00571334" w:rsidRDefault="00C348F6" w:rsidP="00571334">
      <w:pPr>
        <w:pStyle w:val="3"/>
        <w:bidi/>
        <w:rPr>
          <w:rFonts w:ascii="IRZar" w:hAnsi="IRZar" w:cs="IRZar"/>
          <w:color w:val="auto"/>
          <w:sz w:val="32"/>
          <w:szCs w:val="32"/>
          <w:rtl/>
        </w:rPr>
      </w:pPr>
      <w:bookmarkStart w:id="15" w:name="_Toc425166893"/>
      <w:r w:rsidRPr="00571334">
        <w:rPr>
          <w:rFonts w:ascii="IRZar" w:hAnsi="IRZar" w:cs="IRZar"/>
          <w:color w:val="auto"/>
          <w:sz w:val="32"/>
          <w:szCs w:val="32"/>
          <w:rtl/>
        </w:rPr>
        <w:lastRenderedPageBreak/>
        <w:t>روایت در این مقام</w:t>
      </w:r>
      <w:bookmarkEnd w:id="15"/>
    </w:p>
    <w:p w:rsidR="00905D36" w:rsidRPr="00571334" w:rsidRDefault="00D8636F" w:rsidP="00C348F6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571334">
        <w:rPr>
          <w:rFonts w:ascii="IRBadr" w:hAnsi="IRBadr" w:cs="IRBadr"/>
          <w:sz w:val="28"/>
          <w:szCs w:val="28"/>
          <w:rtl/>
        </w:rPr>
        <w:t>روایت این است</w:t>
      </w:r>
      <w:r w:rsidR="006A3F48" w:rsidRPr="00571334">
        <w:rPr>
          <w:rFonts w:ascii="IRBadr" w:hAnsi="IRBadr" w:cs="IRBadr"/>
          <w:sz w:val="28"/>
          <w:szCs w:val="28"/>
          <w:rtl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</w:rPr>
        <w:t xml:space="preserve"> «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قَضَ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 xml:space="preserve"> أَمِ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رُ الْمُؤْمِنِ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نَ ع فِ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 xml:space="preserve"> رَجُلٍ أُمِرَ بِهِ أَنْ تُقْطَعَ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 xml:space="preserve">نُهُ- فَقُدِّمَتْ شِمَالُهُ فَقَطَعُوهَا وَ حَسَبُوهَا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 xml:space="preserve">نَهُ- وَ قَالُوا إِنَّمَا قَطَعْنَا شِمَالَهُ أَ تُقْطَعُ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 xml:space="preserve">نُهُ- قَالَ فَقَالَ لَا لَا تُقْطَعُ 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641836" w:rsidRPr="00571334">
        <w:rPr>
          <w:rFonts w:ascii="IRBadr" w:hAnsi="IRBadr" w:cs="IRBadr"/>
          <w:b/>
          <w:bCs/>
          <w:sz w:val="28"/>
          <w:szCs w:val="28"/>
          <w:rtl/>
        </w:rPr>
        <w:t>ی</w:t>
      </w:r>
      <w:r w:rsidR="00905D36" w:rsidRPr="00571334">
        <w:rPr>
          <w:rFonts w:ascii="IRBadr" w:hAnsi="IRBadr" w:cs="IRBadr"/>
          <w:b/>
          <w:bCs/>
          <w:sz w:val="28"/>
          <w:szCs w:val="28"/>
          <w:rtl/>
        </w:rPr>
        <w:t>نُهُ قَدْ قُطِعَتْ شِمَالُ</w:t>
      </w:r>
      <w:r w:rsidR="00641836" w:rsidRPr="00571334">
        <w:rPr>
          <w:rFonts w:ascii="IRBadr" w:hAnsi="IRBadr" w:cs="IRBadr"/>
          <w:sz w:val="28"/>
          <w:szCs w:val="28"/>
          <w:rtl/>
        </w:rPr>
        <w:t>»</w:t>
      </w:r>
      <w:r w:rsidR="00905D36" w:rsidRPr="00571334">
        <w:rPr>
          <w:rStyle w:val="ad"/>
          <w:rFonts w:ascii="IRBadr" w:hAnsi="IRBadr" w:cs="IRBadr"/>
          <w:sz w:val="28"/>
          <w:szCs w:val="28"/>
          <w:rtl/>
        </w:rPr>
        <w:footnoteReference w:id="2"/>
      </w:r>
    </w:p>
    <w:p w:rsidR="00661254" w:rsidRPr="00571334" w:rsidRDefault="00D8636F" w:rsidP="006A3F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>محمد بن یعقوب عن علی بن ابراهیم عن ابیه و عده من اصحابنا عن سهل بن زیاد جمیعاً عن ابی نجران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تا قبل از ابی نجران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مرحوم کلینی 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 xml:space="preserve">دو سند دارد، 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یک سندش سهل بن زیاد دارد که ضعیف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سند دیگرش علی بن ابراهیم عن ابیه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بعدش هم ابن ابی عن محمد بن قیس است</w:t>
      </w:r>
      <w:r w:rsidR="00661254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48F6" w:rsidRPr="00571334" w:rsidRDefault="00A07FCC" w:rsidP="00571334">
      <w:pPr>
        <w:pStyle w:val="2"/>
        <w:bidi/>
        <w:rPr>
          <w:rFonts w:ascii="IRZar" w:hAnsi="IRZar" w:cs="IRZar"/>
          <w:color w:val="auto"/>
          <w:sz w:val="36"/>
          <w:szCs w:val="36"/>
          <w:rtl/>
          <w:lang w:bidi="fa-IR"/>
        </w:rPr>
      </w:pPr>
      <w:r>
        <w:rPr>
          <w:rFonts w:ascii="IRZar" w:hAnsi="IRZar" w:cs="IRZar"/>
          <w:color w:val="auto"/>
          <w:sz w:val="36"/>
          <w:szCs w:val="36"/>
          <w:rtl/>
          <w:lang w:bidi="fa-IR"/>
        </w:rPr>
        <w:t>نتیجه‌گیری</w:t>
      </w:r>
    </w:p>
    <w:p w:rsidR="006A3F48" w:rsidRPr="00571334" w:rsidRDefault="00D8636F" w:rsidP="00C34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سند اولش درست است عن ابی جعفر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قال امام باقر نقل کردند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661254" w:rsidRPr="00571334" w:rsidRDefault="006A3F48" w:rsidP="00905D3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در مورد 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>کسی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حکم داده شد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راستش قطع بشود و بعد دست چپش را آوردند و فکر کردند دست راست است و قطع کردند که موضوع دومی است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آنجایی که اشتباه شده است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نه اینکه به عمد قطع شده است. فکر کردند دست راستش است و آن را قطع کردند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بعد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کردند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ما اشتباه کردیم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چپش را قطع کردیم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حالا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باید دست راستش قطع بشود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امیر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المومنین فرمودند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</w:t>
      </w:r>
      <w:r w:rsidR="00D8636F"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هم روایت خاصی است که در اینجا به آن اشاره شده است</w:t>
      </w:r>
      <w:r w:rsidR="00661254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0B33" w:rsidRPr="00571334" w:rsidRDefault="00D8636F" w:rsidP="006A3F4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A07FCC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که ملاحظه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می‌کنید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کار به صورت عمد ندارد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صورتی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اشتباه کردند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دوم ما همین است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به خاطر اشتباه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="00641836" w:rsidRPr="00571334">
        <w:rPr>
          <w:rFonts w:ascii="IRBadr" w:hAnsi="IRBadr" w:cs="IRBadr"/>
          <w:sz w:val="28"/>
          <w:szCs w:val="28"/>
          <w:rtl/>
          <w:lang w:bidi="fa-IR"/>
        </w:rPr>
        <w:t xml:space="preserve"> دست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راست او را قطع کردند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 حضرت صریح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اً فرمود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؛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این دست راستش قطع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>. البته نیاز به این روایت هم نیست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اگر این روایت هم نبود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57133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5874" w:rsidRPr="00571334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6A3F48" w:rsidRPr="00571334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B20B33" w:rsidRPr="00571334" w:rsidSect="003F7993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D6" w:rsidRDefault="00315ED6" w:rsidP="00B20B33">
      <w:pPr>
        <w:spacing w:after="0" w:line="240" w:lineRule="auto"/>
      </w:pPr>
      <w:r>
        <w:separator/>
      </w:r>
    </w:p>
  </w:endnote>
  <w:endnote w:type="continuationSeparator" w:id="0">
    <w:p w:rsidR="00315ED6" w:rsidRDefault="00315ED6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D6" w:rsidRDefault="00315ED6" w:rsidP="00571334">
      <w:pPr>
        <w:bidi/>
        <w:spacing w:after="0" w:line="240" w:lineRule="auto"/>
      </w:pPr>
      <w:r>
        <w:separator/>
      </w:r>
    </w:p>
  </w:footnote>
  <w:footnote w:type="continuationSeparator" w:id="0">
    <w:p w:rsidR="00315ED6" w:rsidRDefault="00315ED6" w:rsidP="00B20B33">
      <w:pPr>
        <w:spacing w:after="0" w:line="240" w:lineRule="auto"/>
      </w:pPr>
      <w:r>
        <w:continuationSeparator/>
      </w:r>
    </w:p>
  </w:footnote>
  <w:footnote w:id="1">
    <w:p w:rsidR="00A1040A" w:rsidRPr="00571334" w:rsidRDefault="00A1040A" w:rsidP="00571334">
      <w:pPr>
        <w:pStyle w:val="aa"/>
        <w:bidi/>
        <w:rPr>
          <w:rFonts w:ascii="IRBadr" w:hAnsi="IRBadr" w:cs="IRBadr"/>
          <w:color w:val="000000" w:themeColor="text1"/>
          <w:sz w:val="20"/>
          <w:szCs w:val="20"/>
          <w:rtl/>
        </w:rPr>
      </w:pPr>
      <w:r w:rsidRPr="00571334">
        <w:rPr>
          <w:rStyle w:val="ad"/>
          <w:rFonts w:ascii="IRBadr" w:hAnsi="IRBadr" w:cs="IRBadr"/>
        </w:rPr>
        <w:footnoteRef/>
      </w:r>
      <w:r w:rsidRPr="00571334">
        <w:rPr>
          <w:rFonts w:ascii="IRBadr" w:hAnsi="IRBadr" w:cs="IRBadr"/>
        </w:rPr>
        <w:t xml:space="preserve"> </w:t>
      </w:r>
      <w:r w:rsidRPr="00571334">
        <w:rPr>
          <w:rFonts w:ascii="IRBadr" w:hAnsi="IRBadr" w:cs="IRBadr"/>
          <w:color w:val="000000" w:themeColor="text1"/>
          <w:sz w:val="20"/>
          <w:szCs w:val="20"/>
          <w:rtl/>
        </w:rPr>
        <w:t>السرقة عل</w:t>
      </w:r>
      <w:r w:rsidR="00641836" w:rsidRPr="00571334">
        <w:rPr>
          <w:rFonts w:ascii="IRBadr" w:hAnsi="IRBadr" w:cs="IRBadr"/>
          <w:color w:val="000000" w:themeColor="text1"/>
          <w:sz w:val="20"/>
          <w:szCs w:val="20"/>
          <w:rtl/>
        </w:rPr>
        <w:t>ی</w:t>
      </w:r>
      <w:r w:rsidRPr="00571334">
        <w:rPr>
          <w:rFonts w:ascii="IRBadr" w:hAnsi="IRBadr" w:cs="IRBadr"/>
          <w:color w:val="000000" w:themeColor="text1"/>
          <w:sz w:val="20"/>
          <w:szCs w:val="20"/>
          <w:rtl/>
        </w:rPr>
        <w:t xml:space="preserve"> ضوء القرآن و السنة؛ ص: 376</w:t>
      </w:r>
    </w:p>
    <w:p w:rsidR="00A1040A" w:rsidRPr="00571334" w:rsidRDefault="00A1040A" w:rsidP="00571334">
      <w:pPr>
        <w:pStyle w:val="ab"/>
        <w:bidi/>
        <w:rPr>
          <w:rFonts w:ascii="IRBadr" w:hAnsi="IRBadr" w:cs="IRBadr"/>
          <w:rtl/>
          <w:lang w:bidi="fa-IR"/>
        </w:rPr>
      </w:pPr>
    </w:p>
  </w:footnote>
  <w:footnote w:id="2">
    <w:p w:rsidR="00905D36" w:rsidRPr="00571334" w:rsidRDefault="00905D36" w:rsidP="00571334">
      <w:pPr>
        <w:pStyle w:val="ab"/>
        <w:bidi/>
        <w:rPr>
          <w:rFonts w:ascii="IRBadr" w:hAnsi="IRBadr" w:cs="IRBadr"/>
          <w:rtl/>
          <w:lang w:bidi="fa-IR"/>
        </w:rPr>
      </w:pPr>
      <w:r w:rsidRPr="00571334">
        <w:rPr>
          <w:rStyle w:val="ad"/>
          <w:rFonts w:ascii="IRBadr" w:hAnsi="IRBadr" w:cs="IRBadr"/>
        </w:rPr>
        <w:footnoteRef/>
      </w:r>
      <w:r w:rsidRPr="00571334">
        <w:rPr>
          <w:rFonts w:ascii="IRBadr" w:hAnsi="IRBadr" w:cs="IRBadr"/>
        </w:rPr>
        <w:t xml:space="preserve"> </w:t>
      </w:r>
      <w:r w:rsidRPr="00571334">
        <w:rPr>
          <w:rFonts w:ascii="IRBadr" w:hAnsi="IRBadr" w:cs="IRBadr"/>
          <w:color w:val="000000" w:themeColor="text1"/>
          <w:rtl/>
        </w:rPr>
        <w:t>وسائل الش</w:t>
      </w:r>
      <w:r w:rsidR="00641836" w:rsidRPr="00571334">
        <w:rPr>
          <w:rFonts w:ascii="IRBadr" w:hAnsi="IRBadr" w:cs="IRBadr"/>
          <w:color w:val="000000" w:themeColor="text1"/>
          <w:rtl/>
        </w:rPr>
        <w:t>ی</w:t>
      </w:r>
      <w:r w:rsidRPr="00571334">
        <w:rPr>
          <w:rFonts w:ascii="IRBadr" w:hAnsi="IRBadr" w:cs="IRBadr"/>
          <w:color w:val="000000" w:themeColor="text1"/>
          <w:rtl/>
        </w:rPr>
        <w:t xml:space="preserve">عة؛ </w:t>
      </w:r>
      <w:r w:rsidR="00641836" w:rsidRPr="00571334">
        <w:rPr>
          <w:rFonts w:ascii="IRBadr" w:hAnsi="IRBadr" w:cs="IRBadr"/>
          <w:color w:val="000000" w:themeColor="text1"/>
          <w:rtl/>
        </w:rPr>
        <w:t>ج 28</w:t>
      </w:r>
      <w:r w:rsidRPr="00571334">
        <w:rPr>
          <w:rFonts w:ascii="IRBadr" w:hAnsi="IRBadr" w:cs="IRBadr"/>
          <w:color w:val="000000" w:themeColor="text1"/>
          <w:rtl/>
        </w:rPr>
        <w:t>، ص: 260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93" w:rsidRDefault="00315ED6" w:rsidP="003F7993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6" w:name="OLE_LINK1"/>
    <w:bookmarkStart w:id="17" w:name="OLE_LINK2"/>
    <w:r w:rsidR="003F7993">
      <w:rPr>
        <w:noProof/>
        <w:lang w:bidi="fa-IR"/>
      </w:rPr>
      <w:drawing>
        <wp:inline distT="0" distB="0" distL="0" distR="0" wp14:anchorId="1D17AF4A" wp14:editId="30AC77A9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641836">
      <w:rPr>
        <w:rFonts w:cs="IranNastaliq"/>
        <w:rtl/>
      </w:rPr>
      <w:t xml:space="preserve"> </w:t>
    </w:r>
    <w:r w:rsidR="003F7993" w:rsidRPr="001C79A9">
      <w:rPr>
        <w:rFonts w:cs="IranNastaliq"/>
        <w:sz w:val="40"/>
        <w:szCs w:val="40"/>
        <w:rtl/>
      </w:rPr>
      <w:t>شماره ثبت</w:t>
    </w:r>
    <w:r w:rsidR="003F7993" w:rsidRPr="001C79A9">
      <w:rPr>
        <w:sz w:val="40"/>
        <w:szCs w:val="40"/>
        <w:rtl/>
      </w:rPr>
      <w:t>:</w:t>
    </w:r>
    <w:r w:rsidR="003F7993" w:rsidRPr="001C79A9">
      <w:rPr>
        <w:rFonts w:hint="cs"/>
        <w:sz w:val="40"/>
        <w:szCs w:val="40"/>
        <w:rtl/>
      </w:rPr>
      <w:t xml:space="preserve"> </w:t>
    </w:r>
    <w:r w:rsidR="003F7993">
      <w:rPr>
        <w:rFonts w:cs="2  Badr" w:hint="cs"/>
        <w:sz w:val="40"/>
        <w:szCs w:val="40"/>
        <w:rtl/>
        <w:lang w:bidi="fa-IR"/>
      </w:rPr>
      <w:t>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4F4A"/>
    <w:rsid w:val="00027C96"/>
    <w:rsid w:val="00061DDB"/>
    <w:rsid w:val="00082CCB"/>
    <w:rsid w:val="00093436"/>
    <w:rsid w:val="000C7707"/>
    <w:rsid w:val="00114323"/>
    <w:rsid w:val="00125874"/>
    <w:rsid w:val="0013532B"/>
    <w:rsid w:val="00157D98"/>
    <w:rsid w:val="002072B5"/>
    <w:rsid w:val="00292B55"/>
    <w:rsid w:val="00315ED6"/>
    <w:rsid w:val="003F7993"/>
    <w:rsid w:val="00420B28"/>
    <w:rsid w:val="00481B8C"/>
    <w:rsid w:val="005540C8"/>
    <w:rsid w:val="00571334"/>
    <w:rsid w:val="005A032D"/>
    <w:rsid w:val="005D53C3"/>
    <w:rsid w:val="005F48DC"/>
    <w:rsid w:val="00641836"/>
    <w:rsid w:val="00661254"/>
    <w:rsid w:val="006A3F48"/>
    <w:rsid w:val="006A60FF"/>
    <w:rsid w:val="007054D7"/>
    <w:rsid w:val="007339F8"/>
    <w:rsid w:val="007A717F"/>
    <w:rsid w:val="007C1E0A"/>
    <w:rsid w:val="007C360D"/>
    <w:rsid w:val="00861D6A"/>
    <w:rsid w:val="008C1209"/>
    <w:rsid w:val="008D3216"/>
    <w:rsid w:val="00905D36"/>
    <w:rsid w:val="00925CBB"/>
    <w:rsid w:val="00940084"/>
    <w:rsid w:val="00942AFE"/>
    <w:rsid w:val="00952C9A"/>
    <w:rsid w:val="00960743"/>
    <w:rsid w:val="009A5E11"/>
    <w:rsid w:val="00A07FCC"/>
    <w:rsid w:val="00A1040A"/>
    <w:rsid w:val="00A7495D"/>
    <w:rsid w:val="00A960E7"/>
    <w:rsid w:val="00B20B33"/>
    <w:rsid w:val="00B349FA"/>
    <w:rsid w:val="00B36156"/>
    <w:rsid w:val="00BA28C4"/>
    <w:rsid w:val="00BB1193"/>
    <w:rsid w:val="00BD2F4F"/>
    <w:rsid w:val="00C25F2B"/>
    <w:rsid w:val="00C348F6"/>
    <w:rsid w:val="00C44FB1"/>
    <w:rsid w:val="00CE1B92"/>
    <w:rsid w:val="00CF6DCC"/>
    <w:rsid w:val="00D8636F"/>
    <w:rsid w:val="00DC0076"/>
    <w:rsid w:val="00DD520D"/>
    <w:rsid w:val="00EF53B5"/>
    <w:rsid w:val="00F1173B"/>
    <w:rsid w:val="00F23E90"/>
    <w:rsid w:val="00FB0456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571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1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3F799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A1040A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A104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040A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571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571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571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5713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13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71334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571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ED52-6EF3-4B3C-8F6F-E9A59612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28</cp:revision>
  <dcterms:created xsi:type="dcterms:W3CDTF">2012-12-05T06:59:00Z</dcterms:created>
  <dcterms:modified xsi:type="dcterms:W3CDTF">2015-07-26T14:39:00Z</dcterms:modified>
</cp:coreProperties>
</file>