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27" w:rsidRDefault="00F3302D" w:rsidP="00CA2F27">
      <w:pPr>
        <w:bidi/>
        <w:spacing w:line="360" w:lineRule="auto"/>
        <w:jc w:val="both"/>
        <w:rPr>
          <w:noProof/>
        </w:rPr>
      </w:pPr>
      <w:r w:rsidRPr="009901FF">
        <w:rPr>
          <w:rFonts w:ascii="IRBadr" w:hAnsi="IRBadr" w:cs="IRBadr"/>
          <w:sz w:val="28"/>
          <w:szCs w:val="28"/>
          <w:rtl/>
          <w:lang w:bidi="fa-IR"/>
        </w:rPr>
        <w:t>بسم‌الله</w:t>
      </w:r>
      <w:r w:rsidR="004A57E8" w:rsidRPr="009901FF">
        <w:rPr>
          <w:rFonts w:ascii="IRBadr" w:hAnsi="IRBadr" w:cs="IRBadr"/>
          <w:sz w:val="28"/>
          <w:szCs w:val="28"/>
          <w:rtl/>
          <w:lang w:bidi="fa-IR"/>
        </w:rPr>
        <w:t xml:space="preserve"> الرحمن الرحیم</w:t>
      </w:r>
      <w:r w:rsidR="00CA2F27">
        <w:rPr>
          <w:rFonts w:ascii="IRBadr" w:hAnsi="IRBadr" w:cs="IRBadr"/>
          <w:sz w:val="28"/>
          <w:szCs w:val="28"/>
          <w:rtl/>
          <w:lang w:bidi="fa-IR"/>
        </w:rPr>
        <w:fldChar w:fldCharType="begin"/>
      </w:r>
      <w:r w:rsidR="00CA2F27">
        <w:rPr>
          <w:rFonts w:ascii="IRBadr" w:hAnsi="IRBadr" w:cs="IRBadr"/>
          <w:sz w:val="28"/>
          <w:szCs w:val="28"/>
          <w:rtl/>
          <w:lang w:bidi="fa-IR"/>
        </w:rPr>
        <w:instrText xml:space="preserve"> </w:instrText>
      </w:r>
      <w:r w:rsidR="00CA2F27">
        <w:rPr>
          <w:rFonts w:ascii="IRBadr" w:hAnsi="IRBadr" w:cs="IRBadr"/>
          <w:sz w:val="28"/>
          <w:szCs w:val="28"/>
          <w:lang w:bidi="fa-IR"/>
        </w:rPr>
        <w:instrText>TOC</w:instrText>
      </w:r>
      <w:r w:rsidR="00CA2F27">
        <w:rPr>
          <w:rFonts w:ascii="IRBadr" w:hAnsi="IRBadr" w:cs="IRBadr"/>
          <w:sz w:val="28"/>
          <w:szCs w:val="28"/>
          <w:rtl/>
          <w:lang w:bidi="fa-IR"/>
        </w:rPr>
        <w:instrText xml:space="preserve"> \</w:instrText>
      </w:r>
      <w:r w:rsidR="00CA2F27">
        <w:rPr>
          <w:rFonts w:ascii="IRBadr" w:hAnsi="IRBadr" w:cs="IRBadr"/>
          <w:sz w:val="28"/>
          <w:szCs w:val="28"/>
          <w:lang w:bidi="fa-IR"/>
        </w:rPr>
        <w:instrText>o "1-7" \h \z \u</w:instrText>
      </w:r>
      <w:r w:rsidR="00CA2F27">
        <w:rPr>
          <w:rFonts w:ascii="IRBadr" w:hAnsi="IRBadr" w:cs="IRBadr"/>
          <w:sz w:val="28"/>
          <w:szCs w:val="28"/>
          <w:rtl/>
          <w:lang w:bidi="fa-IR"/>
        </w:rPr>
        <w:instrText xml:space="preserve"> </w:instrText>
      </w:r>
      <w:r w:rsidR="00CA2F27">
        <w:rPr>
          <w:rFonts w:ascii="IRBadr" w:hAnsi="IRBadr" w:cs="IRBadr"/>
          <w:sz w:val="28"/>
          <w:szCs w:val="28"/>
          <w:rtl/>
          <w:lang w:bidi="fa-IR"/>
        </w:rPr>
        <w:fldChar w:fldCharType="separate"/>
      </w:r>
    </w:p>
    <w:p w:rsidR="00CA2F27" w:rsidRDefault="00CA2F27" w:rsidP="00CA2F27">
      <w:pPr>
        <w:pStyle w:val="TOC1"/>
        <w:tabs>
          <w:tab w:val="right" w:leader="dot" w:pos="9350"/>
        </w:tabs>
        <w:rPr>
          <w:rFonts w:asciiTheme="minorHAnsi" w:hAnsiTheme="minorHAnsi" w:cstheme="minorBidi"/>
          <w:noProof/>
          <w:szCs w:val="22"/>
          <w:lang w:bidi="ar-SA"/>
        </w:rPr>
      </w:pPr>
      <w:hyperlink w:anchor="_Toc432610417" w:history="1">
        <w:r w:rsidRPr="00DD52BE">
          <w:rPr>
            <w:rStyle w:val="Hyperlink"/>
            <w:rFonts w:ascii="IRBadr" w:hAnsi="IRBadr" w:cs="IRBadr" w:hint="eastAsia"/>
            <w:noProof/>
            <w:rtl/>
          </w:rPr>
          <w:t>تکرر</w:t>
        </w:r>
        <w:r w:rsidRPr="00DD52BE">
          <w:rPr>
            <w:rStyle w:val="Hyperlink"/>
            <w:rFonts w:ascii="IRBadr" w:hAnsi="IRBadr" w:cs="IRBadr"/>
            <w:noProof/>
            <w:rtl/>
          </w:rPr>
          <w:t xml:space="preserve"> </w:t>
        </w:r>
        <w:r w:rsidRPr="00DD52BE">
          <w:rPr>
            <w:rStyle w:val="Hyperlink"/>
            <w:rFonts w:ascii="IRBadr" w:hAnsi="IRBadr" w:cs="IRBadr" w:hint="eastAsia"/>
            <w:noProof/>
            <w:rtl/>
          </w:rPr>
          <w:t>سرقت</w:t>
        </w:r>
        <w:r>
          <w:rPr>
            <w:noProof/>
            <w:webHidden/>
          </w:rPr>
          <w:tab/>
        </w:r>
        <w:r>
          <w:rPr>
            <w:noProof/>
            <w:webHidden/>
          </w:rPr>
          <w:fldChar w:fldCharType="begin"/>
        </w:r>
        <w:r>
          <w:rPr>
            <w:noProof/>
            <w:webHidden/>
          </w:rPr>
          <w:instrText xml:space="preserve"> PAGEREF _Toc432610417 \h </w:instrText>
        </w:r>
        <w:r>
          <w:rPr>
            <w:noProof/>
            <w:webHidden/>
          </w:rPr>
        </w:r>
        <w:r>
          <w:rPr>
            <w:noProof/>
            <w:webHidden/>
          </w:rPr>
          <w:fldChar w:fldCharType="separate"/>
        </w:r>
        <w:r>
          <w:rPr>
            <w:noProof/>
            <w:webHidden/>
          </w:rPr>
          <w:t>2</w:t>
        </w:r>
        <w:r>
          <w:rPr>
            <w:noProof/>
            <w:webHidden/>
          </w:rPr>
          <w:fldChar w:fldCharType="end"/>
        </w:r>
      </w:hyperlink>
    </w:p>
    <w:p w:rsidR="00CA2F27" w:rsidRDefault="00CA2F27" w:rsidP="00CA2F27">
      <w:pPr>
        <w:pStyle w:val="TOC1"/>
        <w:tabs>
          <w:tab w:val="right" w:leader="dot" w:pos="9350"/>
        </w:tabs>
        <w:rPr>
          <w:rFonts w:asciiTheme="minorHAnsi" w:hAnsiTheme="minorHAnsi" w:cstheme="minorBidi"/>
          <w:noProof/>
          <w:szCs w:val="22"/>
          <w:lang w:bidi="ar-SA"/>
        </w:rPr>
      </w:pPr>
      <w:hyperlink w:anchor="_Toc432610418" w:history="1">
        <w:r w:rsidRPr="00DD52BE">
          <w:rPr>
            <w:rStyle w:val="Hyperlink"/>
            <w:rFonts w:ascii="IRBadr" w:hAnsi="IRBadr" w:cs="IRBadr" w:hint="eastAsia"/>
            <w:noProof/>
            <w:rtl/>
          </w:rPr>
          <w:t>فرع</w:t>
        </w:r>
        <w:r w:rsidRPr="00DD52BE">
          <w:rPr>
            <w:rStyle w:val="Hyperlink"/>
            <w:rFonts w:ascii="IRBadr" w:hAnsi="IRBadr" w:cs="IRBadr"/>
            <w:noProof/>
            <w:rtl/>
          </w:rPr>
          <w:t xml:space="preserve"> </w:t>
        </w:r>
        <w:r w:rsidRPr="00DD52BE">
          <w:rPr>
            <w:rStyle w:val="Hyperlink"/>
            <w:rFonts w:ascii="IRBadr" w:hAnsi="IRBadr" w:cs="IRBadr" w:hint="eastAsia"/>
            <w:noProof/>
            <w:rtl/>
          </w:rPr>
          <w:t>اول</w:t>
        </w:r>
        <w:r w:rsidRPr="00DD52BE">
          <w:rPr>
            <w:rStyle w:val="Hyperlink"/>
            <w:rFonts w:ascii="IRBadr" w:hAnsi="IRBadr" w:cs="IRBadr"/>
            <w:noProof/>
            <w:rtl/>
          </w:rPr>
          <w:t xml:space="preserve">: </w:t>
        </w:r>
        <w:r w:rsidRPr="00DD52BE">
          <w:rPr>
            <w:rStyle w:val="Hyperlink"/>
            <w:rFonts w:ascii="IRBadr" w:hAnsi="IRBadr" w:cs="IRBadr" w:hint="eastAsia"/>
            <w:noProof/>
            <w:rtl/>
          </w:rPr>
          <w:t>تکرر</w:t>
        </w:r>
        <w:r w:rsidRPr="00DD52BE">
          <w:rPr>
            <w:rStyle w:val="Hyperlink"/>
            <w:rFonts w:ascii="IRBadr" w:hAnsi="IRBadr" w:cs="IRBadr"/>
            <w:noProof/>
            <w:rtl/>
          </w:rPr>
          <w:t xml:space="preserve"> </w:t>
        </w:r>
        <w:r w:rsidRPr="00DD52BE">
          <w:rPr>
            <w:rStyle w:val="Hyperlink"/>
            <w:rFonts w:ascii="IRBadr" w:hAnsi="IRBadr" w:cs="IRBadr" w:hint="eastAsia"/>
            <w:noProof/>
            <w:rtl/>
          </w:rPr>
          <w:t>سرقت</w:t>
        </w:r>
        <w:r w:rsidRPr="00DD52BE">
          <w:rPr>
            <w:rStyle w:val="Hyperlink"/>
            <w:rFonts w:ascii="IRBadr" w:hAnsi="IRBadr" w:cs="IRBadr"/>
            <w:noProof/>
            <w:rtl/>
          </w:rPr>
          <w:t xml:space="preserve"> </w:t>
        </w:r>
        <w:r w:rsidRPr="00DD52BE">
          <w:rPr>
            <w:rStyle w:val="Hyperlink"/>
            <w:rFonts w:ascii="IRBadr" w:hAnsi="IRBadr" w:cs="IRBadr" w:hint="eastAsia"/>
            <w:noProof/>
            <w:rtl/>
          </w:rPr>
          <w:t>و</w:t>
        </w:r>
        <w:r w:rsidRPr="00DD52BE">
          <w:rPr>
            <w:rStyle w:val="Hyperlink"/>
            <w:rFonts w:ascii="IRBadr" w:hAnsi="IRBadr" w:cs="IRBadr"/>
            <w:noProof/>
            <w:rtl/>
          </w:rPr>
          <w:t xml:space="preserve"> </w:t>
        </w:r>
        <w:r w:rsidRPr="00DD52BE">
          <w:rPr>
            <w:rStyle w:val="Hyperlink"/>
            <w:rFonts w:ascii="IRBadr" w:hAnsi="IRBadr" w:cs="IRBadr" w:hint="eastAsia"/>
            <w:noProof/>
            <w:rtl/>
          </w:rPr>
          <w:t>عدم</w:t>
        </w:r>
        <w:r w:rsidRPr="00DD52BE">
          <w:rPr>
            <w:rStyle w:val="Hyperlink"/>
            <w:rFonts w:ascii="IRBadr" w:hAnsi="IRBadr" w:cs="IRBadr"/>
            <w:noProof/>
            <w:rtl/>
          </w:rPr>
          <w:t xml:space="preserve"> </w:t>
        </w:r>
        <w:r w:rsidRPr="00DD52BE">
          <w:rPr>
            <w:rStyle w:val="Hyperlink"/>
            <w:rFonts w:ascii="IRBadr" w:hAnsi="IRBadr" w:cs="IRBadr" w:hint="eastAsia"/>
            <w:noProof/>
            <w:rtl/>
          </w:rPr>
          <w:t>بلوغ</w:t>
        </w:r>
        <w:r w:rsidRPr="00DD52BE">
          <w:rPr>
            <w:rStyle w:val="Hyperlink"/>
            <w:rFonts w:ascii="IRBadr" w:hAnsi="IRBadr" w:cs="IRBadr"/>
            <w:noProof/>
            <w:rtl/>
          </w:rPr>
          <w:t xml:space="preserve"> </w:t>
        </w:r>
        <w:r w:rsidRPr="00DD52BE">
          <w:rPr>
            <w:rStyle w:val="Hyperlink"/>
            <w:rFonts w:ascii="IRBadr" w:hAnsi="IRBadr" w:cs="IRBadr" w:hint="eastAsia"/>
            <w:noProof/>
            <w:rtl/>
          </w:rPr>
          <w:t>نصاب</w:t>
        </w:r>
        <w:r>
          <w:rPr>
            <w:noProof/>
            <w:webHidden/>
          </w:rPr>
          <w:tab/>
        </w:r>
        <w:r>
          <w:rPr>
            <w:noProof/>
            <w:webHidden/>
          </w:rPr>
          <w:fldChar w:fldCharType="begin"/>
        </w:r>
        <w:r>
          <w:rPr>
            <w:noProof/>
            <w:webHidden/>
          </w:rPr>
          <w:instrText xml:space="preserve"> PAGEREF _Toc432610418 \h </w:instrText>
        </w:r>
        <w:r>
          <w:rPr>
            <w:noProof/>
            <w:webHidden/>
          </w:rPr>
        </w:r>
        <w:r>
          <w:rPr>
            <w:noProof/>
            <w:webHidden/>
          </w:rPr>
          <w:fldChar w:fldCharType="separate"/>
        </w:r>
        <w:r>
          <w:rPr>
            <w:noProof/>
            <w:webHidden/>
          </w:rPr>
          <w:t>2</w:t>
        </w:r>
        <w:r>
          <w:rPr>
            <w:noProof/>
            <w:webHidden/>
          </w:rPr>
          <w:fldChar w:fldCharType="end"/>
        </w:r>
      </w:hyperlink>
    </w:p>
    <w:p w:rsidR="00CA2F27" w:rsidRDefault="00CA2F27" w:rsidP="00CA2F27">
      <w:pPr>
        <w:pStyle w:val="TOC1"/>
        <w:tabs>
          <w:tab w:val="right" w:leader="dot" w:pos="9350"/>
        </w:tabs>
        <w:rPr>
          <w:rFonts w:asciiTheme="minorHAnsi" w:hAnsiTheme="minorHAnsi" w:cstheme="minorBidi"/>
          <w:noProof/>
          <w:szCs w:val="22"/>
          <w:lang w:bidi="ar-SA"/>
        </w:rPr>
      </w:pPr>
      <w:hyperlink w:anchor="_Toc432610419" w:history="1">
        <w:r w:rsidRPr="00DD52BE">
          <w:rPr>
            <w:rStyle w:val="Hyperlink"/>
            <w:rFonts w:ascii="IRBadr" w:hAnsi="IRBadr" w:cs="IRBadr" w:hint="eastAsia"/>
            <w:noProof/>
            <w:rtl/>
          </w:rPr>
          <w:t>مستند</w:t>
        </w:r>
        <w:r w:rsidRPr="00DD52BE">
          <w:rPr>
            <w:rStyle w:val="Hyperlink"/>
            <w:rFonts w:ascii="IRBadr" w:hAnsi="IRBadr" w:cs="IRBadr"/>
            <w:noProof/>
            <w:rtl/>
          </w:rPr>
          <w:t xml:space="preserve"> </w:t>
        </w:r>
        <w:r w:rsidRPr="00DD52BE">
          <w:rPr>
            <w:rStyle w:val="Hyperlink"/>
            <w:rFonts w:ascii="IRBadr" w:hAnsi="IRBadr" w:cs="IRBadr" w:hint="eastAsia"/>
            <w:noProof/>
            <w:rtl/>
          </w:rPr>
          <w:t>قول</w:t>
        </w:r>
        <w:r w:rsidRPr="00DD52BE">
          <w:rPr>
            <w:rStyle w:val="Hyperlink"/>
            <w:rFonts w:ascii="IRBadr" w:hAnsi="IRBadr" w:cs="IRBadr"/>
            <w:noProof/>
            <w:rtl/>
          </w:rPr>
          <w:t xml:space="preserve"> </w:t>
        </w:r>
        <w:r w:rsidRPr="00DD52BE">
          <w:rPr>
            <w:rStyle w:val="Hyperlink"/>
            <w:rFonts w:ascii="IRBadr" w:hAnsi="IRBadr" w:cs="IRBadr" w:hint="eastAsia"/>
            <w:noProof/>
            <w:rtl/>
          </w:rPr>
          <w:t>مشهور</w:t>
        </w:r>
        <w:r>
          <w:rPr>
            <w:noProof/>
            <w:webHidden/>
          </w:rPr>
          <w:tab/>
        </w:r>
        <w:r>
          <w:rPr>
            <w:noProof/>
            <w:webHidden/>
          </w:rPr>
          <w:fldChar w:fldCharType="begin"/>
        </w:r>
        <w:r>
          <w:rPr>
            <w:noProof/>
            <w:webHidden/>
          </w:rPr>
          <w:instrText xml:space="preserve"> PAGEREF _Toc432610419 \h </w:instrText>
        </w:r>
        <w:r>
          <w:rPr>
            <w:noProof/>
            <w:webHidden/>
          </w:rPr>
        </w:r>
        <w:r>
          <w:rPr>
            <w:noProof/>
            <w:webHidden/>
          </w:rPr>
          <w:fldChar w:fldCharType="separate"/>
        </w:r>
        <w:r>
          <w:rPr>
            <w:noProof/>
            <w:webHidden/>
          </w:rPr>
          <w:t>3</w:t>
        </w:r>
        <w:r>
          <w:rPr>
            <w:noProof/>
            <w:webHidden/>
          </w:rPr>
          <w:fldChar w:fldCharType="end"/>
        </w:r>
      </w:hyperlink>
    </w:p>
    <w:p w:rsidR="00CA2F27" w:rsidRDefault="00CA2F27" w:rsidP="00CA2F27">
      <w:pPr>
        <w:pStyle w:val="TOC1"/>
        <w:tabs>
          <w:tab w:val="right" w:leader="dot" w:pos="9350"/>
        </w:tabs>
        <w:rPr>
          <w:rFonts w:asciiTheme="minorHAnsi" w:hAnsiTheme="minorHAnsi" w:cstheme="minorBidi"/>
          <w:noProof/>
          <w:szCs w:val="22"/>
          <w:lang w:bidi="ar-SA"/>
        </w:rPr>
      </w:pPr>
      <w:hyperlink w:anchor="_Toc432610420" w:history="1">
        <w:r w:rsidRPr="00DD52BE">
          <w:rPr>
            <w:rStyle w:val="Hyperlink"/>
            <w:rFonts w:ascii="IRBadr" w:hAnsi="IRBadr" w:cs="IRBadr" w:hint="eastAsia"/>
            <w:noProof/>
            <w:rtl/>
          </w:rPr>
          <w:t>تعدد</w:t>
        </w:r>
        <w:r w:rsidRPr="00DD52BE">
          <w:rPr>
            <w:rStyle w:val="Hyperlink"/>
            <w:rFonts w:ascii="IRBadr" w:hAnsi="IRBadr" w:cs="IRBadr"/>
            <w:noProof/>
            <w:rtl/>
          </w:rPr>
          <w:t xml:space="preserve"> </w:t>
        </w:r>
        <w:r w:rsidRPr="00DD52BE">
          <w:rPr>
            <w:rStyle w:val="Hyperlink"/>
            <w:rFonts w:ascii="IRBadr" w:hAnsi="IRBadr" w:cs="IRBadr" w:hint="cs"/>
            <w:noProof/>
            <w:rtl/>
          </w:rPr>
          <w:t>ی</w:t>
        </w:r>
        <w:r w:rsidRPr="00DD52BE">
          <w:rPr>
            <w:rStyle w:val="Hyperlink"/>
            <w:rFonts w:ascii="IRBadr" w:hAnsi="IRBadr" w:cs="IRBadr" w:hint="eastAsia"/>
            <w:noProof/>
            <w:rtl/>
          </w:rPr>
          <w:t>ا</w:t>
        </w:r>
        <w:r w:rsidRPr="00DD52BE">
          <w:rPr>
            <w:rStyle w:val="Hyperlink"/>
            <w:rFonts w:ascii="IRBadr" w:hAnsi="IRBadr" w:cs="IRBadr"/>
            <w:noProof/>
            <w:rtl/>
          </w:rPr>
          <w:t xml:space="preserve"> </w:t>
        </w:r>
        <w:r w:rsidRPr="00DD52BE">
          <w:rPr>
            <w:rStyle w:val="Hyperlink"/>
            <w:rFonts w:ascii="IRBadr" w:hAnsi="IRBadr" w:cs="IRBadr" w:hint="eastAsia"/>
            <w:noProof/>
            <w:rtl/>
          </w:rPr>
          <w:t>وحدت</w:t>
        </w:r>
        <w:r w:rsidRPr="00DD52BE">
          <w:rPr>
            <w:rStyle w:val="Hyperlink"/>
            <w:rFonts w:ascii="IRBadr" w:hAnsi="IRBadr" w:cs="IRBadr"/>
            <w:noProof/>
            <w:rtl/>
          </w:rPr>
          <w:t xml:space="preserve"> </w:t>
        </w:r>
        <w:r w:rsidRPr="00DD52BE">
          <w:rPr>
            <w:rStyle w:val="Hyperlink"/>
            <w:rFonts w:ascii="IRBadr" w:hAnsi="IRBadr" w:cs="IRBadr" w:hint="eastAsia"/>
            <w:noProof/>
            <w:rtl/>
          </w:rPr>
          <w:t>موضوع</w:t>
        </w:r>
        <w:r>
          <w:rPr>
            <w:noProof/>
            <w:webHidden/>
          </w:rPr>
          <w:tab/>
        </w:r>
        <w:r>
          <w:rPr>
            <w:noProof/>
            <w:webHidden/>
          </w:rPr>
          <w:fldChar w:fldCharType="begin"/>
        </w:r>
        <w:r>
          <w:rPr>
            <w:noProof/>
            <w:webHidden/>
          </w:rPr>
          <w:instrText xml:space="preserve"> PAGEREF _Toc432610420 \h </w:instrText>
        </w:r>
        <w:r>
          <w:rPr>
            <w:noProof/>
            <w:webHidden/>
          </w:rPr>
        </w:r>
        <w:r>
          <w:rPr>
            <w:noProof/>
            <w:webHidden/>
          </w:rPr>
          <w:fldChar w:fldCharType="separate"/>
        </w:r>
        <w:r>
          <w:rPr>
            <w:noProof/>
            <w:webHidden/>
          </w:rPr>
          <w:t>3</w:t>
        </w:r>
        <w:r>
          <w:rPr>
            <w:noProof/>
            <w:webHidden/>
          </w:rPr>
          <w:fldChar w:fldCharType="end"/>
        </w:r>
      </w:hyperlink>
    </w:p>
    <w:p w:rsidR="00CA2F27" w:rsidRDefault="00CA2F27" w:rsidP="00CA2F27">
      <w:pPr>
        <w:pStyle w:val="TOC1"/>
        <w:tabs>
          <w:tab w:val="right" w:leader="dot" w:pos="9350"/>
        </w:tabs>
        <w:rPr>
          <w:rFonts w:asciiTheme="minorHAnsi" w:hAnsiTheme="minorHAnsi" w:cstheme="minorBidi"/>
          <w:noProof/>
          <w:szCs w:val="22"/>
          <w:lang w:bidi="ar-SA"/>
        </w:rPr>
      </w:pPr>
      <w:hyperlink w:anchor="_Toc432610421" w:history="1">
        <w:r w:rsidRPr="00DD52BE">
          <w:rPr>
            <w:rStyle w:val="Hyperlink"/>
            <w:rFonts w:ascii="IRBadr" w:hAnsi="IRBadr" w:cs="IRBadr" w:hint="eastAsia"/>
            <w:noProof/>
            <w:rtl/>
          </w:rPr>
          <w:t>تطب</w:t>
        </w:r>
        <w:r w:rsidRPr="00DD52BE">
          <w:rPr>
            <w:rStyle w:val="Hyperlink"/>
            <w:rFonts w:ascii="IRBadr" w:hAnsi="IRBadr" w:cs="IRBadr" w:hint="cs"/>
            <w:noProof/>
            <w:rtl/>
          </w:rPr>
          <w:t>ی</w:t>
        </w:r>
        <w:r w:rsidRPr="00DD52BE">
          <w:rPr>
            <w:rStyle w:val="Hyperlink"/>
            <w:rFonts w:ascii="IRBadr" w:hAnsi="IRBadr" w:cs="IRBadr" w:hint="eastAsia"/>
            <w:noProof/>
            <w:rtl/>
          </w:rPr>
          <w:t>ق</w:t>
        </w:r>
        <w:r w:rsidRPr="00DD52BE">
          <w:rPr>
            <w:rStyle w:val="Hyperlink"/>
            <w:rFonts w:ascii="IRBadr" w:hAnsi="IRBadr" w:cs="IRBadr"/>
            <w:noProof/>
            <w:rtl/>
          </w:rPr>
          <w:t xml:space="preserve"> </w:t>
        </w:r>
        <w:r w:rsidRPr="00DD52BE">
          <w:rPr>
            <w:rStyle w:val="Hyperlink"/>
            <w:rFonts w:ascii="IRBadr" w:hAnsi="IRBadr" w:cs="IRBadr" w:hint="eastAsia"/>
            <w:noProof/>
            <w:rtl/>
          </w:rPr>
          <w:t>بحث</w:t>
        </w:r>
        <w:r>
          <w:rPr>
            <w:noProof/>
            <w:webHidden/>
          </w:rPr>
          <w:tab/>
        </w:r>
        <w:r>
          <w:rPr>
            <w:noProof/>
            <w:webHidden/>
          </w:rPr>
          <w:fldChar w:fldCharType="begin"/>
        </w:r>
        <w:r>
          <w:rPr>
            <w:noProof/>
            <w:webHidden/>
          </w:rPr>
          <w:instrText xml:space="preserve"> PAGEREF _Toc432610421 \h </w:instrText>
        </w:r>
        <w:r>
          <w:rPr>
            <w:noProof/>
            <w:webHidden/>
          </w:rPr>
        </w:r>
        <w:r>
          <w:rPr>
            <w:noProof/>
            <w:webHidden/>
          </w:rPr>
          <w:fldChar w:fldCharType="separate"/>
        </w:r>
        <w:r>
          <w:rPr>
            <w:noProof/>
            <w:webHidden/>
          </w:rPr>
          <w:t>3</w:t>
        </w:r>
        <w:r>
          <w:rPr>
            <w:noProof/>
            <w:webHidden/>
          </w:rPr>
          <w:fldChar w:fldCharType="end"/>
        </w:r>
      </w:hyperlink>
    </w:p>
    <w:p w:rsidR="00CA2F27" w:rsidRDefault="00CA2F27" w:rsidP="00CA2F27">
      <w:pPr>
        <w:pStyle w:val="TOC1"/>
        <w:tabs>
          <w:tab w:val="right" w:leader="dot" w:pos="9350"/>
        </w:tabs>
        <w:rPr>
          <w:rFonts w:asciiTheme="minorHAnsi" w:hAnsiTheme="minorHAnsi" w:cstheme="minorBidi"/>
          <w:noProof/>
          <w:szCs w:val="22"/>
          <w:lang w:bidi="ar-SA"/>
        </w:rPr>
      </w:pPr>
      <w:hyperlink w:anchor="_Toc432610422" w:history="1">
        <w:r w:rsidRPr="00DD52BE">
          <w:rPr>
            <w:rStyle w:val="Hyperlink"/>
            <w:rFonts w:ascii="IRBadr" w:hAnsi="IRBadr" w:cs="IRBadr" w:hint="eastAsia"/>
            <w:noProof/>
            <w:rtl/>
          </w:rPr>
          <w:t>نت</w:t>
        </w:r>
        <w:r w:rsidRPr="00DD52BE">
          <w:rPr>
            <w:rStyle w:val="Hyperlink"/>
            <w:rFonts w:ascii="IRBadr" w:hAnsi="IRBadr" w:cs="IRBadr" w:hint="cs"/>
            <w:noProof/>
            <w:rtl/>
          </w:rPr>
          <w:t>ی</w:t>
        </w:r>
        <w:r w:rsidRPr="00DD52BE">
          <w:rPr>
            <w:rStyle w:val="Hyperlink"/>
            <w:rFonts w:ascii="IRBadr" w:hAnsi="IRBadr" w:cs="IRBadr" w:hint="eastAsia"/>
            <w:noProof/>
            <w:rtl/>
          </w:rPr>
          <w:t>جه‌گ</w:t>
        </w:r>
        <w:r w:rsidRPr="00DD52BE">
          <w:rPr>
            <w:rStyle w:val="Hyperlink"/>
            <w:rFonts w:ascii="IRBadr" w:hAnsi="IRBadr" w:cs="IRBadr" w:hint="cs"/>
            <w:noProof/>
            <w:rtl/>
          </w:rPr>
          <w:t>ی</w:t>
        </w:r>
        <w:r w:rsidRPr="00DD52BE">
          <w:rPr>
            <w:rStyle w:val="Hyperlink"/>
            <w:rFonts w:ascii="IRBadr" w:hAnsi="IRBadr" w:cs="IRBadr" w:hint="eastAsia"/>
            <w:noProof/>
            <w:rtl/>
          </w:rPr>
          <w:t>ر</w:t>
        </w:r>
        <w:r w:rsidRPr="00DD52BE">
          <w:rPr>
            <w:rStyle w:val="Hyperlink"/>
            <w:rFonts w:ascii="IRBadr" w:hAnsi="IRBadr" w:cs="IRBadr" w:hint="cs"/>
            <w:noProof/>
            <w:rtl/>
          </w:rPr>
          <w:t>ی</w:t>
        </w:r>
        <w:r>
          <w:rPr>
            <w:noProof/>
            <w:webHidden/>
          </w:rPr>
          <w:tab/>
        </w:r>
        <w:r>
          <w:rPr>
            <w:noProof/>
            <w:webHidden/>
          </w:rPr>
          <w:fldChar w:fldCharType="begin"/>
        </w:r>
        <w:r>
          <w:rPr>
            <w:noProof/>
            <w:webHidden/>
          </w:rPr>
          <w:instrText xml:space="preserve"> PAGEREF _Toc432610422 \h </w:instrText>
        </w:r>
        <w:r>
          <w:rPr>
            <w:noProof/>
            <w:webHidden/>
          </w:rPr>
        </w:r>
        <w:r>
          <w:rPr>
            <w:noProof/>
            <w:webHidden/>
          </w:rPr>
          <w:fldChar w:fldCharType="separate"/>
        </w:r>
        <w:r>
          <w:rPr>
            <w:noProof/>
            <w:webHidden/>
          </w:rPr>
          <w:t>4</w:t>
        </w:r>
        <w:r>
          <w:rPr>
            <w:noProof/>
            <w:webHidden/>
          </w:rPr>
          <w:fldChar w:fldCharType="end"/>
        </w:r>
      </w:hyperlink>
    </w:p>
    <w:p w:rsidR="00CA2F27" w:rsidRDefault="00CA2F27" w:rsidP="00CA2F27">
      <w:pPr>
        <w:pStyle w:val="TOC2"/>
        <w:tabs>
          <w:tab w:val="right" w:leader="dot" w:pos="9350"/>
        </w:tabs>
        <w:rPr>
          <w:rFonts w:asciiTheme="minorHAnsi" w:hAnsiTheme="minorHAnsi" w:cstheme="minorBidi"/>
          <w:noProof/>
          <w:szCs w:val="22"/>
          <w:lang w:bidi="ar-SA"/>
        </w:rPr>
      </w:pPr>
      <w:hyperlink w:anchor="_Toc432610423" w:history="1">
        <w:r w:rsidRPr="00DD52BE">
          <w:rPr>
            <w:rStyle w:val="Hyperlink"/>
            <w:rFonts w:ascii="IRBadr" w:hAnsi="IRBadr" w:cs="IRBadr" w:hint="eastAsia"/>
            <w:noProof/>
            <w:rtl/>
          </w:rPr>
          <w:t>ملاک</w:t>
        </w:r>
        <w:r w:rsidRPr="00DD52BE">
          <w:rPr>
            <w:rStyle w:val="Hyperlink"/>
            <w:rFonts w:ascii="IRBadr" w:hAnsi="IRBadr" w:cs="IRBadr" w:hint="cs"/>
            <w:noProof/>
            <w:rtl/>
          </w:rPr>
          <w:t>ی</w:t>
        </w:r>
        <w:r w:rsidRPr="00DD52BE">
          <w:rPr>
            <w:rStyle w:val="Hyperlink"/>
            <w:rFonts w:ascii="IRBadr" w:hAnsi="IRBadr" w:cs="IRBadr" w:hint="eastAsia"/>
            <w:noProof/>
            <w:rtl/>
          </w:rPr>
          <w:t>ت</w:t>
        </w:r>
        <w:r w:rsidRPr="00DD52BE">
          <w:rPr>
            <w:rStyle w:val="Hyperlink"/>
            <w:rFonts w:ascii="IRBadr" w:hAnsi="IRBadr" w:cs="IRBadr"/>
            <w:noProof/>
            <w:rtl/>
          </w:rPr>
          <w:t xml:space="preserve"> </w:t>
        </w:r>
        <w:r w:rsidRPr="00DD52BE">
          <w:rPr>
            <w:rStyle w:val="Hyperlink"/>
            <w:rFonts w:ascii="IRBadr" w:hAnsi="IRBadr" w:cs="IRBadr" w:hint="eastAsia"/>
            <w:noProof/>
            <w:rtl/>
          </w:rPr>
          <w:t>عرف</w:t>
        </w:r>
        <w:r>
          <w:rPr>
            <w:noProof/>
            <w:webHidden/>
          </w:rPr>
          <w:tab/>
        </w:r>
        <w:r>
          <w:rPr>
            <w:noProof/>
            <w:webHidden/>
          </w:rPr>
          <w:fldChar w:fldCharType="begin"/>
        </w:r>
        <w:r>
          <w:rPr>
            <w:noProof/>
            <w:webHidden/>
          </w:rPr>
          <w:instrText xml:space="preserve"> PAGEREF _Toc432610423 \h </w:instrText>
        </w:r>
        <w:r>
          <w:rPr>
            <w:noProof/>
            <w:webHidden/>
          </w:rPr>
        </w:r>
        <w:r>
          <w:rPr>
            <w:noProof/>
            <w:webHidden/>
          </w:rPr>
          <w:fldChar w:fldCharType="separate"/>
        </w:r>
        <w:r>
          <w:rPr>
            <w:noProof/>
            <w:webHidden/>
          </w:rPr>
          <w:t>4</w:t>
        </w:r>
        <w:r>
          <w:rPr>
            <w:noProof/>
            <w:webHidden/>
          </w:rPr>
          <w:fldChar w:fldCharType="end"/>
        </w:r>
      </w:hyperlink>
    </w:p>
    <w:p w:rsidR="00CA2F27" w:rsidRDefault="00CA2F27" w:rsidP="00CA2F27">
      <w:pPr>
        <w:pStyle w:val="TOC3"/>
        <w:tabs>
          <w:tab w:val="right" w:leader="dot" w:pos="9350"/>
        </w:tabs>
        <w:rPr>
          <w:rFonts w:asciiTheme="minorHAnsi" w:eastAsiaTheme="minorEastAsia" w:hAnsiTheme="minorHAnsi" w:cstheme="minorBidi"/>
          <w:noProof/>
          <w:szCs w:val="22"/>
          <w:lang w:bidi="ar-SA"/>
        </w:rPr>
      </w:pPr>
      <w:hyperlink w:anchor="_Toc432610424" w:history="1">
        <w:r w:rsidRPr="00DD52BE">
          <w:rPr>
            <w:rStyle w:val="Hyperlink"/>
            <w:rFonts w:ascii="IRBadr" w:hAnsi="IRBadr" w:cs="IRBadr" w:hint="eastAsia"/>
            <w:noProof/>
            <w:rtl/>
          </w:rPr>
          <w:t>موارد</w:t>
        </w:r>
        <w:r w:rsidRPr="00DD52BE">
          <w:rPr>
            <w:rStyle w:val="Hyperlink"/>
            <w:rFonts w:ascii="IRBadr" w:hAnsi="IRBadr" w:cs="IRBadr"/>
            <w:noProof/>
            <w:rtl/>
          </w:rPr>
          <w:t xml:space="preserve"> </w:t>
        </w:r>
        <w:r w:rsidRPr="00DD52BE">
          <w:rPr>
            <w:rStyle w:val="Hyperlink"/>
            <w:rFonts w:ascii="IRBadr" w:hAnsi="IRBadr" w:cs="IRBadr" w:hint="eastAsia"/>
            <w:noProof/>
            <w:rtl/>
          </w:rPr>
          <w:t>شک</w:t>
        </w:r>
        <w:r w:rsidRPr="00DD52BE">
          <w:rPr>
            <w:rStyle w:val="Hyperlink"/>
            <w:rFonts w:ascii="IRBadr" w:hAnsi="IRBadr" w:cs="IRBadr"/>
            <w:noProof/>
            <w:rtl/>
          </w:rPr>
          <w:t xml:space="preserve"> </w:t>
        </w:r>
        <w:r w:rsidRPr="00DD52BE">
          <w:rPr>
            <w:rStyle w:val="Hyperlink"/>
            <w:rFonts w:ascii="IRBadr" w:hAnsi="IRBadr" w:cs="IRBadr" w:hint="eastAsia"/>
            <w:noProof/>
            <w:rtl/>
          </w:rPr>
          <w:t>در</w:t>
        </w:r>
        <w:r w:rsidRPr="00DD52BE">
          <w:rPr>
            <w:rStyle w:val="Hyperlink"/>
            <w:rFonts w:ascii="IRBadr" w:hAnsi="IRBadr" w:cs="IRBadr"/>
            <w:noProof/>
            <w:rtl/>
          </w:rPr>
          <w:t xml:space="preserve"> </w:t>
        </w:r>
        <w:r w:rsidRPr="00DD52BE">
          <w:rPr>
            <w:rStyle w:val="Hyperlink"/>
            <w:rFonts w:ascii="IRBadr" w:hAnsi="IRBadr" w:cs="IRBadr" w:hint="eastAsia"/>
            <w:noProof/>
            <w:rtl/>
          </w:rPr>
          <w:t>وحدت</w:t>
        </w:r>
        <w:r>
          <w:rPr>
            <w:noProof/>
            <w:webHidden/>
          </w:rPr>
          <w:tab/>
        </w:r>
        <w:r>
          <w:rPr>
            <w:noProof/>
            <w:webHidden/>
          </w:rPr>
          <w:fldChar w:fldCharType="begin"/>
        </w:r>
        <w:r>
          <w:rPr>
            <w:noProof/>
            <w:webHidden/>
          </w:rPr>
          <w:instrText xml:space="preserve"> PAGEREF _Toc432610424 \h </w:instrText>
        </w:r>
        <w:r>
          <w:rPr>
            <w:noProof/>
            <w:webHidden/>
          </w:rPr>
        </w:r>
        <w:r>
          <w:rPr>
            <w:noProof/>
            <w:webHidden/>
          </w:rPr>
          <w:fldChar w:fldCharType="separate"/>
        </w:r>
        <w:r>
          <w:rPr>
            <w:noProof/>
            <w:webHidden/>
          </w:rPr>
          <w:t>5</w:t>
        </w:r>
        <w:r>
          <w:rPr>
            <w:noProof/>
            <w:webHidden/>
          </w:rPr>
          <w:fldChar w:fldCharType="end"/>
        </w:r>
      </w:hyperlink>
    </w:p>
    <w:p w:rsidR="00CA2F27" w:rsidRDefault="00CA2F27" w:rsidP="00CA2F27">
      <w:pPr>
        <w:pStyle w:val="TOC4"/>
        <w:tabs>
          <w:tab w:val="right" w:leader="dot" w:pos="9350"/>
        </w:tabs>
        <w:rPr>
          <w:rFonts w:asciiTheme="minorHAnsi" w:eastAsiaTheme="minorEastAsia" w:hAnsiTheme="minorHAnsi" w:cstheme="minorBidi"/>
          <w:noProof/>
          <w:szCs w:val="22"/>
          <w:lang w:bidi="ar-SA"/>
        </w:rPr>
      </w:pPr>
      <w:hyperlink w:anchor="_Toc432610425" w:history="1">
        <w:r w:rsidRPr="00DD52BE">
          <w:rPr>
            <w:rStyle w:val="Hyperlink"/>
            <w:rFonts w:hint="eastAsia"/>
            <w:noProof/>
            <w:rtl/>
          </w:rPr>
          <w:t>مراد</w:t>
        </w:r>
        <w:r w:rsidRPr="00DD52BE">
          <w:rPr>
            <w:rStyle w:val="Hyperlink"/>
            <w:noProof/>
            <w:rtl/>
          </w:rPr>
          <w:t xml:space="preserve"> </w:t>
        </w:r>
        <w:r w:rsidRPr="00DD52BE">
          <w:rPr>
            <w:rStyle w:val="Hyperlink"/>
            <w:rFonts w:hint="eastAsia"/>
            <w:noProof/>
            <w:rtl/>
          </w:rPr>
          <w:t>از</w:t>
        </w:r>
        <w:r w:rsidRPr="00DD52BE">
          <w:rPr>
            <w:rStyle w:val="Hyperlink"/>
            <w:noProof/>
            <w:rtl/>
          </w:rPr>
          <w:t xml:space="preserve"> </w:t>
        </w:r>
        <w:r w:rsidRPr="00DD52BE">
          <w:rPr>
            <w:rStyle w:val="Hyperlink"/>
            <w:rFonts w:hint="eastAsia"/>
            <w:noProof/>
            <w:rtl/>
          </w:rPr>
          <w:t>مرتبه</w:t>
        </w:r>
        <w:r w:rsidRPr="00DD52BE">
          <w:rPr>
            <w:rStyle w:val="Hyperlink"/>
            <w:noProof/>
            <w:rtl/>
          </w:rPr>
          <w:t xml:space="preserve"> </w:t>
        </w:r>
        <w:r w:rsidRPr="00DD52BE">
          <w:rPr>
            <w:rStyle w:val="Hyperlink"/>
            <w:rFonts w:hint="eastAsia"/>
            <w:noProof/>
            <w:rtl/>
          </w:rPr>
          <w:t>سرقت</w:t>
        </w:r>
        <w:r>
          <w:rPr>
            <w:noProof/>
            <w:webHidden/>
          </w:rPr>
          <w:tab/>
        </w:r>
        <w:r>
          <w:rPr>
            <w:noProof/>
            <w:webHidden/>
          </w:rPr>
          <w:fldChar w:fldCharType="begin"/>
        </w:r>
        <w:r>
          <w:rPr>
            <w:noProof/>
            <w:webHidden/>
          </w:rPr>
          <w:instrText xml:space="preserve"> PAGEREF _Toc432610425 \h </w:instrText>
        </w:r>
        <w:r>
          <w:rPr>
            <w:noProof/>
            <w:webHidden/>
          </w:rPr>
        </w:r>
        <w:r>
          <w:rPr>
            <w:noProof/>
            <w:webHidden/>
          </w:rPr>
          <w:fldChar w:fldCharType="separate"/>
        </w:r>
        <w:r>
          <w:rPr>
            <w:noProof/>
            <w:webHidden/>
          </w:rPr>
          <w:t>5</w:t>
        </w:r>
        <w:r>
          <w:rPr>
            <w:noProof/>
            <w:webHidden/>
          </w:rPr>
          <w:fldChar w:fldCharType="end"/>
        </w:r>
      </w:hyperlink>
    </w:p>
    <w:p w:rsidR="00CA2F27" w:rsidRDefault="00CA2F27" w:rsidP="00CA2F27">
      <w:pPr>
        <w:pStyle w:val="TOC4"/>
        <w:tabs>
          <w:tab w:val="right" w:leader="dot" w:pos="9350"/>
        </w:tabs>
        <w:rPr>
          <w:rFonts w:asciiTheme="minorHAnsi" w:eastAsiaTheme="minorEastAsia" w:hAnsiTheme="minorHAnsi" w:cstheme="minorBidi"/>
          <w:noProof/>
          <w:szCs w:val="22"/>
          <w:lang w:bidi="ar-SA"/>
        </w:rPr>
      </w:pPr>
      <w:hyperlink w:anchor="_Toc432610426" w:history="1">
        <w:r w:rsidRPr="00DD52BE">
          <w:rPr>
            <w:rStyle w:val="Hyperlink"/>
            <w:rFonts w:hint="eastAsia"/>
            <w:noProof/>
            <w:rtl/>
          </w:rPr>
          <w:t>روا</w:t>
        </w:r>
        <w:r w:rsidRPr="00DD52BE">
          <w:rPr>
            <w:rStyle w:val="Hyperlink"/>
            <w:rFonts w:hint="cs"/>
            <w:noProof/>
            <w:rtl/>
          </w:rPr>
          <w:t>ی</w:t>
        </w:r>
        <w:r w:rsidRPr="00DD52BE">
          <w:rPr>
            <w:rStyle w:val="Hyperlink"/>
            <w:rFonts w:hint="eastAsia"/>
            <w:noProof/>
            <w:rtl/>
          </w:rPr>
          <w:t>ات</w:t>
        </w:r>
        <w:r w:rsidRPr="00DD52BE">
          <w:rPr>
            <w:rStyle w:val="Hyperlink"/>
            <w:noProof/>
            <w:rtl/>
          </w:rPr>
          <w:t xml:space="preserve"> </w:t>
        </w:r>
        <w:r w:rsidRPr="00DD52BE">
          <w:rPr>
            <w:rStyle w:val="Hyperlink"/>
            <w:rFonts w:hint="eastAsia"/>
            <w:noProof/>
            <w:rtl/>
          </w:rPr>
          <w:t>دفع</w:t>
        </w:r>
        <w:r w:rsidRPr="00DD52BE">
          <w:rPr>
            <w:rStyle w:val="Hyperlink"/>
            <w:rFonts w:hint="cs"/>
            <w:noProof/>
            <w:rtl/>
          </w:rPr>
          <w:t>ی</w:t>
        </w:r>
        <w:r w:rsidRPr="00DD52BE">
          <w:rPr>
            <w:rStyle w:val="Hyperlink"/>
            <w:rFonts w:hint="eastAsia"/>
            <w:noProof/>
            <w:rtl/>
          </w:rPr>
          <w:t>ت</w:t>
        </w:r>
        <w:r>
          <w:rPr>
            <w:noProof/>
            <w:webHidden/>
          </w:rPr>
          <w:tab/>
        </w:r>
        <w:r>
          <w:rPr>
            <w:noProof/>
            <w:webHidden/>
          </w:rPr>
          <w:fldChar w:fldCharType="begin"/>
        </w:r>
        <w:r>
          <w:rPr>
            <w:noProof/>
            <w:webHidden/>
          </w:rPr>
          <w:instrText xml:space="preserve"> PAGEREF _Toc432610426 \h </w:instrText>
        </w:r>
        <w:r>
          <w:rPr>
            <w:noProof/>
            <w:webHidden/>
          </w:rPr>
        </w:r>
        <w:r>
          <w:rPr>
            <w:noProof/>
            <w:webHidden/>
          </w:rPr>
          <w:fldChar w:fldCharType="separate"/>
        </w:r>
        <w:r>
          <w:rPr>
            <w:noProof/>
            <w:webHidden/>
          </w:rPr>
          <w:t>5</w:t>
        </w:r>
        <w:r>
          <w:rPr>
            <w:noProof/>
            <w:webHidden/>
          </w:rPr>
          <w:fldChar w:fldCharType="end"/>
        </w:r>
      </w:hyperlink>
    </w:p>
    <w:p w:rsidR="00CA2F27" w:rsidRDefault="00CA2F27" w:rsidP="00CA2F27">
      <w:pPr>
        <w:pStyle w:val="TOC4"/>
        <w:tabs>
          <w:tab w:val="right" w:leader="dot" w:pos="9350"/>
        </w:tabs>
        <w:rPr>
          <w:rFonts w:asciiTheme="minorHAnsi" w:eastAsiaTheme="minorEastAsia" w:hAnsiTheme="minorHAnsi" w:cstheme="minorBidi"/>
          <w:noProof/>
          <w:szCs w:val="22"/>
          <w:lang w:bidi="ar-SA"/>
        </w:rPr>
      </w:pPr>
      <w:hyperlink w:anchor="_Toc432610427" w:history="1">
        <w:r w:rsidRPr="00DD52BE">
          <w:rPr>
            <w:rStyle w:val="Hyperlink"/>
            <w:rFonts w:hint="eastAsia"/>
            <w:noProof/>
            <w:rtl/>
          </w:rPr>
          <w:t>اتخاذ</w:t>
        </w:r>
        <w:r w:rsidRPr="00DD52BE">
          <w:rPr>
            <w:rStyle w:val="Hyperlink"/>
            <w:noProof/>
            <w:rtl/>
          </w:rPr>
          <w:t xml:space="preserve"> </w:t>
        </w:r>
        <w:r w:rsidRPr="00DD52BE">
          <w:rPr>
            <w:rStyle w:val="Hyperlink"/>
            <w:rFonts w:hint="eastAsia"/>
            <w:noProof/>
            <w:rtl/>
          </w:rPr>
          <w:t>مبنا</w:t>
        </w:r>
        <w:r>
          <w:rPr>
            <w:noProof/>
            <w:webHidden/>
          </w:rPr>
          <w:tab/>
        </w:r>
        <w:r>
          <w:rPr>
            <w:noProof/>
            <w:webHidden/>
          </w:rPr>
          <w:fldChar w:fldCharType="begin"/>
        </w:r>
        <w:r>
          <w:rPr>
            <w:noProof/>
            <w:webHidden/>
          </w:rPr>
          <w:instrText xml:space="preserve"> PAGEREF _Toc432610427 \h </w:instrText>
        </w:r>
        <w:r>
          <w:rPr>
            <w:noProof/>
            <w:webHidden/>
          </w:rPr>
        </w:r>
        <w:r>
          <w:rPr>
            <w:noProof/>
            <w:webHidden/>
          </w:rPr>
          <w:fldChar w:fldCharType="separate"/>
        </w:r>
        <w:r>
          <w:rPr>
            <w:noProof/>
            <w:webHidden/>
          </w:rPr>
          <w:t>5</w:t>
        </w:r>
        <w:r>
          <w:rPr>
            <w:noProof/>
            <w:webHidden/>
          </w:rPr>
          <w:fldChar w:fldCharType="end"/>
        </w:r>
      </w:hyperlink>
    </w:p>
    <w:p w:rsidR="00CA2F27" w:rsidRDefault="00CA2F27" w:rsidP="00CA2F27">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bookmarkStart w:id="0" w:name="_GoBack"/>
      <w:bookmarkEnd w:id="0"/>
    </w:p>
    <w:p w:rsidR="00CA2F27" w:rsidRDefault="00CA2F27" w:rsidP="00CA2F27">
      <w:pPr>
        <w:bidi/>
        <w:spacing w:after="0" w:line="240" w:lineRule="auto"/>
        <w:rPr>
          <w:rFonts w:ascii="IRBadr" w:hAnsi="IRBadr" w:cs="IRBadr"/>
          <w:sz w:val="28"/>
          <w:szCs w:val="28"/>
          <w:rtl/>
          <w:lang w:bidi="fa-IR"/>
        </w:rPr>
      </w:pPr>
      <w:r>
        <w:rPr>
          <w:rFonts w:ascii="IRBadr" w:hAnsi="IRBadr" w:cs="IRBadr"/>
          <w:sz w:val="28"/>
          <w:szCs w:val="28"/>
          <w:rtl/>
          <w:lang w:bidi="fa-IR"/>
        </w:rPr>
        <w:br w:type="page"/>
      </w:r>
    </w:p>
    <w:p w:rsidR="004A57E8" w:rsidRPr="009901FF" w:rsidRDefault="004A57E8" w:rsidP="009901FF">
      <w:pPr>
        <w:pStyle w:val="Heading1"/>
        <w:spacing w:line="360" w:lineRule="auto"/>
        <w:rPr>
          <w:rFonts w:ascii="IRBadr" w:hAnsi="IRBadr" w:cs="IRBadr"/>
          <w:rtl/>
        </w:rPr>
      </w:pPr>
      <w:bookmarkStart w:id="1" w:name="_Toc432610417"/>
      <w:r w:rsidRPr="009901FF">
        <w:rPr>
          <w:rFonts w:ascii="IRBadr" w:hAnsi="IRBadr" w:cs="IRBadr"/>
          <w:rtl/>
        </w:rPr>
        <w:t>تکرر سرقت</w:t>
      </w:r>
      <w:bookmarkEnd w:id="1"/>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مسئله ششم این است که؛</w:t>
      </w:r>
    </w:p>
    <w:p w:rsidR="004A57E8" w:rsidRPr="009901FF" w:rsidRDefault="004A57E8" w:rsidP="009901FF">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9901FF">
        <w:rPr>
          <w:rFonts w:ascii="IRBadr" w:eastAsia="Times New Roman" w:hAnsi="IRBadr" w:cs="IRBadr"/>
          <w:b/>
          <w:bCs/>
          <w:color w:val="000000" w:themeColor="text1"/>
          <w:sz w:val="28"/>
          <w:szCs w:val="28"/>
          <w:rtl/>
          <w:lang w:bidi="fa-IR"/>
        </w:rPr>
        <w:t>«لو أخرج النصاب دفعات متعدّدة فإن عدّت سرقة واحدة، کما لو کان شیئاً ثقیلًا ذا أجزاء، فأخرجه جزءً فجزءً بلا فصل طویل یخرجه عن اسم الدفعة عرفاً یقطع، و أمّا لو سرق جزءاً منه فی لیلة و جزءاً منه فی لیلة أخری فصار المجموع نصاباً فلا یقطع، و لو سرق نصف النصاب من حرز و نصفه من حرز آخر فالأحوط لو لم یکن الأقوی عدم القطع»</w:t>
      </w:r>
      <w:r w:rsidRPr="009901FF">
        <w:rPr>
          <w:rFonts w:ascii="IRBadr" w:eastAsia="Times New Roman" w:hAnsi="IRBadr" w:cs="IRBadr"/>
          <w:b/>
          <w:bCs/>
          <w:color w:val="000000" w:themeColor="text1"/>
          <w:sz w:val="28"/>
          <w:szCs w:val="28"/>
          <w:vertAlign w:val="superscript"/>
          <w:rtl/>
          <w:lang w:bidi="fa-IR"/>
        </w:rPr>
        <w:footnoteReference w:id="1"/>
      </w:r>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در این مسأله دو فرع وجود دارد.</w:t>
      </w:r>
    </w:p>
    <w:p w:rsidR="004A57E8" w:rsidRPr="009901FF" w:rsidRDefault="004A57E8" w:rsidP="009901FF">
      <w:pPr>
        <w:pStyle w:val="Heading1"/>
        <w:spacing w:line="360" w:lineRule="auto"/>
        <w:rPr>
          <w:rFonts w:ascii="IRBadr" w:hAnsi="IRBadr" w:cs="IRBadr"/>
          <w:rtl/>
        </w:rPr>
      </w:pPr>
      <w:bookmarkStart w:id="2" w:name="_Toc432610418"/>
      <w:r w:rsidRPr="009901FF">
        <w:rPr>
          <w:rFonts w:ascii="IRBadr" w:hAnsi="IRBadr" w:cs="IRBadr"/>
          <w:rtl/>
        </w:rPr>
        <w:lastRenderedPageBreak/>
        <w:t>فرع اول: تکرر سرقت و عدم بلوغ نصاب</w:t>
      </w:r>
      <w:bookmarkEnd w:id="2"/>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فرع اول این است که اگر سرقت‌های مکرر باشد و </w:t>
      </w:r>
      <w:r w:rsidR="00F3302D" w:rsidRPr="009901FF">
        <w:rPr>
          <w:rFonts w:ascii="IRBadr" w:hAnsi="IRBadr" w:cs="IRBadr"/>
          <w:sz w:val="28"/>
          <w:szCs w:val="28"/>
          <w:rtl/>
          <w:lang w:bidi="fa-IR"/>
        </w:rPr>
        <w:t>به‌تنهایی</w:t>
      </w:r>
      <w:r w:rsidRPr="009901FF">
        <w:rPr>
          <w:rFonts w:ascii="IRBadr" w:hAnsi="IRBadr" w:cs="IRBadr"/>
          <w:sz w:val="28"/>
          <w:szCs w:val="28"/>
          <w:rtl/>
          <w:lang w:bidi="fa-IR"/>
        </w:rPr>
        <w:t xml:space="preserve"> به </w:t>
      </w:r>
      <w:r w:rsidR="00F3302D" w:rsidRPr="009901FF">
        <w:rPr>
          <w:rFonts w:ascii="IRBadr" w:hAnsi="IRBadr" w:cs="IRBadr"/>
          <w:sz w:val="28"/>
          <w:szCs w:val="28"/>
          <w:rtl/>
          <w:lang w:bidi="fa-IR"/>
        </w:rPr>
        <w:t>حدنصاب</w:t>
      </w:r>
      <w:r w:rsidRPr="009901FF">
        <w:rPr>
          <w:rFonts w:ascii="IRBadr" w:hAnsi="IRBadr" w:cs="IRBadr"/>
          <w:sz w:val="28"/>
          <w:szCs w:val="28"/>
          <w:rtl/>
          <w:lang w:bidi="fa-IR"/>
        </w:rPr>
        <w:t xml:space="preserve"> نرسد، حکمش چیست؟</w:t>
      </w:r>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اگر عرف به تعدد آن‌ها اذعان نماید، در اینجا قطعی نخواهد بود. در این </w:t>
      </w:r>
      <w:r w:rsidR="00F3302D" w:rsidRPr="009901FF">
        <w:rPr>
          <w:rFonts w:ascii="IRBadr" w:hAnsi="IRBadr" w:cs="IRBadr"/>
          <w:sz w:val="28"/>
          <w:szCs w:val="28"/>
          <w:rtl/>
          <w:lang w:bidi="fa-IR"/>
        </w:rPr>
        <w:t>مسئله</w:t>
      </w:r>
      <w:r w:rsidRPr="009901FF">
        <w:rPr>
          <w:rFonts w:ascii="IRBadr" w:hAnsi="IRBadr" w:cs="IRBadr"/>
          <w:sz w:val="28"/>
          <w:szCs w:val="28"/>
          <w:rtl/>
          <w:lang w:bidi="fa-IR"/>
        </w:rPr>
        <w:t xml:space="preserve"> دو قول وجود دارد؛ یک قول قائل به اعتبار وحدت سرقت است که امام و غالب فقها بدان قائل هستند و نظر دیگر این است که مجموع آن‌ها باید به </w:t>
      </w:r>
      <w:r w:rsidR="00F3302D" w:rsidRPr="009901FF">
        <w:rPr>
          <w:rFonts w:ascii="IRBadr" w:hAnsi="IRBadr" w:cs="IRBadr"/>
          <w:sz w:val="28"/>
          <w:szCs w:val="28"/>
          <w:rtl/>
          <w:lang w:bidi="fa-IR"/>
        </w:rPr>
        <w:t>حدنصاب</w:t>
      </w:r>
      <w:r w:rsidRPr="009901FF">
        <w:rPr>
          <w:rFonts w:ascii="IRBadr" w:hAnsi="IRBadr" w:cs="IRBadr"/>
          <w:sz w:val="28"/>
          <w:szCs w:val="28"/>
          <w:rtl/>
          <w:lang w:bidi="fa-IR"/>
        </w:rPr>
        <w:t xml:space="preserve"> برسد، در این صورت قطع ید است ولو اینکه عرفاً یک سرقت محسوب نشود. ظاهر متن شرایع نیز همین است. البته این قول قائلان اندکی دارد.</w:t>
      </w:r>
    </w:p>
    <w:p w:rsidR="004A57E8" w:rsidRPr="009901FF" w:rsidRDefault="004A57E8" w:rsidP="009901FF">
      <w:pPr>
        <w:pStyle w:val="Heading1"/>
        <w:spacing w:line="360" w:lineRule="auto"/>
        <w:rPr>
          <w:rFonts w:ascii="IRBadr" w:hAnsi="IRBadr" w:cs="IRBadr"/>
          <w:rtl/>
        </w:rPr>
      </w:pPr>
      <w:bookmarkStart w:id="3" w:name="_Toc432610419"/>
      <w:r w:rsidRPr="009901FF">
        <w:rPr>
          <w:rFonts w:ascii="IRBadr" w:hAnsi="IRBadr" w:cs="IRBadr"/>
          <w:rtl/>
        </w:rPr>
        <w:lastRenderedPageBreak/>
        <w:t>مستند قول مشهور</w:t>
      </w:r>
      <w:bookmarkEnd w:id="3"/>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دلیل قول مشهور این است که هر موضوعی حم مستقل خود را دارد و احکامی که انحلالی است به تعدد موضوعاتش انحلال پیدا می‌کند. پس </w:t>
      </w:r>
      <w:r w:rsidR="00F3302D" w:rsidRPr="009901FF">
        <w:rPr>
          <w:rFonts w:ascii="IRBadr" w:hAnsi="IRBadr" w:cs="IRBadr"/>
          <w:sz w:val="28"/>
          <w:szCs w:val="28"/>
          <w:rtl/>
          <w:lang w:bidi="fa-IR"/>
        </w:rPr>
        <w:t>این‌یک</w:t>
      </w:r>
      <w:r w:rsidRPr="009901FF">
        <w:rPr>
          <w:rFonts w:ascii="IRBadr" w:hAnsi="IRBadr" w:cs="IRBadr"/>
          <w:sz w:val="28"/>
          <w:szCs w:val="28"/>
          <w:rtl/>
          <w:lang w:bidi="fa-IR"/>
        </w:rPr>
        <w:t xml:space="preserve"> مقدمه است که در اصول نیز بدان </w:t>
      </w:r>
      <w:r w:rsidR="00F3302D" w:rsidRPr="009901FF">
        <w:rPr>
          <w:rFonts w:ascii="IRBadr" w:hAnsi="IRBadr" w:cs="IRBadr"/>
          <w:sz w:val="28"/>
          <w:szCs w:val="28"/>
          <w:rtl/>
          <w:lang w:bidi="fa-IR"/>
        </w:rPr>
        <w:t>اشاره‌شده</w:t>
      </w:r>
      <w:r w:rsidRPr="009901FF">
        <w:rPr>
          <w:rFonts w:ascii="IRBadr" w:hAnsi="IRBadr" w:cs="IRBadr"/>
          <w:sz w:val="28"/>
          <w:szCs w:val="28"/>
          <w:rtl/>
          <w:lang w:bidi="fa-IR"/>
        </w:rPr>
        <w:t xml:space="preserve"> است که در جمیع مواردی که خطاب به نحو قانونی قرار </w:t>
      </w:r>
      <w:r w:rsidR="00F3302D" w:rsidRPr="009901FF">
        <w:rPr>
          <w:rFonts w:ascii="IRBadr" w:hAnsi="IRBadr" w:cs="IRBadr"/>
          <w:sz w:val="28"/>
          <w:szCs w:val="28"/>
          <w:rtl/>
          <w:lang w:bidi="fa-IR"/>
        </w:rPr>
        <w:t>داده‌شده</w:t>
      </w:r>
      <w:r w:rsidRPr="009901FF">
        <w:rPr>
          <w:rFonts w:ascii="IRBadr" w:hAnsi="IRBadr" w:cs="IRBadr"/>
          <w:sz w:val="28"/>
          <w:szCs w:val="28"/>
          <w:rtl/>
          <w:lang w:bidi="fa-IR"/>
        </w:rPr>
        <w:t xml:space="preserve"> است، هر موضوع حکم مستقل و خاص خود را دارد.</w:t>
      </w:r>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در احکام گاهی موضوع واحد است و به اشخاص انحلال پیدا می‌کند همانند </w:t>
      </w:r>
      <w:r w:rsidR="00F3302D" w:rsidRPr="009901FF">
        <w:rPr>
          <w:rFonts w:ascii="IRBadr" w:hAnsi="IRBadr" w:cs="IRBadr"/>
          <w:sz w:val="28"/>
          <w:szCs w:val="28"/>
          <w:rtl/>
          <w:lang w:bidi="fa-IR"/>
        </w:rPr>
        <w:t>آنچه</w:t>
      </w:r>
      <w:r w:rsidRPr="009901FF">
        <w:rPr>
          <w:rFonts w:ascii="IRBadr" w:hAnsi="IRBadr" w:cs="IRBadr"/>
          <w:sz w:val="28"/>
          <w:szCs w:val="28"/>
          <w:rtl/>
          <w:lang w:bidi="fa-IR"/>
        </w:rPr>
        <w:t xml:space="preserve"> در واجب کفایی دیده می‌شود و گاهی موضوع متعدد است و طبعاً مخاطبین نیز تعدد پیدا می‌کنند.</w:t>
      </w:r>
    </w:p>
    <w:p w:rsidR="004A57E8" w:rsidRPr="009901FF" w:rsidRDefault="004A57E8" w:rsidP="009901FF">
      <w:pPr>
        <w:pStyle w:val="Heading1"/>
        <w:spacing w:line="360" w:lineRule="auto"/>
        <w:rPr>
          <w:rFonts w:ascii="IRBadr" w:hAnsi="IRBadr" w:cs="IRBadr"/>
          <w:rtl/>
        </w:rPr>
      </w:pPr>
      <w:bookmarkStart w:id="4" w:name="_Toc432610420"/>
      <w:r w:rsidRPr="009901FF">
        <w:rPr>
          <w:rFonts w:ascii="IRBadr" w:hAnsi="IRBadr" w:cs="IRBadr"/>
          <w:rtl/>
        </w:rPr>
        <w:t>تعدد یا وحدت موضوع</w:t>
      </w:r>
      <w:bookmarkEnd w:id="4"/>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تا این مقدار مورد اتفاق است که در عام‌های استغراقی و قضایای حقیقی و </w:t>
      </w:r>
      <w:r w:rsidRPr="009901FF">
        <w:rPr>
          <w:rFonts w:ascii="IRBadr" w:hAnsi="IRBadr" w:cs="IRBadr"/>
          <w:sz w:val="28"/>
          <w:szCs w:val="28"/>
          <w:rtl/>
          <w:lang w:bidi="fa-IR"/>
        </w:rPr>
        <w:lastRenderedPageBreak/>
        <w:t xml:space="preserve">خطابات قانونی حکم به تعدد موضوعات منحل می‌شود. مگر اینکه </w:t>
      </w:r>
      <w:r w:rsidR="00F3302D" w:rsidRPr="009901FF">
        <w:rPr>
          <w:rFonts w:ascii="IRBadr" w:hAnsi="IRBadr" w:cs="IRBadr"/>
          <w:sz w:val="28"/>
          <w:szCs w:val="28"/>
          <w:rtl/>
          <w:lang w:bidi="fa-IR"/>
        </w:rPr>
        <w:t>قرینه‌ای</w:t>
      </w:r>
      <w:r w:rsidRPr="009901FF">
        <w:rPr>
          <w:rFonts w:ascii="IRBadr" w:hAnsi="IRBadr" w:cs="IRBadr"/>
          <w:sz w:val="28"/>
          <w:szCs w:val="28"/>
          <w:rtl/>
          <w:lang w:bidi="fa-IR"/>
        </w:rPr>
        <w:t xml:space="preserve"> خلاف واقع وجود داشته باشد.</w:t>
      </w:r>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نکته دیگری که در اینجا وجود دارد این است که تعدد و وحدت موضوعات امری عرفی است. پس مقدمه اول انحلال احکام به تعدد موضوعات است و مقدمه دوم این است که تعدد و وحدت موضوعات تابع فهم، درک و برداشت عرف است.</w:t>
      </w:r>
    </w:p>
    <w:p w:rsidR="004A57E8" w:rsidRPr="009901FF" w:rsidRDefault="004A57E8" w:rsidP="009901FF">
      <w:pPr>
        <w:pStyle w:val="Heading1"/>
        <w:spacing w:line="360" w:lineRule="auto"/>
        <w:rPr>
          <w:rFonts w:ascii="IRBadr" w:hAnsi="IRBadr" w:cs="IRBadr"/>
          <w:rtl/>
        </w:rPr>
      </w:pPr>
      <w:bookmarkStart w:id="5" w:name="_Toc432610421"/>
      <w:r w:rsidRPr="009901FF">
        <w:rPr>
          <w:rFonts w:ascii="IRBadr" w:hAnsi="IRBadr" w:cs="IRBadr"/>
          <w:rtl/>
        </w:rPr>
        <w:t>تطبیق بحث</w:t>
      </w:r>
      <w:bookmarkEnd w:id="5"/>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در محل بحث </w:t>
      </w:r>
      <w:r w:rsidR="00F3302D" w:rsidRPr="009901FF">
        <w:rPr>
          <w:rFonts w:ascii="IRBadr" w:hAnsi="IRBadr" w:cs="IRBadr"/>
          <w:sz w:val="28"/>
          <w:szCs w:val="28"/>
          <w:rtl/>
          <w:lang w:bidi="fa-IR"/>
        </w:rPr>
        <w:t>آنچه</w:t>
      </w:r>
      <w:r w:rsidRPr="009901FF">
        <w:rPr>
          <w:rFonts w:ascii="IRBadr" w:hAnsi="IRBadr" w:cs="IRBadr"/>
          <w:sz w:val="28"/>
          <w:szCs w:val="28"/>
          <w:rtl/>
          <w:lang w:bidi="fa-IR"/>
        </w:rPr>
        <w:t xml:space="preserve"> ظهور آیه سرقت اقتضا می‌کند این است که هر سرقتی موضوع این حکم است، اما در اینجا قیدی وجود دارد که تا وقتی سرقت‌ها به محکمه برده نشده است، موارد قبلی در حکم واحد است، یعنی در اینجا دلیل خاص بر این مطلب وجود </w:t>
      </w:r>
      <w:r w:rsidRPr="009901FF">
        <w:rPr>
          <w:rFonts w:ascii="IRBadr" w:hAnsi="IRBadr" w:cs="IRBadr"/>
          <w:sz w:val="28"/>
          <w:szCs w:val="28"/>
          <w:rtl/>
          <w:lang w:bidi="fa-IR"/>
        </w:rPr>
        <w:lastRenderedPageBreak/>
        <w:t>دارد. و مراد از هر سرقت که در اینجا موضوع حکم است، این بوده که اگر سرقتی عرفاً سرقت محسوب شود مورد این حکم خواهد بود.</w:t>
      </w:r>
    </w:p>
    <w:p w:rsidR="004A57E8" w:rsidRPr="009901FF" w:rsidRDefault="00F3302D" w:rsidP="009901FF">
      <w:pPr>
        <w:pStyle w:val="Heading1"/>
        <w:spacing w:line="360" w:lineRule="auto"/>
        <w:rPr>
          <w:rFonts w:ascii="IRBadr" w:hAnsi="IRBadr" w:cs="IRBadr"/>
          <w:rtl/>
        </w:rPr>
      </w:pPr>
      <w:bookmarkStart w:id="6" w:name="_Toc432610422"/>
      <w:r w:rsidRPr="009901FF">
        <w:rPr>
          <w:rFonts w:ascii="IRBadr" w:hAnsi="IRBadr" w:cs="IRBadr"/>
          <w:rtl/>
        </w:rPr>
        <w:t>نتیجه‌گیری</w:t>
      </w:r>
      <w:bookmarkEnd w:id="6"/>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اگر این دو قاعده اصولی را بپذیریم، این نتیجه حاصل می‌شود که؛</w:t>
      </w:r>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سرقت واحد عرفی باید به </w:t>
      </w:r>
      <w:r w:rsidR="00F3302D" w:rsidRPr="009901FF">
        <w:rPr>
          <w:rFonts w:ascii="IRBadr" w:hAnsi="IRBadr" w:cs="IRBadr"/>
          <w:sz w:val="28"/>
          <w:szCs w:val="28"/>
          <w:rtl/>
          <w:lang w:bidi="fa-IR"/>
        </w:rPr>
        <w:t>حدنصاب</w:t>
      </w:r>
      <w:r w:rsidRPr="009901FF">
        <w:rPr>
          <w:rFonts w:ascii="IRBadr" w:hAnsi="IRBadr" w:cs="IRBadr"/>
          <w:sz w:val="28"/>
          <w:szCs w:val="28"/>
          <w:rtl/>
          <w:lang w:bidi="fa-IR"/>
        </w:rPr>
        <w:t xml:space="preserve"> برسد، اما اینکه جمع چند سرقت به </w:t>
      </w:r>
      <w:r w:rsidR="00F3302D" w:rsidRPr="009901FF">
        <w:rPr>
          <w:rFonts w:ascii="IRBadr" w:hAnsi="IRBadr" w:cs="IRBadr"/>
          <w:sz w:val="28"/>
          <w:szCs w:val="28"/>
          <w:rtl/>
          <w:lang w:bidi="fa-IR"/>
        </w:rPr>
        <w:t>حدنصاب</w:t>
      </w:r>
      <w:r w:rsidRPr="009901FF">
        <w:rPr>
          <w:rFonts w:ascii="IRBadr" w:hAnsi="IRBadr" w:cs="IRBadr"/>
          <w:sz w:val="28"/>
          <w:szCs w:val="28"/>
          <w:rtl/>
          <w:lang w:bidi="fa-IR"/>
        </w:rPr>
        <w:t xml:space="preserve"> برسد، از قبیل موضوعات متعدد و </w:t>
      </w:r>
      <w:r w:rsidR="00F3302D" w:rsidRPr="009901FF">
        <w:rPr>
          <w:rFonts w:ascii="IRBadr" w:hAnsi="IRBadr" w:cs="IRBadr"/>
          <w:sz w:val="28"/>
          <w:szCs w:val="28"/>
          <w:rtl/>
          <w:lang w:bidi="fa-IR"/>
        </w:rPr>
        <w:t>به‌دوراز</w:t>
      </w:r>
      <w:r w:rsidRPr="009901FF">
        <w:rPr>
          <w:rFonts w:ascii="IRBadr" w:hAnsi="IRBadr" w:cs="IRBadr"/>
          <w:sz w:val="28"/>
          <w:szCs w:val="28"/>
          <w:rtl/>
          <w:lang w:bidi="fa-IR"/>
        </w:rPr>
        <w:t xml:space="preserve"> بحث خواهد بود. لذا در سرقت‌های متعدد هرکدام جداگانه موضوع حکم قرار می‌گیرند که باید در قبال هریک دید آیا مشمول شرایط قطع می‌شود یا خیر؟</w:t>
      </w:r>
    </w:p>
    <w:p w:rsidR="004A57E8" w:rsidRPr="009901FF" w:rsidRDefault="004A57E8" w:rsidP="009901FF">
      <w:pPr>
        <w:pStyle w:val="Heading2"/>
        <w:spacing w:line="360" w:lineRule="auto"/>
        <w:rPr>
          <w:rFonts w:ascii="IRBadr" w:hAnsi="IRBadr" w:cs="IRBadr"/>
          <w:rtl/>
        </w:rPr>
      </w:pPr>
      <w:bookmarkStart w:id="7" w:name="_Toc432610423"/>
      <w:r w:rsidRPr="009901FF">
        <w:rPr>
          <w:rFonts w:ascii="IRBadr" w:hAnsi="IRBadr" w:cs="IRBadr"/>
          <w:rtl/>
        </w:rPr>
        <w:lastRenderedPageBreak/>
        <w:t>ملاکیت عرف</w:t>
      </w:r>
      <w:bookmarkEnd w:id="7"/>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پس نتیجه بحث این است که اگر عرف سرقت‌ها را متعدد محسوب می‌کند جای حد قطع نخواهد بود. و بلوغ نصاب </w:t>
      </w:r>
      <w:r w:rsidR="00F3302D" w:rsidRPr="009901FF">
        <w:rPr>
          <w:rFonts w:ascii="IRBadr" w:hAnsi="IRBadr" w:cs="IRBadr"/>
          <w:sz w:val="28"/>
          <w:szCs w:val="28"/>
          <w:rtl/>
          <w:lang w:bidi="fa-IR"/>
        </w:rPr>
        <w:t>درمجموع</w:t>
      </w:r>
      <w:r w:rsidRPr="009901FF">
        <w:rPr>
          <w:rFonts w:ascii="IRBadr" w:hAnsi="IRBadr" w:cs="IRBadr"/>
          <w:sz w:val="28"/>
          <w:szCs w:val="28"/>
          <w:rtl/>
          <w:lang w:bidi="fa-IR"/>
        </w:rPr>
        <w:t xml:space="preserve"> نمی‌تواند حکم قطع را به دنبال خود حاصل نماید. در اینجا باید به یک نکته توجه داشت که گاهی میان موارد سرقت فاصله زمانی اندکی است اما عرف آن‌ها را یک سرقت </w:t>
      </w:r>
      <w:r w:rsidR="00F3302D" w:rsidRPr="009901FF">
        <w:rPr>
          <w:rFonts w:ascii="IRBadr" w:hAnsi="IRBadr" w:cs="IRBadr"/>
          <w:sz w:val="28"/>
          <w:szCs w:val="28"/>
          <w:rtl/>
          <w:lang w:bidi="fa-IR"/>
        </w:rPr>
        <w:t>به‌حساب</w:t>
      </w:r>
      <w:r w:rsidRPr="009901FF">
        <w:rPr>
          <w:rFonts w:ascii="IRBadr" w:hAnsi="IRBadr" w:cs="IRBadr"/>
          <w:sz w:val="28"/>
          <w:szCs w:val="28"/>
          <w:rtl/>
          <w:lang w:bidi="fa-IR"/>
        </w:rPr>
        <w:t xml:space="preserve"> می‌آورد در اینجا نیز حکم تعلق خواهد گرفت، چراکه </w:t>
      </w:r>
      <w:r w:rsidR="00F3302D" w:rsidRPr="009901FF">
        <w:rPr>
          <w:rFonts w:ascii="IRBadr" w:hAnsi="IRBadr" w:cs="IRBadr"/>
          <w:sz w:val="28"/>
          <w:szCs w:val="28"/>
          <w:rtl/>
          <w:lang w:bidi="fa-IR"/>
        </w:rPr>
        <w:t>همان‌طور</w:t>
      </w:r>
      <w:r w:rsidRPr="009901FF">
        <w:rPr>
          <w:rFonts w:ascii="IRBadr" w:hAnsi="IRBadr" w:cs="IRBadr"/>
          <w:sz w:val="28"/>
          <w:szCs w:val="28"/>
          <w:rtl/>
          <w:lang w:bidi="fa-IR"/>
        </w:rPr>
        <w:t xml:space="preserve"> که گفته شد ملاک عرف است.</w:t>
      </w:r>
    </w:p>
    <w:p w:rsidR="004A57E8" w:rsidRPr="009901FF" w:rsidRDefault="00F3302D"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به‌عنوان‌مثال</w:t>
      </w:r>
      <w:r w:rsidR="004A57E8" w:rsidRPr="009901FF">
        <w:rPr>
          <w:rFonts w:ascii="IRBadr" w:hAnsi="IRBadr" w:cs="IRBadr"/>
          <w:sz w:val="28"/>
          <w:szCs w:val="28"/>
          <w:rtl/>
          <w:lang w:bidi="fa-IR"/>
        </w:rPr>
        <w:t xml:space="preserve"> می‌توان موردی را ذکر کرد که مثلاً در شبی چون دزد از توان کمی برخوردار است یا مسروق حجم زیادی دارد در فاصله‌های زمانی متعدد آن‌ها را از حرز خارج می‌کند. این امر تابع ملاکات مختلفی همچون فاصله زمانی است که می‌توان گفت عمدتاً همین ملاک بوده است و این فاصله در فهم عرفی </w:t>
      </w:r>
      <w:r w:rsidRPr="009901FF">
        <w:rPr>
          <w:rFonts w:ascii="IRBadr" w:hAnsi="IRBadr" w:cs="IRBadr"/>
          <w:sz w:val="28"/>
          <w:szCs w:val="28"/>
          <w:rtl/>
          <w:lang w:bidi="fa-IR"/>
        </w:rPr>
        <w:lastRenderedPageBreak/>
        <w:t>تأثیرگذار</w:t>
      </w:r>
      <w:r w:rsidR="004A57E8" w:rsidRPr="009901FF">
        <w:rPr>
          <w:rFonts w:ascii="IRBadr" w:hAnsi="IRBadr" w:cs="IRBadr"/>
          <w:sz w:val="28"/>
          <w:szCs w:val="28"/>
          <w:rtl/>
          <w:lang w:bidi="fa-IR"/>
        </w:rPr>
        <w:t xml:space="preserve"> است و وحدت یا تعدد را تعیین می‌کند.</w:t>
      </w:r>
    </w:p>
    <w:p w:rsidR="004A57E8" w:rsidRPr="009901FF" w:rsidRDefault="004A57E8" w:rsidP="009901FF">
      <w:pPr>
        <w:pStyle w:val="Heading3"/>
        <w:spacing w:line="360" w:lineRule="auto"/>
        <w:rPr>
          <w:rFonts w:ascii="IRBadr" w:hAnsi="IRBadr" w:cs="IRBadr"/>
          <w:rtl/>
        </w:rPr>
      </w:pPr>
      <w:bookmarkStart w:id="8" w:name="_Toc432610424"/>
      <w:r w:rsidRPr="009901FF">
        <w:rPr>
          <w:rFonts w:ascii="IRBadr" w:hAnsi="IRBadr" w:cs="IRBadr"/>
          <w:rtl/>
        </w:rPr>
        <w:t>موارد شک در وحدت</w:t>
      </w:r>
      <w:bookmarkEnd w:id="8"/>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اما اگر شک کنیم که موضوع در اینجا متعدد یا واحد است، طبق قاعده درع دفع خواهد شد، چراکه باید برای ثبوت حکم وحدت احراز شود و </w:t>
      </w:r>
      <w:r w:rsidR="00F3302D" w:rsidRPr="009901FF">
        <w:rPr>
          <w:rFonts w:ascii="IRBadr" w:hAnsi="IRBadr" w:cs="IRBadr"/>
          <w:sz w:val="28"/>
          <w:szCs w:val="28"/>
          <w:rtl/>
          <w:lang w:bidi="fa-IR"/>
        </w:rPr>
        <w:t>باوجود</w:t>
      </w:r>
      <w:r w:rsidRPr="009901FF">
        <w:rPr>
          <w:rFonts w:ascii="IRBadr" w:hAnsi="IRBadr" w:cs="IRBadr"/>
          <w:sz w:val="28"/>
          <w:szCs w:val="28"/>
          <w:rtl/>
          <w:lang w:bidi="fa-IR"/>
        </w:rPr>
        <w:t xml:space="preserve"> تردید این احراز صورت نمی‌گیرد. اصل در مقام نیز این است که موضوع محقق نشده است</w:t>
      </w:r>
    </w:p>
    <w:p w:rsidR="004A57E8" w:rsidRPr="009901FF" w:rsidRDefault="004A57E8" w:rsidP="009901FF">
      <w:pPr>
        <w:pStyle w:val="Heading4"/>
        <w:rPr>
          <w:rtl/>
        </w:rPr>
      </w:pPr>
      <w:bookmarkStart w:id="9" w:name="_Toc432610425"/>
      <w:r w:rsidRPr="009901FF">
        <w:rPr>
          <w:rtl/>
        </w:rPr>
        <w:t>مراد از مرتبه سرقت</w:t>
      </w:r>
      <w:bookmarkEnd w:id="9"/>
    </w:p>
    <w:p w:rsidR="004A57E8" w:rsidRDefault="00F3302D"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مادامی‌که</w:t>
      </w:r>
      <w:r w:rsidR="004A57E8" w:rsidRPr="009901FF">
        <w:rPr>
          <w:rFonts w:ascii="IRBadr" w:hAnsi="IRBadr" w:cs="IRBadr"/>
          <w:sz w:val="28"/>
          <w:szCs w:val="28"/>
          <w:rtl/>
          <w:lang w:bidi="fa-IR"/>
        </w:rPr>
        <w:t xml:space="preserve"> شهود به محکمه نرفته‌اند، در حکم </w:t>
      </w:r>
      <w:r w:rsidRPr="009901FF">
        <w:rPr>
          <w:rFonts w:ascii="IRBadr" w:hAnsi="IRBadr" w:cs="IRBadr"/>
          <w:sz w:val="28"/>
          <w:szCs w:val="28"/>
          <w:rtl/>
          <w:lang w:bidi="fa-IR"/>
        </w:rPr>
        <w:t>یک‌بار</w:t>
      </w:r>
      <w:r w:rsidR="004A57E8" w:rsidRPr="009901FF">
        <w:rPr>
          <w:rFonts w:ascii="IRBadr" w:hAnsi="IRBadr" w:cs="IRBadr"/>
          <w:sz w:val="28"/>
          <w:szCs w:val="28"/>
          <w:rtl/>
          <w:lang w:bidi="fa-IR"/>
        </w:rPr>
        <w:t xml:space="preserve"> تلقی می‌شود و </w:t>
      </w:r>
      <w:r w:rsidRPr="009901FF">
        <w:rPr>
          <w:rFonts w:ascii="IRBadr" w:hAnsi="IRBadr" w:cs="IRBadr"/>
          <w:sz w:val="28"/>
          <w:szCs w:val="28"/>
          <w:rtl/>
          <w:lang w:bidi="fa-IR"/>
        </w:rPr>
        <w:t>این‌گونه</w:t>
      </w:r>
      <w:r w:rsidR="004A57E8" w:rsidRPr="009901FF">
        <w:rPr>
          <w:rFonts w:ascii="IRBadr" w:hAnsi="IRBadr" w:cs="IRBadr"/>
          <w:sz w:val="28"/>
          <w:szCs w:val="28"/>
          <w:rtl/>
          <w:lang w:bidi="fa-IR"/>
        </w:rPr>
        <w:t xml:space="preserve"> نیست که دفعات دوم یا سوم مستقلاً محسوب شود، پس </w:t>
      </w:r>
      <w:r w:rsidRPr="009901FF">
        <w:rPr>
          <w:rFonts w:ascii="IRBadr" w:hAnsi="IRBadr" w:cs="IRBadr"/>
          <w:sz w:val="28"/>
          <w:szCs w:val="28"/>
          <w:rtl/>
          <w:lang w:bidi="fa-IR"/>
        </w:rPr>
        <w:t>آنچه</w:t>
      </w:r>
      <w:r w:rsidR="004A57E8" w:rsidRPr="009901FF">
        <w:rPr>
          <w:rFonts w:ascii="IRBadr" w:hAnsi="IRBadr" w:cs="IRBadr"/>
          <w:sz w:val="28"/>
          <w:szCs w:val="28"/>
          <w:rtl/>
          <w:lang w:bidi="fa-IR"/>
        </w:rPr>
        <w:t xml:space="preserve"> در روایات </w:t>
      </w:r>
      <w:r w:rsidRPr="009901FF">
        <w:rPr>
          <w:rFonts w:ascii="IRBadr" w:hAnsi="IRBadr" w:cs="IRBadr"/>
          <w:sz w:val="28"/>
          <w:szCs w:val="28"/>
          <w:rtl/>
          <w:lang w:bidi="fa-IR"/>
        </w:rPr>
        <w:t>گفته‌شده</w:t>
      </w:r>
      <w:r w:rsidR="004A57E8" w:rsidRPr="009901FF">
        <w:rPr>
          <w:rFonts w:ascii="IRBadr" w:hAnsi="IRBadr" w:cs="IRBadr"/>
          <w:sz w:val="28"/>
          <w:szCs w:val="28"/>
          <w:rtl/>
          <w:lang w:bidi="fa-IR"/>
        </w:rPr>
        <w:t xml:space="preserve"> که در هر بار از دفعات باید چه عقابی در قبال او وجود داشته باشد، مراد از هر دفعه اقامه نزد </w:t>
      </w:r>
      <w:r w:rsidR="004A57E8" w:rsidRPr="009901FF">
        <w:rPr>
          <w:rFonts w:ascii="IRBadr" w:hAnsi="IRBadr" w:cs="IRBadr"/>
          <w:sz w:val="28"/>
          <w:szCs w:val="28"/>
          <w:rtl/>
          <w:lang w:bidi="fa-IR"/>
        </w:rPr>
        <w:lastRenderedPageBreak/>
        <w:t>حاکم است. نه تعداد مواردی که سرقت صورت گرفته است.</w:t>
      </w:r>
    </w:p>
    <w:p w:rsidR="009901FF" w:rsidRPr="009901FF" w:rsidRDefault="009901FF" w:rsidP="009901FF">
      <w:pPr>
        <w:pStyle w:val="Heading4"/>
        <w:rPr>
          <w:rtl/>
        </w:rPr>
      </w:pPr>
      <w:bookmarkStart w:id="10" w:name="_Toc432610426"/>
      <w:r w:rsidRPr="009901FF">
        <w:rPr>
          <w:rtl/>
        </w:rPr>
        <w:t>روایات دفعیت</w:t>
      </w:r>
      <w:bookmarkEnd w:id="10"/>
    </w:p>
    <w:p w:rsid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روایاتی که ملاک دفعه را اقامه حکم نزد حاکم </w:t>
      </w:r>
      <w:r w:rsidR="00F3302D" w:rsidRPr="009901FF">
        <w:rPr>
          <w:rFonts w:ascii="IRBadr" w:hAnsi="IRBadr" w:cs="IRBadr"/>
          <w:sz w:val="28"/>
          <w:szCs w:val="28"/>
          <w:rtl/>
          <w:lang w:bidi="fa-IR"/>
        </w:rPr>
        <w:t>به‌حساب</w:t>
      </w:r>
      <w:r w:rsidRPr="009901FF">
        <w:rPr>
          <w:rFonts w:ascii="IRBadr" w:hAnsi="IRBadr" w:cs="IRBadr"/>
          <w:sz w:val="28"/>
          <w:szCs w:val="28"/>
          <w:rtl/>
          <w:lang w:bidi="fa-IR"/>
        </w:rPr>
        <w:t xml:space="preserve"> می‌آورد، </w:t>
      </w:r>
      <w:r w:rsidR="00F3302D" w:rsidRPr="009901FF">
        <w:rPr>
          <w:rFonts w:ascii="IRBadr" w:hAnsi="IRBadr" w:cs="IRBadr"/>
          <w:sz w:val="28"/>
          <w:szCs w:val="28"/>
          <w:rtl/>
          <w:lang w:bidi="fa-IR"/>
        </w:rPr>
        <w:t>درواقع</w:t>
      </w:r>
      <w:r w:rsidRPr="009901FF">
        <w:rPr>
          <w:rFonts w:ascii="IRBadr" w:hAnsi="IRBadr" w:cs="IRBadr"/>
          <w:sz w:val="28"/>
          <w:szCs w:val="28"/>
          <w:rtl/>
          <w:lang w:bidi="fa-IR"/>
        </w:rPr>
        <w:t xml:space="preserve"> دفعه را در </w:t>
      </w:r>
      <w:r w:rsidR="00F3302D" w:rsidRPr="009901FF">
        <w:rPr>
          <w:rFonts w:ascii="IRBadr" w:hAnsi="IRBadr" w:cs="IRBadr"/>
          <w:sz w:val="28"/>
          <w:szCs w:val="28"/>
          <w:rtl/>
          <w:lang w:bidi="fa-IR"/>
        </w:rPr>
        <w:t>مورداجرای</w:t>
      </w:r>
      <w:r w:rsidRPr="009901FF">
        <w:rPr>
          <w:rFonts w:ascii="IRBadr" w:hAnsi="IRBadr" w:cs="IRBadr"/>
          <w:sz w:val="28"/>
          <w:szCs w:val="28"/>
          <w:rtl/>
          <w:lang w:bidi="fa-IR"/>
        </w:rPr>
        <w:t xml:space="preserve"> حد قطع بدین نحو معنا می‌کند اما اینکه گفته شود که دفعات سابق نیز فاقد گناه بوده و احکامی دیگر را تا قبل از اقامه به همراه خود ندارد، این امری اشتباه است. و اینکه ملاک حد اقامه نزد حاکم است نه هر بار که در حقیقت از فرد </w:t>
      </w:r>
      <w:r w:rsidR="00F3302D" w:rsidRPr="009901FF">
        <w:rPr>
          <w:rFonts w:ascii="IRBadr" w:hAnsi="IRBadr" w:cs="IRBadr"/>
          <w:sz w:val="28"/>
          <w:szCs w:val="28"/>
          <w:rtl/>
          <w:lang w:bidi="fa-IR"/>
        </w:rPr>
        <w:t>صادرشده</w:t>
      </w:r>
      <w:r w:rsidRPr="009901FF">
        <w:rPr>
          <w:rFonts w:ascii="IRBadr" w:hAnsi="IRBadr" w:cs="IRBadr"/>
          <w:sz w:val="28"/>
          <w:szCs w:val="28"/>
          <w:rtl/>
          <w:lang w:bidi="fa-IR"/>
        </w:rPr>
        <w:t xml:space="preserve"> است، امتنانی از جانب شارع است.</w:t>
      </w:r>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t xml:space="preserve"> یعنی روایات از جانب شارع تسهیلی قائل شده است، </w:t>
      </w:r>
      <w:r w:rsidR="00F3302D" w:rsidRPr="009901FF">
        <w:rPr>
          <w:rFonts w:ascii="IRBadr" w:hAnsi="IRBadr" w:cs="IRBadr"/>
          <w:sz w:val="28"/>
          <w:szCs w:val="28"/>
          <w:rtl/>
          <w:lang w:bidi="fa-IR"/>
        </w:rPr>
        <w:t>همان‌طور</w:t>
      </w:r>
      <w:r w:rsidRPr="009901FF">
        <w:rPr>
          <w:rFonts w:ascii="IRBadr" w:hAnsi="IRBadr" w:cs="IRBadr"/>
          <w:sz w:val="28"/>
          <w:szCs w:val="28"/>
          <w:rtl/>
          <w:lang w:bidi="fa-IR"/>
        </w:rPr>
        <w:t xml:space="preserve"> که این امر در حدیث رفع نیز مشاهده می‌شود. روایات نیز </w:t>
      </w:r>
      <w:r w:rsidR="00F3302D" w:rsidRPr="009901FF">
        <w:rPr>
          <w:rFonts w:ascii="IRBadr" w:hAnsi="IRBadr" w:cs="IRBadr"/>
          <w:sz w:val="28"/>
          <w:szCs w:val="28"/>
          <w:rtl/>
          <w:lang w:bidi="fa-IR"/>
        </w:rPr>
        <w:t>به‌صراحت</w:t>
      </w:r>
      <w:r w:rsidRPr="009901FF">
        <w:rPr>
          <w:rFonts w:ascii="IRBadr" w:hAnsi="IRBadr" w:cs="IRBadr"/>
          <w:sz w:val="28"/>
          <w:szCs w:val="28"/>
          <w:rtl/>
          <w:lang w:bidi="fa-IR"/>
        </w:rPr>
        <w:t xml:space="preserve"> بدین امر تأکید داشتند که در حقیقت ملاک ثبوت عندالحاکم است.</w:t>
      </w:r>
    </w:p>
    <w:p w:rsidR="004A57E8" w:rsidRPr="009901FF" w:rsidRDefault="004A57E8" w:rsidP="009901FF">
      <w:pPr>
        <w:pStyle w:val="Heading4"/>
        <w:rPr>
          <w:rtl/>
        </w:rPr>
      </w:pPr>
      <w:bookmarkStart w:id="11" w:name="_Toc432610427"/>
      <w:r w:rsidRPr="009901FF">
        <w:rPr>
          <w:rtl/>
        </w:rPr>
        <w:t>اتخاذ مبنا</w:t>
      </w:r>
      <w:bookmarkEnd w:id="11"/>
    </w:p>
    <w:p w:rsidR="004A57E8" w:rsidRPr="009901FF" w:rsidRDefault="004A57E8" w:rsidP="009901FF">
      <w:pPr>
        <w:bidi/>
        <w:spacing w:line="360" w:lineRule="auto"/>
        <w:jc w:val="both"/>
        <w:rPr>
          <w:rFonts w:ascii="IRBadr" w:hAnsi="IRBadr" w:cs="IRBadr"/>
          <w:sz w:val="28"/>
          <w:szCs w:val="28"/>
          <w:rtl/>
          <w:lang w:bidi="fa-IR"/>
        </w:rPr>
      </w:pPr>
      <w:r w:rsidRPr="009901FF">
        <w:rPr>
          <w:rFonts w:ascii="IRBadr" w:hAnsi="IRBadr" w:cs="IRBadr"/>
          <w:sz w:val="28"/>
          <w:szCs w:val="28"/>
          <w:rtl/>
          <w:lang w:bidi="fa-IR"/>
        </w:rPr>
        <w:lastRenderedPageBreak/>
        <w:t>لذا با توجه به بیانات روایات و مطالبی که بیان شد قول صحیح همان قول مشهور است.</w:t>
      </w:r>
    </w:p>
    <w:p w:rsidR="004A57E8" w:rsidRPr="009901FF" w:rsidRDefault="004A57E8" w:rsidP="009901FF">
      <w:pPr>
        <w:bidi/>
        <w:spacing w:line="360" w:lineRule="auto"/>
        <w:jc w:val="both"/>
        <w:rPr>
          <w:rFonts w:ascii="IRBadr" w:hAnsi="IRBadr" w:cs="IRBadr"/>
          <w:sz w:val="28"/>
          <w:szCs w:val="28"/>
          <w:rtl/>
          <w:lang w:bidi="fa-IR"/>
        </w:rPr>
      </w:pPr>
    </w:p>
    <w:p w:rsidR="004A57E8" w:rsidRPr="009901FF" w:rsidRDefault="004A57E8" w:rsidP="009901FF">
      <w:pPr>
        <w:bidi/>
        <w:spacing w:line="360" w:lineRule="auto"/>
        <w:jc w:val="both"/>
        <w:rPr>
          <w:rFonts w:ascii="IRBadr" w:hAnsi="IRBadr" w:cs="IRBadr"/>
          <w:sz w:val="28"/>
          <w:szCs w:val="28"/>
          <w:rtl/>
          <w:lang w:bidi="fa-IR"/>
        </w:rPr>
      </w:pPr>
    </w:p>
    <w:p w:rsidR="00152670" w:rsidRPr="009901FF" w:rsidRDefault="00152670" w:rsidP="009901FF">
      <w:pPr>
        <w:bidi/>
        <w:spacing w:line="360" w:lineRule="auto"/>
        <w:rPr>
          <w:rFonts w:ascii="IRBadr" w:hAnsi="IRBadr" w:cs="IRBadr"/>
          <w:rtl/>
          <w:lang w:bidi="fa-IR"/>
        </w:rPr>
      </w:pPr>
    </w:p>
    <w:sectPr w:rsidR="00152670" w:rsidRPr="009901FF"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C6" w:rsidRDefault="008971C6" w:rsidP="000D5800">
      <w:pPr>
        <w:spacing w:after="0" w:line="240" w:lineRule="auto"/>
      </w:pPr>
      <w:r>
        <w:separator/>
      </w:r>
    </w:p>
  </w:endnote>
  <w:endnote w:type="continuationSeparator" w:id="0">
    <w:p w:rsidR="008971C6" w:rsidRDefault="008971C6"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IRBadr">
    <w:panose1 w:val="02000503000000020002"/>
    <w:charset w:val="00"/>
    <w:family w:val="auto"/>
    <w:pitch w:val="variable"/>
    <w:sig w:usb0="00002003" w:usb1="00000000" w:usb2="00000000" w:usb3="00000000" w:csb0="00000041" w:csb1="00000000"/>
  </w:font>
  <w:font w:name="2  Baran">
    <w:altName w:val="Courier New"/>
    <w:charset w:val="B2"/>
    <w:family w:val="auto"/>
    <w:pitch w:val="variable"/>
    <w:sig w:usb0="00002000"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Titr">
    <w:altName w:val="Segoe UI Semibold"/>
    <w:charset w:val="00"/>
    <w:family w:val="auto"/>
    <w:pitch w:val="variable"/>
    <w:sig w:usb0="00000000" w:usb1="80002000" w:usb2="00000008" w:usb3="00000000" w:csb0="00000043" w:csb1="00000000"/>
  </w:font>
  <w:font w:name="B Badr">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C6" w:rsidRDefault="008971C6" w:rsidP="009901FF">
      <w:pPr>
        <w:spacing w:after="0" w:line="240" w:lineRule="auto"/>
        <w:jc w:val="right"/>
      </w:pPr>
      <w:r>
        <w:separator/>
      </w:r>
    </w:p>
  </w:footnote>
  <w:footnote w:type="continuationSeparator" w:id="0">
    <w:p w:rsidR="008971C6" w:rsidRDefault="008971C6" w:rsidP="000D5800">
      <w:pPr>
        <w:spacing w:after="0" w:line="240" w:lineRule="auto"/>
      </w:pPr>
      <w:r>
        <w:continuationSeparator/>
      </w:r>
    </w:p>
  </w:footnote>
  <w:footnote w:id="1">
    <w:p w:rsidR="004A57E8" w:rsidRDefault="004A57E8" w:rsidP="004A57E8">
      <w:pPr>
        <w:pStyle w:val="FootnoteText"/>
        <w:rPr>
          <w:rtl/>
        </w:rPr>
      </w:pPr>
      <w:r>
        <w:rPr>
          <w:rStyle w:val="FootnoteReference"/>
        </w:rPr>
        <w:footnoteRef/>
      </w:r>
      <w:r>
        <w:t xml:space="preserve"> </w:t>
      </w:r>
      <w:r w:rsidRPr="009910F9">
        <w:rPr>
          <w:rFonts w:ascii="Noor_Titr" w:hAnsi="Noor_Titr" w:cs="B Badr" w:hint="cs"/>
          <w:color w:val="000000" w:themeColor="text1"/>
          <w:rtl/>
        </w:rPr>
        <w:t>تفص</w:t>
      </w:r>
      <w:r>
        <w:rPr>
          <w:rFonts w:ascii="Noor_Titr" w:hAnsi="Noor_Titr" w:cs="B Badr" w:hint="cs"/>
          <w:color w:val="000000" w:themeColor="text1"/>
          <w:rtl/>
        </w:rPr>
        <w:t>ی</w:t>
      </w:r>
      <w:r w:rsidRPr="009910F9">
        <w:rPr>
          <w:rFonts w:ascii="Noor_Titr" w:hAnsi="Noor_Titr" w:cs="B Badr" w:hint="cs"/>
          <w:color w:val="000000" w:themeColor="text1"/>
          <w:rtl/>
        </w:rPr>
        <w:t>ل الشر</w:t>
      </w:r>
      <w:r>
        <w:rPr>
          <w:rFonts w:ascii="Noor_Titr" w:hAnsi="Noor_Titr" w:cs="B Badr" w:hint="cs"/>
          <w:color w:val="000000" w:themeColor="text1"/>
          <w:rtl/>
        </w:rPr>
        <w:t>ی</w:t>
      </w:r>
      <w:r w:rsidRPr="009910F9">
        <w:rPr>
          <w:rFonts w:ascii="Noor_Titr" w:hAnsi="Noor_Titr" w:cs="B Badr" w:hint="cs"/>
          <w:color w:val="000000" w:themeColor="text1"/>
          <w:rtl/>
        </w:rPr>
        <w:t>عة ف</w:t>
      </w:r>
      <w:r>
        <w:rPr>
          <w:rFonts w:ascii="Noor_Titr" w:hAnsi="Noor_Titr" w:cs="B Badr" w:hint="cs"/>
          <w:color w:val="000000" w:themeColor="text1"/>
          <w:rtl/>
        </w:rPr>
        <w:t>ی</w:t>
      </w:r>
      <w:r w:rsidRPr="009910F9">
        <w:rPr>
          <w:rFonts w:ascii="Noor_Titr" w:hAnsi="Noor_Titr" w:cs="B Badr" w:hint="cs"/>
          <w:color w:val="000000" w:themeColor="text1"/>
          <w:rtl/>
        </w:rPr>
        <w:t xml:space="preserve"> شرح تحر</w:t>
      </w:r>
      <w:r>
        <w:rPr>
          <w:rFonts w:ascii="Noor_Titr" w:hAnsi="Noor_Titr" w:cs="B Badr" w:hint="cs"/>
          <w:color w:val="000000" w:themeColor="text1"/>
          <w:rtl/>
        </w:rPr>
        <w:t>ی</w:t>
      </w:r>
      <w:r w:rsidRPr="009910F9">
        <w:rPr>
          <w:rFonts w:ascii="Noor_Titr" w:hAnsi="Noor_Titr" w:cs="B Badr" w:hint="cs"/>
          <w:color w:val="000000" w:themeColor="text1"/>
          <w:rtl/>
        </w:rPr>
        <w:t>ر الوس</w:t>
      </w:r>
      <w:r>
        <w:rPr>
          <w:rFonts w:ascii="Noor_Titr" w:hAnsi="Noor_Titr" w:cs="B Badr" w:hint="cs"/>
          <w:color w:val="000000" w:themeColor="text1"/>
          <w:rtl/>
        </w:rPr>
        <w:t>ی</w:t>
      </w:r>
      <w:r w:rsidRPr="009910F9">
        <w:rPr>
          <w:rFonts w:ascii="Noor_Titr" w:hAnsi="Noor_Titr" w:cs="B Badr" w:hint="cs"/>
          <w:color w:val="000000" w:themeColor="text1"/>
          <w:rtl/>
        </w:rPr>
        <w:t>لة - الحدود؛ ص: 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4A57E8">
    <w:pPr>
      <w:tabs>
        <w:tab w:val="left" w:pos="1256"/>
        <w:tab w:val="left" w:pos="5696"/>
        <w:tab w:val="right" w:pos="9071"/>
      </w:tabs>
      <w:bidi/>
      <w:rPr>
        <w:b/>
        <w:bCs/>
        <w:sz w:val="32"/>
        <w:rtl/>
        <w:lang w:bidi="fa-IR"/>
      </w:rPr>
    </w:pPr>
    <w:r>
      <w:rPr>
        <w:noProof/>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AA09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4A57E8">
      <w:rPr>
        <w:rFonts w:ascii="IranNastaliq" w:hAnsi="IranNastaliq" w:cs="IranNastaliq" w:hint="cs"/>
        <w:sz w:val="40"/>
        <w:szCs w:val="40"/>
        <w:rtl/>
        <w:lang w:bidi="fa-IR"/>
      </w:rPr>
      <w:t>910</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7263"/>
    <w:rsid w:val="002C56FD"/>
    <w:rsid w:val="002D49E4"/>
    <w:rsid w:val="002E450B"/>
    <w:rsid w:val="002E73F9"/>
    <w:rsid w:val="002F05B9"/>
    <w:rsid w:val="00304087"/>
    <w:rsid w:val="003275F0"/>
    <w:rsid w:val="00340BA3"/>
    <w:rsid w:val="00366400"/>
    <w:rsid w:val="003963D7"/>
    <w:rsid w:val="00396F28"/>
    <w:rsid w:val="003A1A05"/>
    <w:rsid w:val="003A2654"/>
    <w:rsid w:val="003B4C26"/>
    <w:rsid w:val="003C06BF"/>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A57E8"/>
    <w:rsid w:val="004B337F"/>
    <w:rsid w:val="004F3596"/>
    <w:rsid w:val="004F56BA"/>
    <w:rsid w:val="00572E2D"/>
    <w:rsid w:val="00592103"/>
    <w:rsid w:val="005941DD"/>
    <w:rsid w:val="005A545E"/>
    <w:rsid w:val="005A5862"/>
    <w:rsid w:val="005B0852"/>
    <w:rsid w:val="005C06AE"/>
    <w:rsid w:val="005C0D0A"/>
    <w:rsid w:val="005D4C11"/>
    <w:rsid w:val="005E6299"/>
    <w:rsid w:val="005F55FA"/>
    <w:rsid w:val="005F6584"/>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965D2"/>
    <w:rsid w:val="008971C6"/>
    <w:rsid w:val="008A236D"/>
    <w:rsid w:val="008B565A"/>
    <w:rsid w:val="008C3414"/>
    <w:rsid w:val="008D36D5"/>
    <w:rsid w:val="008E3903"/>
    <w:rsid w:val="008F197C"/>
    <w:rsid w:val="008F63E3"/>
    <w:rsid w:val="00913C3B"/>
    <w:rsid w:val="00915509"/>
    <w:rsid w:val="00927388"/>
    <w:rsid w:val="009274FE"/>
    <w:rsid w:val="00931FC7"/>
    <w:rsid w:val="009401AC"/>
    <w:rsid w:val="009515C3"/>
    <w:rsid w:val="009541DD"/>
    <w:rsid w:val="009613AC"/>
    <w:rsid w:val="00980643"/>
    <w:rsid w:val="009901FF"/>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A2F27"/>
    <w:rsid w:val="00CB5DA3"/>
    <w:rsid w:val="00CC46FC"/>
    <w:rsid w:val="00CE31E6"/>
    <w:rsid w:val="00CE3B74"/>
    <w:rsid w:val="00CF42E2"/>
    <w:rsid w:val="00CF7916"/>
    <w:rsid w:val="00D158F3"/>
    <w:rsid w:val="00D3665C"/>
    <w:rsid w:val="00D508CC"/>
    <w:rsid w:val="00D50F4B"/>
    <w:rsid w:val="00D60547"/>
    <w:rsid w:val="00D66444"/>
    <w:rsid w:val="00D76353"/>
    <w:rsid w:val="00D860ED"/>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2F27"/>
    <w:rsid w:val="00F3302D"/>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84B5CE-F772-4205-A76E-BDC9F95B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9901FF"/>
    <w:pPr>
      <w:ind w:firstLine="0"/>
      <w:outlineLvl w:val="3"/>
    </w:pPr>
    <w:rPr>
      <w:rFonts w:ascii="IRBadr" w:hAnsi="IRBadr" w:cs="IRBadr"/>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9901FF"/>
    <w:rPr>
      <w:rFonts w:ascii="IRBadr" w:eastAsia="2  Lotus" w:hAnsi="IRBadr" w:cs="IR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CA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D9EA-708A-4486-BECB-A4621EE7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TotalTime>
  <Pages>6</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313</cp:lastModifiedBy>
  <cp:revision>10</cp:revision>
  <dcterms:created xsi:type="dcterms:W3CDTF">2015-10-15T01:24:00Z</dcterms:created>
  <dcterms:modified xsi:type="dcterms:W3CDTF">2015-10-15T01:25:00Z</dcterms:modified>
</cp:coreProperties>
</file>