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40" w:rsidRPr="00D61772" w:rsidRDefault="00F80BF4" w:rsidP="005D2C40">
      <w:pPr>
        <w:bidi/>
        <w:jc w:val="both"/>
        <w:rPr>
          <w:rFonts w:ascii="IRBadr" w:hAnsi="IRBadr" w:cs="IRBadr"/>
          <w:sz w:val="28"/>
          <w:szCs w:val="28"/>
          <w:rtl/>
          <w:lang w:bidi="fa-IR"/>
        </w:rPr>
      </w:pPr>
      <w:r w:rsidRPr="00D61772">
        <w:rPr>
          <w:rFonts w:ascii="IRBadr" w:hAnsi="IRBadr" w:cs="IRBadr"/>
          <w:sz w:val="28"/>
          <w:szCs w:val="28"/>
          <w:rtl/>
          <w:lang w:bidi="fa-IR"/>
        </w:rPr>
        <w:t>بسم‌الله</w:t>
      </w:r>
      <w:r w:rsidR="005D2C40" w:rsidRPr="00D61772">
        <w:rPr>
          <w:rFonts w:ascii="IRBadr" w:hAnsi="IRBadr" w:cs="IRBadr"/>
          <w:sz w:val="28"/>
          <w:szCs w:val="28"/>
          <w:rtl/>
          <w:lang w:bidi="fa-IR"/>
        </w:rPr>
        <w:t xml:space="preserve"> الرحمن الرحیم</w:t>
      </w:r>
    </w:p>
    <w:p w:rsidR="0039234E" w:rsidRPr="00D61772" w:rsidRDefault="0039234E" w:rsidP="0039234E">
      <w:pPr>
        <w:bidi/>
        <w:jc w:val="both"/>
        <w:rPr>
          <w:rFonts w:ascii="IRBadr" w:hAnsi="IRBadr" w:cs="IRBadr"/>
          <w:sz w:val="28"/>
          <w:szCs w:val="28"/>
          <w:rtl/>
          <w:lang w:bidi="fa-IR"/>
        </w:rPr>
      </w:pPr>
      <w:r w:rsidRPr="00D61772">
        <w:rPr>
          <w:rFonts w:ascii="IRBadr" w:hAnsi="IRBadr" w:cs="IRBadr"/>
          <w:sz w:val="28"/>
          <w:szCs w:val="28"/>
          <w:rtl/>
          <w:lang w:bidi="fa-IR"/>
        </w:rPr>
        <w:t>فهرست مطالب:</w:t>
      </w:r>
    </w:p>
    <w:p w:rsidR="0039234E" w:rsidRPr="00D61772" w:rsidRDefault="0039234E" w:rsidP="0039234E">
      <w:pPr>
        <w:pStyle w:val="TOC1"/>
        <w:tabs>
          <w:tab w:val="right" w:leader="dot" w:pos="9350"/>
        </w:tabs>
        <w:rPr>
          <w:rFonts w:ascii="IRBadr" w:hAnsi="IRBadr" w:cs="IRBadr"/>
          <w:noProof/>
          <w:szCs w:val="22"/>
        </w:rPr>
      </w:pPr>
      <w:r w:rsidRPr="00D61772">
        <w:rPr>
          <w:rFonts w:ascii="IRBadr" w:hAnsi="IRBadr" w:cs="IRBadr"/>
          <w:sz w:val="28"/>
          <w:rtl/>
        </w:rPr>
        <w:fldChar w:fldCharType="begin"/>
      </w:r>
      <w:r w:rsidRPr="00D61772">
        <w:rPr>
          <w:rFonts w:ascii="IRBadr" w:hAnsi="IRBadr" w:cs="IRBadr"/>
          <w:sz w:val="28"/>
          <w:rtl/>
        </w:rPr>
        <w:instrText xml:space="preserve"> </w:instrText>
      </w:r>
      <w:r w:rsidRPr="00D61772">
        <w:rPr>
          <w:rFonts w:ascii="IRBadr" w:hAnsi="IRBadr" w:cs="IRBadr"/>
          <w:sz w:val="28"/>
        </w:rPr>
        <w:instrText>TOC</w:instrText>
      </w:r>
      <w:r w:rsidRPr="00D61772">
        <w:rPr>
          <w:rFonts w:ascii="IRBadr" w:hAnsi="IRBadr" w:cs="IRBadr"/>
          <w:sz w:val="28"/>
          <w:rtl/>
        </w:rPr>
        <w:instrText xml:space="preserve"> \</w:instrText>
      </w:r>
      <w:r w:rsidRPr="00D61772">
        <w:rPr>
          <w:rFonts w:ascii="IRBadr" w:hAnsi="IRBadr" w:cs="IRBadr"/>
          <w:sz w:val="28"/>
        </w:rPr>
        <w:instrText>o "</w:instrText>
      </w:r>
      <w:r w:rsidRPr="00D61772">
        <w:rPr>
          <w:rFonts w:ascii="IRBadr" w:hAnsi="IRBadr" w:cs="IRBadr"/>
          <w:sz w:val="28"/>
          <w:rtl/>
        </w:rPr>
        <w:instrText>1-4</w:instrText>
      </w:r>
      <w:r w:rsidRPr="00D61772">
        <w:rPr>
          <w:rFonts w:ascii="IRBadr" w:hAnsi="IRBadr" w:cs="IRBadr"/>
          <w:sz w:val="28"/>
        </w:rPr>
        <w:instrText>" \h \z \u</w:instrText>
      </w:r>
      <w:r w:rsidRPr="00D61772">
        <w:rPr>
          <w:rFonts w:ascii="IRBadr" w:hAnsi="IRBadr" w:cs="IRBadr"/>
          <w:sz w:val="28"/>
          <w:rtl/>
        </w:rPr>
        <w:instrText xml:space="preserve"> </w:instrText>
      </w:r>
      <w:r w:rsidRPr="00D61772">
        <w:rPr>
          <w:rFonts w:ascii="IRBadr" w:hAnsi="IRBadr" w:cs="IRBadr"/>
          <w:sz w:val="28"/>
          <w:rtl/>
        </w:rPr>
        <w:fldChar w:fldCharType="separate"/>
      </w:r>
      <w:hyperlink w:anchor="_Toc427751705" w:history="1">
        <w:r w:rsidRPr="00D61772">
          <w:rPr>
            <w:rStyle w:val="Hyperlink"/>
            <w:rFonts w:ascii="IRBadr" w:hAnsi="IRBadr" w:cs="IRBadr"/>
            <w:noProof/>
            <w:rtl/>
          </w:rPr>
          <w:t>حد محارب</w:t>
        </w:r>
        <w:r w:rsidRPr="00D61772">
          <w:rPr>
            <w:rFonts w:ascii="IRBadr" w:hAnsi="IRBadr" w:cs="IRBadr"/>
            <w:noProof/>
            <w:webHidden/>
          </w:rPr>
          <w:tab/>
        </w:r>
        <w:r w:rsidRPr="00D61772">
          <w:rPr>
            <w:rStyle w:val="Hyperlink"/>
            <w:rFonts w:ascii="IRBadr" w:hAnsi="IRBadr" w:cs="IRBadr"/>
            <w:noProof/>
            <w:rtl/>
          </w:rPr>
          <w:fldChar w:fldCharType="begin"/>
        </w:r>
        <w:r w:rsidRPr="00D61772">
          <w:rPr>
            <w:rFonts w:ascii="IRBadr" w:hAnsi="IRBadr" w:cs="IRBadr"/>
            <w:noProof/>
            <w:webHidden/>
          </w:rPr>
          <w:instrText xml:space="preserve"> PAGEREF _Toc427751705 \h </w:instrText>
        </w:r>
        <w:r w:rsidRPr="00D61772">
          <w:rPr>
            <w:rStyle w:val="Hyperlink"/>
            <w:rFonts w:ascii="IRBadr" w:hAnsi="IRBadr" w:cs="IRBadr"/>
            <w:noProof/>
            <w:rtl/>
          </w:rPr>
        </w:r>
        <w:r w:rsidRPr="00D61772">
          <w:rPr>
            <w:rStyle w:val="Hyperlink"/>
            <w:rFonts w:ascii="IRBadr" w:hAnsi="IRBadr" w:cs="IRBadr"/>
            <w:noProof/>
            <w:rtl/>
          </w:rPr>
          <w:fldChar w:fldCharType="separate"/>
        </w:r>
        <w:r w:rsidRPr="00D61772">
          <w:rPr>
            <w:rFonts w:ascii="IRBadr" w:hAnsi="IRBadr" w:cs="IRBadr"/>
            <w:noProof/>
            <w:webHidden/>
          </w:rPr>
          <w:t>1</w:t>
        </w:r>
        <w:r w:rsidRPr="00D61772">
          <w:rPr>
            <w:rStyle w:val="Hyperlink"/>
            <w:rFonts w:ascii="IRBadr" w:hAnsi="IRBadr" w:cs="IRBadr"/>
            <w:noProof/>
            <w:rtl/>
          </w:rPr>
          <w:fldChar w:fldCharType="end"/>
        </w:r>
      </w:hyperlink>
    </w:p>
    <w:p w:rsidR="0039234E" w:rsidRPr="00D61772" w:rsidRDefault="00A05247" w:rsidP="0039234E">
      <w:pPr>
        <w:pStyle w:val="TOC1"/>
        <w:tabs>
          <w:tab w:val="right" w:leader="dot" w:pos="9350"/>
        </w:tabs>
        <w:rPr>
          <w:rFonts w:ascii="IRBadr" w:hAnsi="IRBadr" w:cs="IRBadr"/>
          <w:noProof/>
          <w:szCs w:val="22"/>
        </w:rPr>
      </w:pPr>
      <w:hyperlink w:anchor="_Toc427751706" w:history="1">
        <w:r w:rsidR="0039234E" w:rsidRPr="00D61772">
          <w:rPr>
            <w:rStyle w:val="Hyperlink"/>
            <w:rFonts w:ascii="IRBadr" w:hAnsi="IRBadr" w:cs="IRBadr"/>
            <w:noProof/>
            <w:rtl/>
          </w:rPr>
          <w:t>مرور بحث سابق</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_Toc427751706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1</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07" w:history="1">
        <w:r w:rsidR="0039234E" w:rsidRPr="00D61772">
          <w:rPr>
            <w:rStyle w:val="Hyperlink"/>
            <w:rFonts w:ascii="IRBadr" w:hAnsi="IRBadr" w:cs="IRBadr"/>
            <w:noProof/>
            <w:rtl/>
          </w:rPr>
          <w:t>مستندات ترتیب</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_Toc427751707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2</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08" w:history="1">
        <w:r w:rsidR="0039234E" w:rsidRPr="00D61772">
          <w:rPr>
            <w:rStyle w:val="Hyperlink"/>
            <w:rFonts w:ascii="IRBadr" w:hAnsi="IRBadr" w:cs="IRBadr"/>
            <w:noProof/>
            <w:rtl/>
          </w:rPr>
          <w:t>روایت سوم</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_Toc427751708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2</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09" w:history="1">
        <w:r w:rsidR="0039234E" w:rsidRPr="00D61772">
          <w:rPr>
            <w:rStyle w:val="Hyperlink"/>
            <w:rFonts w:ascii="IRBadr" w:hAnsi="IRBadr" w:cs="IRBadr"/>
            <w:noProof/>
            <w:rtl/>
          </w:rPr>
          <w:t>روایت چهارم</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_Toc427751709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3</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0" w:history="1">
        <w:r w:rsidR="0039234E" w:rsidRPr="00D61772">
          <w:rPr>
            <w:rStyle w:val="Hyperlink"/>
            <w:rFonts w:ascii="IRBadr" w:hAnsi="IRBadr" w:cs="IRBadr"/>
            <w:noProof/>
            <w:rtl/>
          </w:rPr>
          <w:t>روایت پنجم</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_Toc427751710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3</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1" w:history="1">
        <w:r w:rsidR="0039234E" w:rsidRPr="00D61772">
          <w:rPr>
            <w:rStyle w:val="Hyperlink"/>
            <w:rFonts w:ascii="IRBadr" w:hAnsi="IRBadr" w:cs="IRBadr"/>
            <w:noProof/>
            <w:rtl/>
          </w:rPr>
          <w:t>روایت ششم</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_Toc427751711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4</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2" w:history="1">
        <w:r w:rsidR="0039234E" w:rsidRPr="00D61772">
          <w:rPr>
            <w:rStyle w:val="Hyperlink"/>
            <w:rFonts w:ascii="IRBadr" w:hAnsi="IRBadr" w:cs="IRBadr"/>
            <w:noProof/>
            <w:rtl/>
          </w:rPr>
          <w:t>بررسی روایت</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_Toc427751712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4</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3" w:history="1">
        <w:r w:rsidR="0039234E" w:rsidRPr="00D61772">
          <w:rPr>
            <w:rStyle w:val="Hyperlink"/>
            <w:rFonts w:ascii="IRBadr" w:hAnsi="IRBadr" w:cs="IRBadr"/>
            <w:noProof/>
            <w:rtl/>
          </w:rPr>
          <w:t>روایت هفتم</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_Toc427751713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4</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4" w:history="1">
        <w:r w:rsidR="0039234E" w:rsidRPr="00D61772">
          <w:rPr>
            <w:rStyle w:val="Hyperlink"/>
            <w:rFonts w:ascii="IRBadr" w:hAnsi="IRBadr" w:cs="IRBadr"/>
            <w:noProof/>
            <w:rtl/>
          </w:rPr>
          <w:t>بررسی روایت فوق</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_Toc427751714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5</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5" w:history="1">
        <w:r w:rsidR="0039234E" w:rsidRPr="00D61772">
          <w:rPr>
            <w:rStyle w:val="Hyperlink"/>
            <w:rFonts w:ascii="IRBadr" w:hAnsi="IRBadr" w:cs="IRBadr"/>
            <w:noProof/>
            <w:rtl/>
          </w:rPr>
          <w:t>اتخاذ مبنا</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_Toc427751715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5</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6" w:history="1">
        <w:r w:rsidR="0039234E" w:rsidRPr="00D61772">
          <w:rPr>
            <w:rStyle w:val="Hyperlink"/>
            <w:rFonts w:ascii="IRBadr" w:hAnsi="IRBadr" w:cs="IRBadr"/>
            <w:noProof/>
            <w:rtl/>
          </w:rPr>
          <w:t>جمع روایات</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_Toc427751716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6</w:t>
        </w:r>
        <w:r w:rsidR="0039234E" w:rsidRPr="00D61772">
          <w:rPr>
            <w:rStyle w:val="Hyperlink"/>
            <w:rFonts w:ascii="IRBadr" w:hAnsi="IRBadr" w:cs="IRBadr"/>
            <w:noProof/>
            <w:rtl/>
          </w:rPr>
          <w:fldChar w:fldCharType="end"/>
        </w:r>
      </w:hyperlink>
    </w:p>
    <w:p w:rsidR="0039234E" w:rsidRPr="00D61772" w:rsidRDefault="00A05247" w:rsidP="0039234E">
      <w:pPr>
        <w:pStyle w:val="TOC2"/>
        <w:tabs>
          <w:tab w:val="right" w:leader="dot" w:pos="9350"/>
        </w:tabs>
        <w:rPr>
          <w:rFonts w:ascii="IRBadr" w:hAnsi="IRBadr" w:cs="IRBadr"/>
          <w:noProof/>
          <w:szCs w:val="22"/>
        </w:rPr>
      </w:pPr>
      <w:hyperlink w:anchor="_Toc427751717" w:history="1">
        <w:r w:rsidR="0039234E" w:rsidRPr="00D61772">
          <w:rPr>
            <w:rStyle w:val="Hyperlink"/>
            <w:rFonts w:ascii="IRBadr" w:hAnsi="IRBadr" w:cs="IRBadr"/>
            <w:noProof/>
            <w:rtl/>
          </w:rPr>
          <w:t>نتیجه‌گیری</w:t>
        </w:r>
        <w:r w:rsidR="0039234E" w:rsidRPr="00D61772">
          <w:rPr>
            <w:rFonts w:ascii="IRBadr" w:hAnsi="IRBadr" w:cs="IRBadr"/>
            <w:noProof/>
            <w:webHidden/>
          </w:rPr>
          <w:tab/>
        </w:r>
        <w:r w:rsidR="0039234E" w:rsidRPr="00D61772">
          <w:rPr>
            <w:rStyle w:val="Hyperlink"/>
            <w:rFonts w:ascii="IRBadr" w:hAnsi="IRBadr" w:cs="IRBadr"/>
            <w:noProof/>
            <w:rtl/>
          </w:rPr>
          <w:fldChar w:fldCharType="begin"/>
        </w:r>
        <w:r w:rsidR="0039234E" w:rsidRPr="00D61772">
          <w:rPr>
            <w:rFonts w:ascii="IRBadr" w:hAnsi="IRBadr" w:cs="IRBadr"/>
            <w:noProof/>
            <w:webHidden/>
          </w:rPr>
          <w:instrText xml:space="preserve"> PAGEREF _Toc427751717 \h </w:instrText>
        </w:r>
        <w:r w:rsidR="0039234E" w:rsidRPr="00D61772">
          <w:rPr>
            <w:rStyle w:val="Hyperlink"/>
            <w:rFonts w:ascii="IRBadr" w:hAnsi="IRBadr" w:cs="IRBadr"/>
            <w:noProof/>
            <w:rtl/>
          </w:rPr>
        </w:r>
        <w:r w:rsidR="0039234E" w:rsidRPr="00D61772">
          <w:rPr>
            <w:rStyle w:val="Hyperlink"/>
            <w:rFonts w:ascii="IRBadr" w:hAnsi="IRBadr" w:cs="IRBadr"/>
            <w:noProof/>
            <w:rtl/>
          </w:rPr>
          <w:fldChar w:fldCharType="separate"/>
        </w:r>
        <w:r w:rsidR="0039234E" w:rsidRPr="00D61772">
          <w:rPr>
            <w:rFonts w:ascii="IRBadr" w:hAnsi="IRBadr" w:cs="IRBadr"/>
            <w:noProof/>
            <w:webHidden/>
          </w:rPr>
          <w:t>6</w:t>
        </w:r>
        <w:r w:rsidR="0039234E" w:rsidRPr="00D61772">
          <w:rPr>
            <w:rStyle w:val="Hyperlink"/>
            <w:rFonts w:ascii="IRBadr" w:hAnsi="IRBadr" w:cs="IRBadr"/>
            <w:noProof/>
            <w:rtl/>
          </w:rPr>
          <w:fldChar w:fldCharType="end"/>
        </w:r>
      </w:hyperlink>
    </w:p>
    <w:p w:rsidR="0039234E" w:rsidRPr="00D61772" w:rsidRDefault="0039234E" w:rsidP="0039234E">
      <w:pPr>
        <w:bidi/>
        <w:jc w:val="both"/>
        <w:rPr>
          <w:rFonts w:ascii="IRBadr" w:hAnsi="IRBadr" w:cs="IRBadr"/>
          <w:sz w:val="28"/>
          <w:szCs w:val="28"/>
          <w:rtl/>
          <w:lang w:bidi="fa-IR"/>
        </w:rPr>
      </w:pPr>
      <w:r w:rsidRPr="00D61772">
        <w:rPr>
          <w:rFonts w:ascii="IRBadr" w:hAnsi="IRBadr" w:cs="IRBadr"/>
          <w:sz w:val="28"/>
          <w:szCs w:val="28"/>
          <w:rtl/>
          <w:lang w:bidi="fa-IR"/>
        </w:rPr>
        <w:fldChar w:fldCharType="end"/>
      </w:r>
    </w:p>
    <w:p w:rsidR="00D61772" w:rsidRDefault="00D61772">
      <w:pPr>
        <w:spacing w:after="0" w:line="240" w:lineRule="auto"/>
        <w:rPr>
          <w:rFonts w:ascii="IRBadr" w:eastAsia="2  Lotus" w:hAnsi="IRBadr" w:cs="IRBadr"/>
          <w:bCs/>
          <w:sz w:val="28"/>
          <w:szCs w:val="44"/>
          <w:rtl/>
          <w:lang w:bidi="fa-IR"/>
        </w:rPr>
      </w:pPr>
      <w:bookmarkStart w:id="0" w:name="_Toc427751705"/>
      <w:r>
        <w:rPr>
          <w:rFonts w:ascii="IRBadr" w:hAnsi="IRBadr" w:cs="IRBadr"/>
          <w:rtl/>
        </w:rPr>
        <w:br w:type="page"/>
      </w:r>
    </w:p>
    <w:p w:rsidR="005D2C40" w:rsidRPr="00D61772" w:rsidRDefault="005D2C40" w:rsidP="005D2C40">
      <w:pPr>
        <w:pStyle w:val="Heading1"/>
        <w:rPr>
          <w:rFonts w:ascii="IRBadr" w:hAnsi="IRBadr" w:cs="IRBadr"/>
          <w:rtl/>
        </w:rPr>
      </w:pPr>
      <w:r w:rsidRPr="00D61772">
        <w:rPr>
          <w:rFonts w:ascii="IRBadr" w:hAnsi="IRBadr" w:cs="IRBadr"/>
          <w:rtl/>
        </w:rPr>
        <w:lastRenderedPageBreak/>
        <w:t>حد محارب</w:t>
      </w:r>
      <w:bookmarkEnd w:id="0"/>
    </w:p>
    <w:p w:rsidR="005D2C40" w:rsidRPr="00D61772" w:rsidRDefault="005D2C40" w:rsidP="005D2C40">
      <w:pPr>
        <w:pStyle w:val="Heading1"/>
        <w:rPr>
          <w:rFonts w:ascii="IRBadr" w:hAnsi="IRBadr" w:cs="IRBadr"/>
          <w:rtl/>
        </w:rPr>
      </w:pPr>
      <w:bookmarkStart w:id="1" w:name="_Toc427751706"/>
      <w:r w:rsidRPr="00D61772">
        <w:rPr>
          <w:rFonts w:ascii="IRBadr" w:hAnsi="IRBadr" w:cs="IRBadr"/>
          <w:rtl/>
        </w:rPr>
        <w:t>مرور بحث سابق</w:t>
      </w:r>
      <w:bookmarkEnd w:id="1"/>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بحث در حد محارب بود که در آیه شریفه به آن </w:t>
      </w:r>
      <w:r w:rsidR="00F80BF4" w:rsidRPr="00D61772">
        <w:rPr>
          <w:rFonts w:ascii="IRBadr" w:hAnsi="IRBadr" w:cs="IRBadr"/>
          <w:sz w:val="28"/>
          <w:szCs w:val="28"/>
          <w:rtl/>
          <w:lang w:bidi="fa-IR"/>
        </w:rPr>
        <w:t>اشاره‌شده</w:t>
      </w:r>
      <w:r w:rsidRPr="00D61772">
        <w:rPr>
          <w:rFonts w:ascii="IRBadr" w:hAnsi="IRBadr" w:cs="IRBadr"/>
          <w:sz w:val="28"/>
          <w:szCs w:val="28"/>
          <w:rtl/>
          <w:lang w:bidi="fa-IR"/>
        </w:rPr>
        <w:t xml:space="preserve"> است. حدود </w:t>
      </w:r>
      <w:r w:rsidR="00F80BF4" w:rsidRPr="00D61772">
        <w:rPr>
          <w:rFonts w:ascii="IRBadr" w:hAnsi="IRBadr" w:cs="IRBadr"/>
          <w:sz w:val="28"/>
          <w:szCs w:val="28"/>
          <w:rtl/>
          <w:lang w:bidi="fa-IR"/>
        </w:rPr>
        <w:t>چهارگانه‌ای</w:t>
      </w:r>
      <w:r w:rsidRPr="00D61772">
        <w:rPr>
          <w:rFonts w:ascii="IRBadr" w:hAnsi="IRBadr" w:cs="IRBadr"/>
          <w:sz w:val="28"/>
          <w:szCs w:val="28"/>
          <w:rtl/>
          <w:lang w:bidi="fa-IR"/>
        </w:rPr>
        <w:t xml:space="preserve"> برای آیه بیان شد اما سؤال این بود که این حدود باید به نحو تخییری اجرا شود یا ترتیبی؟</w:t>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اگر تخییر کامل باشد معنایش این است که اختیارش به ید حاکم است و او طبق </w:t>
      </w:r>
      <w:r w:rsidR="00D61772">
        <w:rPr>
          <w:rFonts w:ascii="IRBadr" w:hAnsi="IRBadr" w:cs="IRBadr"/>
          <w:sz w:val="28"/>
          <w:szCs w:val="28"/>
          <w:rtl/>
          <w:lang w:bidi="fa-IR"/>
        </w:rPr>
        <w:t>صلاح‌دید</w:t>
      </w:r>
      <w:r w:rsidRPr="00D61772">
        <w:rPr>
          <w:rFonts w:ascii="IRBadr" w:hAnsi="IRBadr" w:cs="IRBadr"/>
          <w:sz w:val="28"/>
          <w:szCs w:val="28"/>
          <w:rtl/>
          <w:lang w:bidi="fa-IR"/>
        </w:rPr>
        <w:t xml:space="preserve"> خودش انتخاب می‌کند و اما اگر ترتیب باشد معنایش این است که هر یک از این حدود </w:t>
      </w:r>
      <w:r w:rsidR="00F80BF4" w:rsidRPr="00D61772">
        <w:rPr>
          <w:rFonts w:ascii="IRBadr" w:hAnsi="IRBadr" w:cs="IRBadr"/>
          <w:sz w:val="28"/>
          <w:szCs w:val="28"/>
          <w:rtl/>
          <w:lang w:bidi="fa-IR"/>
        </w:rPr>
        <w:t>بیان‌شده</w:t>
      </w:r>
      <w:r w:rsidRPr="00D61772">
        <w:rPr>
          <w:rFonts w:ascii="IRBadr" w:hAnsi="IRBadr" w:cs="IRBadr"/>
          <w:sz w:val="28"/>
          <w:szCs w:val="28"/>
          <w:rtl/>
          <w:lang w:bidi="fa-IR"/>
        </w:rPr>
        <w:t xml:space="preserve"> در آیه مربوط به یک گروه و طایفه مشخصی است. و احیاناً گاهی ممکن است در بعضی از مراتب بین بعضی از آن‌ها جمع هم بشود. گفتیم در اینجا دو نظر است، که در بین هم عامه هم خاصه این دو نظر قائلان نسبتاً زیادی دارد و در بین معاصرین هم حضرت امام و آقای فاضل و </w:t>
      </w:r>
      <w:r w:rsidR="00F80BF4" w:rsidRPr="00D61772">
        <w:rPr>
          <w:rFonts w:ascii="IRBadr" w:hAnsi="IRBadr" w:cs="IRBadr"/>
          <w:sz w:val="28"/>
          <w:szCs w:val="28"/>
          <w:rtl/>
          <w:lang w:bidi="fa-IR"/>
        </w:rPr>
        <w:t>عده‌ای</w:t>
      </w:r>
      <w:r w:rsidRPr="00D61772">
        <w:rPr>
          <w:rFonts w:ascii="IRBadr" w:hAnsi="IRBadr" w:cs="IRBadr"/>
          <w:sz w:val="28"/>
          <w:szCs w:val="28"/>
          <w:rtl/>
          <w:lang w:bidi="fa-IR"/>
        </w:rPr>
        <w:t xml:space="preserve"> از بزرگان قائل به نظر اول یعنی تخییر هستند و مرحوم آقای خویی و تبریزی حفظه الله قائل به ترتیب هستند.</w:t>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در میان عامه نیز </w:t>
      </w:r>
      <w:r w:rsidR="00F80BF4" w:rsidRPr="00D61772">
        <w:rPr>
          <w:rFonts w:ascii="IRBadr" w:hAnsi="IRBadr" w:cs="IRBadr"/>
          <w:sz w:val="28"/>
          <w:szCs w:val="28"/>
          <w:rtl/>
          <w:lang w:bidi="fa-IR"/>
        </w:rPr>
        <w:t>همان‌طور</w:t>
      </w:r>
      <w:r w:rsidRPr="00D61772">
        <w:rPr>
          <w:rFonts w:ascii="IRBadr" w:hAnsi="IRBadr" w:cs="IRBadr"/>
          <w:sz w:val="28"/>
          <w:szCs w:val="28"/>
          <w:rtl/>
          <w:lang w:bidi="fa-IR"/>
        </w:rPr>
        <w:t xml:space="preserve"> که در مغنی </w:t>
      </w:r>
      <w:r w:rsidR="00F80BF4" w:rsidRPr="00D61772">
        <w:rPr>
          <w:rFonts w:ascii="IRBadr" w:hAnsi="IRBadr" w:cs="IRBadr"/>
          <w:sz w:val="28"/>
          <w:szCs w:val="28"/>
          <w:rtl/>
          <w:lang w:bidi="fa-IR"/>
        </w:rPr>
        <w:t>ذکرشده</w:t>
      </w:r>
      <w:r w:rsidRPr="00D61772">
        <w:rPr>
          <w:rFonts w:ascii="IRBadr" w:hAnsi="IRBadr" w:cs="IRBadr"/>
          <w:sz w:val="28"/>
          <w:szCs w:val="28"/>
          <w:rtl/>
          <w:lang w:bidi="fa-IR"/>
        </w:rPr>
        <w:t xml:space="preserve"> است قول به ترتیب از سنگینی بالاتری برخوردار است. و روایاتی که در خصوص تخییر و ترتیب بود خوانده شد و </w:t>
      </w:r>
      <w:r w:rsidR="00F80BF4" w:rsidRPr="00D61772">
        <w:rPr>
          <w:rFonts w:ascii="IRBadr" w:hAnsi="IRBadr" w:cs="IRBadr"/>
          <w:sz w:val="28"/>
          <w:szCs w:val="28"/>
          <w:rtl/>
          <w:lang w:bidi="fa-IR"/>
        </w:rPr>
        <w:t>موردبررسی</w:t>
      </w:r>
      <w:r w:rsidRPr="00D61772">
        <w:rPr>
          <w:rFonts w:ascii="IRBadr" w:hAnsi="IRBadr" w:cs="IRBadr"/>
          <w:sz w:val="28"/>
          <w:szCs w:val="28"/>
          <w:rtl/>
          <w:lang w:bidi="fa-IR"/>
        </w:rPr>
        <w:t xml:space="preserve"> قرار گرفت.</w:t>
      </w:r>
    </w:p>
    <w:p w:rsidR="005D2C40" w:rsidRPr="00D61772" w:rsidRDefault="005D2C40" w:rsidP="005D2C40">
      <w:pPr>
        <w:pStyle w:val="Heading2"/>
        <w:rPr>
          <w:rFonts w:ascii="IRBadr" w:hAnsi="IRBadr" w:cs="IRBadr"/>
          <w:rtl/>
        </w:rPr>
      </w:pPr>
      <w:bookmarkStart w:id="2" w:name="_Toc427751707"/>
      <w:r w:rsidRPr="00D61772">
        <w:rPr>
          <w:rFonts w:ascii="IRBadr" w:hAnsi="IRBadr" w:cs="IRBadr"/>
          <w:rtl/>
        </w:rPr>
        <w:t>مستندات ترتیب</w:t>
      </w:r>
      <w:bookmarkEnd w:id="2"/>
    </w:p>
    <w:p w:rsidR="005D2C40" w:rsidRPr="00D61772" w:rsidRDefault="005D2C40" w:rsidP="005D2C40">
      <w:pPr>
        <w:pStyle w:val="Heading2"/>
        <w:rPr>
          <w:rFonts w:ascii="IRBadr" w:hAnsi="IRBadr" w:cs="IRBadr"/>
          <w:rtl/>
        </w:rPr>
      </w:pPr>
      <w:bookmarkStart w:id="3" w:name="_Toc427751708"/>
      <w:r w:rsidRPr="00D61772">
        <w:rPr>
          <w:rFonts w:ascii="IRBadr" w:hAnsi="IRBadr" w:cs="IRBadr"/>
          <w:rtl/>
        </w:rPr>
        <w:t>روایت سوم</w:t>
      </w:r>
      <w:bookmarkEnd w:id="3"/>
    </w:p>
    <w:p w:rsidR="005D2C40" w:rsidRPr="00D61772" w:rsidRDefault="005D2C40" w:rsidP="005D2C4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61772">
        <w:rPr>
          <w:rFonts w:ascii="IRBadr" w:eastAsia="Times New Roman" w:hAnsi="IRBadr" w:cs="IRBadr"/>
          <w:b/>
          <w:bCs/>
          <w:color w:val="000000" w:themeColor="text1"/>
          <w:sz w:val="28"/>
          <w:szCs w:val="28"/>
          <w:rtl/>
          <w:lang w:bidi="fa-IR"/>
        </w:rPr>
        <w:t xml:space="preserve">«عَلِی بْنُ مُحَمَّدٍ عَنْ عَلِی بْنِ الْحَسَنِ التَّیمِی عَنْ عَلِی بْنِ أَسْبَاطٍ عَنْ دَاوُدَ بْنِ أَبِی یزِیدَ عَنْ عُبَیدَةَ بْنِ بَشِیرٍ الْخَثْعَمِی قَالَ: سَأَلْتُ أَبَا عَبْدِ اللَّهِ ع عَنْ قَاطِعِ الطَّرِیقِ وَ قُلْتُ إِنَّ النَّاسَ یقُولُونَ إِنَّ الْإِمَامَ فِیهِ مُخَیرٌ أَی شَی‌ءٍ شَاءَ صَنَعَ قَالَ لَیسَ أَی شَی‌ءٍ شَاءَ صَنَعَ وَ لَکنَّهُ یصْنَعُ بِهِمْ عَلَی قَدْرِ جِنَایاتِهِمْ مَنْ قَطَعَ الطَّرِیقَ فَقَتَلَ وَ أَخَذَ الْمَالَ قُطِعَتْ یدُهُ وَ رِجْلُهُ وَ صُلِبَ وَ مَنْ قَطَعَ الطَّرِیقَ فَقَتَلَ وَ لَمْ یأْخُذِ الْمَالَ قُتِلَ وَ مَنْ قَطَعَ الطَّرِیقَ وَ أَخَذَ الْمَالَ وَ لَمْ یقْتُلْ قُطِعَتْ یدُهُ وَ رِجْلُهُ [مِنْ خِلَافِهِ] وَ مَنْ قَطَعَ الطَّرِیقَ وَ لَمْ یأْخُذْ مَالًا </w:t>
      </w:r>
      <w:bookmarkStart w:id="4" w:name="_GoBack"/>
      <w:bookmarkEnd w:id="4"/>
      <w:r w:rsidRPr="00D61772">
        <w:rPr>
          <w:rFonts w:ascii="IRBadr" w:eastAsia="Times New Roman" w:hAnsi="IRBadr" w:cs="IRBadr"/>
          <w:b/>
          <w:bCs/>
          <w:color w:val="000000" w:themeColor="text1"/>
          <w:sz w:val="28"/>
          <w:szCs w:val="28"/>
          <w:rtl/>
          <w:lang w:bidi="fa-IR"/>
        </w:rPr>
        <w:t>وَ لَمْ یقْتُلْ نُفِی مِنَ الْأَرْضِ.»</w:t>
      </w:r>
      <w:r w:rsidRPr="00D61772">
        <w:rPr>
          <w:rFonts w:ascii="IRBadr" w:eastAsia="Times New Roman" w:hAnsi="IRBadr" w:cs="IRBadr"/>
          <w:b/>
          <w:bCs/>
          <w:color w:val="000000" w:themeColor="text1"/>
          <w:sz w:val="28"/>
          <w:szCs w:val="28"/>
          <w:vertAlign w:val="superscript"/>
          <w:rtl/>
          <w:lang w:bidi="fa-IR"/>
        </w:rPr>
        <w:footnoteReference w:id="1"/>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این روایت به خاطر وجود خثعمی از توثیق لازم برخوردار نیست.</w:t>
      </w:r>
    </w:p>
    <w:p w:rsidR="005D2C40" w:rsidRPr="00D61772" w:rsidRDefault="005D2C40" w:rsidP="005D2C40">
      <w:pPr>
        <w:pStyle w:val="Heading2"/>
        <w:rPr>
          <w:rFonts w:ascii="IRBadr" w:hAnsi="IRBadr" w:cs="IRBadr"/>
          <w:rtl/>
        </w:rPr>
      </w:pPr>
      <w:bookmarkStart w:id="5" w:name="_Toc427751709"/>
      <w:r w:rsidRPr="00D61772">
        <w:rPr>
          <w:rFonts w:ascii="IRBadr" w:hAnsi="IRBadr" w:cs="IRBadr"/>
          <w:rtl/>
        </w:rPr>
        <w:lastRenderedPageBreak/>
        <w:t>روایت چهارم</w:t>
      </w:r>
      <w:bookmarkEnd w:id="5"/>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این روایت از جهات متعدد ضعیف است؛</w:t>
      </w:r>
    </w:p>
    <w:p w:rsidR="005D2C40" w:rsidRPr="00D61772" w:rsidRDefault="005D2C40" w:rsidP="005D2C4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61772">
        <w:rPr>
          <w:rFonts w:ascii="IRBadr" w:eastAsia="Times New Roman" w:hAnsi="IRBadr" w:cs="IRBadr"/>
          <w:b/>
          <w:bCs/>
          <w:color w:val="000000" w:themeColor="text1"/>
          <w:sz w:val="28"/>
          <w:szCs w:val="28"/>
          <w:rtl/>
          <w:lang w:bidi="fa-IR"/>
        </w:rPr>
        <w:t>«عِدَّةٌ مِنْ أَصْحَابِنَا عَنْ سَهْلِ بْنِ زِیادٍ عَنْ أَحْمَدَ بْنِ مُحَمَّدِ بْنِ أَبِی نَصْرٍ عَنْ دَاوُدَ الطَّائِی عَنْ رَجُلٍ مِنْ أَصْحَابِنَا عَنْ أَبِی عَبْدِ اللَّهِ ع قَالَ: سَأَلْتُهُ عَنِ الْمُحَارِبِ فَقُلْتُ لَهُ إِنَّ أَصْحَابَنَا یقُولُونَ إِنَّ الْإِمَامَ مُخَیرٌ فِیهِ إِنْ شَاءَ قَطَعَ وَ إِنْ شَاءَ صَلَبَ وَ إِنْ شَاءَ قَتَلَ فَقَالَ لَا إِنَّ هَذِهِ أَشْیاءُ مَحْدُودَةٌ فِی کتَابِ اللَّهِ عَزَّ وَ جَلَّ فَإِذَا مَا هُوَ قَتَلَ وَ أَخَذَ قُتِلَ وَ صُلِبَ وَ إِذَا قَتَلَ وَ لَمْ یأْخُذْ قُتِلَ وَ إِذَا أَخَذَ وَ لَمْ یقْتُلْ قُطِعَ وَ إِذَا هُوَ فَرَّ وَ لَمْ یقْدَرْ عَلَیهِ ثُمَّ أُخِذَ قُطِعَ إِلَّا أَنْ یتُوبَ فَإِنْ تَابَ لَمْ یقْطَعْ.»</w:t>
      </w:r>
      <w:r w:rsidRPr="00D61772">
        <w:rPr>
          <w:rFonts w:ascii="IRBadr" w:eastAsia="Times New Roman" w:hAnsi="IRBadr" w:cs="IRBadr"/>
          <w:b/>
          <w:bCs/>
          <w:color w:val="000000" w:themeColor="text1"/>
          <w:sz w:val="28"/>
          <w:szCs w:val="28"/>
          <w:vertAlign w:val="superscript"/>
          <w:rtl/>
          <w:lang w:bidi="fa-IR"/>
        </w:rPr>
        <w:footnoteReference w:id="2"/>
      </w:r>
    </w:p>
    <w:p w:rsidR="005D2C40" w:rsidRPr="00D61772" w:rsidRDefault="005D2C40" w:rsidP="005D2C40">
      <w:pPr>
        <w:pStyle w:val="Heading2"/>
        <w:rPr>
          <w:rFonts w:ascii="IRBadr" w:hAnsi="IRBadr" w:cs="IRBadr"/>
          <w:rtl/>
        </w:rPr>
      </w:pPr>
      <w:bookmarkStart w:id="6" w:name="_Toc427751710"/>
      <w:r w:rsidRPr="00D61772">
        <w:rPr>
          <w:rFonts w:ascii="IRBadr" w:hAnsi="IRBadr" w:cs="IRBadr"/>
          <w:rtl/>
        </w:rPr>
        <w:t>روایت پنجم</w:t>
      </w:r>
      <w:bookmarkEnd w:id="6"/>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روایت پنجم </w:t>
      </w:r>
      <w:r w:rsidR="00F80BF4" w:rsidRPr="00D61772">
        <w:rPr>
          <w:rFonts w:ascii="IRBadr" w:hAnsi="IRBadr" w:cs="IRBadr"/>
          <w:sz w:val="28"/>
          <w:szCs w:val="28"/>
          <w:rtl/>
          <w:lang w:bidi="fa-IR"/>
        </w:rPr>
        <w:t>بدین‌صورت</w:t>
      </w:r>
      <w:r w:rsidRPr="00D61772">
        <w:rPr>
          <w:rFonts w:ascii="IRBadr" w:hAnsi="IRBadr" w:cs="IRBadr"/>
          <w:sz w:val="28"/>
          <w:szCs w:val="28"/>
          <w:rtl/>
          <w:lang w:bidi="fa-IR"/>
        </w:rPr>
        <w:t xml:space="preserve"> است که؛</w:t>
      </w:r>
    </w:p>
    <w:p w:rsidR="005D2C40" w:rsidRPr="00D61772" w:rsidRDefault="005D2C40" w:rsidP="005D2C4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61772">
        <w:rPr>
          <w:rFonts w:ascii="IRBadr" w:eastAsia="Times New Roman" w:hAnsi="IRBadr" w:cs="IRBadr"/>
          <w:b/>
          <w:bCs/>
          <w:color w:val="000000" w:themeColor="text1"/>
          <w:sz w:val="28"/>
          <w:szCs w:val="28"/>
          <w:rtl/>
          <w:lang w:bidi="fa-IR"/>
        </w:rPr>
        <w:t xml:space="preserve">«مُحَمَّدُ بْنُ عَلِی بْنِ الْحُسَینِ قَالَ: سُئِلَ الصَّادِقُ ع عَنْ قَوْلِ اللَّهِ عَزَّ وَ جَلَّ إِنَّما جَزاءُ الَّذِینَ یحارِبُونَ اللّهَ وَ رَسُولَهُ الْآیةَ- فَقَالَ إِذَا قَتَلَ وَ لَمْ یحَارِبْ وَ لَمْ یأْخُذِ الْمَالَ قُتِلَ- وَ إِذَا حَارَبَ وَ قَتَلَ وَ صَلَبَ قُتِلَ وَ صُلِبَ- فَإِذَا حَارَبَ وَ أَخَذَ الْمَالَ وَ لَمْ یقْتُلْ قُطِعَتْ یدُهُ وَ رِجْلُهُ- فَإِذَا حَارَبَ وَ لَمْ یقْتُلْ وَ لَمْ یأْخُذِ الْمَالَ نُفِی- وَ ینْبَغِی أَنْ یکونَ نَفْیاً شَبِیهاً بِالْقَتْلِ» </w:t>
      </w:r>
      <w:r w:rsidRPr="00D61772">
        <w:rPr>
          <w:rFonts w:ascii="IRBadr" w:eastAsia="Times New Roman" w:hAnsi="IRBadr" w:cs="IRBadr"/>
          <w:b/>
          <w:bCs/>
          <w:color w:val="000000" w:themeColor="text1"/>
          <w:sz w:val="28"/>
          <w:szCs w:val="28"/>
          <w:vertAlign w:val="superscript"/>
          <w:rtl/>
          <w:lang w:bidi="fa-IR"/>
        </w:rPr>
        <w:footnoteReference w:id="3"/>
      </w:r>
    </w:p>
    <w:p w:rsidR="005D2C40" w:rsidRPr="00D61772" w:rsidRDefault="005D2C40" w:rsidP="005D2C40">
      <w:pPr>
        <w:bidi/>
        <w:spacing w:before="100" w:beforeAutospacing="1" w:after="100" w:afterAutospacing="1" w:line="240" w:lineRule="auto"/>
        <w:jc w:val="both"/>
        <w:rPr>
          <w:rFonts w:ascii="IRBadr" w:eastAsia="Times New Roman" w:hAnsi="IRBadr" w:cs="IRBadr"/>
          <w:color w:val="000000"/>
          <w:sz w:val="2"/>
          <w:szCs w:val="2"/>
          <w:rtl/>
          <w:lang w:bidi="fa-IR"/>
        </w:rPr>
      </w:pP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این روایت هم </w:t>
      </w:r>
      <w:r w:rsidR="00D61772">
        <w:rPr>
          <w:rFonts w:ascii="IRBadr" w:hAnsi="IRBadr" w:cs="IRBadr"/>
          <w:sz w:val="28"/>
          <w:szCs w:val="28"/>
          <w:rtl/>
          <w:lang w:bidi="fa-IR"/>
        </w:rPr>
        <w:t>بنا بر</w:t>
      </w:r>
      <w:r w:rsidRPr="00D61772">
        <w:rPr>
          <w:rFonts w:ascii="IRBadr" w:hAnsi="IRBadr" w:cs="IRBadr"/>
          <w:sz w:val="28"/>
          <w:szCs w:val="28"/>
          <w:rtl/>
          <w:lang w:bidi="fa-IR"/>
        </w:rPr>
        <w:t xml:space="preserve"> آنچه عرض کردیم روایت معتبر نیست مگر روی قول کسانی که </w:t>
      </w:r>
      <w:r w:rsidR="00F80BF4" w:rsidRPr="00D61772">
        <w:rPr>
          <w:rFonts w:ascii="IRBadr" w:hAnsi="IRBadr" w:cs="IRBadr"/>
          <w:sz w:val="28"/>
          <w:szCs w:val="28"/>
          <w:rtl/>
          <w:lang w:bidi="fa-IR"/>
        </w:rPr>
        <w:t>می‌گویند</w:t>
      </w:r>
      <w:r w:rsidRPr="00D61772">
        <w:rPr>
          <w:rFonts w:ascii="IRBadr" w:hAnsi="IRBadr" w:cs="IRBadr"/>
          <w:sz w:val="28"/>
          <w:szCs w:val="28"/>
          <w:rtl/>
          <w:lang w:bidi="fa-IR"/>
        </w:rPr>
        <w:t xml:space="preserve"> مرسلات صدوق در من لا یحضر مطلقاً معتبر است، یا آنجایی که </w:t>
      </w:r>
      <w:r w:rsidR="00F80BF4" w:rsidRPr="00D61772">
        <w:rPr>
          <w:rFonts w:ascii="IRBadr" w:hAnsi="IRBadr" w:cs="IRBadr"/>
          <w:sz w:val="28"/>
          <w:szCs w:val="28"/>
          <w:rtl/>
          <w:lang w:bidi="fa-IR"/>
        </w:rPr>
        <w:t>به‌صورت</w:t>
      </w:r>
      <w:r w:rsidRPr="00D61772">
        <w:rPr>
          <w:rFonts w:ascii="IRBadr" w:hAnsi="IRBadr" w:cs="IRBadr"/>
          <w:sz w:val="28"/>
          <w:szCs w:val="28"/>
          <w:rtl/>
          <w:lang w:bidi="fa-IR"/>
        </w:rPr>
        <w:t xml:space="preserve"> منجز بگوید قال الصادق (ع) او قال الباقر (ع).</w:t>
      </w:r>
    </w:p>
    <w:p w:rsidR="005D2C40" w:rsidRPr="00D61772" w:rsidRDefault="005D2C40" w:rsidP="005D2C40">
      <w:pPr>
        <w:pStyle w:val="Heading2"/>
        <w:rPr>
          <w:rFonts w:ascii="IRBadr" w:hAnsi="IRBadr" w:cs="IRBadr"/>
          <w:rtl/>
        </w:rPr>
      </w:pPr>
      <w:bookmarkStart w:id="7" w:name="_Toc427751711"/>
      <w:r w:rsidRPr="00D61772">
        <w:rPr>
          <w:rFonts w:ascii="IRBadr" w:hAnsi="IRBadr" w:cs="IRBadr"/>
          <w:rtl/>
        </w:rPr>
        <w:t>روایت ششم</w:t>
      </w:r>
      <w:bookmarkEnd w:id="7"/>
    </w:p>
    <w:p w:rsidR="005D2C40" w:rsidRPr="00D61772" w:rsidRDefault="005D2C40" w:rsidP="005D2C4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61772">
        <w:rPr>
          <w:rFonts w:ascii="IRBadr" w:eastAsia="Times New Roman" w:hAnsi="IRBadr" w:cs="IRBadr"/>
          <w:b/>
          <w:bCs/>
          <w:color w:val="000000" w:themeColor="text1"/>
          <w:sz w:val="28"/>
          <w:szCs w:val="28"/>
          <w:rtl/>
          <w:lang w:bidi="fa-IR"/>
        </w:rPr>
        <w:t xml:space="preserve">«عَلِی بْنُ إِبْرَاهِیمَ فِی تَفْسِیرِهِ عَنْ أَبِیهِ عَنْ عَلِی بْنِ حَسَّانَ عَنْ أَبِی جَعْفَرٍ ع قَالَ: مَنْ حَارَبَ اللَّهَ وَ أَخَذَ الْمَالَ وَ قَتَلَ- کانَ عَلَیهِ أَنْ یقْتَلَ أَوْ یصْلَبَ- وَ مَنْ حَارَبَ فَقَتَلَ وَ لَمْ یأْخُذِ الْمَالَ- کانَ عَلَیهِ أَنْ یقْتَلَ وَ لَا یصْلَبُ- وَ مَنْ حَارَبَ وَ أَخَذَ الْمَالَ وَ لَمْ </w:t>
      </w:r>
      <w:r w:rsidRPr="00D61772">
        <w:rPr>
          <w:rFonts w:ascii="IRBadr" w:eastAsia="Times New Roman" w:hAnsi="IRBadr" w:cs="IRBadr"/>
          <w:b/>
          <w:bCs/>
          <w:color w:val="000000" w:themeColor="text1"/>
          <w:sz w:val="28"/>
          <w:szCs w:val="28"/>
          <w:rtl/>
          <w:lang w:bidi="fa-IR"/>
        </w:rPr>
        <w:lastRenderedPageBreak/>
        <w:t xml:space="preserve">یقْتُلْ- کانَ عَلَیهِ أَنْ تُقْطَعَ یدُهُ وَ رِجْلُهُ مِنْ خِلَافٍ- وَ مَنْ حَارَبَ وَ لَمْ یأْخُذِ الْمَالَ وَ لَمْ یقْتُلْ- کانَ عَلَیهِ أَنْ ینْفَی ثُمَّ اسْتَثْنَی عَزَّ وَ جَلَّ إِلَّا الَّذِینَ تابُوا مِنْ قَبْلِ أَنْ تَقْدِرُوا عَلَیهِمْ - یعْنِی یتُوبُوا قَبْلَ أَنْ یأْخُذَهُمُ الْإِمَامُ.» </w:t>
      </w:r>
      <w:r w:rsidRPr="00D61772">
        <w:rPr>
          <w:rFonts w:ascii="IRBadr" w:eastAsia="Times New Roman" w:hAnsi="IRBadr" w:cs="IRBadr"/>
          <w:b/>
          <w:bCs/>
          <w:color w:val="000000" w:themeColor="text1"/>
          <w:sz w:val="28"/>
          <w:szCs w:val="28"/>
          <w:vertAlign w:val="superscript"/>
          <w:rtl/>
          <w:lang w:bidi="fa-IR"/>
        </w:rPr>
        <w:footnoteReference w:id="4"/>
      </w:r>
    </w:p>
    <w:p w:rsidR="005D2C40" w:rsidRPr="00D61772" w:rsidRDefault="005D2C40" w:rsidP="005D2C40">
      <w:pPr>
        <w:pStyle w:val="Heading2"/>
        <w:rPr>
          <w:rFonts w:ascii="IRBadr" w:hAnsi="IRBadr" w:cs="IRBadr"/>
          <w:rtl/>
        </w:rPr>
      </w:pPr>
      <w:bookmarkStart w:id="8" w:name="_Toc427751712"/>
      <w:r w:rsidRPr="00D61772">
        <w:rPr>
          <w:rFonts w:ascii="IRBadr" w:hAnsi="IRBadr" w:cs="IRBadr"/>
          <w:rtl/>
        </w:rPr>
        <w:t>بررسی روایت</w:t>
      </w:r>
      <w:bookmarkEnd w:id="8"/>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سند این روایت نیز مردد بین دو فرد ضعیف و ثقه است مگر اینکه بگوییم رجال علی بن ابراهیم توثیق دارند. آقای خویی نیز که بدین امر قائل بود در او آخر عمر از این نظر برگشت. ثانیاً علی بن حسان که در اینجا مشترک است، </w:t>
      </w:r>
      <w:r w:rsidR="00F80BF4" w:rsidRPr="00D61772">
        <w:rPr>
          <w:rFonts w:ascii="IRBadr" w:hAnsi="IRBadr" w:cs="IRBadr"/>
          <w:sz w:val="28"/>
          <w:szCs w:val="28"/>
          <w:rtl/>
          <w:lang w:bidi="fa-IR"/>
        </w:rPr>
        <w:t>باوجود</w:t>
      </w:r>
      <w:r w:rsidRPr="00D61772">
        <w:rPr>
          <w:rFonts w:ascii="IRBadr" w:hAnsi="IRBadr" w:cs="IRBadr"/>
          <w:sz w:val="28"/>
          <w:szCs w:val="28"/>
          <w:rtl/>
          <w:lang w:bidi="fa-IR"/>
        </w:rPr>
        <w:t xml:space="preserve"> بودن در رجال علی بن ابراهیم، باز در قبال او دو احتمال است؛ یکی اینکه مراد از آن فرد ثقه است که در تفسیر قمی بدان </w:t>
      </w:r>
      <w:r w:rsidR="00F80BF4" w:rsidRPr="00D61772">
        <w:rPr>
          <w:rFonts w:ascii="IRBadr" w:hAnsi="IRBadr" w:cs="IRBadr"/>
          <w:sz w:val="28"/>
          <w:szCs w:val="28"/>
          <w:rtl/>
          <w:lang w:bidi="fa-IR"/>
        </w:rPr>
        <w:t>اشاره‌شده</w:t>
      </w:r>
      <w:r w:rsidRPr="00D61772">
        <w:rPr>
          <w:rFonts w:ascii="IRBadr" w:hAnsi="IRBadr" w:cs="IRBadr"/>
          <w:sz w:val="28"/>
          <w:szCs w:val="28"/>
          <w:rtl/>
          <w:lang w:bidi="fa-IR"/>
        </w:rPr>
        <w:t xml:space="preserve"> است یا فردی که نجاشی و دیگران او را تضعیف کرده‌اند. لذا نمی‌توان به این روایت اعتماد کرد.</w:t>
      </w:r>
    </w:p>
    <w:p w:rsidR="005D2C40" w:rsidRPr="00D61772" w:rsidRDefault="005D2C40" w:rsidP="005D2C40">
      <w:pPr>
        <w:pStyle w:val="Heading2"/>
        <w:rPr>
          <w:rFonts w:ascii="IRBadr" w:hAnsi="IRBadr" w:cs="IRBadr"/>
          <w:rtl/>
        </w:rPr>
      </w:pPr>
      <w:bookmarkStart w:id="9" w:name="_Toc427751713"/>
      <w:r w:rsidRPr="00D61772">
        <w:rPr>
          <w:rFonts w:ascii="IRBadr" w:hAnsi="IRBadr" w:cs="IRBadr"/>
          <w:rtl/>
        </w:rPr>
        <w:t>روایت هفتم</w:t>
      </w:r>
      <w:bookmarkEnd w:id="9"/>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روایت دیگری در این باب است که محمد بن عیسی در سند آن است و مکرراً در قبال او صحبت کرده‌ایم که می‌فرماید؛</w:t>
      </w:r>
    </w:p>
    <w:p w:rsidR="005D2C40" w:rsidRPr="00D61772" w:rsidRDefault="005D2C40" w:rsidP="005D2C4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61772">
        <w:rPr>
          <w:rFonts w:ascii="IRBadr" w:eastAsia="Times New Roman" w:hAnsi="IRBadr" w:cs="IRBadr"/>
          <w:b/>
          <w:bCs/>
          <w:color w:val="000000" w:themeColor="text1"/>
          <w:sz w:val="28"/>
          <w:szCs w:val="28"/>
          <w:rtl/>
          <w:lang w:bidi="fa-IR"/>
        </w:rPr>
        <w:t>«عَنْهُ عَنْ مُحَمَّدِ بْنِ عِیسَی عَنْ یونُسَ عَنْ یحْیی الْحَلَبِی عَنْ بُرَیدِ بْنِ مُعَاوِیةَ قَالَ: سَأَلَ رَجُلٌ أَبَا عَبْدِ اللَّهِ ع عَنْ قَوْلِ اللَّهِ عَزَّ وَ جَلَّ- إِنَّما جَزاءُ الَّذِینَ یحارِبُونَ اللهَ وَ رَسُولَهُ قَالَ ذَلِک إِلَی الْإِمَامِ یفْعَلُ بِهِ مَا یشَاءُ قُلْتُ فَمُفَوَّضٌ ذَلِک إِلَیهِ قَالَ لَا وَ لَکنْ نَحْوَ الْجِنَایةِ.»</w:t>
      </w:r>
      <w:r w:rsidRPr="00D61772">
        <w:rPr>
          <w:rFonts w:ascii="IRBadr" w:eastAsia="Times New Roman" w:hAnsi="IRBadr" w:cs="IRBadr"/>
          <w:b/>
          <w:bCs/>
          <w:color w:val="000000" w:themeColor="text1"/>
          <w:sz w:val="28"/>
          <w:szCs w:val="28"/>
          <w:vertAlign w:val="superscript"/>
          <w:rtl/>
          <w:lang w:bidi="fa-IR"/>
        </w:rPr>
        <w:footnoteReference w:id="5"/>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از حضرت راجع به این آیه سؤال کردند که این احکام چهارگانه چطور ثابت می‌شوند. امام جواب دادند، این به امام </w:t>
      </w:r>
      <w:r w:rsidR="00F80BF4" w:rsidRPr="00D61772">
        <w:rPr>
          <w:rFonts w:ascii="IRBadr" w:hAnsi="IRBadr" w:cs="IRBadr"/>
          <w:sz w:val="28"/>
          <w:szCs w:val="28"/>
          <w:rtl/>
          <w:lang w:bidi="fa-IR"/>
        </w:rPr>
        <w:t>برمی‌گردد</w:t>
      </w:r>
      <w:r w:rsidRPr="00D61772">
        <w:rPr>
          <w:rFonts w:ascii="IRBadr" w:hAnsi="IRBadr" w:cs="IRBadr"/>
          <w:sz w:val="28"/>
          <w:szCs w:val="28"/>
          <w:rtl/>
          <w:lang w:bidi="fa-IR"/>
        </w:rPr>
        <w:t xml:space="preserve"> هر طوری می‌خواهد انجام بدهد. صدر این روایت دلالت می‌کند، بر همان تخییر که قول اول است اما بعد می‌گوید این امر به او </w:t>
      </w:r>
      <w:r w:rsidR="00F80BF4" w:rsidRPr="00D61772">
        <w:rPr>
          <w:rFonts w:ascii="IRBadr" w:hAnsi="IRBadr" w:cs="IRBadr"/>
          <w:sz w:val="28"/>
          <w:szCs w:val="28"/>
          <w:rtl/>
          <w:lang w:bidi="fa-IR"/>
        </w:rPr>
        <w:t>واگذارشده</w:t>
      </w:r>
      <w:r w:rsidRPr="00D61772">
        <w:rPr>
          <w:rFonts w:ascii="IRBadr" w:hAnsi="IRBadr" w:cs="IRBadr"/>
          <w:sz w:val="28"/>
          <w:szCs w:val="28"/>
          <w:rtl/>
          <w:lang w:bidi="fa-IR"/>
        </w:rPr>
        <w:t xml:space="preserve"> است؟ حضرت می‌فرماید نه </w:t>
      </w:r>
      <w:r w:rsidR="00F80BF4" w:rsidRPr="00D61772">
        <w:rPr>
          <w:rFonts w:ascii="IRBadr" w:hAnsi="IRBadr" w:cs="IRBadr"/>
          <w:sz w:val="28"/>
          <w:szCs w:val="28"/>
          <w:rtl/>
          <w:lang w:bidi="fa-IR"/>
        </w:rPr>
        <w:t>به‌اندازه</w:t>
      </w:r>
      <w:r w:rsidRPr="00D61772">
        <w:rPr>
          <w:rFonts w:ascii="IRBadr" w:hAnsi="IRBadr" w:cs="IRBadr"/>
          <w:sz w:val="28"/>
          <w:szCs w:val="28"/>
          <w:rtl/>
          <w:lang w:bidi="fa-IR"/>
        </w:rPr>
        <w:t xml:space="preserve"> جنایت ثابت می‌شود.</w:t>
      </w:r>
    </w:p>
    <w:p w:rsidR="005D2C40" w:rsidRPr="00D61772" w:rsidRDefault="005D2C40" w:rsidP="005D2C40">
      <w:pPr>
        <w:pStyle w:val="Heading2"/>
        <w:rPr>
          <w:rFonts w:ascii="IRBadr" w:hAnsi="IRBadr" w:cs="IRBadr"/>
          <w:rtl/>
        </w:rPr>
      </w:pPr>
      <w:bookmarkStart w:id="10" w:name="_Toc427751714"/>
      <w:r w:rsidRPr="00D61772">
        <w:rPr>
          <w:rFonts w:ascii="IRBadr" w:hAnsi="IRBadr" w:cs="IRBadr"/>
          <w:rtl/>
        </w:rPr>
        <w:t>بررسی روایت فوق</w:t>
      </w:r>
      <w:bookmarkEnd w:id="10"/>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پس در روایت فوق دو احتمال وجود دارد که </w:t>
      </w:r>
      <w:r w:rsidR="00D61772">
        <w:rPr>
          <w:rFonts w:ascii="IRBadr" w:hAnsi="IRBadr" w:cs="IRBadr"/>
          <w:sz w:val="28"/>
          <w:szCs w:val="28"/>
          <w:rtl/>
          <w:lang w:bidi="fa-IR"/>
        </w:rPr>
        <w:t>بنا بر</w:t>
      </w:r>
      <w:r w:rsidRPr="00D61772">
        <w:rPr>
          <w:rFonts w:ascii="IRBadr" w:hAnsi="IRBadr" w:cs="IRBadr"/>
          <w:sz w:val="28"/>
          <w:szCs w:val="28"/>
          <w:rtl/>
          <w:lang w:bidi="fa-IR"/>
        </w:rPr>
        <w:t xml:space="preserve"> احتمال اول </w:t>
      </w:r>
      <w:r w:rsidR="00F80BF4" w:rsidRPr="00D61772">
        <w:rPr>
          <w:rFonts w:ascii="IRBadr" w:hAnsi="IRBadr" w:cs="IRBadr"/>
          <w:sz w:val="28"/>
          <w:szCs w:val="28"/>
          <w:rtl/>
          <w:lang w:bidi="fa-IR"/>
        </w:rPr>
        <w:t>گفته‌شده</w:t>
      </w:r>
      <w:r w:rsidRPr="00D61772">
        <w:rPr>
          <w:rFonts w:ascii="IRBadr" w:hAnsi="IRBadr" w:cs="IRBadr"/>
          <w:sz w:val="28"/>
          <w:szCs w:val="28"/>
          <w:rtl/>
          <w:lang w:bidi="fa-IR"/>
        </w:rPr>
        <w:t xml:space="preserve"> تخییر، </w:t>
      </w:r>
      <w:r w:rsidR="00F80BF4" w:rsidRPr="00D61772">
        <w:rPr>
          <w:rFonts w:ascii="IRBadr" w:hAnsi="IRBadr" w:cs="IRBadr"/>
          <w:sz w:val="28"/>
          <w:szCs w:val="28"/>
          <w:rtl/>
          <w:lang w:bidi="fa-IR"/>
        </w:rPr>
        <w:t>پس‌ازآن</w:t>
      </w:r>
      <w:r w:rsidRPr="00D61772">
        <w:rPr>
          <w:rFonts w:ascii="IRBadr" w:hAnsi="IRBadr" w:cs="IRBadr"/>
          <w:sz w:val="28"/>
          <w:szCs w:val="28"/>
          <w:rtl/>
          <w:lang w:bidi="fa-IR"/>
        </w:rPr>
        <w:t xml:space="preserve"> تکمیل می‌شود که این تخییر به نحو ترتیبی است. احتمال دوم این است که تخییر است اما نه آزادانه بلکه بر اساس میزان جنایت. احتمال دوم نیز دو صورت پیدا می‌کند که ممکن است مراد این باشد که بر اساس جنایتش با او برخورد می‌شود که این نهایتاً به همان ترتیب می‌رسد.</w:t>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lastRenderedPageBreak/>
        <w:t xml:space="preserve">اما یک صورت دیگری دارد که بگوییم، طبق </w:t>
      </w:r>
      <w:r w:rsidR="00F80BF4" w:rsidRPr="00D61772">
        <w:rPr>
          <w:rFonts w:ascii="IRBadr" w:hAnsi="IRBadr" w:cs="IRBadr"/>
          <w:sz w:val="28"/>
          <w:szCs w:val="28"/>
          <w:rtl/>
          <w:lang w:bidi="fa-IR"/>
        </w:rPr>
        <w:t>صلاح‌دید</w:t>
      </w:r>
      <w:r w:rsidRPr="00D61772">
        <w:rPr>
          <w:rFonts w:ascii="IRBadr" w:hAnsi="IRBadr" w:cs="IRBadr"/>
          <w:sz w:val="28"/>
          <w:szCs w:val="28"/>
          <w:rtl/>
          <w:lang w:bidi="fa-IR"/>
        </w:rPr>
        <w:t xml:space="preserve"> حاکم اجرا می‌شود. و بیان مصادیق از باب ارشاد است. یعنی </w:t>
      </w:r>
      <w:r w:rsidR="00F80BF4" w:rsidRPr="00D61772">
        <w:rPr>
          <w:rFonts w:ascii="IRBadr" w:hAnsi="IRBadr" w:cs="IRBadr"/>
          <w:sz w:val="28"/>
          <w:szCs w:val="28"/>
          <w:rtl/>
          <w:lang w:bidi="fa-IR"/>
        </w:rPr>
        <w:t>به‌نوعی</w:t>
      </w:r>
      <w:r w:rsidRPr="00D61772">
        <w:rPr>
          <w:rFonts w:ascii="IRBadr" w:hAnsi="IRBadr" w:cs="IRBadr"/>
          <w:sz w:val="28"/>
          <w:szCs w:val="28"/>
          <w:rtl/>
          <w:lang w:bidi="fa-IR"/>
        </w:rPr>
        <w:t xml:space="preserve"> برای حاکم چارچوبی تعیین می‌شود. پس </w:t>
      </w:r>
      <w:r w:rsidR="00F80BF4" w:rsidRPr="00D61772">
        <w:rPr>
          <w:rFonts w:ascii="IRBadr" w:hAnsi="IRBadr" w:cs="IRBadr"/>
          <w:sz w:val="28"/>
          <w:szCs w:val="28"/>
          <w:rtl/>
          <w:lang w:bidi="fa-IR"/>
        </w:rPr>
        <w:t>به‌نوعی</w:t>
      </w:r>
      <w:r w:rsidRPr="00D61772">
        <w:rPr>
          <w:rFonts w:ascii="IRBadr" w:hAnsi="IRBadr" w:cs="IRBadr"/>
          <w:sz w:val="28"/>
          <w:szCs w:val="28"/>
          <w:rtl/>
          <w:lang w:bidi="fa-IR"/>
        </w:rPr>
        <w:t xml:space="preserve"> در این احتمال باز ترتیب است اما این تطابق نهایی شده نیست.</w:t>
      </w:r>
    </w:p>
    <w:p w:rsidR="005D2C40" w:rsidRPr="00D61772" w:rsidRDefault="005D2C40" w:rsidP="005D2C40">
      <w:pPr>
        <w:pStyle w:val="Heading2"/>
        <w:rPr>
          <w:rFonts w:ascii="IRBadr" w:hAnsi="IRBadr" w:cs="IRBadr"/>
          <w:rtl/>
        </w:rPr>
      </w:pPr>
      <w:bookmarkStart w:id="11" w:name="_Toc427751715"/>
      <w:r w:rsidRPr="00D61772">
        <w:rPr>
          <w:rFonts w:ascii="IRBadr" w:hAnsi="IRBadr" w:cs="IRBadr"/>
          <w:rtl/>
        </w:rPr>
        <w:t>اتخاذ مبنا</w:t>
      </w:r>
      <w:bookmarkEnd w:id="11"/>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البته این احتمال خلاف ظاهر است چراکه اصل در احکام شارع بر تشریعی بودن است نه اینکه بر سبیل مثال </w:t>
      </w:r>
      <w:r w:rsidR="00F80BF4" w:rsidRPr="00D61772">
        <w:rPr>
          <w:rFonts w:ascii="IRBadr" w:hAnsi="IRBadr" w:cs="IRBadr"/>
          <w:sz w:val="28"/>
          <w:szCs w:val="28"/>
          <w:rtl/>
          <w:lang w:bidi="fa-IR"/>
        </w:rPr>
        <w:t>ذکرشده</w:t>
      </w:r>
      <w:r w:rsidRPr="00D61772">
        <w:rPr>
          <w:rFonts w:ascii="IRBadr" w:hAnsi="IRBadr" w:cs="IRBadr"/>
          <w:sz w:val="28"/>
          <w:szCs w:val="28"/>
          <w:rtl/>
          <w:lang w:bidi="fa-IR"/>
        </w:rPr>
        <w:t xml:space="preserve"> باشد.</w:t>
      </w:r>
    </w:p>
    <w:p w:rsidR="005D2C40" w:rsidRPr="00D61772" w:rsidRDefault="005D2C40" w:rsidP="005D2C40">
      <w:pPr>
        <w:pStyle w:val="Heading2"/>
        <w:rPr>
          <w:rFonts w:ascii="IRBadr" w:hAnsi="IRBadr" w:cs="IRBadr"/>
          <w:rtl/>
        </w:rPr>
      </w:pPr>
      <w:bookmarkStart w:id="12" w:name="_Toc427751716"/>
      <w:r w:rsidRPr="00D61772">
        <w:rPr>
          <w:rFonts w:ascii="IRBadr" w:hAnsi="IRBadr" w:cs="IRBadr"/>
          <w:rtl/>
        </w:rPr>
        <w:t>جمع روایات</w:t>
      </w:r>
      <w:bookmarkEnd w:id="12"/>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 xml:space="preserve">در رابطه این روایات دو نظریه وجود دارد برخی عقیده دارند تعارض موجود بدوی و </w:t>
      </w:r>
      <w:r w:rsidR="00F80BF4" w:rsidRPr="00D61772">
        <w:rPr>
          <w:rFonts w:ascii="IRBadr" w:hAnsi="IRBadr" w:cs="IRBadr"/>
          <w:sz w:val="28"/>
          <w:szCs w:val="28"/>
          <w:rtl/>
          <w:lang w:bidi="fa-IR"/>
        </w:rPr>
        <w:t>قابل‌رفع</w:t>
      </w:r>
      <w:r w:rsidRPr="00D61772">
        <w:rPr>
          <w:rFonts w:ascii="IRBadr" w:hAnsi="IRBadr" w:cs="IRBadr"/>
          <w:sz w:val="28"/>
          <w:szCs w:val="28"/>
          <w:rtl/>
          <w:lang w:bidi="fa-IR"/>
        </w:rPr>
        <w:t xml:space="preserve"> است، چراکه یک دسته از روایات می‌گوید این حدود تخییری است و برخی دیگر </w:t>
      </w:r>
      <w:r w:rsidR="00F80BF4" w:rsidRPr="00D61772">
        <w:rPr>
          <w:rFonts w:ascii="IRBadr" w:hAnsi="IRBadr" w:cs="IRBadr"/>
          <w:sz w:val="28"/>
          <w:szCs w:val="28"/>
          <w:rtl/>
          <w:lang w:bidi="fa-IR"/>
        </w:rPr>
        <w:t>می‌گویند</w:t>
      </w:r>
      <w:r w:rsidRPr="00D61772">
        <w:rPr>
          <w:rFonts w:ascii="IRBadr" w:hAnsi="IRBadr" w:cs="IRBadr"/>
          <w:sz w:val="28"/>
          <w:szCs w:val="28"/>
          <w:rtl/>
          <w:lang w:bidi="fa-IR"/>
        </w:rPr>
        <w:t xml:space="preserve"> این حدود </w:t>
      </w:r>
      <w:r w:rsidR="00F80BF4" w:rsidRPr="00D61772">
        <w:rPr>
          <w:rFonts w:ascii="IRBadr" w:hAnsi="IRBadr" w:cs="IRBadr"/>
          <w:sz w:val="28"/>
          <w:szCs w:val="28"/>
          <w:rtl/>
          <w:lang w:bidi="fa-IR"/>
        </w:rPr>
        <w:t>به‌این‌ترتیب</w:t>
      </w:r>
      <w:r w:rsidRPr="00D61772">
        <w:rPr>
          <w:rFonts w:ascii="IRBadr" w:hAnsi="IRBadr" w:cs="IRBadr"/>
          <w:sz w:val="28"/>
          <w:szCs w:val="28"/>
          <w:rtl/>
          <w:lang w:bidi="fa-IR"/>
        </w:rPr>
        <w:t xml:space="preserve"> باید اجرا شود، لذا رابطه تقیید و اطلاقی بین آن‌ها برقرار خواهد شد.</w:t>
      </w:r>
    </w:p>
    <w:p w:rsidR="005D2C40" w:rsidRPr="00D61772" w:rsidRDefault="005D2C40" w:rsidP="005D2C40">
      <w:pPr>
        <w:bidi/>
        <w:jc w:val="both"/>
        <w:rPr>
          <w:rFonts w:ascii="IRBadr" w:hAnsi="IRBadr" w:cs="IRBadr"/>
          <w:sz w:val="28"/>
          <w:szCs w:val="28"/>
          <w:rtl/>
          <w:lang w:bidi="fa-IR"/>
        </w:rPr>
      </w:pPr>
      <w:r w:rsidRPr="00D61772">
        <w:rPr>
          <w:rFonts w:ascii="IRBadr" w:hAnsi="IRBadr" w:cs="IRBadr"/>
          <w:sz w:val="28"/>
          <w:szCs w:val="28"/>
          <w:rtl/>
          <w:lang w:bidi="fa-IR"/>
        </w:rPr>
        <w:t>اما نظریه دوم این است که بین این روایات تعارض وجود دارد.</w:t>
      </w:r>
    </w:p>
    <w:p w:rsidR="005D2C40" w:rsidRPr="00D61772" w:rsidRDefault="00F80BF4" w:rsidP="005D2C40">
      <w:pPr>
        <w:pStyle w:val="Heading2"/>
        <w:rPr>
          <w:rFonts w:ascii="IRBadr" w:hAnsi="IRBadr" w:cs="IRBadr"/>
          <w:rtl/>
        </w:rPr>
      </w:pPr>
      <w:bookmarkStart w:id="13" w:name="_Toc427751717"/>
      <w:r w:rsidRPr="00D61772">
        <w:rPr>
          <w:rFonts w:ascii="IRBadr" w:hAnsi="IRBadr" w:cs="IRBadr"/>
          <w:rtl/>
        </w:rPr>
        <w:t>نتیجه‌گیری</w:t>
      </w:r>
      <w:bookmarkEnd w:id="13"/>
    </w:p>
    <w:p w:rsidR="005D2C40" w:rsidRPr="00D61772" w:rsidRDefault="00F80BF4" w:rsidP="005D2C40">
      <w:pPr>
        <w:bidi/>
        <w:jc w:val="both"/>
        <w:rPr>
          <w:rFonts w:ascii="IRBadr" w:hAnsi="IRBadr" w:cs="IRBadr"/>
          <w:sz w:val="28"/>
          <w:szCs w:val="28"/>
          <w:rtl/>
          <w:lang w:bidi="fa-IR"/>
        </w:rPr>
      </w:pPr>
      <w:r w:rsidRPr="00D61772">
        <w:rPr>
          <w:rFonts w:ascii="IRBadr" w:hAnsi="IRBadr" w:cs="IRBadr"/>
          <w:sz w:val="28"/>
          <w:szCs w:val="28"/>
          <w:rtl/>
          <w:lang w:bidi="fa-IR"/>
        </w:rPr>
        <w:t>درمجموع</w:t>
      </w:r>
      <w:r w:rsidR="005D2C40" w:rsidRPr="00D61772">
        <w:rPr>
          <w:rFonts w:ascii="IRBadr" w:hAnsi="IRBadr" w:cs="IRBadr"/>
          <w:sz w:val="28"/>
          <w:szCs w:val="28"/>
          <w:rtl/>
          <w:lang w:bidi="fa-IR"/>
        </w:rPr>
        <w:t xml:space="preserve"> به نظر می‌رسد بین این </w:t>
      </w:r>
      <w:r w:rsidRPr="00D61772">
        <w:rPr>
          <w:rFonts w:ascii="IRBadr" w:hAnsi="IRBadr" w:cs="IRBadr"/>
          <w:sz w:val="28"/>
          <w:szCs w:val="28"/>
          <w:rtl/>
          <w:lang w:bidi="fa-IR"/>
        </w:rPr>
        <w:t>دودسته</w:t>
      </w:r>
      <w:r w:rsidR="005D2C40" w:rsidRPr="00D61772">
        <w:rPr>
          <w:rFonts w:ascii="IRBadr" w:hAnsi="IRBadr" w:cs="IRBadr"/>
          <w:sz w:val="28"/>
          <w:szCs w:val="28"/>
          <w:rtl/>
          <w:lang w:bidi="fa-IR"/>
        </w:rPr>
        <w:t xml:space="preserve"> از روایات تعارضی مستقر وجود دارد و باید به سراغ مرجحات رفت، </w:t>
      </w:r>
      <w:r w:rsidRPr="00D61772">
        <w:rPr>
          <w:rFonts w:ascii="IRBadr" w:hAnsi="IRBadr" w:cs="IRBadr"/>
          <w:sz w:val="28"/>
          <w:szCs w:val="28"/>
          <w:rtl/>
          <w:lang w:bidi="fa-IR"/>
        </w:rPr>
        <w:t>ازآنجایی‌که</w:t>
      </w:r>
      <w:r w:rsidR="005D2C40" w:rsidRPr="00D61772">
        <w:rPr>
          <w:rFonts w:ascii="IRBadr" w:hAnsi="IRBadr" w:cs="IRBadr"/>
          <w:sz w:val="28"/>
          <w:szCs w:val="28"/>
          <w:rtl/>
          <w:lang w:bidi="fa-IR"/>
        </w:rPr>
        <w:t xml:space="preserve"> در اینجا مرجح شهرت وجود ندارد، نوبت به موافقت یا مخالفت کتاب می‌رسد که ظاهر امر نشان می‌دهد طایفه اول با کتاب موافقت دارد و </w:t>
      </w:r>
      <w:r w:rsidRPr="00D61772">
        <w:rPr>
          <w:rFonts w:ascii="IRBadr" w:hAnsi="IRBadr" w:cs="IRBadr"/>
          <w:sz w:val="28"/>
          <w:szCs w:val="28"/>
          <w:rtl/>
          <w:lang w:bidi="fa-IR"/>
        </w:rPr>
        <w:t>درنهایت</w:t>
      </w:r>
      <w:r w:rsidR="005D2C40" w:rsidRPr="00D61772">
        <w:rPr>
          <w:rFonts w:ascii="IRBadr" w:hAnsi="IRBadr" w:cs="IRBadr"/>
          <w:sz w:val="28"/>
          <w:szCs w:val="28"/>
          <w:rtl/>
          <w:lang w:bidi="fa-IR"/>
        </w:rPr>
        <w:t xml:space="preserve"> قول به تخییر را می‌پذیریم.</w:t>
      </w:r>
    </w:p>
    <w:p w:rsidR="005D2C40" w:rsidRPr="00D61772" w:rsidRDefault="005D2C40" w:rsidP="005D2C40">
      <w:pPr>
        <w:bidi/>
        <w:jc w:val="both"/>
        <w:rPr>
          <w:rFonts w:ascii="IRBadr" w:hAnsi="IRBadr" w:cs="IRBadr"/>
          <w:sz w:val="28"/>
          <w:szCs w:val="28"/>
          <w:rtl/>
          <w:lang w:bidi="fa-IR"/>
        </w:rPr>
      </w:pPr>
    </w:p>
    <w:p w:rsidR="005D2C40" w:rsidRPr="00D61772" w:rsidRDefault="005D2C40" w:rsidP="005D2C40">
      <w:pPr>
        <w:bidi/>
        <w:jc w:val="both"/>
        <w:rPr>
          <w:rFonts w:ascii="IRBadr" w:hAnsi="IRBadr" w:cs="IRBadr"/>
          <w:sz w:val="28"/>
          <w:szCs w:val="28"/>
          <w:rtl/>
          <w:lang w:bidi="fa-IR"/>
        </w:rPr>
      </w:pPr>
    </w:p>
    <w:p w:rsidR="00152670" w:rsidRPr="00D61772" w:rsidRDefault="00152670" w:rsidP="00734D59">
      <w:pPr>
        <w:bidi/>
        <w:rPr>
          <w:rFonts w:ascii="IRBadr" w:hAnsi="IRBadr" w:cs="IRBadr"/>
          <w:rtl/>
          <w:lang w:bidi="fa-IR"/>
        </w:rPr>
      </w:pPr>
    </w:p>
    <w:sectPr w:rsidR="00152670" w:rsidRPr="00D6177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47" w:rsidRDefault="00A05247" w:rsidP="000D5800">
      <w:pPr>
        <w:spacing w:after="0" w:line="240" w:lineRule="auto"/>
      </w:pPr>
      <w:r>
        <w:separator/>
      </w:r>
    </w:p>
  </w:endnote>
  <w:endnote w:type="continuationSeparator" w:id="0">
    <w:p w:rsidR="00A05247" w:rsidRDefault="00A0524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47" w:rsidRDefault="00A05247" w:rsidP="0039234E">
      <w:pPr>
        <w:bidi/>
        <w:spacing w:after="0" w:line="240" w:lineRule="auto"/>
      </w:pPr>
      <w:r>
        <w:separator/>
      </w:r>
    </w:p>
  </w:footnote>
  <w:footnote w:type="continuationSeparator" w:id="0">
    <w:p w:rsidR="00A05247" w:rsidRDefault="00A05247" w:rsidP="000D5800">
      <w:pPr>
        <w:spacing w:after="0" w:line="240" w:lineRule="auto"/>
      </w:pPr>
      <w:r>
        <w:continuationSeparator/>
      </w:r>
    </w:p>
  </w:footnote>
  <w:footnote w:id="1">
    <w:p w:rsidR="005D2C40" w:rsidRPr="00D61772" w:rsidRDefault="005D2C40" w:rsidP="005D2C40">
      <w:pPr>
        <w:pStyle w:val="FootnoteText"/>
        <w:rPr>
          <w:rFonts w:ascii="IRBadr" w:hAnsi="IRBadr" w:cs="IRBadr"/>
          <w:b/>
          <w:bCs/>
          <w:rtl/>
        </w:rPr>
      </w:pPr>
      <w:r w:rsidRPr="00D61772">
        <w:rPr>
          <w:rStyle w:val="FootnoteReference"/>
          <w:rFonts w:ascii="IRBadr" w:hAnsi="IRBadr" w:cs="IRBadr"/>
          <w:b/>
          <w:bCs/>
        </w:rPr>
        <w:footnoteRef/>
      </w:r>
      <w:r w:rsidRPr="00D61772">
        <w:rPr>
          <w:rFonts w:ascii="IRBadr" w:hAnsi="IRBadr" w:cs="IRBadr"/>
          <w:b/>
          <w:bCs/>
        </w:rPr>
        <w:t xml:space="preserve"> </w:t>
      </w:r>
      <w:r w:rsidR="00D61772" w:rsidRPr="00D61772">
        <w:rPr>
          <w:rFonts w:ascii="IRBadr" w:hAnsi="IRBadr" w:cs="IRBadr"/>
          <w:b/>
          <w:bCs/>
          <w:color w:val="000000" w:themeColor="text1"/>
          <w:rtl/>
        </w:rPr>
        <w:t xml:space="preserve">- </w:t>
      </w:r>
      <w:r w:rsidRPr="00D61772">
        <w:rPr>
          <w:rFonts w:ascii="IRBadr" w:hAnsi="IRBadr" w:cs="IRBadr"/>
          <w:b/>
          <w:bCs/>
          <w:color w:val="000000" w:themeColor="text1"/>
          <w:rtl/>
        </w:rPr>
        <w:t>الکافی (ط - الإسلامیة)؛ ج 7، ص: 247</w:t>
      </w:r>
      <w:r w:rsidR="00D61772" w:rsidRPr="00D61772">
        <w:rPr>
          <w:rFonts w:ascii="IRBadr" w:hAnsi="IRBadr" w:cs="IRBadr"/>
          <w:b/>
          <w:bCs/>
          <w:rtl/>
        </w:rPr>
        <w:t>.</w:t>
      </w:r>
    </w:p>
  </w:footnote>
  <w:footnote w:id="2">
    <w:p w:rsidR="005D2C40" w:rsidRPr="00D61772" w:rsidRDefault="005D2C40" w:rsidP="005D2C40">
      <w:pPr>
        <w:pStyle w:val="FootnoteText"/>
        <w:rPr>
          <w:rFonts w:ascii="IRBadr" w:hAnsi="IRBadr" w:cs="IRBadr"/>
          <w:b/>
          <w:bCs/>
          <w:rtl/>
        </w:rPr>
      </w:pPr>
      <w:r w:rsidRPr="00D61772">
        <w:rPr>
          <w:rStyle w:val="FootnoteReference"/>
          <w:rFonts w:ascii="IRBadr" w:hAnsi="IRBadr" w:cs="IRBadr"/>
          <w:b/>
          <w:bCs/>
        </w:rPr>
        <w:footnoteRef/>
      </w:r>
      <w:r w:rsidRPr="00D61772">
        <w:rPr>
          <w:rFonts w:ascii="IRBadr" w:hAnsi="IRBadr" w:cs="IRBadr"/>
          <w:b/>
          <w:bCs/>
        </w:rPr>
        <w:t xml:space="preserve"> </w:t>
      </w:r>
      <w:r w:rsidR="00D61772" w:rsidRPr="00D61772">
        <w:rPr>
          <w:rFonts w:ascii="IRBadr" w:hAnsi="IRBadr" w:cs="IRBadr"/>
          <w:b/>
          <w:bCs/>
          <w:color w:val="000000" w:themeColor="text1"/>
          <w:rtl/>
        </w:rPr>
        <w:t xml:space="preserve">- </w:t>
      </w:r>
      <w:r w:rsidRPr="00D61772">
        <w:rPr>
          <w:rFonts w:ascii="IRBadr" w:hAnsi="IRBadr" w:cs="IRBadr"/>
          <w:b/>
          <w:bCs/>
          <w:color w:val="000000" w:themeColor="text1"/>
          <w:rtl/>
        </w:rPr>
        <w:t>الکافی (ط - الإسلامیة)؛ ج 7، ص: 248</w:t>
      </w:r>
      <w:r w:rsidR="00D61772" w:rsidRPr="00D61772">
        <w:rPr>
          <w:rFonts w:ascii="IRBadr" w:hAnsi="IRBadr" w:cs="IRBadr"/>
          <w:b/>
          <w:bCs/>
          <w:rtl/>
        </w:rPr>
        <w:t>.</w:t>
      </w:r>
    </w:p>
  </w:footnote>
  <w:footnote w:id="3">
    <w:p w:rsidR="005D2C40" w:rsidRPr="00D61772" w:rsidRDefault="005D2C40" w:rsidP="005D2C40">
      <w:pPr>
        <w:pStyle w:val="FootnoteText"/>
        <w:rPr>
          <w:rFonts w:ascii="IRBadr" w:hAnsi="IRBadr" w:cs="IRBadr"/>
          <w:b/>
          <w:bCs/>
          <w:rtl/>
        </w:rPr>
      </w:pPr>
      <w:r w:rsidRPr="00D61772">
        <w:rPr>
          <w:rStyle w:val="FootnoteReference"/>
          <w:rFonts w:ascii="IRBadr" w:hAnsi="IRBadr" w:cs="IRBadr"/>
          <w:b/>
          <w:bCs/>
        </w:rPr>
        <w:footnoteRef/>
      </w:r>
      <w:r w:rsidRPr="00D61772">
        <w:rPr>
          <w:rFonts w:ascii="IRBadr" w:hAnsi="IRBadr" w:cs="IRBadr"/>
          <w:b/>
          <w:bCs/>
        </w:rPr>
        <w:t xml:space="preserve"> </w:t>
      </w:r>
      <w:r w:rsidR="00D61772" w:rsidRPr="00D61772">
        <w:rPr>
          <w:rFonts w:ascii="IRBadr" w:hAnsi="IRBadr" w:cs="IRBadr"/>
          <w:b/>
          <w:bCs/>
          <w:color w:val="000000" w:themeColor="text1"/>
          <w:rtl/>
        </w:rPr>
        <w:t xml:space="preserve">- </w:t>
      </w:r>
      <w:r w:rsidRPr="00D61772">
        <w:rPr>
          <w:rFonts w:ascii="IRBadr" w:hAnsi="IRBadr" w:cs="IRBadr"/>
          <w:b/>
          <w:bCs/>
          <w:color w:val="000000" w:themeColor="text1"/>
          <w:rtl/>
        </w:rPr>
        <w:t>وسائل الشیعة؛ ج 28، ص: 312</w:t>
      </w:r>
      <w:r w:rsidR="00D61772" w:rsidRPr="00D61772">
        <w:rPr>
          <w:rFonts w:ascii="IRBadr" w:hAnsi="IRBadr" w:cs="IRBadr"/>
          <w:b/>
          <w:bCs/>
          <w:rtl/>
        </w:rPr>
        <w:t>.</w:t>
      </w:r>
    </w:p>
  </w:footnote>
  <w:footnote w:id="4">
    <w:p w:rsidR="005D2C40" w:rsidRPr="00D61772" w:rsidRDefault="005D2C40" w:rsidP="005D2C40">
      <w:pPr>
        <w:pStyle w:val="FootnoteText"/>
        <w:rPr>
          <w:rFonts w:ascii="IRBadr" w:hAnsi="IRBadr" w:cs="IRBadr"/>
          <w:b/>
          <w:bCs/>
          <w:rtl/>
        </w:rPr>
      </w:pPr>
      <w:r w:rsidRPr="00D61772">
        <w:rPr>
          <w:rStyle w:val="FootnoteReference"/>
          <w:rFonts w:ascii="IRBadr" w:hAnsi="IRBadr" w:cs="IRBadr"/>
          <w:b/>
          <w:bCs/>
        </w:rPr>
        <w:footnoteRef/>
      </w:r>
      <w:r w:rsidRPr="00D61772">
        <w:rPr>
          <w:rFonts w:ascii="IRBadr" w:hAnsi="IRBadr" w:cs="IRBadr"/>
          <w:b/>
          <w:bCs/>
        </w:rPr>
        <w:t xml:space="preserve"> </w:t>
      </w:r>
      <w:r w:rsidR="00D61772" w:rsidRPr="00D61772">
        <w:rPr>
          <w:rFonts w:ascii="IRBadr" w:hAnsi="IRBadr" w:cs="IRBadr"/>
          <w:b/>
          <w:bCs/>
          <w:color w:val="000000" w:themeColor="text1"/>
          <w:rtl/>
        </w:rPr>
        <w:t xml:space="preserve">- </w:t>
      </w:r>
      <w:r w:rsidRPr="00D61772">
        <w:rPr>
          <w:rFonts w:ascii="IRBadr" w:hAnsi="IRBadr" w:cs="IRBadr"/>
          <w:b/>
          <w:bCs/>
          <w:color w:val="000000" w:themeColor="text1"/>
          <w:rtl/>
        </w:rPr>
        <w:t>وسائل الشیعة؛ ج 28، ص: 313</w:t>
      </w:r>
      <w:r w:rsidR="00D61772" w:rsidRPr="00D61772">
        <w:rPr>
          <w:rFonts w:ascii="IRBadr" w:hAnsi="IRBadr" w:cs="IRBadr"/>
          <w:b/>
          <w:bCs/>
          <w:rtl/>
        </w:rPr>
        <w:t>.</w:t>
      </w:r>
    </w:p>
  </w:footnote>
  <w:footnote w:id="5">
    <w:p w:rsidR="005D2C40" w:rsidRPr="00D61772" w:rsidRDefault="005D2C40" w:rsidP="005D2C40">
      <w:pPr>
        <w:pStyle w:val="FootnoteText"/>
        <w:rPr>
          <w:rFonts w:ascii="IRBadr" w:hAnsi="IRBadr" w:cs="IRBadr"/>
          <w:b/>
          <w:bCs/>
          <w:rtl/>
        </w:rPr>
      </w:pPr>
      <w:r w:rsidRPr="00D61772">
        <w:rPr>
          <w:rStyle w:val="FootnoteReference"/>
          <w:rFonts w:ascii="IRBadr" w:hAnsi="IRBadr" w:cs="IRBadr"/>
          <w:b/>
          <w:bCs/>
        </w:rPr>
        <w:footnoteRef/>
      </w:r>
      <w:r w:rsidRPr="00D61772">
        <w:rPr>
          <w:rFonts w:ascii="IRBadr" w:hAnsi="IRBadr" w:cs="IRBadr"/>
          <w:b/>
          <w:bCs/>
        </w:rPr>
        <w:t xml:space="preserve"> </w:t>
      </w:r>
      <w:r w:rsidR="00D61772" w:rsidRPr="00D61772">
        <w:rPr>
          <w:rFonts w:ascii="IRBadr" w:hAnsi="IRBadr" w:cs="IRBadr"/>
          <w:b/>
          <w:bCs/>
          <w:color w:val="000000" w:themeColor="text1"/>
          <w:rtl/>
        </w:rPr>
        <w:t xml:space="preserve">- </w:t>
      </w:r>
      <w:r w:rsidRPr="00D61772">
        <w:rPr>
          <w:rFonts w:ascii="IRBadr" w:hAnsi="IRBadr" w:cs="IRBadr"/>
          <w:b/>
          <w:bCs/>
          <w:color w:val="000000" w:themeColor="text1"/>
          <w:rtl/>
        </w:rPr>
        <w:t>الکافی (ط - الإسلامیة)؛ ج 7، ص: 246</w:t>
      </w:r>
      <w:r w:rsidR="00D61772" w:rsidRPr="00D61772">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E64F1">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DB60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E64F1">
      <w:rPr>
        <w:rFonts w:ascii="IranNastaliq" w:hAnsi="IranNastaliq" w:cs="IranNastaliq" w:hint="cs"/>
        <w:sz w:val="40"/>
        <w:szCs w:val="40"/>
        <w:rtl/>
        <w:lang w:bidi="fa-IR"/>
      </w:rPr>
      <w:t>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85FD6"/>
    <w:rsid w:val="0039234E"/>
    <w:rsid w:val="003963D7"/>
    <w:rsid w:val="00396F28"/>
    <w:rsid w:val="003A1A05"/>
    <w:rsid w:val="003A2654"/>
    <w:rsid w:val="003C06BF"/>
    <w:rsid w:val="003C7899"/>
    <w:rsid w:val="003D21A4"/>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60405"/>
    <w:rsid w:val="00572E2D"/>
    <w:rsid w:val="00592103"/>
    <w:rsid w:val="005941DD"/>
    <w:rsid w:val="005A545E"/>
    <w:rsid w:val="005A5862"/>
    <w:rsid w:val="005B0852"/>
    <w:rsid w:val="005C06AE"/>
    <w:rsid w:val="005C0D0A"/>
    <w:rsid w:val="005D2C40"/>
    <w:rsid w:val="00610C18"/>
    <w:rsid w:val="00612385"/>
    <w:rsid w:val="0061376C"/>
    <w:rsid w:val="00636EFA"/>
    <w:rsid w:val="0066229C"/>
    <w:rsid w:val="00675B32"/>
    <w:rsid w:val="0069696C"/>
    <w:rsid w:val="006A085A"/>
    <w:rsid w:val="006A2CFF"/>
    <w:rsid w:val="006D3A87"/>
    <w:rsid w:val="006F01B4"/>
    <w:rsid w:val="007039F1"/>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83733"/>
    <w:rsid w:val="008965D2"/>
    <w:rsid w:val="008A236D"/>
    <w:rsid w:val="008A755F"/>
    <w:rsid w:val="008B565A"/>
    <w:rsid w:val="008C3414"/>
    <w:rsid w:val="008D36D5"/>
    <w:rsid w:val="008E3903"/>
    <w:rsid w:val="008E64F1"/>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524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480A"/>
    <w:rsid w:val="00B15027"/>
    <w:rsid w:val="00B21CF4"/>
    <w:rsid w:val="00B24300"/>
    <w:rsid w:val="00B63F15"/>
    <w:rsid w:val="00BB5F7E"/>
    <w:rsid w:val="00BB7B8A"/>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438E4"/>
    <w:rsid w:val="00D508CC"/>
    <w:rsid w:val="00D50F4B"/>
    <w:rsid w:val="00D60547"/>
    <w:rsid w:val="00D61772"/>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761C2"/>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80BF4"/>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392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392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8437-CBB4-4C50-AC58-9073E95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89</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33</cp:revision>
  <dcterms:created xsi:type="dcterms:W3CDTF">2014-12-20T10:23:00Z</dcterms:created>
  <dcterms:modified xsi:type="dcterms:W3CDTF">2015-08-19T09:40:00Z</dcterms:modified>
</cp:coreProperties>
</file>