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56" w:rsidRPr="00907A93" w:rsidRDefault="00BC0C0A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D41E1E" w:rsidRPr="00907A93" w:rsidRDefault="00D41E1E" w:rsidP="00D41E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41E1E" w:rsidRPr="00907A93" w:rsidRDefault="00D41E1E" w:rsidP="00D41E1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907A93">
        <w:rPr>
          <w:rFonts w:ascii="IRBadr" w:hAnsi="IRBadr" w:cs="IRBadr"/>
          <w:sz w:val="28"/>
          <w:rtl/>
        </w:rPr>
        <w:fldChar w:fldCharType="begin"/>
      </w:r>
      <w:r w:rsidRPr="00907A93">
        <w:rPr>
          <w:rFonts w:ascii="IRBadr" w:hAnsi="IRBadr" w:cs="IRBadr"/>
          <w:sz w:val="28"/>
          <w:rtl/>
        </w:rPr>
        <w:instrText xml:space="preserve"> </w:instrText>
      </w:r>
      <w:r w:rsidRPr="00907A93">
        <w:rPr>
          <w:rFonts w:ascii="IRBadr" w:hAnsi="IRBadr" w:cs="IRBadr"/>
          <w:sz w:val="28"/>
        </w:rPr>
        <w:instrText>TOC</w:instrText>
      </w:r>
      <w:r w:rsidRPr="00907A93">
        <w:rPr>
          <w:rFonts w:ascii="IRBadr" w:hAnsi="IRBadr" w:cs="IRBadr"/>
          <w:sz w:val="28"/>
          <w:rtl/>
        </w:rPr>
        <w:instrText xml:space="preserve"> \</w:instrText>
      </w:r>
      <w:r w:rsidRPr="00907A93">
        <w:rPr>
          <w:rFonts w:ascii="IRBadr" w:hAnsi="IRBadr" w:cs="IRBadr"/>
          <w:sz w:val="28"/>
        </w:rPr>
        <w:instrText>o "</w:instrText>
      </w:r>
      <w:r w:rsidRPr="00907A93">
        <w:rPr>
          <w:rFonts w:ascii="IRBadr" w:hAnsi="IRBadr" w:cs="IRBadr"/>
          <w:sz w:val="28"/>
          <w:rtl/>
        </w:rPr>
        <w:instrText>1-4</w:instrText>
      </w:r>
      <w:r w:rsidRPr="00907A93">
        <w:rPr>
          <w:rFonts w:ascii="IRBadr" w:hAnsi="IRBadr" w:cs="IRBadr"/>
          <w:sz w:val="28"/>
        </w:rPr>
        <w:instrText>" \h \z \u</w:instrText>
      </w:r>
      <w:r w:rsidRPr="00907A93">
        <w:rPr>
          <w:rFonts w:ascii="IRBadr" w:hAnsi="IRBadr" w:cs="IRBadr"/>
          <w:sz w:val="28"/>
          <w:rtl/>
        </w:rPr>
        <w:instrText xml:space="preserve"> </w:instrText>
      </w:r>
      <w:r w:rsidRPr="00907A93">
        <w:rPr>
          <w:rFonts w:ascii="IRBadr" w:hAnsi="IRBadr" w:cs="IRBadr"/>
          <w:sz w:val="28"/>
          <w:rtl/>
        </w:rPr>
        <w:fldChar w:fldCharType="separate"/>
      </w:r>
      <w:hyperlink w:anchor="_Toc427995662" w:history="1">
        <w:r w:rsidRPr="00907A93">
          <w:rPr>
            <w:rStyle w:val="Hyperlink"/>
            <w:rFonts w:ascii="IRBadr" w:hAnsi="IRBadr" w:cs="IRBadr"/>
            <w:noProof/>
            <w:rtl/>
          </w:rPr>
          <w:t>حد مرتد</w:t>
        </w:r>
        <w:r w:rsidRPr="00907A93">
          <w:rPr>
            <w:rFonts w:ascii="IRBadr" w:hAnsi="IRBadr" w:cs="IRBadr"/>
            <w:noProof/>
            <w:webHidden/>
          </w:rPr>
          <w:tab/>
        </w:r>
        <w:r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907A93">
          <w:rPr>
            <w:rFonts w:ascii="IRBadr" w:hAnsi="IRBadr" w:cs="IRBadr"/>
            <w:noProof/>
            <w:webHidden/>
          </w:rPr>
          <w:instrText xml:space="preserve"> PAGEREF _Toc427995662 \h </w:instrText>
        </w:r>
        <w:r w:rsidRPr="00907A93">
          <w:rPr>
            <w:rStyle w:val="Hyperlink"/>
            <w:rFonts w:ascii="IRBadr" w:hAnsi="IRBadr" w:cs="IRBadr"/>
            <w:noProof/>
            <w:rtl/>
          </w:rPr>
        </w:r>
        <w:r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907A93">
          <w:rPr>
            <w:rFonts w:ascii="IRBadr" w:hAnsi="IRBadr" w:cs="IRBadr"/>
            <w:noProof/>
            <w:webHidden/>
          </w:rPr>
          <w:t>1</w:t>
        </w:r>
        <w:r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A82934" w:rsidP="00D41E1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63" w:history="1">
        <w:r w:rsidR="00D41E1E" w:rsidRPr="00907A93">
          <w:rPr>
            <w:rStyle w:val="Hyperlink"/>
            <w:rFonts w:ascii="IRBadr" w:hAnsi="IRBadr" w:cs="IRBadr"/>
            <w:noProof/>
            <w:rtl/>
          </w:rPr>
          <w:t>اقوال در قبال زن مرتد</w:t>
        </w:r>
        <w:r w:rsidR="00D41E1E" w:rsidRPr="00907A93">
          <w:rPr>
            <w:rFonts w:ascii="IRBadr" w:hAnsi="IRBadr" w:cs="IRBadr"/>
            <w:noProof/>
            <w:webHidden/>
          </w:rPr>
          <w:tab/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41E1E" w:rsidRPr="00907A93">
          <w:rPr>
            <w:rFonts w:ascii="IRBadr" w:hAnsi="IRBadr" w:cs="IRBadr"/>
            <w:noProof/>
            <w:webHidden/>
          </w:rPr>
          <w:instrText xml:space="preserve"> PAGEREF _Toc427995663 \h </w:instrText>
        </w:r>
        <w:r w:rsidR="00D41E1E" w:rsidRPr="00907A93">
          <w:rPr>
            <w:rStyle w:val="Hyperlink"/>
            <w:rFonts w:ascii="IRBadr" w:hAnsi="IRBadr" w:cs="IRBadr"/>
            <w:noProof/>
            <w:rtl/>
          </w:rPr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41E1E" w:rsidRPr="00907A93">
          <w:rPr>
            <w:rFonts w:ascii="IRBadr" w:hAnsi="IRBadr" w:cs="IRBadr"/>
            <w:noProof/>
            <w:webHidden/>
          </w:rPr>
          <w:t>1</w:t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A82934" w:rsidP="00D41E1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64" w:history="1">
        <w:r w:rsidR="00D41E1E" w:rsidRPr="00907A93">
          <w:rPr>
            <w:rStyle w:val="Hyperlink"/>
            <w:rFonts w:ascii="IRBadr" w:hAnsi="IRBadr" w:cs="IRBadr"/>
            <w:noProof/>
            <w:rtl/>
          </w:rPr>
          <w:t>حد ارتداد در قرآن کریم</w:t>
        </w:r>
        <w:r w:rsidR="00D41E1E" w:rsidRPr="00907A93">
          <w:rPr>
            <w:rFonts w:ascii="IRBadr" w:hAnsi="IRBadr" w:cs="IRBadr"/>
            <w:noProof/>
            <w:webHidden/>
          </w:rPr>
          <w:tab/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41E1E" w:rsidRPr="00907A93">
          <w:rPr>
            <w:rFonts w:ascii="IRBadr" w:hAnsi="IRBadr" w:cs="IRBadr"/>
            <w:noProof/>
            <w:webHidden/>
          </w:rPr>
          <w:instrText xml:space="preserve"> PAGEREF _Toc427995664 \h </w:instrText>
        </w:r>
        <w:r w:rsidR="00D41E1E" w:rsidRPr="00907A93">
          <w:rPr>
            <w:rStyle w:val="Hyperlink"/>
            <w:rFonts w:ascii="IRBadr" w:hAnsi="IRBadr" w:cs="IRBadr"/>
            <w:noProof/>
            <w:rtl/>
          </w:rPr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41E1E" w:rsidRPr="00907A93">
          <w:rPr>
            <w:rFonts w:ascii="IRBadr" w:hAnsi="IRBadr" w:cs="IRBadr"/>
            <w:noProof/>
            <w:webHidden/>
          </w:rPr>
          <w:t>1</w:t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A82934" w:rsidP="00D41E1E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5665" w:history="1">
        <w:r w:rsidR="00D41E1E" w:rsidRPr="00907A93">
          <w:rPr>
            <w:rStyle w:val="Hyperlink"/>
            <w:rFonts w:ascii="IRBadr" w:hAnsi="IRBadr" w:cs="IRBadr"/>
            <w:noProof/>
            <w:rtl/>
          </w:rPr>
          <w:t>رابطه ارتداد و محاربه</w:t>
        </w:r>
        <w:r w:rsidR="00D41E1E" w:rsidRPr="00907A93">
          <w:rPr>
            <w:rFonts w:ascii="IRBadr" w:hAnsi="IRBadr" w:cs="IRBadr"/>
            <w:noProof/>
            <w:webHidden/>
          </w:rPr>
          <w:tab/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41E1E" w:rsidRPr="00907A93">
          <w:rPr>
            <w:rFonts w:ascii="IRBadr" w:hAnsi="IRBadr" w:cs="IRBadr"/>
            <w:noProof/>
            <w:webHidden/>
          </w:rPr>
          <w:instrText xml:space="preserve"> PAGEREF _Toc427995665 \h </w:instrText>
        </w:r>
        <w:r w:rsidR="00D41E1E" w:rsidRPr="00907A93">
          <w:rPr>
            <w:rStyle w:val="Hyperlink"/>
            <w:rFonts w:ascii="IRBadr" w:hAnsi="IRBadr" w:cs="IRBadr"/>
            <w:noProof/>
            <w:rtl/>
          </w:rPr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41E1E" w:rsidRPr="00907A93">
          <w:rPr>
            <w:rFonts w:ascii="IRBadr" w:hAnsi="IRBadr" w:cs="IRBadr"/>
            <w:noProof/>
            <w:webHidden/>
          </w:rPr>
          <w:t>2</w:t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A82934" w:rsidP="00D41E1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5666" w:history="1">
        <w:r w:rsidR="00D41E1E" w:rsidRPr="00907A93">
          <w:rPr>
            <w:rStyle w:val="Hyperlink"/>
            <w:rFonts w:ascii="IRBadr" w:hAnsi="IRBadr" w:cs="IRBadr"/>
            <w:noProof/>
            <w:rtl/>
          </w:rPr>
          <w:t>ابزار ارتداد</w:t>
        </w:r>
        <w:r w:rsidR="00D41E1E" w:rsidRPr="00907A93">
          <w:rPr>
            <w:rFonts w:ascii="IRBadr" w:hAnsi="IRBadr" w:cs="IRBadr"/>
            <w:noProof/>
            <w:webHidden/>
          </w:rPr>
          <w:tab/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41E1E" w:rsidRPr="00907A93">
          <w:rPr>
            <w:rFonts w:ascii="IRBadr" w:hAnsi="IRBadr" w:cs="IRBadr"/>
            <w:noProof/>
            <w:webHidden/>
          </w:rPr>
          <w:instrText xml:space="preserve"> PAGEREF _Toc427995666 \h </w:instrText>
        </w:r>
        <w:r w:rsidR="00D41E1E" w:rsidRPr="00907A93">
          <w:rPr>
            <w:rStyle w:val="Hyperlink"/>
            <w:rFonts w:ascii="IRBadr" w:hAnsi="IRBadr" w:cs="IRBadr"/>
            <w:noProof/>
            <w:rtl/>
          </w:rPr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41E1E" w:rsidRPr="00907A93">
          <w:rPr>
            <w:rFonts w:ascii="IRBadr" w:hAnsi="IRBadr" w:cs="IRBadr"/>
            <w:noProof/>
            <w:webHidden/>
          </w:rPr>
          <w:t>2</w:t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A82934" w:rsidP="00D41E1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5667" w:history="1">
        <w:r w:rsidR="00D41E1E" w:rsidRPr="00907A93">
          <w:rPr>
            <w:rStyle w:val="Hyperlink"/>
            <w:rFonts w:ascii="IRBadr" w:hAnsi="IRBadr" w:cs="IRBadr"/>
            <w:noProof/>
            <w:rtl/>
          </w:rPr>
          <w:t>کیفیت حصول ارتداد</w:t>
        </w:r>
        <w:r w:rsidR="00D41E1E" w:rsidRPr="00907A93">
          <w:rPr>
            <w:rFonts w:ascii="IRBadr" w:hAnsi="IRBadr" w:cs="IRBadr"/>
            <w:noProof/>
            <w:webHidden/>
          </w:rPr>
          <w:tab/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41E1E" w:rsidRPr="00907A93">
          <w:rPr>
            <w:rFonts w:ascii="IRBadr" w:hAnsi="IRBadr" w:cs="IRBadr"/>
            <w:noProof/>
            <w:webHidden/>
          </w:rPr>
          <w:instrText xml:space="preserve"> PAGEREF _Toc427995667 \h </w:instrText>
        </w:r>
        <w:r w:rsidR="00D41E1E" w:rsidRPr="00907A93">
          <w:rPr>
            <w:rStyle w:val="Hyperlink"/>
            <w:rFonts w:ascii="IRBadr" w:hAnsi="IRBadr" w:cs="IRBadr"/>
            <w:noProof/>
            <w:rtl/>
          </w:rPr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41E1E" w:rsidRPr="00907A93">
          <w:rPr>
            <w:rFonts w:ascii="IRBadr" w:hAnsi="IRBadr" w:cs="IRBadr"/>
            <w:noProof/>
            <w:webHidden/>
          </w:rPr>
          <w:t>3</w:t>
        </w:r>
        <w:r w:rsidR="00D41E1E" w:rsidRPr="00907A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41E1E" w:rsidRPr="00907A93" w:rsidRDefault="00D41E1E" w:rsidP="00D41E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07A93" w:rsidRDefault="00907A9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995662"/>
      <w:r>
        <w:rPr>
          <w:rFonts w:ascii="IRBadr" w:hAnsi="IRBadr" w:cs="IRBadr"/>
          <w:rtl/>
        </w:rPr>
        <w:br w:type="page"/>
      </w:r>
    </w:p>
    <w:p w:rsidR="00262156" w:rsidRPr="00907A93" w:rsidRDefault="00262156" w:rsidP="00262156">
      <w:pPr>
        <w:pStyle w:val="Heading1"/>
        <w:rPr>
          <w:rFonts w:ascii="IRBadr" w:hAnsi="IRBadr" w:cs="IRBadr"/>
          <w:rtl/>
        </w:rPr>
      </w:pPr>
      <w:r w:rsidRPr="00907A93">
        <w:rPr>
          <w:rFonts w:ascii="IRBadr" w:hAnsi="IRBadr" w:cs="IRBadr"/>
          <w:rtl/>
        </w:rPr>
        <w:lastRenderedPageBreak/>
        <w:t>حد مرتد</w:t>
      </w:r>
      <w:bookmarkEnd w:id="0"/>
    </w:p>
    <w:p w:rsidR="00262156" w:rsidRPr="00907A93" w:rsidRDefault="00262156" w:rsidP="00262156">
      <w:pPr>
        <w:pStyle w:val="Heading1"/>
        <w:rPr>
          <w:rFonts w:ascii="IRBadr" w:hAnsi="IRBadr" w:cs="IRBadr"/>
          <w:rtl/>
        </w:rPr>
      </w:pPr>
      <w:bookmarkStart w:id="1" w:name="_Toc427995663"/>
      <w:r w:rsidRPr="00907A93">
        <w:rPr>
          <w:rFonts w:ascii="IRBadr" w:hAnsi="IRBadr" w:cs="IRBadr"/>
          <w:rtl/>
        </w:rPr>
        <w:t>اقوال در قبال زن مرتد</w:t>
      </w:r>
      <w:bookmarkEnd w:id="1"/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در قبال حکم زن مرتد در میان خاصه و عامه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اختلاف‌نظرهایی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وجود دارد، قول نادر و غیر مشهور در میان عامه است که به امیرالمؤمنین (ع) و حسن بصری نسبت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که زن مرتد کشته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.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مبنای غالب فقهای عامه این است که زن مرتد کشته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>پس ملاحظه می‌کنید در شیعه بین فطری و ملی فرق است، اما در میان عامه تفاوتی قائل نشدند.</w:t>
      </w:r>
    </w:p>
    <w:p w:rsidR="00262156" w:rsidRPr="00907A93" w:rsidRDefault="00262156" w:rsidP="00262156">
      <w:pPr>
        <w:pStyle w:val="Heading2"/>
        <w:rPr>
          <w:rFonts w:ascii="IRBadr" w:hAnsi="IRBadr" w:cs="IRBadr"/>
          <w:rtl/>
        </w:rPr>
      </w:pPr>
      <w:bookmarkStart w:id="2" w:name="_Toc427995664"/>
      <w:r w:rsidRPr="00907A93">
        <w:rPr>
          <w:rFonts w:ascii="IRBadr" w:hAnsi="IRBadr" w:cs="IRBadr"/>
          <w:rtl/>
        </w:rPr>
        <w:t>حد ارتداد در قرآن کریم</w:t>
      </w:r>
      <w:bookmarkEnd w:id="2"/>
    </w:p>
    <w:p w:rsidR="00262156" w:rsidRPr="00907A93" w:rsidRDefault="00BC0C0A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>در قرآن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کریم حد ارتداد برخلاف حد زنا،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و محاربه حدی برایش ذکر نشده است،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اصل این موضوع در قرآن کریم در اشکال مختلف 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سْئَلُونَ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عَنِ الشَّهْرِ الْحَرامِ قِتالٍ فِ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هِ قُلْ قِتالٌ فِ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بِ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رٌ وَ صَدٌّ عَنْ سَبِ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لِ اللَّهِ وَ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فْرٌ بِهِ وَ الْمَسْجِدِ الْحَرامِ وَ إِخْراجُ أَهْلِهِ مِنْهُ أَ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بَرُ عِنْدَ اللَّهِ وَ الْفِتْنَةُ أَ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بَرُ مِنَ الْقَتْلِ وَ لا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زالُونَ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قاتِلُونَ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مْ حَتَّ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رُدُّو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مْ عَنْ دِ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نِ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إِنِ اسْتَطاعُوا وَ مَنْ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رْتَدِدْ مِنْ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مْ عَنْ دِ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نِهِ فَ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مُتْ وَ هُوَ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افِرٌ فَأُولئِ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حَبِطَتْ أَعْمالُهُمْ فِ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ا وَ الْآخِرَةِ وَ أُولئِ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أَصْحابُ النَّارِ هُمْ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فی‌ها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خالِدُونَ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07A93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در قبال حکم زن که قتل یا حبس باشد در آیه شریفه بدان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نشده است.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این میان در آیاتی دیگر بدون تصریح به لفظ ارتداد نیز آیاتی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است همانند این آیه که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ما مُحَمَّدٌ إِلَّا رَسُولٌ قَدْ خَلَتْ مِنْ قَبْلِهِ الرُّسُلُ أَ فَإِنْ ماتَ أَوْ قُتِلَ انْقَلَبْتُمْ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عَلی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أَعْقابِ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وَ مَنْ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نْقَلِبْ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عَلی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عَقِبَ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فَلَنْ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ضُرَّ اللَّهَ شَ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ئاً وَ سَ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جْزِ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اللَّهُ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الشَّاکرِینَ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07A93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</w:p>
    <w:p w:rsidR="00262156" w:rsidRPr="00907A93" w:rsidRDefault="00BC0C0A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lastRenderedPageBreak/>
        <w:t>آیاتی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که در قرآن کریم درباره ارتداد 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است هردو حالت ارتداد از اساس دین و ارتداد عملی را دربر 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>.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آیاتی که در قبال ارتداد در آیات شریفه 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262156" w:rsidRPr="00907A93">
        <w:rPr>
          <w:rFonts w:ascii="IRBadr" w:hAnsi="IRBadr" w:cs="IRBadr"/>
          <w:sz w:val="28"/>
          <w:szCs w:val="28"/>
          <w:rtl/>
          <w:lang w:bidi="fa-IR"/>
        </w:rPr>
        <w:t xml:space="preserve"> به احکام اخروی او پرداخته و حکم دنیوی او را ذکر نکرده است.</w:t>
      </w:r>
    </w:p>
    <w:p w:rsidR="00262156" w:rsidRPr="00907A93" w:rsidRDefault="00262156" w:rsidP="00262156">
      <w:pPr>
        <w:pStyle w:val="Heading3"/>
        <w:rPr>
          <w:rFonts w:ascii="IRBadr" w:hAnsi="IRBadr" w:cs="IRBadr"/>
          <w:rtl/>
        </w:rPr>
      </w:pPr>
      <w:bookmarkStart w:id="3" w:name="_Toc427995665"/>
      <w:r w:rsidRPr="00907A93">
        <w:rPr>
          <w:rFonts w:ascii="IRBadr" w:hAnsi="IRBadr" w:cs="IRBadr"/>
          <w:rtl/>
        </w:rPr>
        <w:t>رابطه ارتداد و محاربه</w:t>
      </w:r>
      <w:bookmarkEnd w:id="3"/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رابطه میان ارتداد و محاربه عموم و خصوص من وجه است و این دو غیر از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دیگری‌اند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،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محاربه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اقدام عملی علیه مسلمانان یا حکومت بود اما ارتداد بازگشتی اعتقادی از دین است.</w:t>
      </w:r>
    </w:p>
    <w:p w:rsidR="00262156" w:rsidRPr="00907A93" w:rsidRDefault="00262156" w:rsidP="00EB5512">
      <w:pPr>
        <w:pStyle w:val="Heading4"/>
        <w:rPr>
          <w:rtl/>
        </w:rPr>
      </w:pPr>
      <w:bookmarkStart w:id="4" w:name="_Toc427995666"/>
      <w:r w:rsidRPr="00907A93">
        <w:rPr>
          <w:rtl/>
        </w:rPr>
        <w:t>ابزار ارتداد</w:t>
      </w:r>
      <w:bookmarkEnd w:id="4"/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دوره‌های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اخیر ارتداد ابزار شده برای ضربه زدن به اسلام،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امری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که در قرآن نیز بدان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«وَ قالَتْ طائِفَةٌ مِنْ أَهْلِ الْ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تابِ آمِنُوا بِالَّذِ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أُنْزِلَ عَلَ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وَجْهَ النَّهارِ وَ ا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فُرُوا آخِرَهُ لَعَلَّهُمْ </w:t>
      </w:r>
      <w:r w:rsidR="00BC0C0A"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یرْجِعُونَ</w:t>
      </w:r>
      <w:r w:rsidRPr="00907A9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07A93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این عمل در صدر اسلام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برنامه‌ای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بود برای تضعیف و ضربه زدن به مسلمانان که در ابتدای روز ایمان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می‌آوردند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و در انتهای آن از دین خود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بازمی‌گشتند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62156" w:rsidRPr="00EB5512" w:rsidRDefault="00262156" w:rsidP="00EB5512">
      <w:pPr>
        <w:pStyle w:val="Heading4"/>
        <w:rPr>
          <w:rtl/>
        </w:rPr>
      </w:pPr>
      <w:bookmarkStart w:id="5" w:name="_Toc427995667"/>
      <w:r w:rsidRPr="00EB5512">
        <w:rPr>
          <w:rtl/>
        </w:rPr>
        <w:t>کیفیت حصول ارتداد</w:t>
      </w:r>
      <w:bookmarkEnd w:id="5"/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>این سؤال وجود دارد که ارتداد،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بازگشت قلبی،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نیاز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به اظهار و ابراز دارد یا خیر؟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غالب </w:t>
      </w:r>
      <w:r w:rsidR="00EB5512">
        <w:rPr>
          <w:rFonts w:ascii="IRBadr" w:hAnsi="IRBadr" w:cs="IRBadr"/>
          <w:sz w:val="28"/>
          <w:szCs w:val="28"/>
          <w:rtl/>
          <w:lang w:bidi="fa-IR"/>
        </w:rPr>
        <w:t>فقها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صاحب جواهر اعتقادشان بر این است که ارتداد امری انشائی بوده و نیاز به اظهار دارد.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آیه ارتداد این است که باید مبرز وجود داشته باشد و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به‌صرف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حالت قلبی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5512">
        <w:rPr>
          <w:rFonts w:ascii="IRBadr" w:hAnsi="IRBadr" w:cs="IRBadr"/>
          <w:sz w:val="28"/>
          <w:szCs w:val="28"/>
          <w:rtl/>
          <w:lang w:bidi="fa-IR"/>
        </w:rPr>
        <w:t>اکتفا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نمود.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مضمونی که شخص مرتد بر زبان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که انکار توحید یا سایر اجزای دین باشد،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قول وجود دارد که باید در جای خود </w:t>
      </w:r>
      <w:r w:rsidR="00BC0C0A" w:rsidRPr="00907A93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907A93">
        <w:rPr>
          <w:rFonts w:ascii="IRBadr" w:hAnsi="IRBadr" w:cs="IRBadr"/>
          <w:sz w:val="28"/>
          <w:szCs w:val="28"/>
          <w:rtl/>
          <w:lang w:bidi="fa-IR"/>
        </w:rPr>
        <w:t xml:space="preserve"> قرار گیرد.</w:t>
      </w: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62156" w:rsidRPr="00907A93" w:rsidRDefault="00262156" w:rsidP="002621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6" w:name="_GoBack"/>
      <w:bookmarkEnd w:id="6"/>
    </w:p>
    <w:sectPr w:rsidR="00262156" w:rsidRPr="00907A9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34" w:rsidRDefault="00A82934" w:rsidP="000D5800">
      <w:pPr>
        <w:spacing w:after="0" w:line="240" w:lineRule="auto"/>
      </w:pPr>
      <w:r>
        <w:separator/>
      </w:r>
    </w:p>
  </w:endnote>
  <w:endnote w:type="continuationSeparator" w:id="0">
    <w:p w:rsidR="00A82934" w:rsidRDefault="00A8293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34" w:rsidRDefault="00A82934" w:rsidP="00D41E1E">
      <w:pPr>
        <w:bidi/>
        <w:spacing w:after="0" w:line="240" w:lineRule="auto"/>
      </w:pPr>
      <w:r>
        <w:separator/>
      </w:r>
    </w:p>
  </w:footnote>
  <w:footnote w:type="continuationSeparator" w:id="0">
    <w:p w:rsidR="00A82934" w:rsidRDefault="00A82934" w:rsidP="000D5800">
      <w:pPr>
        <w:spacing w:after="0" w:line="240" w:lineRule="auto"/>
      </w:pPr>
      <w:r>
        <w:continuationSeparator/>
      </w:r>
    </w:p>
  </w:footnote>
  <w:footnote w:id="1">
    <w:p w:rsidR="00262156" w:rsidRPr="00EB5512" w:rsidRDefault="00262156" w:rsidP="00262156">
      <w:pPr>
        <w:pStyle w:val="FootnoteText"/>
        <w:rPr>
          <w:rFonts w:ascii="IRBadr" w:hAnsi="IRBadr" w:cs="IRBadr"/>
          <w:b/>
          <w:bCs/>
          <w:rtl/>
        </w:rPr>
      </w:pPr>
      <w:r w:rsidRPr="00EB5512">
        <w:rPr>
          <w:rStyle w:val="FootnoteReference"/>
          <w:rFonts w:ascii="IRBadr" w:hAnsi="IRBadr" w:cs="IRBadr"/>
          <w:b/>
          <w:bCs/>
        </w:rPr>
        <w:footnoteRef/>
      </w:r>
      <w:r w:rsidRPr="00EB5512">
        <w:rPr>
          <w:rFonts w:ascii="IRBadr" w:hAnsi="IRBadr" w:cs="IRBadr"/>
          <w:b/>
          <w:bCs/>
        </w:rPr>
        <w:t xml:space="preserve"> </w:t>
      </w:r>
      <w:r w:rsidR="00EB5512" w:rsidRPr="00EB5512">
        <w:rPr>
          <w:rFonts w:ascii="IRBadr" w:hAnsi="IRBadr" w:cs="IRBadr"/>
          <w:b/>
          <w:bCs/>
          <w:rtl/>
        </w:rPr>
        <w:t xml:space="preserve">- </w:t>
      </w:r>
      <w:r w:rsidRPr="00EB5512">
        <w:rPr>
          <w:rFonts w:ascii="IRBadr" w:hAnsi="IRBadr" w:cs="IRBadr"/>
          <w:b/>
          <w:bCs/>
          <w:rtl/>
        </w:rPr>
        <w:t>217/بقره</w:t>
      </w:r>
      <w:r w:rsidR="00EB5512" w:rsidRPr="00EB5512">
        <w:rPr>
          <w:rFonts w:ascii="IRBadr" w:hAnsi="IRBadr" w:cs="IRBadr"/>
          <w:b/>
          <w:bCs/>
          <w:rtl/>
        </w:rPr>
        <w:t>.</w:t>
      </w:r>
    </w:p>
  </w:footnote>
  <w:footnote w:id="2">
    <w:p w:rsidR="00262156" w:rsidRPr="00EB5512" w:rsidRDefault="00262156" w:rsidP="00262156">
      <w:pPr>
        <w:pStyle w:val="FootnoteText"/>
        <w:rPr>
          <w:rFonts w:ascii="IRBadr" w:hAnsi="IRBadr" w:cs="IRBadr"/>
          <w:b/>
          <w:bCs/>
          <w:rtl/>
        </w:rPr>
      </w:pPr>
      <w:r w:rsidRPr="00EB5512">
        <w:rPr>
          <w:rStyle w:val="FootnoteReference"/>
          <w:rFonts w:ascii="IRBadr" w:hAnsi="IRBadr" w:cs="IRBadr"/>
          <w:b/>
          <w:bCs/>
        </w:rPr>
        <w:footnoteRef/>
      </w:r>
      <w:r w:rsidRPr="00EB5512">
        <w:rPr>
          <w:rFonts w:ascii="IRBadr" w:hAnsi="IRBadr" w:cs="IRBadr"/>
          <w:b/>
          <w:bCs/>
        </w:rPr>
        <w:t xml:space="preserve"> </w:t>
      </w:r>
      <w:r w:rsidR="00EB5512" w:rsidRPr="00EB5512">
        <w:rPr>
          <w:rFonts w:ascii="IRBadr" w:hAnsi="IRBadr" w:cs="IRBadr"/>
          <w:b/>
          <w:bCs/>
          <w:rtl/>
        </w:rPr>
        <w:t xml:space="preserve">- </w:t>
      </w:r>
      <w:r w:rsidRPr="00EB5512">
        <w:rPr>
          <w:rFonts w:ascii="IRBadr" w:hAnsi="IRBadr" w:cs="IRBadr"/>
          <w:b/>
          <w:bCs/>
          <w:rtl/>
        </w:rPr>
        <w:t>144/آل عمران</w:t>
      </w:r>
      <w:r w:rsidR="00EB5512" w:rsidRPr="00EB5512">
        <w:rPr>
          <w:rFonts w:ascii="IRBadr" w:hAnsi="IRBadr" w:cs="IRBadr"/>
          <w:b/>
          <w:bCs/>
          <w:rtl/>
        </w:rPr>
        <w:t>.</w:t>
      </w:r>
    </w:p>
  </w:footnote>
  <w:footnote w:id="3">
    <w:p w:rsidR="00262156" w:rsidRPr="00EB5512" w:rsidRDefault="00262156" w:rsidP="00262156">
      <w:pPr>
        <w:pStyle w:val="FootnoteText"/>
        <w:rPr>
          <w:rFonts w:ascii="IRBadr" w:hAnsi="IRBadr" w:cs="IRBadr"/>
          <w:b/>
          <w:bCs/>
          <w:rtl/>
        </w:rPr>
      </w:pPr>
      <w:r w:rsidRPr="00EB5512">
        <w:rPr>
          <w:rStyle w:val="FootnoteReference"/>
          <w:rFonts w:ascii="IRBadr" w:hAnsi="IRBadr" w:cs="IRBadr"/>
          <w:b/>
          <w:bCs/>
        </w:rPr>
        <w:footnoteRef/>
      </w:r>
      <w:r w:rsidRPr="00EB5512">
        <w:rPr>
          <w:rFonts w:ascii="IRBadr" w:hAnsi="IRBadr" w:cs="IRBadr"/>
          <w:b/>
          <w:bCs/>
        </w:rPr>
        <w:t xml:space="preserve"> </w:t>
      </w:r>
      <w:r w:rsidR="00EB5512">
        <w:rPr>
          <w:rFonts w:ascii="IRBadr" w:hAnsi="IRBadr" w:cs="IRBadr" w:hint="cs"/>
          <w:b/>
          <w:bCs/>
          <w:rtl/>
        </w:rPr>
        <w:t xml:space="preserve">- </w:t>
      </w:r>
      <w:r w:rsidRPr="00EB5512">
        <w:rPr>
          <w:rFonts w:ascii="IRBadr" w:hAnsi="IRBadr" w:cs="IRBadr"/>
          <w:b/>
          <w:bCs/>
          <w:rtl/>
        </w:rPr>
        <w:t>72/آل عمران</w:t>
      </w:r>
      <w:r w:rsidR="00EB5512">
        <w:rPr>
          <w:rFonts w:ascii="IRBadr" w:hAnsi="IRBadr" w:cs="IR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6215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81FDA5D" wp14:editId="6908EB2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952CA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  <w:lang w:bidi="fa-IR"/>
      </w:rPr>
      <w:drawing>
        <wp:inline distT="0" distB="0" distL="0" distR="0" wp14:anchorId="16319740" wp14:editId="07843D8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62156">
      <w:rPr>
        <w:rFonts w:ascii="IranNastaliq" w:hAnsi="IranNastaliq" w:cs="IranNastaliq" w:hint="cs"/>
        <w:sz w:val="40"/>
        <w:szCs w:val="40"/>
        <w:rtl/>
        <w:lang w:bidi="fa-IR"/>
      </w:rPr>
      <w:t>927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2156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77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36D5"/>
    <w:rsid w:val="008E3903"/>
    <w:rsid w:val="008F0C50"/>
    <w:rsid w:val="008F197C"/>
    <w:rsid w:val="008F63E3"/>
    <w:rsid w:val="00907A9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2934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0C0A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41E1E"/>
    <w:rsid w:val="00D46E47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B5512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B5512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B5512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B5512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B5512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E826-9510-4CF6-891C-02486BE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57</cp:revision>
  <dcterms:created xsi:type="dcterms:W3CDTF">2014-12-20T10:23:00Z</dcterms:created>
  <dcterms:modified xsi:type="dcterms:W3CDTF">2015-08-22T07:39:00Z</dcterms:modified>
</cp:coreProperties>
</file>