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B3" w:rsidRPr="000D7CF3" w:rsidRDefault="00FF2856" w:rsidP="005435B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D7CF3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5435B3" w:rsidRPr="000D7CF3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</w:p>
    <w:p w:rsidR="009161AA" w:rsidRPr="000D7CF3" w:rsidRDefault="009161AA" w:rsidP="009161A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D7CF3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9161AA" w:rsidRPr="000D7CF3" w:rsidRDefault="009161AA" w:rsidP="009161AA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0D7CF3">
        <w:rPr>
          <w:rFonts w:ascii="IRBadr" w:hAnsi="IRBadr" w:cs="IRBadr"/>
          <w:sz w:val="28"/>
          <w:rtl/>
        </w:rPr>
        <w:fldChar w:fldCharType="begin"/>
      </w:r>
      <w:r w:rsidRPr="000D7CF3">
        <w:rPr>
          <w:rFonts w:ascii="IRBadr" w:hAnsi="IRBadr" w:cs="IRBadr"/>
          <w:sz w:val="28"/>
          <w:rtl/>
        </w:rPr>
        <w:instrText xml:space="preserve"> </w:instrText>
      </w:r>
      <w:r w:rsidRPr="000D7CF3">
        <w:rPr>
          <w:rFonts w:ascii="IRBadr" w:hAnsi="IRBadr" w:cs="IRBadr"/>
          <w:sz w:val="28"/>
        </w:rPr>
        <w:instrText>TOC</w:instrText>
      </w:r>
      <w:r w:rsidRPr="000D7CF3">
        <w:rPr>
          <w:rFonts w:ascii="IRBadr" w:hAnsi="IRBadr" w:cs="IRBadr"/>
          <w:sz w:val="28"/>
          <w:rtl/>
        </w:rPr>
        <w:instrText xml:space="preserve"> \</w:instrText>
      </w:r>
      <w:r w:rsidRPr="000D7CF3">
        <w:rPr>
          <w:rFonts w:ascii="IRBadr" w:hAnsi="IRBadr" w:cs="IRBadr"/>
          <w:sz w:val="28"/>
        </w:rPr>
        <w:instrText>o "</w:instrText>
      </w:r>
      <w:r w:rsidRPr="000D7CF3">
        <w:rPr>
          <w:rFonts w:ascii="IRBadr" w:hAnsi="IRBadr" w:cs="IRBadr"/>
          <w:sz w:val="28"/>
          <w:rtl/>
        </w:rPr>
        <w:instrText>1-4</w:instrText>
      </w:r>
      <w:r w:rsidRPr="000D7CF3">
        <w:rPr>
          <w:rFonts w:ascii="IRBadr" w:hAnsi="IRBadr" w:cs="IRBadr"/>
          <w:sz w:val="28"/>
        </w:rPr>
        <w:instrText>" \h \z \u</w:instrText>
      </w:r>
      <w:r w:rsidRPr="000D7CF3">
        <w:rPr>
          <w:rFonts w:ascii="IRBadr" w:hAnsi="IRBadr" w:cs="IRBadr"/>
          <w:sz w:val="28"/>
          <w:rtl/>
        </w:rPr>
        <w:instrText xml:space="preserve"> </w:instrText>
      </w:r>
      <w:r w:rsidRPr="000D7CF3">
        <w:rPr>
          <w:rFonts w:ascii="IRBadr" w:hAnsi="IRBadr" w:cs="IRBadr"/>
          <w:sz w:val="28"/>
          <w:rtl/>
        </w:rPr>
        <w:fldChar w:fldCharType="separate"/>
      </w:r>
      <w:hyperlink w:anchor="_Toc427751951" w:history="1">
        <w:r w:rsidRPr="000D7CF3">
          <w:rPr>
            <w:rStyle w:val="Hyperlink"/>
            <w:rFonts w:ascii="IRBadr" w:hAnsi="IRBadr" w:cs="IRBadr"/>
            <w:noProof/>
            <w:rtl/>
          </w:rPr>
          <w:t>حد مرتد</w:t>
        </w:r>
        <w:r w:rsidRPr="000D7CF3">
          <w:rPr>
            <w:rFonts w:ascii="IRBadr" w:hAnsi="IRBadr" w:cs="IRBadr"/>
            <w:noProof/>
            <w:webHidden/>
          </w:rPr>
          <w:tab/>
        </w:r>
        <w:r w:rsidRPr="000D7C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0D7CF3">
          <w:rPr>
            <w:rFonts w:ascii="IRBadr" w:hAnsi="IRBadr" w:cs="IRBadr"/>
            <w:noProof/>
            <w:webHidden/>
          </w:rPr>
          <w:instrText xml:space="preserve"> PAGEREF _Toc427751951 \h </w:instrText>
        </w:r>
        <w:r w:rsidRPr="000D7CF3">
          <w:rPr>
            <w:rStyle w:val="Hyperlink"/>
            <w:rFonts w:ascii="IRBadr" w:hAnsi="IRBadr" w:cs="IRBadr"/>
            <w:noProof/>
            <w:rtl/>
          </w:rPr>
        </w:r>
        <w:r w:rsidRPr="000D7C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0D7CF3">
          <w:rPr>
            <w:rFonts w:ascii="IRBadr" w:hAnsi="IRBadr" w:cs="IRBadr"/>
            <w:noProof/>
            <w:webHidden/>
          </w:rPr>
          <w:t>1</w:t>
        </w:r>
        <w:r w:rsidRPr="000D7C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61AA" w:rsidRPr="000D7CF3" w:rsidRDefault="00B12A25" w:rsidP="009161AA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952" w:history="1">
        <w:r w:rsidR="009161AA" w:rsidRPr="000D7CF3">
          <w:rPr>
            <w:rStyle w:val="Hyperlink"/>
            <w:rFonts w:ascii="IRBadr" w:hAnsi="IRBadr" w:cs="IRBadr"/>
            <w:noProof/>
            <w:rtl/>
          </w:rPr>
          <w:t>مرور بحث سابق</w:t>
        </w:r>
        <w:r w:rsidR="009161AA" w:rsidRPr="000D7CF3">
          <w:rPr>
            <w:rFonts w:ascii="IRBadr" w:hAnsi="IRBadr" w:cs="IRBadr"/>
            <w:noProof/>
            <w:webHidden/>
          </w:rPr>
          <w:tab/>
        </w:r>
        <w:r w:rsidR="009161AA" w:rsidRPr="000D7C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61AA" w:rsidRPr="000D7CF3">
          <w:rPr>
            <w:rFonts w:ascii="IRBadr" w:hAnsi="IRBadr" w:cs="IRBadr"/>
            <w:noProof/>
            <w:webHidden/>
          </w:rPr>
          <w:instrText xml:space="preserve"> PAGEREF _Toc427751952 \h </w:instrText>
        </w:r>
        <w:r w:rsidR="009161AA" w:rsidRPr="000D7CF3">
          <w:rPr>
            <w:rStyle w:val="Hyperlink"/>
            <w:rFonts w:ascii="IRBadr" w:hAnsi="IRBadr" w:cs="IRBadr"/>
            <w:noProof/>
            <w:rtl/>
          </w:rPr>
        </w:r>
        <w:r w:rsidR="009161AA" w:rsidRPr="000D7C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61AA" w:rsidRPr="000D7CF3">
          <w:rPr>
            <w:rFonts w:ascii="IRBadr" w:hAnsi="IRBadr" w:cs="IRBadr"/>
            <w:noProof/>
            <w:webHidden/>
          </w:rPr>
          <w:t>1</w:t>
        </w:r>
        <w:r w:rsidR="009161AA" w:rsidRPr="000D7C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61AA" w:rsidRPr="000D7CF3" w:rsidRDefault="00B12A25" w:rsidP="009161AA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953" w:history="1">
        <w:r w:rsidR="009161AA" w:rsidRPr="000D7CF3">
          <w:rPr>
            <w:rStyle w:val="Hyperlink"/>
            <w:rFonts w:ascii="IRBadr" w:hAnsi="IRBadr" w:cs="IRBadr"/>
            <w:noProof/>
            <w:rtl/>
          </w:rPr>
          <w:t>دو اصل کلی در اصول</w:t>
        </w:r>
        <w:r w:rsidR="009161AA" w:rsidRPr="000D7CF3">
          <w:rPr>
            <w:rFonts w:ascii="IRBadr" w:hAnsi="IRBadr" w:cs="IRBadr"/>
            <w:noProof/>
            <w:webHidden/>
          </w:rPr>
          <w:tab/>
        </w:r>
        <w:r w:rsidR="009161AA" w:rsidRPr="000D7C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61AA" w:rsidRPr="000D7CF3">
          <w:rPr>
            <w:rFonts w:ascii="IRBadr" w:hAnsi="IRBadr" w:cs="IRBadr"/>
            <w:noProof/>
            <w:webHidden/>
          </w:rPr>
          <w:instrText xml:space="preserve"> PAGEREF _Toc427751953 \h </w:instrText>
        </w:r>
        <w:r w:rsidR="009161AA" w:rsidRPr="000D7CF3">
          <w:rPr>
            <w:rStyle w:val="Hyperlink"/>
            <w:rFonts w:ascii="IRBadr" w:hAnsi="IRBadr" w:cs="IRBadr"/>
            <w:noProof/>
            <w:rtl/>
          </w:rPr>
        </w:r>
        <w:r w:rsidR="009161AA" w:rsidRPr="000D7C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61AA" w:rsidRPr="000D7CF3">
          <w:rPr>
            <w:rFonts w:ascii="IRBadr" w:hAnsi="IRBadr" w:cs="IRBadr"/>
            <w:noProof/>
            <w:webHidden/>
          </w:rPr>
          <w:t>2</w:t>
        </w:r>
        <w:r w:rsidR="009161AA" w:rsidRPr="000D7C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61AA" w:rsidRPr="000D7CF3" w:rsidRDefault="00B12A25" w:rsidP="009161AA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954" w:history="1">
        <w:r w:rsidR="009161AA" w:rsidRPr="000D7CF3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9161AA" w:rsidRPr="000D7CF3">
          <w:rPr>
            <w:rFonts w:ascii="IRBadr" w:hAnsi="IRBadr" w:cs="IRBadr"/>
            <w:noProof/>
            <w:webHidden/>
          </w:rPr>
          <w:tab/>
        </w:r>
        <w:r w:rsidR="009161AA" w:rsidRPr="000D7C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61AA" w:rsidRPr="000D7CF3">
          <w:rPr>
            <w:rFonts w:ascii="IRBadr" w:hAnsi="IRBadr" w:cs="IRBadr"/>
            <w:noProof/>
            <w:webHidden/>
          </w:rPr>
          <w:instrText xml:space="preserve"> PAGEREF _Toc427751954 \h </w:instrText>
        </w:r>
        <w:r w:rsidR="009161AA" w:rsidRPr="000D7CF3">
          <w:rPr>
            <w:rStyle w:val="Hyperlink"/>
            <w:rFonts w:ascii="IRBadr" w:hAnsi="IRBadr" w:cs="IRBadr"/>
            <w:noProof/>
            <w:rtl/>
          </w:rPr>
        </w:r>
        <w:r w:rsidR="009161AA" w:rsidRPr="000D7C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61AA" w:rsidRPr="000D7CF3">
          <w:rPr>
            <w:rFonts w:ascii="IRBadr" w:hAnsi="IRBadr" w:cs="IRBadr"/>
            <w:noProof/>
            <w:webHidden/>
          </w:rPr>
          <w:t>2</w:t>
        </w:r>
        <w:r w:rsidR="009161AA" w:rsidRPr="000D7C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61AA" w:rsidRPr="000D7CF3" w:rsidRDefault="00B12A25" w:rsidP="009161AA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955" w:history="1">
        <w:r w:rsidR="009161AA" w:rsidRPr="000D7CF3">
          <w:rPr>
            <w:rStyle w:val="Hyperlink"/>
            <w:rFonts w:ascii="IRBadr" w:hAnsi="IRBadr" w:cs="IRBadr"/>
            <w:noProof/>
            <w:rtl/>
          </w:rPr>
          <w:t>کلمه اسلام</w:t>
        </w:r>
        <w:r w:rsidR="009161AA" w:rsidRPr="000D7CF3">
          <w:rPr>
            <w:rFonts w:ascii="IRBadr" w:hAnsi="IRBadr" w:cs="IRBadr"/>
            <w:noProof/>
            <w:webHidden/>
          </w:rPr>
          <w:tab/>
        </w:r>
        <w:r w:rsidR="009161AA" w:rsidRPr="000D7C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61AA" w:rsidRPr="000D7CF3">
          <w:rPr>
            <w:rFonts w:ascii="IRBadr" w:hAnsi="IRBadr" w:cs="IRBadr"/>
            <w:noProof/>
            <w:webHidden/>
          </w:rPr>
          <w:instrText xml:space="preserve"> PAGEREF _Toc427751955 \h </w:instrText>
        </w:r>
        <w:r w:rsidR="009161AA" w:rsidRPr="000D7CF3">
          <w:rPr>
            <w:rStyle w:val="Hyperlink"/>
            <w:rFonts w:ascii="IRBadr" w:hAnsi="IRBadr" w:cs="IRBadr"/>
            <w:noProof/>
            <w:rtl/>
          </w:rPr>
        </w:r>
        <w:r w:rsidR="009161AA" w:rsidRPr="000D7C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61AA" w:rsidRPr="000D7CF3">
          <w:rPr>
            <w:rFonts w:ascii="IRBadr" w:hAnsi="IRBadr" w:cs="IRBadr"/>
            <w:noProof/>
            <w:webHidden/>
          </w:rPr>
          <w:t>2</w:t>
        </w:r>
        <w:r w:rsidR="009161AA" w:rsidRPr="000D7C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61AA" w:rsidRPr="000D7CF3" w:rsidRDefault="00B12A25" w:rsidP="009161AA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956" w:history="1">
        <w:r w:rsidR="009161AA" w:rsidRPr="000D7CF3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9161AA" w:rsidRPr="000D7CF3">
          <w:rPr>
            <w:rFonts w:ascii="IRBadr" w:hAnsi="IRBadr" w:cs="IRBadr"/>
            <w:noProof/>
            <w:webHidden/>
          </w:rPr>
          <w:tab/>
        </w:r>
        <w:r w:rsidR="009161AA" w:rsidRPr="000D7C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61AA" w:rsidRPr="000D7CF3">
          <w:rPr>
            <w:rFonts w:ascii="IRBadr" w:hAnsi="IRBadr" w:cs="IRBadr"/>
            <w:noProof/>
            <w:webHidden/>
          </w:rPr>
          <w:instrText xml:space="preserve"> PAGEREF _Toc427751956 \h </w:instrText>
        </w:r>
        <w:r w:rsidR="009161AA" w:rsidRPr="000D7CF3">
          <w:rPr>
            <w:rStyle w:val="Hyperlink"/>
            <w:rFonts w:ascii="IRBadr" w:hAnsi="IRBadr" w:cs="IRBadr"/>
            <w:noProof/>
            <w:rtl/>
          </w:rPr>
        </w:r>
        <w:r w:rsidR="009161AA" w:rsidRPr="000D7C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61AA" w:rsidRPr="000D7CF3">
          <w:rPr>
            <w:rFonts w:ascii="IRBadr" w:hAnsi="IRBadr" w:cs="IRBadr"/>
            <w:noProof/>
            <w:webHidden/>
          </w:rPr>
          <w:t>3</w:t>
        </w:r>
        <w:r w:rsidR="009161AA" w:rsidRPr="000D7C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61AA" w:rsidRPr="000D7CF3" w:rsidRDefault="00B12A25" w:rsidP="009161AA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957" w:history="1">
        <w:r w:rsidR="009161AA" w:rsidRPr="000D7CF3">
          <w:rPr>
            <w:rStyle w:val="Hyperlink"/>
            <w:rFonts w:ascii="IRBadr" w:hAnsi="IRBadr" w:cs="IRBadr"/>
            <w:noProof/>
            <w:rtl/>
          </w:rPr>
          <w:t>روایتی در این باب</w:t>
        </w:r>
        <w:r w:rsidR="009161AA" w:rsidRPr="000D7CF3">
          <w:rPr>
            <w:rFonts w:ascii="IRBadr" w:hAnsi="IRBadr" w:cs="IRBadr"/>
            <w:noProof/>
            <w:webHidden/>
          </w:rPr>
          <w:tab/>
        </w:r>
        <w:r w:rsidR="009161AA" w:rsidRPr="000D7C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61AA" w:rsidRPr="000D7CF3">
          <w:rPr>
            <w:rFonts w:ascii="IRBadr" w:hAnsi="IRBadr" w:cs="IRBadr"/>
            <w:noProof/>
            <w:webHidden/>
          </w:rPr>
          <w:instrText xml:space="preserve"> PAGEREF _Toc427751957 \h </w:instrText>
        </w:r>
        <w:r w:rsidR="009161AA" w:rsidRPr="000D7CF3">
          <w:rPr>
            <w:rStyle w:val="Hyperlink"/>
            <w:rFonts w:ascii="IRBadr" w:hAnsi="IRBadr" w:cs="IRBadr"/>
            <w:noProof/>
            <w:rtl/>
          </w:rPr>
        </w:r>
        <w:r w:rsidR="009161AA" w:rsidRPr="000D7C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61AA" w:rsidRPr="000D7CF3">
          <w:rPr>
            <w:rFonts w:ascii="IRBadr" w:hAnsi="IRBadr" w:cs="IRBadr"/>
            <w:noProof/>
            <w:webHidden/>
          </w:rPr>
          <w:t>3</w:t>
        </w:r>
        <w:r w:rsidR="009161AA" w:rsidRPr="000D7C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61AA" w:rsidRPr="000D7CF3" w:rsidRDefault="00B12A25" w:rsidP="009161AA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958" w:history="1">
        <w:r w:rsidR="009161AA" w:rsidRPr="000D7CF3">
          <w:rPr>
            <w:rStyle w:val="Hyperlink"/>
            <w:rFonts w:ascii="IRBadr" w:hAnsi="IRBadr" w:cs="IRBadr"/>
            <w:noProof/>
            <w:rtl/>
          </w:rPr>
          <w:t>تقویت قول مشهور</w:t>
        </w:r>
        <w:r w:rsidR="009161AA" w:rsidRPr="000D7CF3">
          <w:rPr>
            <w:rFonts w:ascii="IRBadr" w:hAnsi="IRBadr" w:cs="IRBadr"/>
            <w:noProof/>
            <w:webHidden/>
          </w:rPr>
          <w:tab/>
        </w:r>
        <w:r w:rsidR="009161AA" w:rsidRPr="000D7C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61AA" w:rsidRPr="000D7CF3">
          <w:rPr>
            <w:rFonts w:ascii="IRBadr" w:hAnsi="IRBadr" w:cs="IRBadr"/>
            <w:noProof/>
            <w:webHidden/>
          </w:rPr>
          <w:instrText xml:space="preserve"> PAGEREF _Toc427751958 \h </w:instrText>
        </w:r>
        <w:r w:rsidR="009161AA" w:rsidRPr="000D7CF3">
          <w:rPr>
            <w:rStyle w:val="Hyperlink"/>
            <w:rFonts w:ascii="IRBadr" w:hAnsi="IRBadr" w:cs="IRBadr"/>
            <w:noProof/>
            <w:rtl/>
          </w:rPr>
        </w:r>
        <w:r w:rsidR="009161AA" w:rsidRPr="000D7C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61AA" w:rsidRPr="000D7CF3">
          <w:rPr>
            <w:rFonts w:ascii="IRBadr" w:hAnsi="IRBadr" w:cs="IRBadr"/>
            <w:noProof/>
            <w:webHidden/>
          </w:rPr>
          <w:t>4</w:t>
        </w:r>
        <w:r w:rsidR="009161AA" w:rsidRPr="000D7C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61AA" w:rsidRPr="000D7CF3" w:rsidRDefault="00B12A25" w:rsidP="009161AA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751959" w:history="1">
        <w:r w:rsidR="009161AA" w:rsidRPr="000D7CF3">
          <w:rPr>
            <w:rStyle w:val="Hyperlink"/>
            <w:rFonts w:ascii="IRBadr" w:hAnsi="IRBadr" w:cs="IRBadr"/>
            <w:noProof/>
            <w:rtl/>
          </w:rPr>
          <w:t>اسلام احد ابوین</w:t>
        </w:r>
        <w:r w:rsidR="009161AA" w:rsidRPr="000D7CF3">
          <w:rPr>
            <w:rFonts w:ascii="IRBadr" w:hAnsi="IRBadr" w:cs="IRBadr"/>
            <w:noProof/>
            <w:webHidden/>
          </w:rPr>
          <w:tab/>
        </w:r>
        <w:r w:rsidR="009161AA" w:rsidRPr="000D7C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61AA" w:rsidRPr="000D7CF3">
          <w:rPr>
            <w:rFonts w:ascii="IRBadr" w:hAnsi="IRBadr" w:cs="IRBadr"/>
            <w:noProof/>
            <w:webHidden/>
          </w:rPr>
          <w:instrText xml:space="preserve"> PAGEREF _Toc427751959 \h </w:instrText>
        </w:r>
        <w:r w:rsidR="009161AA" w:rsidRPr="000D7CF3">
          <w:rPr>
            <w:rStyle w:val="Hyperlink"/>
            <w:rFonts w:ascii="IRBadr" w:hAnsi="IRBadr" w:cs="IRBadr"/>
            <w:noProof/>
            <w:rtl/>
          </w:rPr>
        </w:r>
        <w:r w:rsidR="009161AA" w:rsidRPr="000D7C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61AA" w:rsidRPr="000D7CF3">
          <w:rPr>
            <w:rFonts w:ascii="IRBadr" w:hAnsi="IRBadr" w:cs="IRBadr"/>
            <w:noProof/>
            <w:webHidden/>
          </w:rPr>
          <w:t>4</w:t>
        </w:r>
        <w:r w:rsidR="009161AA" w:rsidRPr="000D7C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61AA" w:rsidRPr="000D7CF3" w:rsidRDefault="00B12A25" w:rsidP="009161AA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751960" w:history="1">
        <w:r w:rsidR="009161AA" w:rsidRPr="000D7CF3">
          <w:rPr>
            <w:rStyle w:val="Hyperlink"/>
            <w:rFonts w:ascii="IRBadr" w:hAnsi="IRBadr" w:cs="IRBadr"/>
            <w:noProof/>
            <w:rtl/>
          </w:rPr>
          <w:t>مستندات بحث</w:t>
        </w:r>
        <w:r w:rsidR="009161AA" w:rsidRPr="000D7CF3">
          <w:rPr>
            <w:rFonts w:ascii="IRBadr" w:hAnsi="IRBadr" w:cs="IRBadr"/>
            <w:noProof/>
            <w:webHidden/>
          </w:rPr>
          <w:tab/>
        </w:r>
        <w:r w:rsidR="009161AA" w:rsidRPr="000D7CF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161AA" w:rsidRPr="000D7CF3">
          <w:rPr>
            <w:rFonts w:ascii="IRBadr" w:hAnsi="IRBadr" w:cs="IRBadr"/>
            <w:noProof/>
            <w:webHidden/>
          </w:rPr>
          <w:instrText xml:space="preserve"> PAGEREF _Toc427751960 \h </w:instrText>
        </w:r>
        <w:r w:rsidR="009161AA" w:rsidRPr="000D7CF3">
          <w:rPr>
            <w:rStyle w:val="Hyperlink"/>
            <w:rFonts w:ascii="IRBadr" w:hAnsi="IRBadr" w:cs="IRBadr"/>
            <w:noProof/>
            <w:rtl/>
          </w:rPr>
        </w:r>
        <w:r w:rsidR="009161AA" w:rsidRPr="000D7CF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161AA" w:rsidRPr="000D7CF3">
          <w:rPr>
            <w:rFonts w:ascii="IRBadr" w:hAnsi="IRBadr" w:cs="IRBadr"/>
            <w:noProof/>
            <w:webHidden/>
          </w:rPr>
          <w:t>4</w:t>
        </w:r>
        <w:r w:rsidR="009161AA" w:rsidRPr="000D7CF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161AA" w:rsidRPr="000D7CF3" w:rsidRDefault="009161AA" w:rsidP="009161A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D7CF3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0D7CF3" w:rsidRDefault="000D7CF3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0" w:name="_Toc427751951"/>
      <w:r>
        <w:rPr>
          <w:rFonts w:ascii="IRBadr" w:hAnsi="IRBadr" w:cs="IRBadr"/>
          <w:rtl/>
        </w:rPr>
        <w:br w:type="page"/>
      </w:r>
    </w:p>
    <w:p w:rsidR="005435B3" w:rsidRPr="000D7CF3" w:rsidRDefault="005435B3" w:rsidP="005435B3">
      <w:pPr>
        <w:pStyle w:val="Heading1"/>
        <w:rPr>
          <w:rFonts w:ascii="IRBadr" w:hAnsi="IRBadr" w:cs="IRBadr"/>
          <w:rtl/>
        </w:rPr>
      </w:pPr>
      <w:r w:rsidRPr="000D7CF3">
        <w:rPr>
          <w:rFonts w:ascii="IRBadr" w:hAnsi="IRBadr" w:cs="IRBadr"/>
          <w:rtl/>
        </w:rPr>
        <w:lastRenderedPageBreak/>
        <w:t>حد مرتد</w:t>
      </w:r>
      <w:bookmarkEnd w:id="0"/>
    </w:p>
    <w:p w:rsidR="005435B3" w:rsidRPr="000D7CF3" w:rsidRDefault="005435B3" w:rsidP="005435B3">
      <w:pPr>
        <w:pStyle w:val="Heading1"/>
        <w:rPr>
          <w:rFonts w:ascii="IRBadr" w:hAnsi="IRBadr" w:cs="IRBadr"/>
          <w:rtl/>
        </w:rPr>
      </w:pPr>
      <w:bookmarkStart w:id="1" w:name="_Toc427751952"/>
      <w:r w:rsidRPr="000D7CF3">
        <w:rPr>
          <w:rFonts w:ascii="IRBadr" w:hAnsi="IRBadr" w:cs="IRBadr"/>
          <w:rtl/>
        </w:rPr>
        <w:t>مرور بحث سابق</w:t>
      </w:r>
      <w:bookmarkEnd w:id="1"/>
    </w:p>
    <w:p w:rsidR="005435B3" w:rsidRPr="000D7CF3" w:rsidRDefault="005435B3" w:rsidP="005435B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در جلسه گذشته درباره مراد از اسلام در ارتداد از آن سخن گفته شد و دو قول مطرح شد که برخی در اینجا صرف اسلام تبعی را به خاطر اطلاق ادله کافی 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>می‌دانستند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>،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در مقابل مشهور قائل بود که اسلام باید انتخابی و حقیقی باشد،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 xml:space="preserve"> تا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احکام </w:t>
      </w:r>
      <w:r w:rsidR="00FF2856" w:rsidRPr="000D7CF3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در قبال مرتد بر آن مترتب شود.</w:t>
      </w:r>
    </w:p>
    <w:p w:rsidR="005435B3" w:rsidRPr="000D7CF3" w:rsidRDefault="005435B3" w:rsidP="005435B3">
      <w:pPr>
        <w:pStyle w:val="Heading2"/>
        <w:rPr>
          <w:rFonts w:ascii="IRBadr" w:hAnsi="IRBadr" w:cs="IRBadr"/>
          <w:rtl/>
        </w:rPr>
      </w:pPr>
      <w:bookmarkStart w:id="2" w:name="_Toc427751953"/>
      <w:r w:rsidRPr="000D7CF3">
        <w:rPr>
          <w:rFonts w:ascii="IRBadr" w:hAnsi="IRBadr" w:cs="IRBadr"/>
          <w:rtl/>
        </w:rPr>
        <w:t>دو اصل کلی در اصول</w:t>
      </w:r>
      <w:bookmarkEnd w:id="2"/>
    </w:p>
    <w:p w:rsidR="005435B3" w:rsidRPr="000D7CF3" w:rsidRDefault="00FF2856" w:rsidP="005435B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D7CF3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5435B3" w:rsidRPr="000D7CF3">
        <w:rPr>
          <w:rFonts w:ascii="IRBadr" w:hAnsi="IRBadr" w:cs="IRBadr"/>
          <w:sz w:val="28"/>
          <w:szCs w:val="28"/>
          <w:rtl/>
          <w:lang w:bidi="fa-IR"/>
        </w:rPr>
        <w:t xml:space="preserve"> که مشخص است اگر لفظی دارای معنای حقیقی باشد،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 xml:space="preserve"> حمل</w:t>
      </w:r>
      <w:r w:rsidR="005435B3" w:rsidRPr="000D7CF3">
        <w:rPr>
          <w:rFonts w:ascii="IRBadr" w:hAnsi="IRBadr" w:cs="IRBadr"/>
          <w:sz w:val="28"/>
          <w:szCs w:val="28"/>
          <w:rtl/>
          <w:lang w:bidi="fa-IR"/>
        </w:rPr>
        <w:t xml:space="preserve"> بر آن خواهد شد که این معنای همان اصالت الحقیقه است.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5435B3" w:rsidRPr="000D7CF3">
        <w:rPr>
          <w:rFonts w:ascii="IRBadr" w:hAnsi="IRBadr" w:cs="IRBadr"/>
          <w:sz w:val="28"/>
          <w:szCs w:val="28"/>
          <w:rtl/>
          <w:lang w:bidi="fa-IR"/>
        </w:rPr>
        <w:t xml:space="preserve"> طرفی دیگر نیز وجود اص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>ل</w:t>
      </w:r>
      <w:r w:rsidR="005435B3" w:rsidRPr="000D7CF3">
        <w:rPr>
          <w:rFonts w:ascii="IRBadr" w:hAnsi="IRBadr" w:cs="IRBadr"/>
          <w:sz w:val="28"/>
          <w:szCs w:val="28"/>
          <w:rtl/>
          <w:lang w:bidi="fa-IR"/>
        </w:rPr>
        <w:t xml:space="preserve"> حکومت در ادله اصلی 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>انکارناپذیر</w:t>
      </w:r>
      <w:r w:rsidR="005435B3" w:rsidRPr="000D7CF3">
        <w:rPr>
          <w:rFonts w:ascii="IRBadr" w:hAnsi="IRBadr" w:cs="IRBadr"/>
          <w:sz w:val="28"/>
          <w:szCs w:val="28"/>
          <w:rtl/>
          <w:lang w:bidi="fa-IR"/>
        </w:rPr>
        <w:t xml:space="preserve"> است که دلیل توسعه یا تضییق پیدا کند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435B3" w:rsidRPr="000D7CF3">
        <w:rPr>
          <w:rFonts w:ascii="IRBadr" w:hAnsi="IRBadr" w:cs="IRBadr"/>
          <w:sz w:val="28"/>
          <w:szCs w:val="28"/>
          <w:rtl/>
          <w:lang w:bidi="fa-IR"/>
        </w:rPr>
        <w:t xml:space="preserve">و مراد از لفظ 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>عمومی‌تر</w:t>
      </w:r>
      <w:r w:rsidR="00A22AC9">
        <w:rPr>
          <w:rFonts w:ascii="IRBadr" w:hAnsi="IRBadr" w:cs="IRBadr"/>
          <w:sz w:val="28"/>
          <w:szCs w:val="28"/>
          <w:rtl/>
          <w:lang w:bidi="fa-IR"/>
        </w:rPr>
        <w:t xml:space="preserve"> یا ضیق</w:t>
      </w:r>
      <w:r w:rsidR="00A22AC9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="005435B3" w:rsidRPr="000D7CF3">
        <w:rPr>
          <w:rFonts w:ascii="IRBadr" w:hAnsi="IRBadr" w:cs="IRBadr"/>
          <w:sz w:val="28"/>
          <w:szCs w:val="28"/>
          <w:rtl/>
          <w:lang w:bidi="fa-IR"/>
        </w:rPr>
        <w:t>تر از معنای اولیه و حقیقی خود شود.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5435B3" w:rsidRPr="000D7CF3">
        <w:rPr>
          <w:rFonts w:ascii="IRBadr" w:hAnsi="IRBadr" w:cs="IRBadr"/>
          <w:sz w:val="28"/>
          <w:szCs w:val="28"/>
          <w:rtl/>
          <w:lang w:bidi="fa-IR"/>
        </w:rPr>
        <w:t xml:space="preserve"> دو ضابطه است که در اصول وجود دارد.</w:t>
      </w:r>
    </w:p>
    <w:p w:rsidR="005435B3" w:rsidRPr="000D7CF3" w:rsidRDefault="005435B3" w:rsidP="005435B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پس در اینجا بنای یکی از دو قول بر همین اصالت الحقیقة است که قول مشهور باشد و قائل به وجود دلیل تعبدی نیستند که موجب حکومت در این مقام 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5435B3" w:rsidRPr="000D7CF3" w:rsidRDefault="005435B3" w:rsidP="005435B3">
      <w:pPr>
        <w:pStyle w:val="Heading2"/>
        <w:rPr>
          <w:rFonts w:ascii="IRBadr" w:hAnsi="IRBadr" w:cs="IRBadr"/>
          <w:rtl/>
        </w:rPr>
      </w:pPr>
      <w:bookmarkStart w:id="3" w:name="_Toc427751954"/>
      <w:r w:rsidRPr="000D7CF3">
        <w:rPr>
          <w:rFonts w:ascii="IRBadr" w:hAnsi="IRBadr" w:cs="IRBadr"/>
          <w:rtl/>
        </w:rPr>
        <w:t>اتخاذ مبنا</w:t>
      </w:r>
      <w:bookmarkEnd w:id="3"/>
    </w:p>
    <w:p w:rsidR="005435B3" w:rsidRPr="000D7CF3" w:rsidRDefault="005435B3" w:rsidP="005435B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در قبال قول </w:t>
      </w:r>
      <w:r w:rsidR="00FF2856" w:rsidRPr="000D7CF3">
        <w:rPr>
          <w:rFonts w:ascii="IRBadr" w:hAnsi="IRBadr" w:cs="IRBadr"/>
          <w:sz w:val="28"/>
          <w:szCs w:val="28"/>
          <w:rtl/>
          <w:lang w:bidi="fa-IR"/>
        </w:rPr>
        <w:t>به‌کفایت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اسلام تبعی باید گفت که بعید است قائلین بدین قول نیز معنی حقیقی اسلام را همان اسلام تبعی بدانند.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F2856" w:rsidRPr="000D7CF3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مبنای این اختلاف باشد،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است که گفته شود در اینجا دلیلی وجود دارد که به اطلاقه 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اسلام حکمی مانند اسلام واقعی است.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 xml:space="preserve"> د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روایات </w:t>
      </w:r>
      <w:r w:rsidR="00FF2856" w:rsidRPr="000D7CF3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فرزند فردی که مسلم شد،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 xml:space="preserve"> مسلم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F2856" w:rsidRPr="000D7CF3">
        <w:rPr>
          <w:rFonts w:ascii="IRBadr" w:hAnsi="IRBadr" w:cs="IRBadr"/>
          <w:sz w:val="28"/>
          <w:szCs w:val="28"/>
          <w:rtl/>
          <w:lang w:bidi="fa-IR"/>
        </w:rPr>
        <w:t>به‌حساب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>،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بعید نیست که این دلیل و مانند آن بتواند </w:t>
      </w:r>
      <w:r w:rsidR="00FF2856" w:rsidRPr="000D7CF3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دلیلی حاکم اطلاق داشته باشد.</w:t>
      </w:r>
    </w:p>
    <w:p w:rsidR="005435B3" w:rsidRPr="000D7CF3" w:rsidRDefault="005435B3" w:rsidP="005435B3">
      <w:pPr>
        <w:pStyle w:val="Heading2"/>
        <w:rPr>
          <w:rFonts w:ascii="IRBadr" w:hAnsi="IRBadr" w:cs="IRBadr"/>
          <w:rtl/>
        </w:rPr>
      </w:pPr>
      <w:bookmarkStart w:id="4" w:name="_Toc427751955"/>
      <w:r w:rsidRPr="000D7CF3">
        <w:rPr>
          <w:rFonts w:ascii="IRBadr" w:hAnsi="IRBadr" w:cs="IRBadr"/>
          <w:rtl/>
        </w:rPr>
        <w:t>کلمه اسلام</w:t>
      </w:r>
      <w:bookmarkEnd w:id="4"/>
    </w:p>
    <w:p w:rsidR="005435B3" w:rsidRPr="000D7CF3" w:rsidRDefault="005435B3" w:rsidP="005435B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D7CF3">
        <w:rPr>
          <w:rFonts w:ascii="IRBadr" w:hAnsi="IRBadr" w:cs="IRBadr"/>
          <w:sz w:val="28"/>
          <w:szCs w:val="28"/>
          <w:rtl/>
          <w:lang w:bidi="fa-IR"/>
        </w:rPr>
        <w:t>ظاهر آیات بدین گونه است که برای اسلام دو معنا وجود دارد؛</w:t>
      </w:r>
    </w:p>
    <w:p w:rsidR="005435B3" w:rsidRPr="000D7CF3" w:rsidRDefault="005435B3" w:rsidP="005435B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D7CF3">
        <w:rPr>
          <w:rFonts w:ascii="IRBadr" w:hAnsi="IRBadr" w:cs="IRBadr"/>
          <w:sz w:val="28"/>
          <w:szCs w:val="28"/>
          <w:rtl/>
          <w:lang w:bidi="fa-IR"/>
        </w:rPr>
        <w:t>در یک معنی اسلام در مقابل ایمان است،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در آیاتی آمده است که اسلام از ایمان نیز بالاتر است؛</w:t>
      </w:r>
    </w:p>
    <w:p w:rsidR="005435B3" w:rsidRPr="000D7CF3" w:rsidRDefault="0088556B" w:rsidP="005435B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D7CF3">
        <w:rPr>
          <w:rFonts w:ascii="IRBadr" w:hAnsi="IRBadr" w:cs="IRBadr"/>
          <w:b/>
          <w:bCs/>
          <w:sz w:val="28"/>
          <w:szCs w:val="28"/>
          <w:rtl/>
          <w:lang w:bidi="fa-IR"/>
        </w:rPr>
        <w:lastRenderedPageBreak/>
        <w:t>«</w:t>
      </w:r>
      <w:r w:rsidR="005435B3" w:rsidRPr="000D7CF3">
        <w:rPr>
          <w:rFonts w:ascii="IRBadr" w:hAnsi="IRBadr" w:cs="IRBadr"/>
          <w:b/>
          <w:bCs/>
          <w:sz w:val="28"/>
          <w:szCs w:val="28"/>
          <w:rtl/>
          <w:lang w:bidi="fa-IR"/>
        </w:rPr>
        <w:t>فَلَمَّا أَسْلَما وَ تَلَّهُ لِلْجَبِ</w:t>
      </w:r>
      <w:r w:rsidRPr="000D7CF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5435B3" w:rsidRPr="000D7CF3">
        <w:rPr>
          <w:rFonts w:ascii="IRBadr" w:hAnsi="IRBadr" w:cs="IRBadr"/>
          <w:b/>
          <w:bCs/>
          <w:sz w:val="28"/>
          <w:szCs w:val="28"/>
          <w:rtl/>
          <w:lang w:bidi="fa-IR"/>
        </w:rPr>
        <w:t>ن</w:t>
      </w:r>
      <w:r w:rsidRPr="000D7CF3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5435B3" w:rsidRPr="000D7C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435B3" w:rsidRPr="000D7CF3">
        <w:rPr>
          <w:rFonts w:ascii="IRBadr" w:hAnsi="IRBadr" w:cs="IRBadr"/>
          <w:sz w:val="28"/>
          <w:szCs w:val="28"/>
          <w:vertAlign w:val="superscript"/>
          <w:rtl/>
          <w:lang w:bidi="fa-IR"/>
        </w:rPr>
        <w:footnoteReference w:id="1"/>
      </w:r>
      <w:r w:rsidR="00FF2856" w:rsidRPr="000D7CF3">
        <w:rPr>
          <w:rFonts w:ascii="IRBadr" w:hAnsi="IRBadr" w:cs="IRBadr"/>
          <w:sz w:val="28"/>
          <w:szCs w:val="28"/>
          <w:rtl/>
          <w:lang w:bidi="fa-IR"/>
        </w:rPr>
        <w:t>برخلاف</w:t>
      </w:r>
      <w:r w:rsidR="005435B3" w:rsidRPr="000D7CF3">
        <w:rPr>
          <w:rFonts w:ascii="IRBadr" w:hAnsi="IRBadr" w:cs="IRBadr"/>
          <w:sz w:val="28"/>
          <w:szCs w:val="28"/>
          <w:rtl/>
          <w:lang w:bidi="fa-IR"/>
        </w:rPr>
        <w:t xml:space="preserve"> اصطلاحی که اسلام </w:t>
      </w:r>
      <w:r w:rsidR="00FF2856" w:rsidRPr="000D7CF3">
        <w:rPr>
          <w:rFonts w:ascii="IRBadr" w:hAnsi="IRBadr" w:cs="IRBadr"/>
          <w:sz w:val="28"/>
          <w:szCs w:val="28"/>
          <w:rtl/>
          <w:lang w:bidi="fa-IR"/>
        </w:rPr>
        <w:t>پایین‌تر</w:t>
      </w:r>
      <w:r w:rsidR="005435B3" w:rsidRPr="000D7CF3">
        <w:rPr>
          <w:rFonts w:ascii="IRBadr" w:hAnsi="IRBadr" w:cs="IRBadr"/>
          <w:sz w:val="28"/>
          <w:szCs w:val="28"/>
          <w:rtl/>
          <w:lang w:bidi="fa-IR"/>
        </w:rPr>
        <w:t xml:space="preserve"> از ایمان است که؛</w:t>
      </w:r>
    </w:p>
    <w:p w:rsidR="005435B3" w:rsidRPr="000D7CF3" w:rsidRDefault="0088556B" w:rsidP="005435B3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0D7CF3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5435B3" w:rsidRPr="000D7CF3">
        <w:rPr>
          <w:rFonts w:ascii="IRBadr" w:hAnsi="IRBadr" w:cs="IRBadr"/>
          <w:b/>
          <w:bCs/>
          <w:sz w:val="28"/>
          <w:szCs w:val="28"/>
          <w:rtl/>
          <w:lang w:bidi="fa-IR"/>
        </w:rPr>
        <w:t>قالَتِ الْأَعْرابُ آمَنَّا قُلْ لَمْ تُؤْمِنُوا، وَ ل</w:t>
      </w:r>
      <w:r w:rsidRPr="000D7CF3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5435B3" w:rsidRPr="000D7CF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نْ قُولُوا: أَسْلَمْنا وَ لَمَّا </w:t>
      </w:r>
      <w:r w:rsidRPr="000D7CF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5435B3" w:rsidRPr="000D7CF3">
        <w:rPr>
          <w:rFonts w:ascii="IRBadr" w:hAnsi="IRBadr" w:cs="IRBadr"/>
          <w:b/>
          <w:bCs/>
          <w:sz w:val="28"/>
          <w:szCs w:val="28"/>
          <w:rtl/>
          <w:lang w:bidi="fa-IR"/>
        </w:rPr>
        <w:t>دْخُلِ الْإِ</w:t>
      </w:r>
      <w:r w:rsidRPr="000D7CF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5435B3" w:rsidRPr="000D7CF3">
        <w:rPr>
          <w:rFonts w:ascii="IRBadr" w:hAnsi="IRBadr" w:cs="IRBadr"/>
          <w:b/>
          <w:bCs/>
          <w:sz w:val="28"/>
          <w:szCs w:val="28"/>
          <w:rtl/>
          <w:lang w:bidi="fa-IR"/>
        </w:rPr>
        <w:t>مانُ فِ</w:t>
      </w:r>
      <w:r w:rsidRPr="000D7CF3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5435B3" w:rsidRPr="000D7CF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قُلُوبِ</w:t>
      </w:r>
      <w:r w:rsidRPr="000D7CF3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5435B3" w:rsidRPr="000D7CF3">
        <w:rPr>
          <w:rFonts w:ascii="IRBadr" w:hAnsi="IRBadr" w:cs="IRBadr"/>
          <w:b/>
          <w:bCs/>
          <w:sz w:val="28"/>
          <w:szCs w:val="28"/>
          <w:rtl/>
          <w:lang w:bidi="fa-IR"/>
        </w:rPr>
        <w:t>م</w:t>
      </w:r>
      <w:r w:rsidRPr="000D7CF3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5435B3" w:rsidRPr="000D7CF3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2"/>
      </w:r>
    </w:p>
    <w:p w:rsidR="005435B3" w:rsidRPr="000D7CF3" w:rsidRDefault="005435B3" w:rsidP="005435B3">
      <w:pPr>
        <w:pStyle w:val="Heading2"/>
        <w:rPr>
          <w:rFonts w:ascii="IRBadr" w:hAnsi="IRBadr" w:cs="IRBadr"/>
          <w:rtl/>
        </w:rPr>
      </w:pPr>
      <w:bookmarkStart w:id="5" w:name="_Toc427751956"/>
      <w:r w:rsidRPr="000D7CF3">
        <w:rPr>
          <w:rFonts w:ascii="IRBadr" w:hAnsi="IRBadr" w:cs="IRBadr"/>
          <w:rtl/>
        </w:rPr>
        <w:t>اتخاذ مبنا</w:t>
      </w:r>
      <w:bookmarkEnd w:id="5"/>
    </w:p>
    <w:p w:rsidR="005435B3" w:rsidRPr="000D7CF3" w:rsidRDefault="005435B3" w:rsidP="005435B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اما </w:t>
      </w:r>
      <w:r w:rsidR="00FF2856" w:rsidRPr="000D7CF3">
        <w:rPr>
          <w:rFonts w:ascii="IRBadr" w:hAnsi="IRBadr" w:cs="IRBadr"/>
          <w:sz w:val="28"/>
          <w:szCs w:val="28"/>
          <w:rtl/>
          <w:lang w:bidi="fa-IR"/>
        </w:rPr>
        <w:t>درنهایت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وجه دومی نیز که برای قول </w:t>
      </w:r>
      <w:r w:rsidR="00FF2856" w:rsidRPr="000D7CF3">
        <w:rPr>
          <w:rFonts w:ascii="IRBadr" w:hAnsi="IRBadr" w:cs="IRBadr"/>
          <w:sz w:val="28"/>
          <w:szCs w:val="28"/>
          <w:rtl/>
          <w:lang w:bidi="fa-IR"/>
        </w:rPr>
        <w:t>به‌کفایت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اسلام تبعی بود،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 xml:space="preserve"> کفایت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>.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 xml:space="preserve"> علت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این است که روایات </w:t>
      </w:r>
      <w:r w:rsidR="00FF2856" w:rsidRPr="000D7CF3">
        <w:rPr>
          <w:rFonts w:ascii="IRBadr" w:hAnsi="IRBadr" w:cs="IRBadr"/>
          <w:sz w:val="28"/>
          <w:szCs w:val="28"/>
          <w:rtl/>
          <w:lang w:bidi="fa-IR"/>
        </w:rPr>
        <w:t>ادعاشده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اطلاق ندارد.</w:t>
      </w:r>
    </w:p>
    <w:p w:rsidR="005435B3" w:rsidRPr="000D7CF3" w:rsidRDefault="005435B3" w:rsidP="005435B3">
      <w:pPr>
        <w:pStyle w:val="Heading2"/>
        <w:rPr>
          <w:rFonts w:ascii="IRBadr" w:hAnsi="IRBadr" w:cs="IRBadr"/>
          <w:rtl/>
        </w:rPr>
      </w:pPr>
      <w:bookmarkStart w:id="6" w:name="_Toc427751957"/>
      <w:r w:rsidRPr="000D7CF3">
        <w:rPr>
          <w:rFonts w:ascii="IRBadr" w:hAnsi="IRBadr" w:cs="IRBadr"/>
          <w:rtl/>
        </w:rPr>
        <w:t>روایتی در این باب</w:t>
      </w:r>
      <w:bookmarkEnd w:id="6"/>
    </w:p>
    <w:p w:rsidR="005435B3" w:rsidRPr="000D7CF3" w:rsidRDefault="005435B3" w:rsidP="005435B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این روایات در ابواب حد مرتد، باب سه، حدیث هفت و صفحه پانصد و </w:t>
      </w:r>
      <w:r w:rsidR="00FF2856" w:rsidRPr="000D7CF3">
        <w:rPr>
          <w:rFonts w:ascii="IRBadr" w:hAnsi="IRBadr" w:cs="IRBadr"/>
          <w:sz w:val="28"/>
          <w:szCs w:val="28"/>
          <w:rtl/>
          <w:lang w:bidi="fa-IR"/>
        </w:rPr>
        <w:t>چهل‌ونه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F2856" w:rsidRPr="000D7CF3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است که؛</w:t>
      </w:r>
    </w:p>
    <w:p w:rsidR="005435B3" w:rsidRPr="000D7CF3" w:rsidRDefault="005435B3" w:rsidP="005435B3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«عَنْهُ عَنْ أَبِ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جَعْفَرٍ عَنْ أَبِ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الْجَوْزَاءِ عَنِ الْحُسَ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نِ بْنِ عُلْوَانَ عَنْ عَمْرِو بْنِ خَالِدٍ عَنْ زَ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دِ بْنِ عَلِ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آبَائِهِ عَنْ عَلِ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 قَالَ: إِذَا أَسْلَمَ الْأَبُ جَرَّ الْوَلَدَ إِلَ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الْإِسْلَامِ فَمَنْ أَدْرَ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مِنْ وُلْدِهِ دُعِ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إِلَ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الْإِسْلَامِ فَإِنْ أَبَ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قُتِلَ وَ إِذَا أَسْلَمَ الْوَلَدُ لَمْ 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جُرَّ أَبَوَ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هِ وَ لَمْ 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یک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نْ بَ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نَهُمَا مِ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رَاثٌ.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3"/>
      </w:r>
    </w:p>
    <w:p w:rsidR="005435B3" w:rsidRPr="000D7CF3" w:rsidRDefault="005435B3" w:rsidP="005435B3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در اینجا </w:t>
      </w:r>
      <w:r w:rsidR="00FF2856" w:rsidRPr="000D7CF3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>؛ وقتی پدر مسلمان شد، بچه‌هایش را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به سمت اسلام می‌کشاند، اما بحث ما در آنجایی است که کسی از حین انعقاد نطفه الحاق به پدر و مادر </w:t>
      </w:r>
      <w:r w:rsidR="00FF2856" w:rsidRPr="000D7CF3">
        <w:rPr>
          <w:rFonts w:ascii="IRBadr" w:hAnsi="IRBadr" w:cs="IRBadr"/>
          <w:sz w:val="28"/>
          <w:szCs w:val="28"/>
          <w:rtl/>
          <w:lang w:bidi="fa-IR"/>
        </w:rPr>
        <w:t>پیداکرده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دید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این روایات آنجا را هم 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؟ ظاهر امر این است که آنجا را 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>نمی‌گیرد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5435B3" w:rsidRPr="000D7CF3" w:rsidRDefault="005435B3" w:rsidP="005435B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D7CF3">
        <w:rPr>
          <w:rFonts w:ascii="IRBadr" w:hAnsi="IRBadr" w:cs="IRBadr"/>
          <w:sz w:val="28"/>
          <w:szCs w:val="28"/>
          <w:rtl/>
          <w:lang w:bidi="fa-IR"/>
        </w:rPr>
        <w:t>اما اگر بگوییم این روایت در این زمینه اولویت دارد،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اطلاق را نیز بپذیریم که همه احکام بر او مترتب خواهد شد.</w:t>
      </w:r>
    </w:p>
    <w:p w:rsidR="005435B3" w:rsidRPr="000D7CF3" w:rsidRDefault="005435B3" w:rsidP="005435B3">
      <w:pPr>
        <w:pStyle w:val="Heading2"/>
        <w:rPr>
          <w:rFonts w:ascii="IRBadr" w:hAnsi="IRBadr" w:cs="IRBadr"/>
          <w:rtl/>
        </w:rPr>
      </w:pPr>
      <w:bookmarkStart w:id="8" w:name="_Toc427751958"/>
      <w:r w:rsidRPr="000D7CF3">
        <w:rPr>
          <w:rFonts w:ascii="IRBadr" w:hAnsi="IRBadr" w:cs="IRBadr"/>
          <w:rtl/>
        </w:rPr>
        <w:t>تقویت قول مشهور</w:t>
      </w:r>
      <w:bookmarkEnd w:id="8"/>
    </w:p>
    <w:p w:rsidR="005435B3" w:rsidRPr="000D7CF3" w:rsidRDefault="005435B3" w:rsidP="005435B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اما </w:t>
      </w:r>
      <w:r w:rsidR="00FF2856" w:rsidRPr="000D7CF3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که در ورای استدلال قائلین به قول غیر مشهور وجود دارد،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است که قاعده درع مؤید و همراه قول مشهور است. چون اگر این قول را بپذیریم، باید بگوییم فردی که </w:t>
      </w:r>
      <w:r w:rsidR="00FF2856" w:rsidRPr="000D7CF3">
        <w:rPr>
          <w:rFonts w:ascii="IRBadr" w:hAnsi="IRBadr" w:cs="IRBadr"/>
          <w:sz w:val="28"/>
          <w:szCs w:val="28"/>
          <w:rtl/>
          <w:lang w:bidi="fa-IR"/>
        </w:rPr>
        <w:t>به‌تبع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پدر و مادر </w:t>
      </w:r>
      <w:r w:rsidR="00FF2856" w:rsidRPr="000D7CF3">
        <w:rPr>
          <w:rFonts w:ascii="IRBadr" w:hAnsi="IRBadr" w:cs="IRBadr"/>
          <w:sz w:val="28"/>
          <w:szCs w:val="28"/>
          <w:rtl/>
          <w:lang w:bidi="fa-IR"/>
        </w:rPr>
        <w:t>محکوم‌به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اسلام بود، و بعد از هنگام تمیز </w:t>
      </w:r>
      <w:r w:rsidR="00A22AC9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قولی یا هنگام بلوغ اعلام اظهار هم نکرده، مرتد خواهد بود.</w:t>
      </w:r>
    </w:p>
    <w:p w:rsidR="005435B3" w:rsidRPr="000D7CF3" w:rsidRDefault="005435B3" w:rsidP="005435B3">
      <w:pPr>
        <w:pStyle w:val="Heading3"/>
        <w:rPr>
          <w:rFonts w:ascii="IRBadr" w:hAnsi="IRBadr" w:cs="IRBadr"/>
          <w:rtl/>
        </w:rPr>
      </w:pPr>
      <w:bookmarkStart w:id="9" w:name="_Toc427751959"/>
      <w:r w:rsidRPr="000D7CF3">
        <w:rPr>
          <w:rFonts w:ascii="IRBadr" w:hAnsi="IRBadr" w:cs="IRBadr"/>
          <w:rtl/>
        </w:rPr>
        <w:lastRenderedPageBreak/>
        <w:t>اسلام احد ابوین</w:t>
      </w:r>
      <w:bookmarkEnd w:id="9"/>
    </w:p>
    <w:p w:rsidR="005435B3" w:rsidRPr="000D7CF3" w:rsidRDefault="005435B3" w:rsidP="005435B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سؤالی در این مقام </w:t>
      </w:r>
      <w:r w:rsidR="00FF2856" w:rsidRPr="000D7CF3">
        <w:rPr>
          <w:rFonts w:ascii="IRBadr" w:hAnsi="IRBadr" w:cs="IRBadr"/>
          <w:sz w:val="28"/>
          <w:szCs w:val="28"/>
          <w:rtl/>
          <w:lang w:bidi="fa-IR"/>
        </w:rPr>
        <w:t>به وجود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که آیا لازم است ابوین مسلم باشند یا اسلام یکی از آن دو کفایت 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>؟</w:t>
      </w:r>
    </w:p>
    <w:p w:rsidR="005435B3" w:rsidRPr="000D7CF3" w:rsidRDefault="005435B3" w:rsidP="005435B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D7CF3">
        <w:rPr>
          <w:rFonts w:ascii="IRBadr" w:hAnsi="IRBadr" w:cs="IRBadr"/>
          <w:sz w:val="28"/>
          <w:szCs w:val="28"/>
          <w:rtl/>
          <w:lang w:bidi="fa-IR"/>
        </w:rPr>
        <w:t>در اینجا برخلاف بحث سابق محل اختلاف نیست،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همه </w:t>
      </w:r>
      <w:r w:rsidR="00A22AC9">
        <w:rPr>
          <w:rFonts w:ascii="IRBadr" w:hAnsi="IRBadr" w:cs="IRBadr"/>
          <w:sz w:val="28"/>
          <w:szCs w:val="28"/>
          <w:rtl/>
          <w:lang w:bidi="fa-IR"/>
        </w:rPr>
        <w:t>فقها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اسلام احد ابوین را کافی 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>می‌دانند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>.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این زمینه مستنداتی نیز وجود دارد که در ابواب حد مرتد،</w:t>
      </w:r>
      <w:r w:rsidR="0088556B" w:rsidRPr="000D7CF3">
        <w:rPr>
          <w:rFonts w:ascii="IRBadr" w:hAnsi="IRBadr" w:cs="IRBadr"/>
          <w:sz w:val="28"/>
          <w:szCs w:val="28"/>
          <w:rtl/>
          <w:lang w:bidi="fa-IR"/>
        </w:rPr>
        <w:t xml:space="preserve"> جلد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هیجده و صفحه پانصد و </w:t>
      </w:r>
      <w:r w:rsidR="00FF2856" w:rsidRPr="000D7CF3">
        <w:rPr>
          <w:rFonts w:ascii="IRBadr" w:hAnsi="IRBadr" w:cs="IRBadr"/>
          <w:sz w:val="28"/>
          <w:szCs w:val="28"/>
          <w:rtl/>
          <w:lang w:bidi="fa-IR"/>
        </w:rPr>
        <w:t>چهل‌وشش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F2856" w:rsidRPr="000D7CF3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0D7CF3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5435B3" w:rsidRPr="000D7CF3" w:rsidRDefault="005435B3" w:rsidP="005435B3">
      <w:pPr>
        <w:pStyle w:val="Heading3"/>
        <w:rPr>
          <w:rFonts w:ascii="IRBadr" w:hAnsi="IRBadr" w:cs="IRBadr"/>
          <w:rtl/>
        </w:rPr>
      </w:pPr>
      <w:bookmarkStart w:id="10" w:name="_Toc427751960"/>
      <w:r w:rsidRPr="000D7CF3">
        <w:rPr>
          <w:rFonts w:ascii="IRBadr" w:hAnsi="IRBadr" w:cs="IRBadr"/>
          <w:rtl/>
        </w:rPr>
        <w:t>مستندات بحث</w:t>
      </w:r>
      <w:bookmarkEnd w:id="10"/>
    </w:p>
    <w:p w:rsidR="005435B3" w:rsidRPr="000D7CF3" w:rsidRDefault="005435B3" w:rsidP="005435B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D7CF3">
        <w:rPr>
          <w:rFonts w:ascii="IRBadr" w:hAnsi="IRBadr" w:cs="IRBadr"/>
          <w:sz w:val="28"/>
          <w:szCs w:val="28"/>
          <w:rtl/>
          <w:lang w:bidi="fa-IR"/>
        </w:rPr>
        <w:t>روایت اول دارای سند معتبری است البته این سند از دو جهت دارای اشکال است اما سند دیگری از جانب شیخ صدوق وجود دارد که آن معتبر است؛</w:t>
      </w:r>
    </w:p>
    <w:p w:rsidR="005435B3" w:rsidRPr="000D7CF3" w:rsidRDefault="005435B3" w:rsidP="005435B3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«حُمَ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دُ بْنُ زِ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ادٍ عَنِ الْحَسَنِ بْنِ مُحَمَّدِ بْنِ سَمَاعَةَ عَنْ غَ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رِ وَاحِدٍ مِنْ أَصْحَابِهِ عَنْ أَبَانِ بْنِ عُثْمَانَ عَنْ بَعْضِ أَصْحَابِهِ عَنْ أَبِ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 فِ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الصَّبِ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إِذَا شَبَّ فَاخْتَارَ النَّصْرَانِ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ةَ وَ أَحَدُ أَبَوَ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نَصْرَانِ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أَوْ مُسْلِمَ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نِ قَالَ لَا 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تْرَ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لَ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نْ 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ضْرَبُ عَلَ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الْإِسْلَامِ.</w:t>
      </w:r>
      <w:r w:rsidR="0088556B"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0D7CF3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4"/>
      </w:r>
    </w:p>
    <w:p w:rsidR="005435B3" w:rsidRPr="000D7CF3" w:rsidRDefault="005435B3" w:rsidP="005435B3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0D7CF3">
        <w:rPr>
          <w:rFonts w:ascii="IRBadr" w:eastAsia="Times New Roman" w:hAnsi="IRBadr" w:cs="IRBadr"/>
          <w:sz w:val="28"/>
          <w:szCs w:val="28"/>
          <w:rtl/>
          <w:lang w:bidi="fa-IR"/>
        </w:rPr>
        <w:t>منظور از شباب در اینجا قبل از بلوغ است.</w:t>
      </w:r>
      <w:r w:rsidR="0088556B" w:rsidRPr="000D7CF3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چراکه</w:t>
      </w:r>
      <w:r w:rsidRPr="000D7CF3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شباب در لغت معنای وسیعی دارد و گاهی به دوره نوجوانی نیز اطلاق </w:t>
      </w:r>
      <w:r w:rsidR="0088556B" w:rsidRPr="000D7CF3">
        <w:rPr>
          <w:rFonts w:ascii="IRBadr" w:eastAsia="Times New Roman" w:hAnsi="IRBadr" w:cs="IRBadr"/>
          <w:sz w:val="28"/>
          <w:szCs w:val="28"/>
          <w:rtl/>
          <w:lang w:bidi="fa-IR"/>
        </w:rPr>
        <w:t>می‌شود</w:t>
      </w:r>
      <w:r w:rsidRPr="000D7CF3">
        <w:rPr>
          <w:rFonts w:ascii="IRBadr" w:eastAsia="Times New Roman" w:hAnsi="IRBadr" w:cs="IRBadr"/>
          <w:sz w:val="28"/>
          <w:szCs w:val="28"/>
          <w:rtl/>
          <w:lang w:bidi="fa-IR"/>
        </w:rPr>
        <w:t>.</w:t>
      </w:r>
    </w:p>
    <w:p w:rsidR="005435B3" w:rsidRPr="000D7CF3" w:rsidRDefault="005435B3" w:rsidP="005435B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5435B3" w:rsidRPr="000D7CF3" w:rsidRDefault="005435B3" w:rsidP="005435B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0D7CF3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0D7CF3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25" w:rsidRDefault="00B12A25" w:rsidP="000D5800">
      <w:pPr>
        <w:spacing w:after="0" w:line="240" w:lineRule="auto"/>
      </w:pPr>
      <w:r>
        <w:separator/>
      </w:r>
    </w:p>
  </w:endnote>
  <w:endnote w:type="continuationSeparator" w:id="0">
    <w:p w:rsidR="00B12A25" w:rsidRDefault="00B12A25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25" w:rsidRDefault="00B12A25" w:rsidP="009161AA">
      <w:pPr>
        <w:bidi/>
        <w:spacing w:after="0" w:line="240" w:lineRule="auto"/>
      </w:pPr>
      <w:r>
        <w:separator/>
      </w:r>
    </w:p>
  </w:footnote>
  <w:footnote w:type="continuationSeparator" w:id="0">
    <w:p w:rsidR="00B12A25" w:rsidRDefault="00B12A25" w:rsidP="000D5800">
      <w:pPr>
        <w:spacing w:after="0" w:line="240" w:lineRule="auto"/>
      </w:pPr>
      <w:r>
        <w:continuationSeparator/>
      </w:r>
    </w:p>
  </w:footnote>
  <w:footnote w:id="1">
    <w:p w:rsidR="005435B3" w:rsidRPr="00A22AC9" w:rsidRDefault="005435B3" w:rsidP="005435B3">
      <w:pPr>
        <w:pStyle w:val="FootnoteText"/>
        <w:rPr>
          <w:rFonts w:ascii="IRBadr" w:hAnsi="IRBadr" w:cs="IRBadr"/>
          <w:b/>
          <w:bCs/>
          <w:rtl/>
        </w:rPr>
      </w:pPr>
      <w:r w:rsidRPr="00A22AC9">
        <w:rPr>
          <w:rStyle w:val="FootnoteReference"/>
          <w:rFonts w:ascii="IRBadr" w:hAnsi="IRBadr" w:cs="IRBadr"/>
          <w:b/>
          <w:bCs/>
        </w:rPr>
        <w:footnoteRef/>
      </w:r>
      <w:r w:rsidRPr="00A22AC9">
        <w:rPr>
          <w:rFonts w:ascii="IRBadr" w:hAnsi="IRBadr" w:cs="IRBadr"/>
          <w:b/>
          <w:bCs/>
        </w:rPr>
        <w:t xml:space="preserve"> </w:t>
      </w:r>
      <w:r w:rsidR="00A22AC9" w:rsidRPr="00A22AC9">
        <w:rPr>
          <w:rFonts w:ascii="IRBadr" w:hAnsi="IRBadr" w:cs="IRBadr"/>
          <w:b/>
          <w:bCs/>
          <w:rtl/>
        </w:rPr>
        <w:t xml:space="preserve">- </w:t>
      </w:r>
      <w:r w:rsidRPr="00A22AC9">
        <w:rPr>
          <w:rFonts w:ascii="IRBadr" w:hAnsi="IRBadr" w:cs="IRBadr"/>
          <w:b/>
          <w:bCs/>
          <w:rtl/>
        </w:rPr>
        <w:t>صافات /103</w:t>
      </w:r>
      <w:r w:rsidR="00A22AC9" w:rsidRPr="00A22AC9">
        <w:rPr>
          <w:rFonts w:ascii="IRBadr" w:hAnsi="IRBadr" w:cs="IRBadr"/>
          <w:b/>
          <w:bCs/>
          <w:rtl/>
        </w:rPr>
        <w:t>.</w:t>
      </w:r>
    </w:p>
  </w:footnote>
  <w:footnote w:id="2">
    <w:p w:rsidR="005435B3" w:rsidRPr="00A22AC9" w:rsidRDefault="005435B3" w:rsidP="00A22AC9">
      <w:pPr>
        <w:pStyle w:val="FootnoteText"/>
        <w:rPr>
          <w:rFonts w:ascii="IRBadr" w:hAnsi="IRBadr" w:cs="IRBadr"/>
          <w:b/>
          <w:bCs/>
          <w:rtl/>
        </w:rPr>
      </w:pPr>
      <w:r w:rsidRPr="00A22AC9">
        <w:rPr>
          <w:rStyle w:val="FootnoteReference"/>
          <w:rFonts w:ascii="IRBadr" w:hAnsi="IRBadr" w:cs="IRBadr"/>
          <w:b/>
          <w:bCs/>
        </w:rPr>
        <w:footnoteRef/>
      </w:r>
      <w:r w:rsidRPr="00A22AC9">
        <w:rPr>
          <w:rFonts w:ascii="IRBadr" w:hAnsi="IRBadr" w:cs="IRBadr"/>
          <w:b/>
          <w:bCs/>
        </w:rPr>
        <w:t xml:space="preserve"> </w:t>
      </w:r>
      <w:r w:rsidR="00A22AC9" w:rsidRPr="00A22AC9">
        <w:rPr>
          <w:rFonts w:ascii="IRBadr" w:hAnsi="IRBadr" w:cs="IRBadr"/>
          <w:b/>
          <w:bCs/>
          <w:rtl/>
        </w:rPr>
        <w:t>- حجرات/14.</w:t>
      </w:r>
    </w:p>
  </w:footnote>
  <w:footnote w:id="3">
    <w:p w:rsidR="005435B3" w:rsidRPr="00A22AC9" w:rsidRDefault="005435B3" w:rsidP="005435B3">
      <w:pPr>
        <w:pStyle w:val="FootnoteText"/>
        <w:rPr>
          <w:rFonts w:ascii="IRBadr" w:hAnsi="IRBadr" w:cs="IRBadr" w:hint="cs"/>
          <w:b/>
          <w:bCs/>
          <w:rtl/>
        </w:rPr>
      </w:pPr>
      <w:r w:rsidRPr="00A22AC9">
        <w:rPr>
          <w:rStyle w:val="FootnoteReference"/>
          <w:rFonts w:ascii="IRBadr" w:hAnsi="IRBadr" w:cs="IRBadr"/>
          <w:b/>
          <w:bCs/>
        </w:rPr>
        <w:footnoteRef/>
      </w:r>
      <w:r w:rsidRPr="00A22AC9">
        <w:rPr>
          <w:rFonts w:ascii="IRBadr" w:hAnsi="IRBadr" w:cs="IRBadr"/>
          <w:b/>
          <w:bCs/>
        </w:rPr>
        <w:t xml:space="preserve"> </w:t>
      </w:r>
      <w:r w:rsidR="00A22AC9" w:rsidRPr="00A22AC9">
        <w:rPr>
          <w:rFonts w:ascii="IRBadr" w:hAnsi="IRBadr" w:cs="IRBadr"/>
          <w:b/>
          <w:bCs/>
          <w:color w:val="000000" w:themeColor="text1"/>
          <w:rtl/>
        </w:rPr>
        <w:t xml:space="preserve">- </w:t>
      </w:r>
      <w:r w:rsidRPr="00A22AC9">
        <w:rPr>
          <w:rFonts w:ascii="IRBadr" w:hAnsi="IRBadr" w:cs="IRBadr"/>
          <w:b/>
          <w:bCs/>
          <w:color w:val="000000" w:themeColor="text1"/>
          <w:rtl/>
        </w:rPr>
        <w:t>تهذ</w:t>
      </w:r>
      <w:r w:rsidR="0088556B" w:rsidRPr="00A22AC9">
        <w:rPr>
          <w:rFonts w:ascii="IRBadr" w:hAnsi="IRBadr" w:cs="IRBadr"/>
          <w:b/>
          <w:bCs/>
          <w:color w:val="000000" w:themeColor="text1"/>
          <w:rtl/>
        </w:rPr>
        <w:t>ی</w:t>
      </w:r>
      <w:r w:rsidRPr="00A22AC9">
        <w:rPr>
          <w:rFonts w:ascii="IRBadr" w:hAnsi="IRBadr" w:cs="IRBadr"/>
          <w:b/>
          <w:bCs/>
          <w:color w:val="000000" w:themeColor="text1"/>
          <w:rtl/>
        </w:rPr>
        <w:t>ب الأح</w:t>
      </w:r>
      <w:r w:rsidR="0088556B" w:rsidRPr="00A22AC9">
        <w:rPr>
          <w:rFonts w:ascii="IRBadr" w:hAnsi="IRBadr" w:cs="IRBadr"/>
          <w:b/>
          <w:bCs/>
          <w:color w:val="000000" w:themeColor="text1"/>
          <w:rtl/>
        </w:rPr>
        <w:t>ک</w:t>
      </w:r>
      <w:r w:rsidRPr="00A22AC9">
        <w:rPr>
          <w:rFonts w:ascii="IRBadr" w:hAnsi="IRBadr" w:cs="IRBadr"/>
          <w:b/>
          <w:bCs/>
          <w:color w:val="000000" w:themeColor="text1"/>
          <w:rtl/>
        </w:rPr>
        <w:t xml:space="preserve">ام؛ </w:t>
      </w:r>
      <w:r w:rsidR="0088556B" w:rsidRPr="00A22AC9">
        <w:rPr>
          <w:rFonts w:ascii="IRBadr" w:hAnsi="IRBadr" w:cs="IRBadr"/>
          <w:b/>
          <w:bCs/>
          <w:color w:val="000000" w:themeColor="text1"/>
          <w:rtl/>
        </w:rPr>
        <w:t>ج 8</w:t>
      </w:r>
      <w:r w:rsidRPr="00A22AC9">
        <w:rPr>
          <w:rFonts w:ascii="IRBadr" w:hAnsi="IRBadr" w:cs="IRBadr"/>
          <w:b/>
          <w:bCs/>
          <w:color w:val="000000" w:themeColor="text1"/>
          <w:rtl/>
        </w:rPr>
        <w:t>، ص: 236</w:t>
      </w:r>
      <w:r w:rsidR="00A22AC9" w:rsidRPr="00A22AC9">
        <w:rPr>
          <w:rFonts w:ascii="IRBadr" w:hAnsi="IRBadr" w:cs="IRBadr"/>
          <w:b/>
          <w:bCs/>
          <w:rtl/>
        </w:rPr>
        <w:t>.</w:t>
      </w:r>
      <w:bookmarkStart w:id="7" w:name="_GoBack"/>
      <w:bookmarkEnd w:id="7"/>
    </w:p>
  </w:footnote>
  <w:footnote w:id="4">
    <w:p w:rsidR="005435B3" w:rsidRPr="00A22AC9" w:rsidRDefault="005435B3" w:rsidP="005435B3">
      <w:pPr>
        <w:pStyle w:val="FootnoteText"/>
        <w:rPr>
          <w:rFonts w:ascii="IRBadr" w:hAnsi="IRBadr" w:cs="IRBadr"/>
          <w:b/>
          <w:bCs/>
          <w:rtl/>
        </w:rPr>
      </w:pPr>
      <w:r w:rsidRPr="00A22AC9">
        <w:rPr>
          <w:rStyle w:val="FootnoteReference"/>
          <w:rFonts w:ascii="IRBadr" w:hAnsi="IRBadr" w:cs="IRBadr"/>
          <w:b/>
          <w:bCs/>
        </w:rPr>
        <w:footnoteRef/>
      </w:r>
      <w:r w:rsidRPr="00A22AC9">
        <w:rPr>
          <w:rFonts w:ascii="IRBadr" w:hAnsi="IRBadr" w:cs="IRBadr"/>
          <w:b/>
          <w:bCs/>
        </w:rPr>
        <w:t xml:space="preserve"> </w:t>
      </w:r>
      <w:r w:rsidR="00A22AC9" w:rsidRPr="00A22AC9">
        <w:rPr>
          <w:rFonts w:ascii="IRBadr" w:hAnsi="IRBadr" w:cs="IRBadr"/>
          <w:b/>
          <w:bCs/>
          <w:color w:val="000000" w:themeColor="text1"/>
          <w:rtl/>
        </w:rPr>
        <w:t xml:space="preserve">- </w:t>
      </w:r>
      <w:r w:rsidRPr="00A22AC9">
        <w:rPr>
          <w:rFonts w:ascii="IRBadr" w:hAnsi="IRBadr" w:cs="IRBadr"/>
          <w:b/>
          <w:bCs/>
          <w:color w:val="000000" w:themeColor="text1"/>
          <w:rtl/>
        </w:rPr>
        <w:t>ال</w:t>
      </w:r>
      <w:r w:rsidR="0088556B" w:rsidRPr="00A22AC9">
        <w:rPr>
          <w:rFonts w:ascii="IRBadr" w:hAnsi="IRBadr" w:cs="IRBadr"/>
          <w:b/>
          <w:bCs/>
          <w:color w:val="000000" w:themeColor="text1"/>
          <w:rtl/>
        </w:rPr>
        <w:t>ک</w:t>
      </w:r>
      <w:r w:rsidRPr="00A22AC9">
        <w:rPr>
          <w:rFonts w:ascii="IRBadr" w:hAnsi="IRBadr" w:cs="IRBadr"/>
          <w:b/>
          <w:bCs/>
          <w:color w:val="000000" w:themeColor="text1"/>
          <w:rtl/>
        </w:rPr>
        <w:t>اف</w:t>
      </w:r>
      <w:r w:rsidR="0088556B" w:rsidRPr="00A22AC9">
        <w:rPr>
          <w:rFonts w:ascii="IRBadr" w:hAnsi="IRBadr" w:cs="IRBadr"/>
          <w:b/>
          <w:bCs/>
          <w:color w:val="000000" w:themeColor="text1"/>
          <w:rtl/>
        </w:rPr>
        <w:t>ی</w:t>
      </w:r>
      <w:r w:rsidRPr="00A22AC9">
        <w:rPr>
          <w:rFonts w:ascii="IRBadr" w:hAnsi="IRBadr" w:cs="IRBadr"/>
          <w:b/>
          <w:bCs/>
          <w:color w:val="000000" w:themeColor="text1"/>
          <w:rtl/>
        </w:rPr>
        <w:t xml:space="preserve"> (ط - الإسلام</w:t>
      </w:r>
      <w:r w:rsidR="0088556B" w:rsidRPr="00A22AC9">
        <w:rPr>
          <w:rFonts w:ascii="IRBadr" w:hAnsi="IRBadr" w:cs="IRBadr"/>
          <w:b/>
          <w:bCs/>
          <w:color w:val="000000" w:themeColor="text1"/>
          <w:rtl/>
        </w:rPr>
        <w:t>ی</w:t>
      </w:r>
      <w:r w:rsidRPr="00A22AC9">
        <w:rPr>
          <w:rFonts w:ascii="IRBadr" w:hAnsi="IRBadr" w:cs="IRBadr"/>
          <w:b/>
          <w:bCs/>
          <w:color w:val="000000" w:themeColor="text1"/>
          <w:rtl/>
        </w:rPr>
        <w:t xml:space="preserve">ة)؛ </w:t>
      </w:r>
      <w:r w:rsidR="0088556B" w:rsidRPr="00A22AC9">
        <w:rPr>
          <w:rFonts w:ascii="IRBadr" w:hAnsi="IRBadr" w:cs="IRBadr"/>
          <w:b/>
          <w:bCs/>
          <w:color w:val="000000" w:themeColor="text1"/>
          <w:rtl/>
        </w:rPr>
        <w:t>ج 7</w:t>
      </w:r>
      <w:r w:rsidRPr="00A22AC9">
        <w:rPr>
          <w:rFonts w:ascii="IRBadr" w:hAnsi="IRBadr" w:cs="IRBadr"/>
          <w:b/>
          <w:bCs/>
          <w:color w:val="000000" w:themeColor="text1"/>
          <w:rtl/>
        </w:rPr>
        <w:t>، ص: 257</w:t>
      </w:r>
      <w:r w:rsidR="00A22AC9" w:rsidRPr="00A22AC9">
        <w:rPr>
          <w:rFonts w:ascii="IRBadr" w:hAnsi="IRBadr" w:cs="IRBadr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5435B3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C82C74C" wp14:editId="102465A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74CBDAC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1" w:name="OLE_LINK1"/>
    <w:bookmarkStart w:id="12" w:name="OLE_LINK2"/>
    <w:r>
      <w:rPr>
        <w:noProof/>
        <w:lang w:bidi="fa-IR"/>
      </w:rPr>
      <w:drawing>
        <wp:inline distT="0" distB="0" distL="0" distR="0" wp14:anchorId="5F5DB174" wp14:editId="286DA8E7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5435B3">
      <w:rPr>
        <w:rFonts w:ascii="IranNastaliq" w:hAnsi="IranNastaliq" w:cs="IranNastaliq" w:hint="cs"/>
        <w:sz w:val="40"/>
        <w:szCs w:val="40"/>
        <w:rtl/>
        <w:lang w:bidi="fa-IR"/>
      </w:rPr>
      <w:t>930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228A2"/>
    <w:rsid w:val="000324F1"/>
    <w:rsid w:val="00041FE0"/>
    <w:rsid w:val="00052BA3"/>
    <w:rsid w:val="000626D3"/>
    <w:rsid w:val="0006363E"/>
    <w:rsid w:val="00080DFF"/>
    <w:rsid w:val="00085ED5"/>
    <w:rsid w:val="000A1A51"/>
    <w:rsid w:val="000B0D04"/>
    <w:rsid w:val="000B725D"/>
    <w:rsid w:val="000D2D0D"/>
    <w:rsid w:val="000D5800"/>
    <w:rsid w:val="000D7CF3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0C32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66420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373F"/>
    <w:rsid w:val="003D563F"/>
    <w:rsid w:val="003E1E58"/>
    <w:rsid w:val="003F1AED"/>
    <w:rsid w:val="0040094C"/>
    <w:rsid w:val="00405199"/>
    <w:rsid w:val="00410699"/>
    <w:rsid w:val="00415360"/>
    <w:rsid w:val="0044591E"/>
    <w:rsid w:val="004651D2"/>
    <w:rsid w:val="00465D26"/>
    <w:rsid w:val="004679F8"/>
    <w:rsid w:val="0047273C"/>
    <w:rsid w:val="00494DC0"/>
    <w:rsid w:val="00496073"/>
    <w:rsid w:val="004B337F"/>
    <w:rsid w:val="004F3596"/>
    <w:rsid w:val="004F56BA"/>
    <w:rsid w:val="00500F00"/>
    <w:rsid w:val="005435B3"/>
    <w:rsid w:val="00560405"/>
    <w:rsid w:val="00572E2D"/>
    <w:rsid w:val="00592103"/>
    <w:rsid w:val="005941DD"/>
    <w:rsid w:val="005A545E"/>
    <w:rsid w:val="005A5862"/>
    <w:rsid w:val="005B0852"/>
    <w:rsid w:val="005C06AE"/>
    <w:rsid w:val="005C0D0A"/>
    <w:rsid w:val="00610C18"/>
    <w:rsid w:val="00612385"/>
    <w:rsid w:val="0061376C"/>
    <w:rsid w:val="00636EFA"/>
    <w:rsid w:val="0066229C"/>
    <w:rsid w:val="00675B32"/>
    <w:rsid w:val="0069696C"/>
    <w:rsid w:val="006A085A"/>
    <w:rsid w:val="006A2CFF"/>
    <w:rsid w:val="006D3A87"/>
    <w:rsid w:val="006F01B4"/>
    <w:rsid w:val="00734D59"/>
    <w:rsid w:val="0073609B"/>
    <w:rsid w:val="00752745"/>
    <w:rsid w:val="0076645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C17"/>
    <w:rsid w:val="007B0C3E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56562"/>
    <w:rsid w:val="00857C21"/>
    <w:rsid w:val="008644F4"/>
    <w:rsid w:val="00883733"/>
    <w:rsid w:val="0088556B"/>
    <w:rsid w:val="008965D2"/>
    <w:rsid w:val="008A236D"/>
    <w:rsid w:val="008A755F"/>
    <w:rsid w:val="008B565A"/>
    <w:rsid w:val="008C3414"/>
    <w:rsid w:val="008D36D5"/>
    <w:rsid w:val="008E3903"/>
    <w:rsid w:val="008F197C"/>
    <w:rsid w:val="008F63E3"/>
    <w:rsid w:val="00913C3B"/>
    <w:rsid w:val="00915509"/>
    <w:rsid w:val="009161AA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9F7E77"/>
    <w:rsid w:val="00A06D48"/>
    <w:rsid w:val="00A21834"/>
    <w:rsid w:val="00A22AC9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8F"/>
    <w:rsid w:val="00AD27BE"/>
    <w:rsid w:val="00AF0F1A"/>
    <w:rsid w:val="00AF6CE9"/>
    <w:rsid w:val="00B12A25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438E4"/>
    <w:rsid w:val="00D508CC"/>
    <w:rsid w:val="00D50F4B"/>
    <w:rsid w:val="00D60547"/>
    <w:rsid w:val="00D66444"/>
    <w:rsid w:val="00D76353"/>
    <w:rsid w:val="00D96DC0"/>
    <w:rsid w:val="00DB28BB"/>
    <w:rsid w:val="00DC603F"/>
    <w:rsid w:val="00DD3C0D"/>
    <w:rsid w:val="00DD4864"/>
    <w:rsid w:val="00DD71A2"/>
    <w:rsid w:val="00DE0AAF"/>
    <w:rsid w:val="00DE1DC4"/>
    <w:rsid w:val="00DE3B98"/>
    <w:rsid w:val="00E0639C"/>
    <w:rsid w:val="00E067E6"/>
    <w:rsid w:val="00E12531"/>
    <w:rsid w:val="00E143B0"/>
    <w:rsid w:val="00E55891"/>
    <w:rsid w:val="00E6283A"/>
    <w:rsid w:val="00E732A3"/>
    <w:rsid w:val="00E761C2"/>
    <w:rsid w:val="00E83A85"/>
    <w:rsid w:val="00E90FC4"/>
    <w:rsid w:val="00EA01EC"/>
    <w:rsid w:val="00EA15B0"/>
    <w:rsid w:val="00EA5D97"/>
    <w:rsid w:val="00EB0902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76AEB"/>
    <w:rsid w:val="00FC0862"/>
    <w:rsid w:val="00FC1B7D"/>
    <w:rsid w:val="00FC70FB"/>
    <w:rsid w:val="00FD143D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6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6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4EF60-1B08-4691-98A4-771E39FA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87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35</cp:revision>
  <dcterms:created xsi:type="dcterms:W3CDTF">2014-12-20T10:23:00Z</dcterms:created>
  <dcterms:modified xsi:type="dcterms:W3CDTF">2015-08-20T05:10:00Z</dcterms:modified>
</cp:coreProperties>
</file>