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A8" w:rsidRDefault="002829A8" w:rsidP="002829A8">
      <w:pPr>
        <w:bidi/>
        <w:jc w:val="both"/>
        <w:rPr>
          <w:rFonts w:ascii="IRBadr" w:hAnsi="IRBadr" w:cs="IRBadr"/>
          <w:sz w:val="28"/>
          <w:szCs w:val="28"/>
          <w:rtl/>
          <w:lang w:bidi="fa-IR"/>
        </w:rPr>
      </w:pPr>
      <w:bookmarkStart w:id="0" w:name="_GoBack"/>
      <w:r w:rsidRPr="0013297A">
        <w:rPr>
          <w:rFonts w:ascii="IRBadr" w:hAnsi="IRBadr" w:cs="IRBadr"/>
          <w:sz w:val="28"/>
          <w:szCs w:val="28"/>
          <w:rtl/>
          <w:lang w:bidi="fa-IR"/>
        </w:rPr>
        <w:t xml:space="preserve">بسم‌الله </w:t>
      </w:r>
      <w:bookmarkEnd w:id="0"/>
      <w:r w:rsidRPr="0013297A">
        <w:rPr>
          <w:rFonts w:ascii="IRBadr" w:hAnsi="IRBadr" w:cs="IRBadr"/>
          <w:sz w:val="28"/>
          <w:szCs w:val="28"/>
          <w:rtl/>
          <w:lang w:bidi="fa-IR"/>
        </w:rPr>
        <w:t>الرحمن الرحیم</w:t>
      </w:r>
    </w:p>
    <w:p w:rsidR="0013297A" w:rsidRDefault="0013297A" w:rsidP="0013297A">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13297A" w:rsidRDefault="0013297A" w:rsidP="0013297A">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996378" w:history="1">
        <w:r w:rsidRPr="007457AA">
          <w:rPr>
            <w:rStyle w:val="Hyperlink"/>
            <w:rFonts w:ascii="IRBadr" w:hAnsi="IRBadr" w:cs="IRBadr" w:hint="eastAsia"/>
            <w:noProof/>
            <w:rtl/>
          </w:rPr>
          <w:t>آ</w:t>
        </w:r>
        <w:r w:rsidRPr="007457AA">
          <w:rPr>
            <w:rStyle w:val="Hyperlink"/>
            <w:rFonts w:ascii="IRBadr" w:hAnsi="IRBadr" w:cs="IRBadr" w:hint="cs"/>
            <w:noProof/>
            <w:rtl/>
          </w:rPr>
          <w:t>ی</w:t>
        </w:r>
        <w:r w:rsidRPr="007457AA">
          <w:rPr>
            <w:rStyle w:val="Hyperlink"/>
            <w:rFonts w:ascii="IRBadr" w:hAnsi="IRBadr" w:cs="IRBadr" w:hint="eastAsia"/>
            <w:noProof/>
            <w:rtl/>
          </w:rPr>
          <w:t>ه</w:t>
        </w:r>
        <w:r w:rsidRPr="007457AA">
          <w:rPr>
            <w:rStyle w:val="Hyperlink"/>
            <w:rFonts w:ascii="IRBadr" w:hAnsi="IRBadr" w:cs="IRBadr"/>
            <w:noProof/>
            <w:rtl/>
          </w:rPr>
          <w:t xml:space="preserve"> </w:t>
        </w:r>
        <w:r w:rsidRPr="007457AA">
          <w:rPr>
            <w:rStyle w:val="Hyperlink"/>
            <w:rFonts w:ascii="IRBadr" w:hAnsi="IRBadr" w:cs="IRBadr" w:hint="eastAsia"/>
            <w:noProof/>
            <w:rtl/>
          </w:rPr>
          <w:t>نف</w:t>
        </w:r>
        <w:r w:rsidRPr="007457AA">
          <w:rPr>
            <w:rStyle w:val="Hyperlink"/>
            <w:rFonts w:ascii="IRBadr" w:hAnsi="IRBadr" w:cs="IRBadr" w:hint="cs"/>
            <w:noProof/>
            <w:rtl/>
          </w:rPr>
          <w:t>ی</w:t>
        </w:r>
        <w:r w:rsidRPr="007457AA">
          <w:rPr>
            <w:rStyle w:val="Hyperlink"/>
            <w:rFonts w:ascii="IRBadr" w:hAnsi="IRBadr" w:cs="IRBadr"/>
            <w:noProof/>
            <w:rtl/>
          </w:rPr>
          <w:t xml:space="preserve"> </w:t>
        </w:r>
        <w:r w:rsidRPr="007457AA">
          <w:rPr>
            <w:rStyle w:val="Hyperlink"/>
            <w:rFonts w:ascii="IRBadr" w:hAnsi="IRBadr" w:cs="IRBadr" w:hint="eastAsia"/>
            <w:noProof/>
            <w:rtl/>
          </w:rPr>
          <w:t>اکراه</w:t>
        </w:r>
        <w:r>
          <w:rPr>
            <w:noProof/>
            <w:webHidden/>
          </w:rPr>
          <w:tab/>
        </w:r>
        <w:r>
          <w:rPr>
            <w:rStyle w:val="Hyperlink"/>
            <w:noProof/>
            <w:rtl/>
          </w:rPr>
          <w:fldChar w:fldCharType="begin"/>
        </w:r>
        <w:r>
          <w:rPr>
            <w:noProof/>
            <w:webHidden/>
          </w:rPr>
          <w:instrText xml:space="preserve"> PAGEREF _Toc427996378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13297A" w:rsidRDefault="001F7964" w:rsidP="0013297A">
      <w:pPr>
        <w:pStyle w:val="TOC1"/>
        <w:tabs>
          <w:tab w:val="right" w:leader="dot" w:pos="9350"/>
        </w:tabs>
        <w:rPr>
          <w:rFonts w:asciiTheme="minorHAnsi" w:hAnsiTheme="minorHAnsi" w:cstheme="minorBidi"/>
          <w:noProof/>
          <w:szCs w:val="22"/>
        </w:rPr>
      </w:pPr>
      <w:hyperlink w:anchor="_Toc427996379" w:history="1">
        <w:r w:rsidR="0013297A" w:rsidRPr="007457AA">
          <w:rPr>
            <w:rStyle w:val="Hyperlink"/>
            <w:rFonts w:ascii="IRBadr" w:hAnsi="IRBadr" w:cs="IRBadr" w:hint="eastAsia"/>
            <w:noProof/>
            <w:rtl/>
          </w:rPr>
          <w:t>راه‌حل</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د</w:t>
        </w:r>
        <w:r w:rsidR="0013297A" w:rsidRPr="007457AA">
          <w:rPr>
            <w:rStyle w:val="Hyperlink"/>
            <w:rFonts w:ascii="IRBadr" w:hAnsi="IRBadr" w:cs="IRBadr" w:hint="cs"/>
            <w:noProof/>
            <w:rtl/>
          </w:rPr>
          <w:t>ی</w:t>
        </w:r>
        <w:r w:rsidR="0013297A" w:rsidRPr="007457AA">
          <w:rPr>
            <w:rStyle w:val="Hyperlink"/>
            <w:rFonts w:ascii="IRBadr" w:hAnsi="IRBadr" w:cs="IRBadr" w:hint="eastAsia"/>
            <w:noProof/>
            <w:rtl/>
          </w:rPr>
          <w:t>گر</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دفع</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تعارض</w:t>
        </w:r>
        <w:r w:rsidR="0013297A">
          <w:rPr>
            <w:noProof/>
            <w:webHidden/>
          </w:rPr>
          <w:tab/>
        </w:r>
        <w:r w:rsidR="0013297A">
          <w:rPr>
            <w:rStyle w:val="Hyperlink"/>
            <w:noProof/>
            <w:rtl/>
          </w:rPr>
          <w:fldChar w:fldCharType="begin"/>
        </w:r>
        <w:r w:rsidR="0013297A">
          <w:rPr>
            <w:noProof/>
            <w:webHidden/>
          </w:rPr>
          <w:instrText xml:space="preserve"> PAGEREF _Toc427996379 \h </w:instrText>
        </w:r>
        <w:r w:rsidR="0013297A">
          <w:rPr>
            <w:rStyle w:val="Hyperlink"/>
            <w:noProof/>
            <w:rtl/>
          </w:rPr>
        </w:r>
        <w:r w:rsidR="0013297A">
          <w:rPr>
            <w:rStyle w:val="Hyperlink"/>
            <w:noProof/>
            <w:rtl/>
          </w:rPr>
          <w:fldChar w:fldCharType="separate"/>
        </w:r>
        <w:r w:rsidR="0013297A">
          <w:rPr>
            <w:noProof/>
            <w:webHidden/>
          </w:rPr>
          <w:t>1</w:t>
        </w:r>
        <w:r w:rsidR="0013297A">
          <w:rPr>
            <w:rStyle w:val="Hyperlink"/>
            <w:noProof/>
            <w:rtl/>
          </w:rPr>
          <w:fldChar w:fldCharType="end"/>
        </w:r>
      </w:hyperlink>
    </w:p>
    <w:p w:rsidR="0013297A" w:rsidRDefault="001F7964" w:rsidP="0013297A">
      <w:pPr>
        <w:pStyle w:val="TOC1"/>
        <w:tabs>
          <w:tab w:val="right" w:leader="dot" w:pos="9350"/>
        </w:tabs>
        <w:rPr>
          <w:rFonts w:asciiTheme="minorHAnsi" w:hAnsiTheme="minorHAnsi" w:cstheme="minorBidi"/>
          <w:noProof/>
          <w:szCs w:val="22"/>
        </w:rPr>
      </w:pPr>
      <w:hyperlink w:anchor="_Toc427996380" w:history="1">
        <w:r w:rsidR="0013297A" w:rsidRPr="007457AA">
          <w:rPr>
            <w:rStyle w:val="Hyperlink"/>
            <w:rFonts w:ascii="IRBadr" w:hAnsi="IRBadr" w:cs="IRBadr" w:hint="eastAsia"/>
            <w:noProof/>
            <w:rtl/>
          </w:rPr>
          <w:t>اتخاذ</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مبنا</w:t>
        </w:r>
        <w:r w:rsidR="0013297A">
          <w:rPr>
            <w:noProof/>
            <w:webHidden/>
          </w:rPr>
          <w:tab/>
        </w:r>
        <w:r w:rsidR="0013297A">
          <w:rPr>
            <w:rStyle w:val="Hyperlink"/>
            <w:noProof/>
            <w:rtl/>
          </w:rPr>
          <w:fldChar w:fldCharType="begin"/>
        </w:r>
        <w:r w:rsidR="0013297A">
          <w:rPr>
            <w:noProof/>
            <w:webHidden/>
          </w:rPr>
          <w:instrText xml:space="preserve"> PAGEREF _Toc427996380 \h </w:instrText>
        </w:r>
        <w:r w:rsidR="0013297A">
          <w:rPr>
            <w:rStyle w:val="Hyperlink"/>
            <w:noProof/>
            <w:rtl/>
          </w:rPr>
        </w:r>
        <w:r w:rsidR="0013297A">
          <w:rPr>
            <w:rStyle w:val="Hyperlink"/>
            <w:noProof/>
            <w:rtl/>
          </w:rPr>
          <w:fldChar w:fldCharType="separate"/>
        </w:r>
        <w:r w:rsidR="0013297A">
          <w:rPr>
            <w:noProof/>
            <w:webHidden/>
          </w:rPr>
          <w:t>2</w:t>
        </w:r>
        <w:r w:rsidR="0013297A">
          <w:rPr>
            <w:rStyle w:val="Hyperlink"/>
            <w:noProof/>
            <w:rtl/>
          </w:rPr>
          <w:fldChar w:fldCharType="end"/>
        </w:r>
      </w:hyperlink>
    </w:p>
    <w:p w:rsidR="0013297A" w:rsidRDefault="001F7964" w:rsidP="0013297A">
      <w:pPr>
        <w:pStyle w:val="TOC1"/>
        <w:tabs>
          <w:tab w:val="right" w:leader="dot" w:pos="9350"/>
        </w:tabs>
        <w:rPr>
          <w:rFonts w:asciiTheme="minorHAnsi" w:hAnsiTheme="minorHAnsi" w:cstheme="minorBidi"/>
          <w:noProof/>
          <w:szCs w:val="22"/>
        </w:rPr>
      </w:pPr>
      <w:hyperlink w:anchor="_Toc427996381" w:history="1">
        <w:r w:rsidR="0013297A" w:rsidRPr="007457AA">
          <w:rPr>
            <w:rStyle w:val="Hyperlink"/>
            <w:rFonts w:ascii="IRBadr" w:hAnsi="IRBadr" w:cs="IRBadr" w:hint="eastAsia"/>
            <w:noProof/>
            <w:rtl/>
          </w:rPr>
          <w:t>راه</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جمع</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د</w:t>
        </w:r>
        <w:r w:rsidR="0013297A" w:rsidRPr="007457AA">
          <w:rPr>
            <w:rStyle w:val="Hyperlink"/>
            <w:rFonts w:ascii="IRBadr" w:hAnsi="IRBadr" w:cs="IRBadr" w:hint="cs"/>
            <w:noProof/>
            <w:rtl/>
          </w:rPr>
          <w:t>ی</w:t>
        </w:r>
        <w:r w:rsidR="0013297A" w:rsidRPr="007457AA">
          <w:rPr>
            <w:rStyle w:val="Hyperlink"/>
            <w:rFonts w:ascii="IRBadr" w:hAnsi="IRBadr" w:cs="IRBadr" w:hint="eastAsia"/>
            <w:noProof/>
            <w:rtl/>
          </w:rPr>
          <w:t>گر</w:t>
        </w:r>
        <w:r w:rsidR="0013297A">
          <w:rPr>
            <w:noProof/>
            <w:webHidden/>
          </w:rPr>
          <w:tab/>
        </w:r>
        <w:r w:rsidR="0013297A">
          <w:rPr>
            <w:rStyle w:val="Hyperlink"/>
            <w:noProof/>
            <w:rtl/>
          </w:rPr>
          <w:fldChar w:fldCharType="begin"/>
        </w:r>
        <w:r w:rsidR="0013297A">
          <w:rPr>
            <w:noProof/>
            <w:webHidden/>
          </w:rPr>
          <w:instrText xml:space="preserve"> PAGEREF _Toc427996381 \h </w:instrText>
        </w:r>
        <w:r w:rsidR="0013297A">
          <w:rPr>
            <w:rStyle w:val="Hyperlink"/>
            <w:noProof/>
            <w:rtl/>
          </w:rPr>
        </w:r>
        <w:r w:rsidR="0013297A">
          <w:rPr>
            <w:rStyle w:val="Hyperlink"/>
            <w:noProof/>
            <w:rtl/>
          </w:rPr>
          <w:fldChar w:fldCharType="separate"/>
        </w:r>
        <w:r w:rsidR="0013297A">
          <w:rPr>
            <w:noProof/>
            <w:webHidden/>
          </w:rPr>
          <w:t>2</w:t>
        </w:r>
        <w:r w:rsidR="0013297A">
          <w:rPr>
            <w:rStyle w:val="Hyperlink"/>
            <w:noProof/>
            <w:rtl/>
          </w:rPr>
          <w:fldChar w:fldCharType="end"/>
        </w:r>
      </w:hyperlink>
    </w:p>
    <w:p w:rsidR="0013297A" w:rsidRDefault="001F7964" w:rsidP="0013297A">
      <w:pPr>
        <w:pStyle w:val="TOC1"/>
        <w:tabs>
          <w:tab w:val="right" w:leader="dot" w:pos="9350"/>
        </w:tabs>
        <w:rPr>
          <w:rFonts w:asciiTheme="minorHAnsi" w:hAnsiTheme="minorHAnsi" w:cstheme="minorBidi"/>
          <w:noProof/>
          <w:szCs w:val="22"/>
        </w:rPr>
      </w:pPr>
      <w:hyperlink w:anchor="_Toc427996382" w:history="1">
        <w:r w:rsidR="0013297A" w:rsidRPr="007457AA">
          <w:rPr>
            <w:rStyle w:val="Hyperlink"/>
            <w:rFonts w:ascii="IRBadr" w:hAnsi="IRBadr" w:cs="IRBadr" w:hint="eastAsia"/>
            <w:noProof/>
            <w:rtl/>
          </w:rPr>
          <w:t>اتخاذ</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مبنا</w:t>
        </w:r>
        <w:r w:rsidR="0013297A">
          <w:rPr>
            <w:noProof/>
            <w:webHidden/>
          </w:rPr>
          <w:tab/>
        </w:r>
        <w:r w:rsidR="0013297A">
          <w:rPr>
            <w:rStyle w:val="Hyperlink"/>
            <w:noProof/>
            <w:rtl/>
          </w:rPr>
          <w:fldChar w:fldCharType="begin"/>
        </w:r>
        <w:r w:rsidR="0013297A">
          <w:rPr>
            <w:noProof/>
            <w:webHidden/>
          </w:rPr>
          <w:instrText xml:space="preserve"> PAGEREF _Toc427996382 \h </w:instrText>
        </w:r>
        <w:r w:rsidR="0013297A">
          <w:rPr>
            <w:rStyle w:val="Hyperlink"/>
            <w:noProof/>
            <w:rtl/>
          </w:rPr>
        </w:r>
        <w:r w:rsidR="0013297A">
          <w:rPr>
            <w:rStyle w:val="Hyperlink"/>
            <w:noProof/>
            <w:rtl/>
          </w:rPr>
          <w:fldChar w:fldCharType="separate"/>
        </w:r>
        <w:r w:rsidR="0013297A">
          <w:rPr>
            <w:noProof/>
            <w:webHidden/>
          </w:rPr>
          <w:t>2</w:t>
        </w:r>
        <w:r w:rsidR="0013297A">
          <w:rPr>
            <w:rStyle w:val="Hyperlink"/>
            <w:noProof/>
            <w:rtl/>
          </w:rPr>
          <w:fldChar w:fldCharType="end"/>
        </w:r>
      </w:hyperlink>
    </w:p>
    <w:p w:rsidR="0013297A" w:rsidRDefault="001F7964" w:rsidP="0013297A">
      <w:pPr>
        <w:pStyle w:val="TOC1"/>
        <w:tabs>
          <w:tab w:val="right" w:leader="dot" w:pos="9350"/>
        </w:tabs>
        <w:rPr>
          <w:rFonts w:asciiTheme="minorHAnsi" w:hAnsiTheme="minorHAnsi" w:cstheme="minorBidi"/>
          <w:noProof/>
          <w:szCs w:val="22"/>
        </w:rPr>
      </w:pPr>
      <w:hyperlink w:anchor="_Toc427996383" w:history="1">
        <w:r w:rsidR="0013297A" w:rsidRPr="007457AA">
          <w:rPr>
            <w:rStyle w:val="Hyperlink"/>
            <w:rFonts w:ascii="IRBadr" w:hAnsi="IRBadr" w:cs="IRBadr" w:hint="eastAsia"/>
            <w:noProof/>
            <w:rtl/>
          </w:rPr>
          <w:t>احتمال</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آقا</w:t>
        </w:r>
        <w:r w:rsidR="0013297A" w:rsidRPr="007457AA">
          <w:rPr>
            <w:rStyle w:val="Hyperlink"/>
            <w:rFonts w:ascii="IRBadr" w:hAnsi="IRBadr" w:cs="IRBadr" w:hint="cs"/>
            <w:noProof/>
            <w:rtl/>
          </w:rPr>
          <w:t>ی</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ش</w:t>
        </w:r>
        <w:r w:rsidR="0013297A" w:rsidRPr="007457AA">
          <w:rPr>
            <w:rStyle w:val="Hyperlink"/>
            <w:rFonts w:ascii="IRBadr" w:hAnsi="IRBadr" w:cs="IRBadr" w:hint="cs"/>
            <w:noProof/>
            <w:rtl/>
          </w:rPr>
          <w:t>ی</w:t>
        </w:r>
        <w:r w:rsidR="0013297A" w:rsidRPr="007457AA">
          <w:rPr>
            <w:rStyle w:val="Hyperlink"/>
            <w:rFonts w:ascii="IRBadr" w:hAnsi="IRBadr" w:cs="IRBadr" w:hint="eastAsia"/>
            <w:noProof/>
            <w:rtl/>
          </w:rPr>
          <w:t>راز</w:t>
        </w:r>
        <w:r w:rsidR="0013297A" w:rsidRPr="007457AA">
          <w:rPr>
            <w:rStyle w:val="Hyperlink"/>
            <w:rFonts w:ascii="IRBadr" w:hAnsi="IRBadr" w:cs="IRBadr" w:hint="cs"/>
            <w:noProof/>
            <w:rtl/>
          </w:rPr>
          <w:t>ی</w:t>
        </w:r>
        <w:r w:rsidR="0013297A">
          <w:rPr>
            <w:noProof/>
            <w:webHidden/>
          </w:rPr>
          <w:tab/>
        </w:r>
        <w:r w:rsidR="0013297A">
          <w:rPr>
            <w:rStyle w:val="Hyperlink"/>
            <w:noProof/>
            <w:rtl/>
          </w:rPr>
          <w:fldChar w:fldCharType="begin"/>
        </w:r>
        <w:r w:rsidR="0013297A">
          <w:rPr>
            <w:noProof/>
            <w:webHidden/>
          </w:rPr>
          <w:instrText xml:space="preserve"> PAGEREF _Toc427996383 \h </w:instrText>
        </w:r>
        <w:r w:rsidR="0013297A">
          <w:rPr>
            <w:rStyle w:val="Hyperlink"/>
            <w:noProof/>
            <w:rtl/>
          </w:rPr>
        </w:r>
        <w:r w:rsidR="0013297A">
          <w:rPr>
            <w:rStyle w:val="Hyperlink"/>
            <w:noProof/>
            <w:rtl/>
          </w:rPr>
          <w:fldChar w:fldCharType="separate"/>
        </w:r>
        <w:r w:rsidR="0013297A">
          <w:rPr>
            <w:noProof/>
            <w:webHidden/>
          </w:rPr>
          <w:t>2</w:t>
        </w:r>
        <w:r w:rsidR="0013297A">
          <w:rPr>
            <w:rStyle w:val="Hyperlink"/>
            <w:noProof/>
            <w:rtl/>
          </w:rPr>
          <w:fldChar w:fldCharType="end"/>
        </w:r>
      </w:hyperlink>
    </w:p>
    <w:p w:rsidR="0013297A" w:rsidRDefault="001F7964" w:rsidP="0013297A">
      <w:pPr>
        <w:pStyle w:val="TOC1"/>
        <w:tabs>
          <w:tab w:val="right" w:leader="dot" w:pos="9350"/>
        </w:tabs>
        <w:rPr>
          <w:rFonts w:asciiTheme="minorHAnsi" w:hAnsiTheme="minorHAnsi" w:cstheme="minorBidi"/>
          <w:noProof/>
          <w:szCs w:val="22"/>
        </w:rPr>
      </w:pPr>
      <w:hyperlink w:anchor="_Toc427996384" w:history="1">
        <w:r w:rsidR="0013297A" w:rsidRPr="007457AA">
          <w:rPr>
            <w:rStyle w:val="Hyperlink"/>
            <w:rFonts w:ascii="IRBadr" w:hAnsi="IRBadr" w:cs="IRBadr" w:hint="eastAsia"/>
            <w:noProof/>
            <w:rtl/>
          </w:rPr>
          <w:t>مناقشه</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در</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استدلال</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فوق</w:t>
        </w:r>
        <w:r w:rsidR="0013297A">
          <w:rPr>
            <w:noProof/>
            <w:webHidden/>
          </w:rPr>
          <w:tab/>
        </w:r>
        <w:r w:rsidR="0013297A">
          <w:rPr>
            <w:rStyle w:val="Hyperlink"/>
            <w:noProof/>
            <w:rtl/>
          </w:rPr>
          <w:fldChar w:fldCharType="begin"/>
        </w:r>
        <w:r w:rsidR="0013297A">
          <w:rPr>
            <w:noProof/>
            <w:webHidden/>
          </w:rPr>
          <w:instrText xml:space="preserve"> PAGEREF _Toc427996384 \h </w:instrText>
        </w:r>
        <w:r w:rsidR="0013297A">
          <w:rPr>
            <w:rStyle w:val="Hyperlink"/>
            <w:noProof/>
            <w:rtl/>
          </w:rPr>
        </w:r>
        <w:r w:rsidR="0013297A">
          <w:rPr>
            <w:rStyle w:val="Hyperlink"/>
            <w:noProof/>
            <w:rtl/>
          </w:rPr>
          <w:fldChar w:fldCharType="separate"/>
        </w:r>
        <w:r w:rsidR="0013297A">
          <w:rPr>
            <w:noProof/>
            <w:webHidden/>
          </w:rPr>
          <w:t>2</w:t>
        </w:r>
        <w:r w:rsidR="0013297A">
          <w:rPr>
            <w:rStyle w:val="Hyperlink"/>
            <w:noProof/>
            <w:rtl/>
          </w:rPr>
          <w:fldChar w:fldCharType="end"/>
        </w:r>
      </w:hyperlink>
    </w:p>
    <w:p w:rsidR="0013297A" w:rsidRDefault="001F7964" w:rsidP="0013297A">
      <w:pPr>
        <w:pStyle w:val="TOC2"/>
        <w:tabs>
          <w:tab w:val="right" w:leader="dot" w:pos="9350"/>
        </w:tabs>
        <w:rPr>
          <w:rFonts w:asciiTheme="minorHAnsi" w:hAnsiTheme="minorHAnsi" w:cstheme="minorBidi"/>
          <w:noProof/>
          <w:szCs w:val="22"/>
        </w:rPr>
      </w:pPr>
      <w:hyperlink w:anchor="_Toc427996385" w:history="1">
        <w:r w:rsidR="0013297A" w:rsidRPr="007457AA">
          <w:rPr>
            <w:rStyle w:val="Hyperlink"/>
            <w:rFonts w:ascii="IRBadr" w:hAnsi="IRBadr" w:cs="IRBadr" w:hint="eastAsia"/>
            <w:noProof/>
            <w:rtl/>
          </w:rPr>
          <w:t>تعم</w:t>
        </w:r>
        <w:r w:rsidR="0013297A" w:rsidRPr="007457AA">
          <w:rPr>
            <w:rStyle w:val="Hyperlink"/>
            <w:rFonts w:ascii="IRBadr" w:hAnsi="IRBadr" w:cs="IRBadr" w:hint="cs"/>
            <w:noProof/>
            <w:rtl/>
          </w:rPr>
          <w:t>ی</w:t>
        </w:r>
        <w:r w:rsidR="0013297A" w:rsidRPr="007457AA">
          <w:rPr>
            <w:rStyle w:val="Hyperlink"/>
            <w:rFonts w:ascii="IRBadr" w:hAnsi="IRBadr" w:cs="IRBadr" w:hint="eastAsia"/>
            <w:noProof/>
            <w:rtl/>
          </w:rPr>
          <w:t>م</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آ</w:t>
        </w:r>
        <w:r w:rsidR="0013297A" w:rsidRPr="007457AA">
          <w:rPr>
            <w:rStyle w:val="Hyperlink"/>
            <w:rFonts w:ascii="IRBadr" w:hAnsi="IRBadr" w:cs="IRBadr" w:hint="cs"/>
            <w:noProof/>
            <w:rtl/>
          </w:rPr>
          <w:t>ی</w:t>
        </w:r>
        <w:r w:rsidR="0013297A" w:rsidRPr="007457AA">
          <w:rPr>
            <w:rStyle w:val="Hyperlink"/>
            <w:rFonts w:ascii="IRBadr" w:hAnsi="IRBadr" w:cs="IRBadr" w:hint="eastAsia"/>
            <w:noProof/>
            <w:rtl/>
          </w:rPr>
          <w:t>ه</w:t>
        </w:r>
        <w:r w:rsidR="0013297A">
          <w:rPr>
            <w:noProof/>
            <w:webHidden/>
          </w:rPr>
          <w:tab/>
        </w:r>
        <w:r w:rsidR="0013297A">
          <w:rPr>
            <w:rStyle w:val="Hyperlink"/>
            <w:noProof/>
            <w:rtl/>
          </w:rPr>
          <w:fldChar w:fldCharType="begin"/>
        </w:r>
        <w:r w:rsidR="0013297A">
          <w:rPr>
            <w:noProof/>
            <w:webHidden/>
          </w:rPr>
          <w:instrText xml:space="preserve"> PAGEREF _Toc427996385 \h </w:instrText>
        </w:r>
        <w:r w:rsidR="0013297A">
          <w:rPr>
            <w:rStyle w:val="Hyperlink"/>
            <w:noProof/>
            <w:rtl/>
          </w:rPr>
        </w:r>
        <w:r w:rsidR="0013297A">
          <w:rPr>
            <w:rStyle w:val="Hyperlink"/>
            <w:noProof/>
            <w:rtl/>
          </w:rPr>
          <w:fldChar w:fldCharType="separate"/>
        </w:r>
        <w:r w:rsidR="0013297A">
          <w:rPr>
            <w:noProof/>
            <w:webHidden/>
          </w:rPr>
          <w:t>3</w:t>
        </w:r>
        <w:r w:rsidR="0013297A">
          <w:rPr>
            <w:rStyle w:val="Hyperlink"/>
            <w:noProof/>
            <w:rtl/>
          </w:rPr>
          <w:fldChar w:fldCharType="end"/>
        </w:r>
      </w:hyperlink>
    </w:p>
    <w:p w:rsidR="0013297A" w:rsidRDefault="001F7964" w:rsidP="0013297A">
      <w:pPr>
        <w:pStyle w:val="TOC2"/>
        <w:tabs>
          <w:tab w:val="right" w:leader="dot" w:pos="9350"/>
        </w:tabs>
        <w:rPr>
          <w:rFonts w:asciiTheme="minorHAnsi" w:hAnsiTheme="minorHAnsi" w:cstheme="minorBidi"/>
          <w:noProof/>
          <w:szCs w:val="22"/>
        </w:rPr>
      </w:pPr>
      <w:hyperlink w:anchor="_Toc427996386" w:history="1">
        <w:r w:rsidR="0013297A" w:rsidRPr="007457AA">
          <w:rPr>
            <w:rStyle w:val="Hyperlink"/>
            <w:rFonts w:ascii="IRBadr" w:hAnsi="IRBadr" w:cs="IRBadr" w:hint="eastAsia"/>
            <w:noProof/>
            <w:rtl/>
          </w:rPr>
          <w:t>اتخاذ</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مبنا</w:t>
        </w:r>
        <w:r w:rsidR="0013297A">
          <w:rPr>
            <w:noProof/>
            <w:webHidden/>
          </w:rPr>
          <w:tab/>
        </w:r>
        <w:r w:rsidR="0013297A">
          <w:rPr>
            <w:rStyle w:val="Hyperlink"/>
            <w:noProof/>
            <w:rtl/>
          </w:rPr>
          <w:fldChar w:fldCharType="begin"/>
        </w:r>
        <w:r w:rsidR="0013297A">
          <w:rPr>
            <w:noProof/>
            <w:webHidden/>
          </w:rPr>
          <w:instrText xml:space="preserve"> PAGEREF _Toc427996386 \h </w:instrText>
        </w:r>
        <w:r w:rsidR="0013297A">
          <w:rPr>
            <w:rStyle w:val="Hyperlink"/>
            <w:noProof/>
            <w:rtl/>
          </w:rPr>
        </w:r>
        <w:r w:rsidR="0013297A">
          <w:rPr>
            <w:rStyle w:val="Hyperlink"/>
            <w:noProof/>
            <w:rtl/>
          </w:rPr>
          <w:fldChar w:fldCharType="separate"/>
        </w:r>
        <w:r w:rsidR="0013297A">
          <w:rPr>
            <w:noProof/>
            <w:webHidden/>
          </w:rPr>
          <w:t>3</w:t>
        </w:r>
        <w:r w:rsidR="0013297A">
          <w:rPr>
            <w:rStyle w:val="Hyperlink"/>
            <w:noProof/>
            <w:rtl/>
          </w:rPr>
          <w:fldChar w:fldCharType="end"/>
        </w:r>
      </w:hyperlink>
    </w:p>
    <w:p w:rsidR="0013297A" w:rsidRDefault="001F7964" w:rsidP="0013297A">
      <w:pPr>
        <w:pStyle w:val="TOC3"/>
        <w:tabs>
          <w:tab w:val="right" w:leader="dot" w:pos="9350"/>
        </w:tabs>
        <w:rPr>
          <w:rFonts w:asciiTheme="minorHAnsi" w:eastAsiaTheme="minorEastAsia" w:hAnsiTheme="minorHAnsi" w:cstheme="minorBidi"/>
          <w:noProof/>
          <w:szCs w:val="22"/>
        </w:rPr>
      </w:pPr>
      <w:hyperlink w:anchor="_Toc427996387" w:history="1">
        <w:r w:rsidR="0013297A" w:rsidRPr="007457AA">
          <w:rPr>
            <w:rStyle w:val="Hyperlink"/>
            <w:rFonts w:ascii="IRBadr" w:hAnsi="IRBadr" w:cs="IRBadr" w:hint="eastAsia"/>
            <w:noProof/>
            <w:rtl/>
          </w:rPr>
          <w:t>شبهه</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عدم</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اجرا</w:t>
        </w:r>
        <w:r w:rsidR="0013297A" w:rsidRPr="007457AA">
          <w:rPr>
            <w:rStyle w:val="Hyperlink"/>
            <w:rFonts w:ascii="IRBadr" w:hAnsi="IRBadr" w:cs="IRBadr" w:hint="cs"/>
            <w:noProof/>
            <w:rtl/>
          </w:rPr>
          <w:t>ی</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حکم</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ارتداد</w:t>
        </w:r>
        <w:r w:rsidR="0013297A">
          <w:rPr>
            <w:noProof/>
            <w:webHidden/>
          </w:rPr>
          <w:tab/>
        </w:r>
        <w:r w:rsidR="0013297A">
          <w:rPr>
            <w:rStyle w:val="Hyperlink"/>
            <w:noProof/>
            <w:rtl/>
          </w:rPr>
          <w:fldChar w:fldCharType="begin"/>
        </w:r>
        <w:r w:rsidR="0013297A">
          <w:rPr>
            <w:noProof/>
            <w:webHidden/>
          </w:rPr>
          <w:instrText xml:space="preserve"> PAGEREF _Toc427996387 \h </w:instrText>
        </w:r>
        <w:r w:rsidR="0013297A">
          <w:rPr>
            <w:rStyle w:val="Hyperlink"/>
            <w:noProof/>
            <w:rtl/>
          </w:rPr>
        </w:r>
        <w:r w:rsidR="0013297A">
          <w:rPr>
            <w:rStyle w:val="Hyperlink"/>
            <w:noProof/>
            <w:rtl/>
          </w:rPr>
          <w:fldChar w:fldCharType="separate"/>
        </w:r>
        <w:r w:rsidR="0013297A">
          <w:rPr>
            <w:noProof/>
            <w:webHidden/>
          </w:rPr>
          <w:t>3</w:t>
        </w:r>
        <w:r w:rsidR="0013297A">
          <w:rPr>
            <w:rStyle w:val="Hyperlink"/>
            <w:noProof/>
            <w:rtl/>
          </w:rPr>
          <w:fldChar w:fldCharType="end"/>
        </w:r>
      </w:hyperlink>
    </w:p>
    <w:p w:rsidR="0013297A" w:rsidRDefault="001F7964" w:rsidP="0013297A">
      <w:pPr>
        <w:pStyle w:val="TOC3"/>
        <w:tabs>
          <w:tab w:val="right" w:leader="dot" w:pos="9350"/>
        </w:tabs>
        <w:rPr>
          <w:rFonts w:asciiTheme="minorHAnsi" w:eastAsiaTheme="minorEastAsia" w:hAnsiTheme="minorHAnsi" w:cstheme="minorBidi"/>
          <w:noProof/>
          <w:szCs w:val="22"/>
        </w:rPr>
      </w:pPr>
      <w:hyperlink w:anchor="_Toc427996388" w:history="1">
        <w:r w:rsidR="0013297A" w:rsidRPr="007457AA">
          <w:rPr>
            <w:rStyle w:val="Hyperlink"/>
            <w:rFonts w:ascii="IRBadr" w:hAnsi="IRBadr" w:cs="IRBadr" w:hint="eastAsia"/>
            <w:noProof/>
            <w:rtl/>
          </w:rPr>
          <w:t>پاسخ</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از</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ا</w:t>
        </w:r>
        <w:r w:rsidR="0013297A" w:rsidRPr="007457AA">
          <w:rPr>
            <w:rStyle w:val="Hyperlink"/>
            <w:rFonts w:ascii="IRBadr" w:hAnsi="IRBadr" w:cs="IRBadr" w:hint="cs"/>
            <w:noProof/>
            <w:rtl/>
          </w:rPr>
          <w:t>ی</w:t>
        </w:r>
        <w:r w:rsidR="0013297A" w:rsidRPr="007457AA">
          <w:rPr>
            <w:rStyle w:val="Hyperlink"/>
            <w:rFonts w:ascii="IRBadr" w:hAnsi="IRBadr" w:cs="IRBadr" w:hint="eastAsia"/>
            <w:noProof/>
            <w:rtl/>
          </w:rPr>
          <w:t>ن</w:t>
        </w:r>
        <w:r w:rsidR="0013297A" w:rsidRPr="007457AA">
          <w:rPr>
            <w:rStyle w:val="Hyperlink"/>
            <w:rFonts w:ascii="IRBadr" w:hAnsi="IRBadr" w:cs="IRBadr"/>
            <w:noProof/>
            <w:rtl/>
          </w:rPr>
          <w:t xml:space="preserve"> </w:t>
        </w:r>
        <w:r w:rsidR="0013297A" w:rsidRPr="007457AA">
          <w:rPr>
            <w:rStyle w:val="Hyperlink"/>
            <w:rFonts w:ascii="IRBadr" w:hAnsi="IRBadr" w:cs="IRBadr" w:hint="eastAsia"/>
            <w:noProof/>
            <w:rtl/>
          </w:rPr>
          <w:t>شبهه</w:t>
        </w:r>
        <w:r w:rsidR="0013297A">
          <w:rPr>
            <w:noProof/>
            <w:webHidden/>
          </w:rPr>
          <w:tab/>
        </w:r>
        <w:r w:rsidR="0013297A">
          <w:rPr>
            <w:rStyle w:val="Hyperlink"/>
            <w:noProof/>
            <w:rtl/>
          </w:rPr>
          <w:fldChar w:fldCharType="begin"/>
        </w:r>
        <w:r w:rsidR="0013297A">
          <w:rPr>
            <w:noProof/>
            <w:webHidden/>
          </w:rPr>
          <w:instrText xml:space="preserve"> PAGEREF _Toc427996388 \h </w:instrText>
        </w:r>
        <w:r w:rsidR="0013297A">
          <w:rPr>
            <w:rStyle w:val="Hyperlink"/>
            <w:noProof/>
            <w:rtl/>
          </w:rPr>
        </w:r>
        <w:r w:rsidR="0013297A">
          <w:rPr>
            <w:rStyle w:val="Hyperlink"/>
            <w:noProof/>
            <w:rtl/>
          </w:rPr>
          <w:fldChar w:fldCharType="separate"/>
        </w:r>
        <w:r w:rsidR="0013297A">
          <w:rPr>
            <w:noProof/>
            <w:webHidden/>
          </w:rPr>
          <w:t>3</w:t>
        </w:r>
        <w:r w:rsidR="0013297A">
          <w:rPr>
            <w:rStyle w:val="Hyperlink"/>
            <w:noProof/>
            <w:rtl/>
          </w:rPr>
          <w:fldChar w:fldCharType="end"/>
        </w:r>
      </w:hyperlink>
    </w:p>
    <w:p w:rsidR="0013297A" w:rsidRPr="0013297A" w:rsidRDefault="0013297A" w:rsidP="0013297A">
      <w:pPr>
        <w:bidi/>
        <w:jc w:val="both"/>
        <w:rPr>
          <w:rFonts w:ascii="IRBadr" w:hAnsi="IRBadr" w:cs="IRBadr"/>
          <w:sz w:val="28"/>
          <w:szCs w:val="28"/>
          <w:rtl/>
          <w:lang w:bidi="fa-IR"/>
        </w:rPr>
      </w:pPr>
      <w:r>
        <w:rPr>
          <w:rFonts w:ascii="IRBadr" w:hAnsi="IRBadr" w:cs="IRBadr"/>
          <w:sz w:val="28"/>
          <w:szCs w:val="28"/>
          <w:rtl/>
          <w:lang w:bidi="fa-IR"/>
        </w:rPr>
        <w:fldChar w:fldCharType="end"/>
      </w:r>
    </w:p>
    <w:p w:rsidR="00743F62" w:rsidRDefault="00743F62">
      <w:pPr>
        <w:spacing w:after="0" w:line="240" w:lineRule="auto"/>
        <w:rPr>
          <w:rFonts w:ascii="IRBadr" w:eastAsia="2  Lotus" w:hAnsi="IRBadr" w:cs="IRBadr"/>
          <w:bCs/>
          <w:sz w:val="28"/>
          <w:szCs w:val="44"/>
          <w:rtl/>
          <w:lang w:bidi="fa-IR"/>
        </w:rPr>
      </w:pPr>
      <w:bookmarkStart w:id="1" w:name="_Toc427996378"/>
      <w:r>
        <w:rPr>
          <w:rFonts w:ascii="IRBadr" w:hAnsi="IRBadr" w:cs="IRBadr"/>
          <w:rtl/>
        </w:rPr>
        <w:br w:type="page"/>
      </w:r>
    </w:p>
    <w:p w:rsidR="002829A8" w:rsidRPr="0013297A" w:rsidRDefault="002829A8" w:rsidP="002829A8">
      <w:pPr>
        <w:pStyle w:val="Heading1"/>
        <w:rPr>
          <w:rFonts w:ascii="IRBadr" w:hAnsi="IRBadr" w:cs="IRBadr"/>
          <w:rtl/>
        </w:rPr>
      </w:pPr>
      <w:r w:rsidRPr="0013297A">
        <w:rPr>
          <w:rFonts w:ascii="IRBadr" w:hAnsi="IRBadr" w:cs="IRBadr"/>
          <w:rtl/>
        </w:rPr>
        <w:lastRenderedPageBreak/>
        <w:t>آیه نفی اکراه</w:t>
      </w:r>
      <w:bookmarkEnd w:id="1"/>
    </w:p>
    <w:p w:rsidR="002829A8" w:rsidRPr="0013297A" w:rsidRDefault="002829A8" w:rsidP="002829A8">
      <w:pPr>
        <w:pStyle w:val="Heading1"/>
        <w:rPr>
          <w:rFonts w:ascii="IRBadr" w:hAnsi="IRBadr" w:cs="IRBadr"/>
          <w:rtl/>
        </w:rPr>
      </w:pPr>
      <w:bookmarkStart w:id="2" w:name="_Toc427996379"/>
      <w:r w:rsidRPr="0013297A">
        <w:rPr>
          <w:rFonts w:ascii="IRBadr" w:hAnsi="IRBadr" w:cs="IRBadr"/>
          <w:rtl/>
        </w:rPr>
        <w:t>راه‌حل دیگر دفع تعارض</w:t>
      </w:r>
      <w:bookmarkEnd w:id="2"/>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احتمال دیگری که در این زمینه می‌تواند مطرح شود و در کتاب جهاد نیز ذکرشده است، این است که آیات مربوط به کف از جهاد و عدم قتال مربوط به زمانی است که افراد نسبت به معارف دینی به‌خوبی تبیین نشده باشد و مردم به‌خوبی از آن‌ها اطلاع نداشته باشند.</w:t>
      </w:r>
    </w:p>
    <w:p w:rsidR="002829A8" w:rsidRPr="0013297A" w:rsidRDefault="002829A8" w:rsidP="002829A8">
      <w:pPr>
        <w:pStyle w:val="Heading1"/>
        <w:rPr>
          <w:rFonts w:ascii="IRBadr" w:hAnsi="IRBadr" w:cs="IRBadr"/>
          <w:rtl/>
        </w:rPr>
      </w:pPr>
      <w:bookmarkStart w:id="3" w:name="_Toc427996380"/>
      <w:r w:rsidRPr="0013297A">
        <w:rPr>
          <w:rFonts w:ascii="IRBadr" w:hAnsi="IRBadr" w:cs="IRBadr"/>
          <w:rtl/>
        </w:rPr>
        <w:t>اتخاذ مبنا</w:t>
      </w:r>
      <w:bookmarkEnd w:id="3"/>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این نیز راه‌حلی است که چندان نمی‌تواند مورد تأیید قرار گیرد. چراکه لازمه این جمع این بوده که هم‌اکنون که تبیین صورت پذیرفت پس می‌شود اجبار نمود. اما درنهایت به نظر می‌رسد که احتمال تدریجی بودن یعنی نزول احکام بر اساس میزان قدرت و شرایط مسلمانان از سایر احتمالات اقوی باشد. شواهد تاریخی و قرائن عقلی نیز مؤید این احتمال هستند.</w:t>
      </w:r>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اگر کسی در اینجا این احتمال را نپذیرفت باید قائل باشد که در اینجا نسخ صورت گرفته است چراکه چندان نمی‌توانستیم احتمال عموم و خصوص را بپذیریم.</w:t>
      </w:r>
    </w:p>
    <w:p w:rsidR="002829A8" w:rsidRPr="0013297A" w:rsidRDefault="002829A8" w:rsidP="002829A8">
      <w:pPr>
        <w:pStyle w:val="Heading1"/>
        <w:rPr>
          <w:rFonts w:ascii="IRBadr" w:hAnsi="IRBadr" w:cs="IRBadr"/>
          <w:rtl/>
        </w:rPr>
      </w:pPr>
      <w:bookmarkStart w:id="4" w:name="_Toc427996381"/>
      <w:r w:rsidRPr="0013297A">
        <w:rPr>
          <w:rFonts w:ascii="IRBadr" w:hAnsi="IRBadr" w:cs="IRBadr"/>
          <w:rtl/>
        </w:rPr>
        <w:t>راه جمع دیگر</w:t>
      </w:r>
      <w:bookmarkEnd w:id="4"/>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راه جمع دیگری نیز در اینجا وجود دارد که کسی قائل شود آیات مربوط به کف ید و جهاد، اختیارش به ید حاکم است و اوست که می‌تواند مصالح یک جامعه را تشخیص دهد.</w:t>
      </w:r>
    </w:p>
    <w:p w:rsidR="002829A8" w:rsidRPr="0013297A" w:rsidRDefault="002829A8" w:rsidP="002829A8">
      <w:pPr>
        <w:pStyle w:val="Heading1"/>
        <w:rPr>
          <w:rFonts w:ascii="IRBadr" w:hAnsi="IRBadr" w:cs="IRBadr"/>
          <w:rtl/>
        </w:rPr>
      </w:pPr>
      <w:bookmarkStart w:id="5" w:name="_Toc427996382"/>
      <w:r w:rsidRPr="0013297A">
        <w:rPr>
          <w:rFonts w:ascii="IRBadr" w:hAnsi="IRBadr" w:cs="IRBadr"/>
          <w:rtl/>
        </w:rPr>
        <w:t>اتخاذ مبنا</w:t>
      </w:r>
      <w:bookmarkEnd w:id="5"/>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این نیز احتمالی است که نمی‌تواند چندان بعید باشد.</w:t>
      </w:r>
    </w:p>
    <w:p w:rsidR="002829A8" w:rsidRPr="0013297A" w:rsidRDefault="002829A8" w:rsidP="002829A8">
      <w:pPr>
        <w:pStyle w:val="Heading1"/>
        <w:rPr>
          <w:rFonts w:ascii="IRBadr" w:hAnsi="IRBadr" w:cs="IRBadr"/>
          <w:rtl/>
        </w:rPr>
      </w:pPr>
      <w:bookmarkStart w:id="6" w:name="_Toc427996383"/>
      <w:r w:rsidRPr="0013297A">
        <w:rPr>
          <w:rFonts w:ascii="IRBadr" w:hAnsi="IRBadr" w:cs="IRBadr"/>
          <w:rtl/>
        </w:rPr>
        <w:lastRenderedPageBreak/>
        <w:t>احتمال آقای شیرازی</w:t>
      </w:r>
      <w:bookmarkEnd w:id="6"/>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احتمال دیگری در این زمینه در کتاب الفقه آقای شیرازی مطرح‌شده است که آیه نفی اکراه، اصلاً ارتداد را دربر نمی‌گیرد، چراکه در ارتداد اکراه معنا ندارد چون خود فرد می‌داند اگر پس از مسلمان شدن مرتد شد یا باید توبه کند و یا باید کشته شود، لذا خودش اقدام به این امر نموده و اکراهی در میان نبوده است.</w:t>
      </w:r>
    </w:p>
    <w:p w:rsidR="002829A8" w:rsidRPr="0013297A" w:rsidRDefault="002829A8" w:rsidP="002829A8">
      <w:pPr>
        <w:pStyle w:val="Heading1"/>
        <w:rPr>
          <w:rFonts w:ascii="IRBadr" w:hAnsi="IRBadr" w:cs="IRBadr"/>
          <w:rtl/>
        </w:rPr>
      </w:pPr>
      <w:bookmarkStart w:id="7" w:name="_Toc427996384"/>
      <w:r w:rsidRPr="0013297A">
        <w:rPr>
          <w:rFonts w:ascii="IRBadr" w:hAnsi="IRBadr" w:cs="IRBadr"/>
          <w:rtl/>
        </w:rPr>
        <w:t>مناقشه در استدلال فوق</w:t>
      </w:r>
      <w:bookmarkEnd w:id="7"/>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این کلام چندان جایگاهی ندارد، چراکه در مرتد فطری بدین‌صورت عرفاً اکراه صادق است. و درمجموع این اشکال وارد نیست چراکه حکم عدم اکراه یا حکم تشریعی نبوده و یا تخصیص خورده و یا می‌گوییم شرایط این دو حکم با یکدیگر متفاوت است.</w:t>
      </w:r>
    </w:p>
    <w:p w:rsidR="002829A8" w:rsidRPr="0013297A" w:rsidRDefault="002829A8" w:rsidP="002829A8">
      <w:pPr>
        <w:pStyle w:val="Heading2"/>
        <w:rPr>
          <w:rFonts w:ascii="IRBadr" w:hAnsi="IRBadr" w:cs="IRBadr"/>
          <w:rtl/>
        </w:rPr>
      </w:pPr>
      <w:bookmarkStart w:id="8" w:name="_Toc427996385"/>
      <w:r w:rsidRPr="0013297A">
        <w:rPr>
          <w:rFonts w:ascii="IRBadr" w:hAnsi="IRBadr" w:cs="IRBadr"/>
          <w:rtl/>
        </w:rPr>
        <w:t>تعمیم آیه</w:t>
      </w:r>
      <w:bookmarkEnd w:id="8"/>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سؤال دیگری که در این باب وجود دارد این است که آیه نفی اکراه تنها اظهار اسلام را دربر می‌گیرد یا سایر مظاهر آن و امور و فروع ثانوی را دربر می‌گیرد.</w:t>
      </w:r>
    </w:p>
    <w:p w:rsidR="002829A8" w:rsidRPr="0013297A" w:rsidRDefault="002829A8" w:rsidP="002829A8">
      <w:pPr>
        <w:pStyle w:val="Heading2"/>
        <w:rPr>
          <w:rFonts w:ascii="IRBadr" w:hAnsi="IRBadr" w:cs="IRBadr"/>
          <w:rtl/>
        </w:rPr>
      </w:pPr>
      <w:bookmarkStart w:id="9" w:name="_Toc427996386"/>
      <w:r w:rsidRPr="0013297A">
        <w:rPr>
          <w:rFonts w:ascii="IRBadr" w:hAnsi="IRBadr" w:cs="IRBadr"/>
          <w:rtl/>
        </w:rPr>
        <w:t>اتخاذ مبنا</w:t>
      </w:r>
      <w:bookmarkEnd w:id="9"/>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بیشتر این احتمال وجود دارد که گفته شود آیه منصرف به اصل اسلام و دعوت به آن است. اما آیه نسبت به سایر امور سکوت دارد. ادامه آیه نیز به صورتی است که این ادعا را تأیید می‌کند. البته بعید نیست آیه معنای عامی را داشته باشد و اکراه ناپذیری همه معتقدات قلبی را دربر گیرد.</w:t>
      </w:r>
    </w:p>
    <w:p w:rsidR="002829A8" w:rsidRPr="0013297A" w:rsidRDefault="002829A8" w:rsidP="002829A8">
      <w:pPr>
        <w:pStyle w:val="Heading3"/>
        <w:rPr>
          <w:rFonts w:ascii="IRBadr" w:hAnsi="IRBadr" w:cs="IRBadr"/>
          <w:rtl/>
        </w:rPr>
      </w:pPr>
      <w:bookmarkStart w:id="10" w:name="_Toc427996387"/>
      <w:r w:rsidRPr="0013297A">
        <w:rPr>
          <w:rFonts w:ascii="IRBadr" w:hAnsi="IRBadr" w:cs="IRBadr"/>
          <w:rtl/>
        </w:rPr>
        <w:t>شبهه عدم اجرای حکم ارتداد</w:t>
      </w:r>
      <w:bookmarkEnd w:id="10"/>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شبهه‌ای در اینجا وجود دارد که این حکم ارتداد در بسیاری از زمان‌ها اجرانشده است و در سیره ائمه اطهار نیز برخورد کرده‌ایم که افراد زندیقی بوده‌اند که صراحت همه اصول اعتقادی را زیر سؤال می‌بردند و در احتجاجات و مناظرات شرکت می‌کردند. اما این حکم در قبال آن‌ها جاری نمی‌شده است.</w:t>
      </w:r>
    </w:p>
    <w:p w:rsidR="002829A8" w:rsidRPr="0013297A" w:rsidRDefault="002829A8" w:rsidP="002829A8">
      <w:pPr>
        <w:pStyle w:val="Heading3"/>
        <w:rPr>
          <w:rFonts w:ascii="IRBadr" w:hAnsi="IRBadr" w:cs="IRBadr"/>
          <w:rtl/>
        </w:rPr>
      </w:pPr>
      <w:bookmarkStart w:id="11" w:name="_Toc427996388"/>
      <w:r w:rsidRPr="0013297A">
        <w:rPr>
          <w:rFonts w:ascii="IRBadr" w:hAnsi="IRBadr" w:cs="IRBadr"/>
          <w:rtl/>
        </w:rPr>
        <w:lastRenderedPageBreak/>
        <w:t>پاسخ از این شبهه</w:t>
      </w:r>
      <w:bookmarkEnd w:id="11"/>
    </w:p>
    <w:p w:rsidR="002829A8" w:rsidRPr="0013297A" w:rsidRDefault="002829A8" w:rsidP="002829A8">
      <w:pPr>
        <w:bidi/>
        <w:jc w:val="both"/>
        <w:rPr>
          <w:rFonts w:ascii="IRBadr" w:hAnsi="IRBadr" w:cs="IRBadr"/>
          <w:sz w:val="28"/>
          <w:szCs w:val="28"/>
          <w:rtl/>
          <w:lang w:bidi="fa-IR"/>
        </w:rPr>
      </w:pPr>
      <w:r w:rsidRPr="0013297A">
        <w:rPr>
          <w:rFonts w:ascii="IRBadr" w:hAnsi="IRBadr" w:cs="IRBadr"/>
          <w:sz w:val="28"/>
          <w:szCs w:val="28"/>
          <w:rtl/>
          <w:lang w:bidi="fa-IR"/>
        </w:rPr>
        <w:t>در جواب از این شبهه می‌توان گفت که این سیره بوده و لسان ندارد. در موارد بسیاری نیز ایشان بسط ید جهت اجرای حکم را نداشته‌اند. و موارد شبهه نیز امور واقعیه نبوده است، برای مثال فردی مرتد می‌شده است چراکه برای او شبهه‌ای قوی شکل‌گرفته بوده است. از طرفی نیز بحث عناوین ثانوی مطرح بوده است.</w:t>
      </w:r>
    </w:p>
    <w:p w:rsidR="002829A8" w:rsidRPr="0013297A" w:rsidRDefault="002829A8" w:rsidP="002829A8">
      <w:pPr>
        <w:bidi/>
        <w:jc w:val="both"/>
        <w:rPr>
          <w:rFonts w:ascii="IRBadr" w:hAnsi="IRBadr" w:cs="IRBadr"/>
          <w:sz w:val="28"/>
          <w:szCs w:val="28"/>
          <w:rtl/>
          <w:lang w:bidi="fa-IR"/>
        </w:rPr>
      </w:pPr>
    </w:p>
    <w:p w:rsidR="002829A8" w:rsidRPr="0013297A" w:rsidRDefault="002829A8" w:rsidP="002829A8">
      <w:pPr>
        <w:bidi/>
        <w:jc w:val="both"/>
        <w:rPr>
          <w:rFonts w:ascii="IRBadr" w:hAnsi="IRBadr" w:cs="IRBadr"/>
          <w:sz w:val="28"/>
          <w:szCs w:val="28"/>
          <w:rtl/>
          <w:lang w:bidi="fa-IR"/>
        </w:rPr>
      </w:pPr>
    </w:p>
    <w:p w:rsidR="002829A8" w:rsidRPr="0013297A" w:rsidRDefault="002829A8" w:rsidP="002829A8">
      <w:pPr>
        <w:bidi/>
        <w:jc w:val="both"/>
        <w:rPr>
          <w:rFonts w:ascii="IRBadr" w:hAnsi="IRBadr" w:cs="IRBadr"/>
          <w:sz w:val="28"/>
          <w:szCs w:val="28"/>
          <w:rtl/>
          <w:lang w:bidi="fa-IR"/>
        </w:rPr>
      </w:pPr>
    </w:p>
    <w:p w:rsidR="00152670" w:rsidRPr="0013297A" w:rsidRDefault="00152670" w:rsidP="00734D59">
      <w:pPr>
        <w:bidi/>
        <w:rPr>
          <w:rFonts w:ascii="IRBadr" w:hAnsi="IRBadr" w:cs="IRBadr"/>
          <w:rtl/>
          <w:lang w:bidi="fa-IR"/>
        </w:rPr>
      </w:pPr>
    </w:p>
    <w:sectPr w:rsidR="00152670" w:rsidRPr="0013297A"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64" w:rsidRDefault="001F7964" w:rsidP="000D5800">
      <w:pPr>
        <w:spacing w:after="0" w:line="240" w:lineRule="auto"/>
      </w:pPr>
      <w:r>
        <w:separator/>
      </w:r>
    </w:p>
  </w:endnote>
  <w:endnote w:type="continuationSeparator" w:id="0">
    <w:p w:rsidR="001F7964" w:rsidRDefault="001F796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64" w:rsidRDefault="001F7964" w:rsidP="000D5800">
      <w:pPr>
        <w:spacing w:after="0" w:line="240" w:lineRule="auto"/>
      </w:pPr>
      <w:r>
        <w:separator/>
      </w:r>
    </w:p>
  </w:footnote>
  <w:footnote w:type="continuationSeparator" w:id="0">
    <w:p w:rsidR="001F7964" w:rsidRDefault="001F7964"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829A8">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617B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829A8">
      <w:rPr>
        <w:rFonts w:ascii="IranNastaliq" w:hAnsi="IranNastaliq" w:cs="IranNastaliq" w:hint="cs"/>
        <w:sz w:val="40"/>
        <w:szCs w:val="40"/>
        <w:rtl/>
        <w:lang w:bidi="fa-IR"/>
      </w:rPr>
      <w:t>943</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297A"/>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1F7964"/>
    <w:rsid w:val="00224C0A"/>
    <w:rsid w:val="002376A5"/>
    <w:rsid w:val="002417C9"/>
    <w:rsid w:val="002529C5"/>
    <w:rsid w:val="00266420"/>
    <w:rsid w:val="00270294"/>
    <w:rsid w:val="002829A8"/>
    <w:rsid w:val="002914BD"/>
    <w:rsid w:val="00297263"/>
    <w:rsid w:val="002C56FD"/>
    <w:rsid w:val="002D2D4E"/>
    <w:rsid w:val="002D49E4"/>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06893"/>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43F62"/>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340A4"/>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132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132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8841-CE9D-4852-AA4A-9C337023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122</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55</cp:revision>
  <dcterms:created xsi:type="dcterms:W3CDTF">2014-12-20T10:23:00Z</dcterms:created>
  <dcterms:modified xsi:type="dcterms:W3CDTF">2015-08-22T08:16:00Z</dcterms:modified>
</cp:coreProperties>
</file>