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0A" w:rsidRPr="00C1052C" w:rsidRDefault="00955CED" w:rsidP="00F2650A">
      <w:pPr>
        <w:bidi/>
        <w:jc w:val="both"/>
        <w:rPr>
          <w:rFonts w:ascii="IRBadr" w:hAnsi="IRBadr" w:cs="IRBadr"/>
          <w:sz w:val="28"/>
          <w:szCs w:val="28"/>
          <w:rtl/>
          <w:lang w:bidi="fa-IR"/>
        </w:rPr>
      </w:pPr>
      <w:r w:rsidRPr="00C1052C">
        <w:rPr>
          <w:rFonts w:ascii="IRBadr" w:hAnsi="IRBadr" w:cs="IRBadr"/>
          <w:sz w:val="28"/>
          <w:szCs w:val="28"/>
          <w:rtl/>
          <w:lang w:bidi="fa-IR"/>
        </w:rPr>
        <w:t>بسم‌الله</w:t>
      </w:r>
      <w:r w:rsidR="00F2650A" w:rsidRPr="00C1052C">
        <w:rPr>
          <w:rFonts w:ascii="IRBadr" w:hAnsi="IRBadr" w:cs="IRBadr"/>
          <w:sz w:val="28"/>
          <w:szCs w:val="28"/>
          <w:rtl/>
          <w:lang w:bidi="fa-IR"/>
        </w:rPr>
        <w:t xml:space="preserve"> الرحمن الرحیم</w:t>
      </w:r>
    </w:p>
    <w:p w:rsidR="0020314D" w:rsidRPr="00C1052C" w:rsidRDefault="0020314D" w:rsidP="0020314D">
      <w:pPr>
        <w:bidi/>
        <w:jc w:val="both"/>
        <w:rPr>
          <w:rFonts w:ascii="IRBadr" w:hAnsi="IRBadr" w:cs="IRBadr"/>
          <w:sz w:val="28"/>
          <w:szCs w:val="28"/>
          <w:rtl/>
          <w:lang w:bidi="fa-IR"/>
        </w:rPr>
      </w:pPr>
      <w:r w:rsidRPr="00C1052C">
        <w:rPr>
          <w:rFonts w:ascii="IRBadr" w:hAnsi="IRBadr" w:cs="IRBadr"/>
          <w:sz w:val="28"/>
          <w:szCs w:val="28"/>
          <w:rtl/>
          <w:lang w:bidi="fa-IR"/>
        </w:rPr>
        <w:t>فهرست مطالب:</w:t>
      </w:r>
    </w:p>
    <w:p w:rsidR="0020314D" w:rsidRPr="00C1052C" w:rsidRDefault="0020314D" w:rsidP="0020314D">
      <w:pPr>
        <w:pStyle w:val="TOC1"/>
        <w:tabs>
          <w:tab w:val="right" w:leader="dot" w:pos="9350"/>
        </w:tabs>
        <w:rPr>
          <w:rFonts w:ascii="IRBadr" w:hAnsi="IRBadr" w:cs="IRBadr"/>
          <w:noProof/>
          <w:szCs w:val="22"/>
        </w:rPr>
      </w:pPr>
      <w:r w:rsidRPr="00C1052C">
        <w:rPr>
          <w:rFonts w:ascii="IRBadr" w:hAnsi="IRBadr" w:cs="IRBadr"/>
          <w:sz w:val="28"/>
          <w:rtl/>
        </w:rPr>
        <w:fldChar w:fldCharType="begin"/>
      </w:r>
      <w:r w:rsidRPr="00C1052C">
        <w:rPr>
          <w:rFonts w:ascii="IRBadr" w:hAnsi="IRBadr" w:cs="IRBadr"/>
          <w:sz w:val="28"/>
          <w:rtl/>
        </w:rPr>
        <w:instrText xml:space="preserve"> </w:instrText>
      </w:r>
      <w:r w:rsidRPr="00C1052C">
        <w:rPr>
          <w:rFonts w:ascii="IRBadr" w:hAnsi="IRBadr" w:cs="IRBadr"/>
          <w:sz w:val="28"/>
        </w:rPr>
        <w:instrText>TOC</w:instrText>
      </w:r>
      <w:r w:rsidRPr="00C1052C">
        <w:rPr>
          <w:rFonts w:ascii="IRBadr" w:hAnsi="IRBadr" w:cs="IRBadr"/>
          <w:sz w:val="28"/>
          <w:rtl/>
        </w:rPr>
        <w:instrText xml:space="preserve"> \</w:instrText>
      </w:r>
      <w:r w:rsidRPr="00C1052C">
        <w:rPr>
          <w:rFonts w:ascii="IRBadr" w:hAnsi="IRBadr" w:cs="IRBadr"/>
          <w:sz w:val="28"/>
        </w:rPr>
        <w:instrText>o "</w:instrText>
      </w:r>
      <w:r w:rsidRPr="00C1052C">
        <w:rPr>
          <w:rFonts w:ascii="IRBadr" w:hAnsi="IRBadr" w:cs="IRBadr"/>
          <w:sz w:val="28"/>
          <w:rtl/>
        </w:rPr>
        <w:instrText>1-4</w:instrText>
      </w:r>
      <w:r w:rsidRPr="00C1052C">
        <w:rPr>
          <w:rFonts w:ascii="IRBadr" w:hAnsi="IRBadr" w:cs="IRBadr"/>
          <w:sz w:val="28"/>
        </w:rPr>
        <w:instrText>" \h \z \u</w:instrText>
      </w:r>
      <w:r w:rsidRPr="00C1052C">
        <w:rPr>
          <w:rFonts w:ascii="IRBadr" w:hAnsi="IRBadr" w:cs="IRBadr"/>
          <w:sz w:val="28"/>
          <w:rtl/>
        </w:rPr>
        <w:instrText xml:space="preserve"> </w:instrText>
      </w:r>
      <w:r w:rsidRPr="00C1052C">
        <w:rPr>
          <w:rFonts w:ascii="IRBadr" w:hAnsi="IRBadr" w:cs="IRBadr"/>
          <w:sz w:val="28"/>
          <w:rtl/>
        </w:rPr>
        <w:fldChar w:fldCharType="separate"/>
      </w:r>
      <w:hyperlink w:anchor="_Toc427996340" w:history="1">
        <w:r w:rsidRPr="00C1052C">
          <w:rPr>
            <w:rStyle w:val="Hyperlink"/>
            <w:rFonts w:ascii="IRBadr" w:hAnsi="IRBadr" w:cs="IRBadr"/>
            <w:noProof/>
            <w:rtl/>
          </w:rPr>
          <w:t>حد ارتداد</w:t>
        </w:r>
        <w:r w:rsidRPr="00C1052C">
          <w:rPr>
            <w:rFonts w:ascii="IRBadr" w:hAnsi="IRBadr" w:cs="IRBadr"/>
            <w:noProof/>
            <w:webHidden/>
          </w:rPr>
          <w:tab/>
        </w:r>
        <w:r w:rsidRPr="00C1052C">
          <w:rPr>
            <w:rStyle w:val="Hyperlink"/>
            <w:rFonts w:ascii="IRBadr" w:hAnsi="IRBadr" w:cs="IRBadr"/>
            <w:noProof/>
            <w:rtl/>
          </w:rPr>
          <w:fldChar w:fldCharType="begin"/>
        </w:r>
        <w:r w:rsidRPr="00C1052C">
          <w:rPr>
            <w:rFonts w:ascii="IRBadr" w:hAnsi="IRBadr" w:cs="IRBadr"/>
            <w:noProof/>
            <w:webHidden/>
          </w:rPr>
          <w:instrText xml:space="preserve"> PAGEREF _Toc427996340 \h </w:instrText>
        </w:r>
        <w:r w:rsidRPr="00C1052C">
          <w:rPr>
            <w:rStyle w:val="Hyperlink"/>
            <w:rFonts w:ascii="IRBadr" w:hAnsi="IRBadr" w:cs="IRBadr"/>
            <w:noProof/>
            <w:rtl/>
          </w:rPr>
        </w:r>
        <w:r w:rsidRPr="00C1052C">
          <w:rPr>
            <w:rStyle w:val="Hyperlink"/>
            <w:rFonts w:ascii="IRBadr" w:hAnsi="IRBadr" w:cs="IRBadr"/>
            <w:noProof/>
            <w:rtl/>
          </w:rPr>
          <w:fldChar w:fldCharType="separate"/>
        </w:r>
        <w:r w:rsidRPr="00C1052C">
          <w:rPr>
            <w:rFonts w:ascii="IRBadr" w:hAnsi="IRBadr" w:cs="IRBadr"/>
            <w:noProof/>
            <w:webHidden/>
          </w:rPr>
          <w:t>1</w:t>
        </w:r>
        <w:r w:rsidRPr="00C1052C">
          <w:rPr>
            <w:rStyle w:val="Hyperlink"/>
            <w:rFonts w:ascii="IRBadr" w:hAnsi="IRBadr" w:cs="IRBadr"/>
            <w:noProof/>
            <w:rtl/>
          </w:rPr>
          <w:fldChar w:fldCharType="end"/>
        </w:r>
      </w:hyperlink>
    </w:p>
    <w:p w:rsidR="0020314D" w:rsidRPr="00C1052C" w:rsidRDefault="0087070D" w:rsidP="0020314D">
      <w:pPr>
        <w:pStyle w:val="TOC1"/>
        <w:tabs>
          <w:tab w:val="right" w:leader="dot" w:pos="9350"/>
        </w:tabs>
        <w:rPr>
          <w:rFonts w:ascii="IRBadr" w:hAnsi="IRBadr" w:cs="IRBadr"/>
          <w:noProof/>
          <w:szCs w:val="22"/>
        </w:rPr>
      </w:pPr>
      <w:hyperlink w:anchor="_Toc427996341" w:history="1">
        <w:r w:rsidR="0020314D" w:rsidRPr="00C1052C">
          <w:rPr>
            <w:rStyle w:val="Hyperlink"/>
            <w:rFonts w:ascii="IRBadr" w:hAnsi="IRBadr" w:cs="IRBadr"/>
            <w:noProof/>
            <w:rtl/>
          </w:rPr>
          <w:t>مرور بحث گذشته</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_Toc427996341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1</w:t>
        </w:r>
        <w:r w:rsidR="0020314D" w:rsidRPr="00C1052C">
          <w:rPr>
            <w:rStyle w:val="Hyperlink"/>
            <w:rFonts w:ascii="IRBadr" w:hAnsi="IRBadr" w:cs="IRBadr"/>
            <w:noProof/>
            <w:rtl/>
          </w:rPr>
          <w:fldChar w:fldCharType="end"/>
        </w:r>
      </w:hyperlink>
    </w:p>
    <w:p w:rsidR="0020314D" w:rsidRPr="00C1052C" w:rsidRDefault="0087070D" w:rsidP="0020314D">
      <w:pPr>
        <w:pStyle w:val="TOC2"/>
        <w:tabs>
          <w:tab w:val="right" w:leader="dot" w:pos="9350"/>
        </w:tabs>
        <w:rPr>
          <w:rFonts w:ascii="IRBadr" w:hAnsi="IRBadr" w:cs="IRBadr"/>
          <w:noProof/>
          <w:szCs w:val="22"/>
        </w:rPr>
      </w:pPr>
      <w:hyperlink w:anchor="_Toc427996342" w:history="1">
        <w:r w:rsidR="0020314D" w:rsidRPr="00C1052C">
          <w:rPr>
            <w:rStyle w:val="Hyperlink"/>
            <w:rFonts w:ascii="IRBadr" w:hAnsi="IRBadr" w:cs="IRBadr"/>
            <w:noProof/>
            <w:rtl/>
          </w:rPr>
          <w:t>اصحاب ردة</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_Toc427996342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1</w:t>
        </w:r>
        <w:r w:rsidR="0020314D" w:rsidRPr="00C1052C">
          <w:rPr>
            <w:rStyle w:val="Hyperlink"/>
            <w:rFonts w:ascii="IRBadr" w:hAnsi="IRBadr" w:cs="IRBadr"/>
            <w:noProof/>
            <w:rtl/>
          </w:rPr>
          <w:fldChar w:fldCharType="end"/>
        </w:r>
      </w:hyperlink>
    </w:p>
    <w:p w:rsidR="0020314D" w:rsidRPr="00C1052C" w:rsidRDefault="0087070D" w:rsidP="0020314D">
      <w:pPr>
        <w:pStyle w:val="TOC2"/>
        <w:tabs>
          <w:tab w:val="right" w:leader="dot" w:pos="9350"/>
        </w:tabs>
        <w:rPr>
          <w:rFonts w:ascii="IRBadr" w:hAnsi="IRBadr" w:cs="IRBadr"/>
          <w:noProof/>
          <w:szCs w:val="22"/>
        </w:rPr>
      </w:pPr>
      <w:hyperlink w:anchor="_Toc427996343" w:history="1">
        <w:r w:rsidR="0020314D" w:rsidRPr="00C1052C">
          <w:rPr>
            <w:rStyle w:val="Hyperlink"/>
            <w:rFonts w:ascii="IRBadr" w:hAnsi="IRBadr" w:cs="IRBadr"/>
            <w:noProof/>
            <w:rtl/>
          </w:rPr>
          <w:t>اثبات حکم ارتداد جمعی</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_Toc427996343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2</w:t>
        </w:r>
        <w:r w:rsidR="0020314D" w:rsidRPr="00C1052C">
          <w:rPr>
            <w:rStyle w:val="Hyperlink"/>
            <w:rFonts w:ascii="IRBadr" w:hAnsi="IRBadr" w:cs="IRBadr"/>
            <w:noProof/>
            <w:rtl/>
          </w:rPr>
          <w:fldChar w:fldCharType="end"/>
        </w:r>
      </w:hyperlink>
    </w:p>
    <w:p w:rsidR="0020314D" w:rsidRPr="00C1052C" w:rsidRDefault="0087070D" w:rsidP="0020314D">
      <w:pPr>
        <w:pStyle w:val="TOC3"/>
        <w:tabs>
          <w:tab w:val="right" w:leader="dot" w:pos="9350"/>
        </w:tabs>
        <w:rPr>
          <w:rFonts w:ascii="IRBadr" w:eastAsiaTheme="minorEastAsia" w:hAnsi="IRBadr" w:cs="IRBadr"/>
          <w:noProof/>
          <w:szCs w:val="22"/>
        </w:rPr>
      </w:pPr>
      <w:hyperlink w:anchor="_Toc427996344" w:history="1">
        <w:r w:rsidR="0020314D" w:rsidRPr="00C1052C">
          <w:rPr>
            <w:rStyle w:val="Hyperlink"/>
            <w:rFonts w:ascii="IRBadr" w:hAnsi="IRBadr" w:cs="IRBadr"/>
            <w:noProof/>
            <w:rtl/>
          </w:rPr>
          <w:t>روایات ارتداد از مذهب</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_Toc427996344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2</w:t>
        </w:r>
        <w:r w:rsidR="0020314D" w:rsidRPr="00C1052C">
          <w:rPr>
            <w:rStyle w:val="Hyperlink"/>
            <w:rFonts w:ascii="IRBadr" w:hAnsi="IRBadr" w:cs="IRBadr"/>
            <w:noProof/>
            <w:rtl/>
          </w:rPr>
          <w:fldChar w:fldCharType="end"/>
        </w:r>
      </w:hyperlink>
    </w:p>
    <w:p w:rsidR="0020314D" w:rsidRPr="00C1052C" w:rsidRDefault="0087070D" w:rsidP="0020314D">
      <w:pPr>
        <w:pStyle w:val="TOC4"/>
        <w:tabs>
          <w:tab w:val="right" w:leader="dot" w:pos="9350"/>
        </w:tabs>
        <w:rPr>
          <w:rFonts w:ascii="IRBadr" w:eastAsiaTheme="minorEastAsia" w:hAnsi="IRBadr" w:cs="IRBadr"/>
          <w:noProof/>
          <w:szCs w:val="22"/>
        </w:rPr>
      </w:pPr>
      <w:hyperlink w:anchor="_Toc427996345" w:history="1">
        <w:r w:rsidR="0020314D" w:rsidRPr="00C1052C">
          <w:rPr>
            <w:rStyle w:val="Hyperlink"/>
            <w:rFonts w:ascii="IRBadr" w:hAnsi="IRBadr" w:cs="IRBadr"/>
            <w:noProof/>
            <w:rtl/>
          </w:rPr>
          <w:t>خطبه اخلاقی نهج‌البلاغه</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_Toc427996345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2</w:t>
        </w:r>
        <w:r w:rsidR="0020314D" w:rsidRPr="00C1052C">
          <w:rPr>
            <w:rStyle w:val="Hyperlink"/>
            <w:rFonts w:ascii="IRBadr" w:hAnsi="IRBadr" w:cs="IRBadr"/>
            <w:noProof/>
            <w:rtl/>
          </w:rPr>
          <w:fldChar w:fldCharType="end"/>
        </w:r>
      </w:hyperlink>
    </w:p>
    <w:p w:rsidR="0020314D" w:rsidRPr="00C1052C" w:rsidRDefault="0087070D" w:rsidP="0020314D">
      <w:pPr>
        <w:pStyle w:val="TOC4"/>
        <w:tabs>
          <w:tab w:val="right" w:leader="dot" w:pos="9350"/>
        </w:tabs>
        <w:rPr>
          <w:rFonts w:ascii="IRBadr" w:eastAsiaTheme="minorEastAsia" w:hAnsi="IRBadr" w:cs="IRBadr"/>
          <w:noProof/>
          <w:szCs w:val="22"/>
        </w:rPr>
      </w:pPr>
      <w:hyperlink w:anchor="_Toc427996346" w:history="1">
        <w:r w:rsidR="0020314D" w:rsidRPr="00C1052C">
          <w:rPr>
            <w:rStyle w:val="Hyperlink"/>
            <w:rFonts w:ascii="IRBadr" w:hAnsi="IRBadr" w:cs="IRBadr"/>
            <w:noProof/>
            <w:rtl/>
          </w:rPr>
          <w:t>مقام نبی اکرم (ص)</w:t>
        </w:r>
        <w:r w:rsidR="0020314D" w:rsidRPr="00C1052C">
          <w:rPr>
            <w:rFonts w:ascii="IRBadr" w:hAnsi="IRBadr" w:cs="IRBadr"/>
            <w:noProof/>
            <w:webHidden/>
          </w:rPr>
          <w:tab/>
        </w:r>
        <w:r w:rsidR="0020314D" w:rsidRPr="00C1052C">
          <w:rPr>
            <w:rStyle w:val="Hyperlink"/>
            <w:rFonts w:ascii="IRBadr" w:hAnsi="IRBadr" w:cs="IRBadr"/>
            <w:noProof/>
            <w:rtl/>
          </w:rPr>
          <w:fldChar w:fldCharType="begin"/>
        </w:r>
        <w:r w:rsidR="0020314D" w:rsidRPr="00C1052C">
          <w:rPr>
            <w:rFonts w:ascii="IRBadr" w:hAnsi="IRBadr" w:cs="IRBadr"/>
            <w:noProof/>
            <w:webHidden/>
          </w:rPr>
          <w:instrText xml:space="preserve"> PAGEREF _Toc427996346 \h </w:instrText>
        </w:r>
        <w:r w:rsidR="0020314D" w:rsidRPr="00C1052C">
          <w:rPr>
            <w:rStyle w:val="Hyperlink"/>
            <w:rFonts w:ascii="IRBadr" w:hAnsi="IRBadr" w:cs="IRBadr"/>
            <w:noProof/>
            <w:rtl/>
          </w:rPr>
        </w:r>
        <w:r w:rsidR="0020314D" w:rsidRPr="00C1052C">
          <w:rPr>
            <w:rStyle w:val="Hyperlink"/>
            <w:rFonts w:ascii="IRBadr" w:hAnsi="IRBadr" w:cs="IRBadr"/>
            <w:noProof/>
            <w:rtl/>
          </w:rPr>
          <w:fldChar w:fldCharType="separate"/>
        </w:r>
        <w:r w:rsidR="0020314D" w:rsidRPr="00C1052C">
          <w:rPr>
            <w:rFonts w:ascii="IRBadr" w:hAnsi="IRBadr" w:cs="IRBadr"/>
            <w:noProof/>
            <w:webHidden/>
          </w:rPr>
          <w:t>2</w:t>
        </w:r>
        <w:r w:rsidR="0020314D" w:rsidRPr="00C1052C">
          <w:rPr>
            <w:rStyle w:val="Hyperlink"/>
            <w:rFonts w:ascii="IRBadr" w:hAnsi="IRBadr" w:cs="IRBadr"/>
            <w:noProof/>
            <w:rtl/>
          </w:rPr>
          <w:fldChar w:fldCharType="end"/>
        </w:r>
      </w:hyperlink>
    </w:p>
    <w:p w:rsidR="0020314D" w:rsidRPr="00C1052C" w:rsidRDefault="0020314D" w:rsidP="0020314D">
      <w:pPr>
        <w:bidi/>
        <w:jc w:val="both"/>
        <w:rPr>
          <w:rFonts w:ascii="IRBadr" w:hAnsi="IRBadr" w:cs="IRBadr"/>
          <w:sz w:val="28"/>
          <w:szCs w:val="28"/>
          <w:rtl/>
          <w:lang w:bidi="fa-IR"/>
        </w:rPr>
      </w:pPr>
      <w:r w:rsidRPr="00C1052C">
        <w:rPr>
          <w:rFonts w:ascii="IRBadr" w:hAnsi="IRBadr" w:cs="IRBadr"/>
          <w:sz w:val="28"/>
          <w:szCs w:val="28"/>
          <w:rtl/>
          <w:lang w:bidi="fa-IR"/>
        </w:rPr>
        <w:fldChar w:fldCharType="end"/>
      </w:r>
    </w:p>
    <w:p w:rsidR="00C1052C" w:rsidRDefault="00C1052C">
      <w:pPr>
        <w:spacing w:after="0" w:line="240" w:lineRule="auto"/>
        <w:rPr>
          <w:rFonts w:ascii="IRBadr" w:eastAsia="2  Lotus" w:hAnsi="IRBadr" w:cs="IRBadr"/>
          <w:bCs/>
          <w:sz w:val="28"/>
          <w:szCs w:val="44"/>
          <w:rtl/>
          <w:lang w:bidi="fa-IR"/>
        </w:rPr>
      </w:pPr>
      <w:bookmarkStart w:id="0" w:name="_Toc427996340"/>
      <w:r>
        <w:rPr>
          <w:rFonts w:ascii="IRBadr" w:hAnsi="IRBadr" w:cs="IRBadr"/>
          <w:rtl/>
        </w:rPr>
        <w:br w:type="page"/>
      </w:r>
    </w:p>
    <w:p w:rsidR="00F2650A" w:rsidRPr="00C1052C" w:rsidRDefault="00F2650A" w:rsidP="00F2650A">
      <w:pPr>
        <w:pStyle w:val="Heading1"/>
        <w:rPr>
          <w:rFonts w:ascii="IRBadr" w:hAnsi="IRBadr" w:cs="IRBadr"/>
          <w:rtl/>
        </w:rPr>
      </w:pPr>
      <w:r w:rsidRPr="00C1052C">
        <w:rPr>
          <w:rFonts w:ascii="IRBadr" w:hAnsi="IRBadr" w:cs="IRBadr"/>
          <w:rtl/>
        </w:rPr>
        <w:lastRenderedPageBreak/>
        <w:t>حد ارتداد</w:t>
      </w:r>
      <w:bookmarkEnd w:id="0"/>
    </w:p>
    <w:p w:rsidR="00F2650A" w:rsidRPr="00C1052C" w:rsidRDefault="00F2650A" w:rsidP="00F2650A">
      <w:pPr>
        <w:pStyle w:val="Heading1"/>
        <w:rPr>
          <w:rFonts w:ascii="IRBadr" w:hAnsi="IRBadr" w:cs="IRBadr"/>
          <w:rtl/>
        </w:rPr>
      </w:pPr>
      <w:bookmarkStart w:id="1" w:name="_Toc427996341"/>
      <w:r w:rsidRPr="00C1052C">
        <w:rPr>
          <w:rFonts w:ascii="IRBadr" w:hAnsi="IRBadr" w:cs="IRBadr"/>
          <w:rtl/>
        </w:rPr>
        <w:t>مرور بحث گذشته</w:t>
      </w:r>
      <w:bookmarkEnd w:id="1"/>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 xml:space="preserve">در جلسه پیشین به اقسام ارتداد و احکام هر بخش از اقسام آن از حیث عامل ارتداد پرداخته شد و </w:t>
      </w:r>
      <w:r w:rsidR="00955CED" w:rsidRPr="00C1052C">
        <w:rPr>
          <w:rFonts w:ascii="IRBadr" w:hAnsi="IRBadr" w:cs="IRBadr"/>
          <w:sz w:val="28"/>
          <w:szCs w:val="28"/>
          <w:rtl/>
          <w:lang w:bidi="fa-IR"/>
        </w:rPr>
        <w:t>اختلاف‌نظرهایی</w:t>
      </w:r>
      <w:r w:rsidRPr="00C1052C">
        <w:rPr>
          <w:rFonts w:ascii="IRBadr" w:hAnsi="IRBadr" w:cs="IRBadr"/>
          <w:sz w:val="28"/>
          <w:szCs w:val="28"/>
          <w:rtl/>
          <w:lang w:bidi="fa-IR"/>
        </w:rPr>
        <w:t xml:space="preserve"> که در این باب وجود داشت بیان گشت. </w:t>
      </w:r>
      <w:r w:rsidR="00955CED" w:rsidRPr="00C1052C">
        <w:rPr>
          <w:rFonts w:ascii="IRBadr" w:hAnsi="IRBadr" w:cs="IRBadr"/>
          <w:sz w:val="28"/>
          <w:szCs w:val="28"/>
          <w:rtl/>
          <w:lang w:bidi="fa-IR"/>
        </w:rPr>
        <w:t>تقسیم</w:t>
      </w:r>
      <w:r w:rsidRPr="00C1052C">
        <w:rPr>
          <w:rFonts w:ascii="IRBadr" w:hAnsi="IRBadr" w:cs="IRBadr"/>
          <w:sz w:val="28"/>
          <w:szCs w:val="28"/>
          <w:rtl/>
          <w:lang w:bidi="fa-IR"/>
        </w:rPr>
        <w:t xml:space="preserve"> دیگری که درباره مرتد وجود داشت، تقسیم آن به فردی و اجتماعی بود که در قبال فردی </w:t>
      </w:r>
      <w:r w:rsidR="00955CED" w:rsidRPr="00C1052C">
        <w:rPr>
          <w:rFonts w:ascii="IRBadr" w:hAnsi="IRBadr" w:cs="IRBadr"/>
          <w:sz w:val="28"/>
          <w:szCs w:val="28"/>
          <w:rtl/>
          <w:lang w:bidi="fa-IR"/>
        </w:rPr>
        <w:t>اتفاق‌نظر</w:t>
      </w:r>
      <w:r w:rsidRPr="00C1052C">
        <w:rPr>
          <w:rFonts w:ascii="IRBadr" w:hAnsi="IRBadr" w:cs="IRBadr"/>
          <w:sz w:val="28"/>
          <w:szCs w:val="28"/>
          <w:rtl/>
          <w:lang w:bidi="fa-IR"/>
        </w:rPr>
        <w:t xml:space="preserve"> بر اجرای حکم وجود داشت و در جمعی تنها صاحب کتاب الفقه بود که نظر به عدم اجرای حکم داشت.</w:t>
      </w:r>
    </w:p>
    <w:p w:rsidR="00F2650A" w:rsidRPr="00C1052C" w:rsidRDefault="00F2650A" w:rsidP="00F2650A">
      <w:pPr>
        <w:pStyle w:val="Heading2"/>
        <w:rPr>
          <w:rFonts w:ascii="IRBadr" w:hAnsi="IRBadr" w:cs="IRBadr"/>
          <w:rtl/>
        </w:rPr>
      </w:pPr>
      <w:bookmarkStart w:id="2" w:name="_Toc427996342"/>
      <w:r w:rsidRPr="00C1052C">
        <w:rPr>
          <w:rFonts w:ascii="IRBadr" w:hAnsi="IRBadr" w:cs="IRBadr"/>
          <w:rtl/>
        </w:rPr>
        <w:t>اصحاب ردة</w:t>
      </w:r>
      <w:bookmarkEnd w:id="2"/>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 xml:space="preserve">در طول تاریخ نیز </w:t>
      </w:r>
      <w:r w:rsidR="0059618C">
        <w:rPr>
          <w:rFonts w:ascii="IRBadr" w:hAnsi="IRBadr" w:cs="IRBadr"/>
          <w:sz w:val="28"/>
          <w:szCs w:val="28"/>
          <w:rtl/>
          <w:lang w:bidi="fa-IR"/>
        </w:rPr>
        <w:t>مسئله</w:t>
      </w:r>
      <w:r w:rsidRPr="00C1052C">
        <w:rPr>
          <w:rFonts w:ascii="IRBadr" w:hAnsi="IRBadr" w:cs="IRBadr"/>
          <w:sz w:val="28"/>
          <w:szCs w:val="28"/>
          <w:rtl/>
          <w:lang w:bidi="fa-IR"/>
        </w:rPr>
        <w:t xml:space="preserve"> ارتداد گروهی مطرح بوده است، </w:t>
      </w:r>
      <w:r w:rsidR="00955CED" w:rsidRPr="00C1052C">
        <w:rPr>
          <w:rFonts w:ascii="IRBadr" w:hAnsi="IRBadr" w:cs="IRBadr"/>
          <w:sz w:val="28"/>
          <w:szCs w:val="28"/>
          <w:rtl/>
          <w:lang w:bidi="fa-IR"/>
        </w:rPr>
        <w:t>به‌عنوان‌مثال</w:t>
      </w:r>
      <w:r w:rsidRPr="00C1052C">
        <w:rPr>
          <w:rFonts w:ascii="IRBadr" w:hAnsi="IRBadr" w:cs="IRBadr"/>
          <w:sz w:val="28"/>
          <w:szCs w:val="28"/>
          <w:rtl/>
          <w:lang w:bidi="fa-IR"/>
        </w:rPr>
        <w:t xml:space="preserve"> در زمان نبی اکرم (ص) برخی افراد بودند که </w:t>
      </w:r>
      <w:r w:rsidR="00955CED" w:rsidRPr="00C1052C">
        <w:rPr>
          <w:rFonts w:ascii="IRBadr" w:hAnsi="IRBadr" w:cs="IRBadr"/>
          <w:sz w:val="28"/>
          <w:szCs w:val="28"/>
          <w:rtl/>
          <w:lang w:bidi="fa-IR"/>
        </w:rPr>
        <w:t>به‌عنوان</w:t>
      </w:r>
      <w:r w:rsidRPr="00C1052C">
        <w:rPr>
          <w:rFonts w:ascii="IRBadr" w:hAnsi="IRBadr" w:cs="IRBadr"/>
          <w:sz w:val="28"/>
          <w:szCs w:val="28"/>
          <w:rtl/>
          <w:lang w:bidi="fa-IR"/>
        </w:rPr>
        <w:t xml:space="preserve"> اصحاب رده شهرت داشتند. البته </w:t>
      </w:r>
      <w:r w:rsidR="00955CED" w:rsidRPr="00C1052C">
        <w:rPr>
          <w:rFonts w:ascii="IRBadr" w:hAnsi="IRBadr" w:cs="IRBadr"/>
          <w:sz w:val="28"/>
          <w:szCs w:val="28"/>
          <w:rtl/>
          <w:lang w:bidi="fa-IR"/>
        </w:rPr>
        <w:t>مسئله</w:t>
      </w:r>
      <w:r w:rsidRPr="00C1052C">
        <w:rPr>
          <w:rFonts w:ascii="IRBadr" w:hAnsi="IRBadr" w:cs="IRBadr"/>
          <w:sz w:val="28"/>
          <w:szCs w:val="28"/>
          <w:rtl/>
          <w:lang w:bidi="fa-IR"/>
        </w:rPr>
        <w:t xml:space="preserve"> رده یکی از مسائل اختلافی در میان شیعه و عامه است که در زمان خلیفه اول رخ داد و او دستور به کشتار آن‌ها داد و عامه آن را از افتخارات خود </w:t>
      </w:r>
      <w:r w:rsidR="00955CED" w:rsidRPr="00C1052C">
        <w:rPr>
          <w:rFonts w:ascii="IRBadr" w:hAnsi="IRBadr" w:cs="IRBadr"/>
          <w:sz w:val="28"/>
          <w:szCs w:val="28"/>
          <w:rtl/>
          <w:lang w:bidi="fa-IR"/>
        </w:rPr>
        <w:t>به‌حساب</w:t>
      </w:r>
      <w:r w:rsidRPr="00C1052C">
        <w:rPr>
          <w:rFonts w:ascii="IRBadr" w:hAnsi="IRBadr" w:cs="IRBadr"/>
          <w:sz w:val="28"/>
          <w:szCs w:val="28"/>
          <w:rtl/>
          <w:lang w:bidi="fa-IR"/>
        </w:rPr>
        <w:t xml:space="preserve"> می‌آورند. داستان مالک بن نویره نیز یکی از موارد بوده است.</w:t>
      </w:r>
    </w:p>
    <w:p w:rsidR="00F2650A" w:rsidRPr="00C1052C" w:rsidRDefault="00F2650A" w:rsidP="00F2650A">
      <w:pPr>
        <w:pStyle w:val="Heading2"/>
        <w:rPr>
          <w:rFonts w:ascii="IRBadr" w:hAnsi="IRBadr" w:cs="IRBadr"/>
          <w:rtl/>
        </w:rPr>
      </w:pPr>
      <w:bookmarkStart w:id="3" w:name="_Toc427996343"/>
      <w:r w:rsidRPr="00C1052C">
        <w:rPr>
          <w:rFonts w:ascii="IRBadr" w:hAnsi="IRBadr" w:cs="IRBadr"/>
          <w:rtl/>
        </w:rPr>
        <w:t>اثبات حکم ارتداد جمعی</w:t>
      </w:r>
      <w:bookmarkEnd w:id="3"/>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 xml:space="preserve">ارتداد جمعی امری بوده که طبق منابع تاریخی در زمان </w:t>
      </w:r>
      <w:r w:rsidR="0059618C">
        <w:rPr>
          <w:rFonts w:ascii="IRBadr" w:hAnsi="IRBadr" w:cs="IRBadr"/>
          <w:sz w:val="28"/>
          <w:szCs w:val="28"/>
          <w:rtl/>
          <w:lang w:bidi="fa-IR"/>
        </w:rPr>
        <w:t>خلفا</w:t>
      </w:r>
      <w:r w:rsidRPr="00C1052C">
        <w:rPr>
          <w:rFonts w:ascii="IRBadr" w:hAnsi="IRBadr" w:cs="IRBadr"/>
          <w:sz w:val="28"/>
          <w:szCs w:val="28"/>
          <w:rtl/>
          <w:lang w:bidi="fa-IR"/>
        </w:rPr>
        <w:t xml:space="preserve"> امری قطعی است و از طرفی نیز مورد </w:t>
      </w:r>
      <w:r w:rsidR="0059618C">
        <w:rPr>
          <w:rFonts w:ascii="IRBadr" w:hAnsi="IRBadr" w:cs="IRBadr"/>
          <w:sz w:val="28"/>
          <w:szCs w:val="28"/>
          <w:rtl/>
          <w:lang w:bidi="fa-IR"/>
        </w:rPr>
        <w:t>رد</w:t>
      </w:r>
      <w:r w:rsidRPr="00C1052C">
        <w:rPr>
          <w:rFonts w:ascii="IRBadr" w:hAnsi="IRBadr" w:cs="IRBadr"/>
          <w:sz w:val="28"/>
          <w:szCs w:val="28"/>
          <w:rtl/>
          <w:lang w:bidi="fa-IR"/>
        </w:rPr>
        <w:t xml:space="preserve"> ائمه اطهار قرار نگرفته است. و تعذری نیز از جانب ائمه اطهار در قبال اعلام حکم نبوده است.</w:t>
      </w:r>
    </w:p>
    <w:p w:rsidR="00F2650A" w:rsidRPr="00C1052C" w:rsidRDefault="00F2650A" w:rsidP="00F2650A">
      <w:pPr>
        <w:pStyle w:val="Heading3"/>
        <w:rPr>
          <w:rFonts w:ascii="IRBadr" w:hAnsi="IRBadr" w:cs="IRBadr"/>
          <w:rtl/>
        </w:rPr>
      </w:pPr>
      <w:bookmarkStart w:id="4" w:name="_Toc427996344"/>
      <w:r w:rsidRPr="00C1052C">
        <w:rPr>
          <w:rFonts w:ascii="IRBadr" w:hAnsi="IRBadr" w:cs="IRBadr"/>
          <w:rtl/>
        </w:rPr>
        <w:t>روایات ارتداد از مذهب</w:t>
      </w:r>
      <w:bookmarkEnd w:id="4"/>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روایاتی در منابع شیعه وجود دارد که؛</w:t>
      </w:r>
    </w:p>
    <w:p w:rsidR="00F2650A" w:rsidRPr="00C1052C" w:rsidRDefault="00F2650A" w:rsidP="00F2650A">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C1052C">
        <w:rPr>
          <w:rFonts w:ascii="IRBadr" w:eastAsia="Times New Roman" w:hAnsi="IRBadr" w:cs="IRBadr"/>
          <w:b/>
          <w:bCs/>
          <w:color w:val="000000" w:themeColor="text1"/>
          <w:sz w:val="28"/>
          <w:szCs w:val="28"/>
          <w:rtl/>
          <w:lang w:bidi="fa-IR"/>
        </w:rPr>
        <w:t xml:space="preserve">«ارتد الناس بعد رسول الله صلی الله علیه و آله و سلم إلا ثلاثة سلمان، و أبا ذر، و المقداد» </w:t>
      </w:r>
      <w:r w:rsidRPr="00C1052C">
        <w:rPr>
          <w:rFonts w:ascii="IRBadr" w:eastAsia="Times New Roman" w:hAnsi="IRBadr" w:cs="IRBadr"/>
          <w:b/>
          <w:bCs/>
          <w:color w:val="000000" w:themeColor="text1"/>
          <w:sz w:val="28"/>
          <w:szCs w:val="28"/>
          <w:vertAlign w:val="superscript"/>
          <w:rtl/>
          <w:lang w:bidi="fa-IR"/>
        </w:rPr>
        <w:footnoteReference w:id="1"/>
      </w:r>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lastRenderedPageBreak/>
        <w:t xml:space="preserve">ممکن است کسی چنین تصوری داشته باشد که این روایت از موارد بحث است. اما این نظریه صحیحی نیست، چراکه این روایت به ارتداد از مذهب اشاره دارد و </w:t>
      </w:r>
      <w:r w:rsidR="00955CED" w:rsidRPr="00C1052C">
        <w:rPr>
          <w:rFonts w:ascii="IRBadr" w:hAnsi="IRBadr" w:cs="IRBadr"/>
          <w:sz w:val="28"/>
          <w:szCs w:val="28"/>
          <w:rtl/>
          <w:lang w:bidi="fa-IR"/>
        </w:rPr>
        <w:t>موردبحث</w:t>
      </w:r>
      <w:r w:rsidRPr="00C1052C">
        <w:rPr>
          <w:rFonts w:ascii="IRBadr" w:hAnsi="IRBadr" w:cs="IRBadr"/>
          <w:sz w:val="28"/>
          <w:szCs w:val="28"/>
          <w:rtl/>
          <w:lang w:bidi="fa-IR"/>
        </w:rPr>
        <w:t xml:space="preserve"> ارتداد از اسلام است. و بسیاری از موارد ارتداد که در تاریخ </w:t>
      </w:r>
      <w:r w:rsidR="00955CED" w:rsidRPr="00C1052C">
        <w:rPr>
          <w:rFonts w:ascii="IRBadr" w:hAnsi="IRBadr" w:cs="IRBadr"/>
          <w:sz w:val="28"/>
          <w:szCs w:val="28"/>
          <w:rtl/>
          <w:lang w:bidi="fa-IR"/>
        </w:rPr>
        <w:t>ذکرشده</w:t>
      </w:r>
      <w:r w:rsidRPr="00C1052C">
        <w:rPr>
          <w:rFonts w:ascii="IRBadr" w:hAnsi="IRBadr" w:cs="IRBadr"/>
          <w:sz w:val="28"/>
          <w:szCs w:val="28"/>
          <w:rtl/>
          <w:lang w:bidi="fa-IR"/>
        </w:rPr>
        <w:t xml:space="preserve"> است مربوط به ارتداد عملی و ناشی از سستی ایمان فرد است همانند آنچه درباره عاشورا رخ داد.</w:t>
      </w:r>
    </w:p>
    <w:p w:rsidR="00F2650A" w:rsidRPr="00C1052C" w:rsidRDefault="00F2650A" w:rsidP="00F2650A">
      <w:pPr>
        <w:pStyle w:val="Heading4"/>
        <w:ind w:firstLine="0"/>
        <w:rPr>
          <w:rFonts w:ascii="IRBadr" w:hAnsi="IRBadr" w:cs="IRBadr"/>
          <w:rtl/>
        </w:rPr>
      </w:pPr>
      <w:bookmarkStart w:id="6" w:name="_Toc427996345"/>
      <w:r w:rsidRPr="00C1052C">
        <w:rPr>
          <w:rFonts w:ascii="IRBadr" w:hAnsi="IRBadr" w:cs="IRBadr"/>
          <w:rtl/>
        </w:rPr>
        <w:t xml:space="preserve">خطبه اخلاقی </w:t>
      </w:r>
      <w:r w:rsidR="00955CED" w:rsidRPr="00C1052C">
        <w:rPr>
          <w:rFonts w:ascii="IRBadr" w:hAnsi="IRBadr" w:cs="IRBadr"/>
          <w:rtl/>
        </w:rPr>
        <w:t>نهج‌البلاغه</w:t>
      </w:r>
      <w:bookmarkEnd w:id="6"/>
    </w:p>
    <w:p w:rsidR="00F2650A" w:rsidRPr="00C1052C" w:rsidRDefault="00F2650A" w:rsidP="00F2650A">
      <w:pPr>
        <w:pStyle w:val="Heading4"/>
        <w:ind w:firstLine="0"/>
        <w:rPr>
          <w:rFonts w:ascii="IRBadr" w:hAnsi="IRBadr" w:cs="IRBadr"/>
          <w:rtl/>
        </w:rPr>
      </w:pPr>
      <w:bookmarkStart w:id="7" w:name="_Toc427996346"/>
      <w:r w:rsidRPr="00C1052C">
        <w:rPr>
          <w:rFonts w:ascii="IRBadr" w:hAnsi="IRBadr" w:cs="IRBadr"/>
          <w:rtl/>
        </w:rPr>
        <w:t>مقام نبی اکرم (ص)</w:t>
      </w:r>
      <w:bookmarkEnd w:id="7"/>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 xml:space="preserve">خطبه </w:t>
      </w:r>
      <w:r w:rsidR="00955CED" w:rsidRPr="00C1052C">
        <w:rPr>
          <w:rFonts w:ascii="IRBadr" w:hAnsi="IRBadr" w:cs="IRBadr"/>
          <w:sz w:val="28"/>
          <w:szCs w:val="28"/>
          <w:rtl/>
          <w:lang w:bidi="fa-IR"/>
        </w:rPr>
        <w:t>هفتادودو</w:t>
      </w:r>
      <w:r w:rsidRPr="00C1052C">
        <w:rPr>
          <w:rFonts w:ascii="IRBadr" w:hAnsi="IRBadr" w:cs="IRBadr"/>
          <w:sz w:val="28"/>
          <w:szCs w:val="28"/>
          <w:rtl/>
          <w:lang w:bidi="fa-IR"/>
        </w:rPr>
        <w:t xml:space="preserve"> راجع به پیامبر اکرم (ص) است. حضرت در قبال ایشان </w:t>
      </w:r>
      <w:r w:rsidR="00955CED" w:rsidRPr="00C1052C">
        <w:rPr>
          <w:rFonts w:ascii="IRBadr" w:hAnsi="IRBadr" w:cs="IRBadr"/>
          <w:sz w:val="28"/>
          <w:szCs w:val="28"/>
          <w:rtl/>
          <w:lang w:bidi="fa-IR"/>
        </w:rPr>
        <w:t>این‌گونه</w:t>
      </w:r>
      <w:r w:rsidRPr="00C1052C">
        <w:rPr>
          <w:rFonts w:ascii="IRBadr" w:hAnsi="IRBadr" w:cs="IRBadr"/>
          <w:sz w:val="28"/>
          <w:szCs w:val="28"/>
          <w:rtl/>
          <w:lang w:bidi="fa-IR"/>
        </w:rPr>
        <w:t xml:space="preserve"> می‌فرمایند؛</w:t>
      </w:r>
    </w:p>
    <w:p w:rsidR="00F2650A" w:rsidRPr="00C1052C" w:rsidRDefault="00F2650A" w:rsidP="00F2650A">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C1052C">
        <w:rPr>
          <w:rFonts w:ascii="IRBadr" w:eastAsia="Times New Roman" w:hAnsi="IRBadr" w:cs="IRBadr"/>
          <w:b/>
          <w:bCs/>
          <w:color w:val="000000" w:themeColor="text1"/>
          <w:sz w:val="28"/>
          <w:szCs w:val="28"/>
          <w:rtl/>
          <w:lang w:bidi="fa-IR"/>
        </w:rPr>
        <w:t>«اجْعَلْ شَرَائِفَ صَلَوَاتِک وَ نَوَامِی بَرَکاتِک عَلَی مُحَمَّدٍ عَبْدِک وَ رَسُولِک الْخَاتِمِ لِمَا سَبَقَ وَ الْفَاتِحِ لِمَا انْغَلَقَ وَ الْمُعْلِنِ الْحَقَّ بِالْحَقِّ وَ الدَّافِعِ جَیشَاتِ الْأَبَاطِیلِ وَ الدَّامِغِ صَوْلَاتِ الْأَضَالِیلِ کمَا حُمِّلَ فَاضْطَلَعَ قَائِماً بِأَمْرِک مُسْتَوْفِزاً فِی مَرْضَاتِک غَیرَ نَاکلٍ عَنْ قُدُمٍ وَ لَا وَاهٍ فِی عَزْمٍ وَاعِیاً لِوَحْیک حَافِظاً لِعَهْدِک مَاضِیاً عَلَی نَفَاذِ أَمْرِک حَتَّی أَوْرَی قَبَسَ الْقَابِسِ وَ أَضَاءَ الطَّرِیقَ لِلْخَابِطِ وَ هُدِیتْ بِهِ»</w:t>
      </w:r>
      <w:r w:rsidRPr="00C1052C">
        <w:rPr>
          <w:rFonts w:ascii="IRBadr" w:eastAsia="Times New Roman" w:hAnsi="IRBadr" w:cs="IRBadr"/>
          <w:b/>
          <w:bCs/>
          <w:color w:val="000000" w:themeColor="text1"/>
          <w:sz w:val="28"/>
          <w:szCs w:val="28"/>
          <w:vertAlign w:val="superscript"/>
          <w:rtl/>
          <w:lang w:bidi="fa-IR"/>
        </w:rPr>
        <w:footnoteReference w:id="2"/>
      </w:r>
    </w:p>
    <w:p w:rsidR="00F2650A" w:rsidRPr="00C1052C" w:rsidRDefault="00F2650A" w:rsidP="00F2650A">
      <w:pPr>
        <w:bidi/>
        <w:jc w:val="both"/>
        <w:rPr>
          <w:rFonts w:ascii="IRBadr" w:hAnsi="IRBadr" w:cs="IRBadr"/>
          <w:sz w:val="28"/>
          <w:szCs w:val="28"/>
          <w:rtl/>
          <w:lang w:bidi="fa-IR"/>
        </w:rPr>
      </w:pPr>
      <w:r w:rsidRPr="00C1052C">
        <w:rPr>
          <w:rFonts w:ascii="IRBadr" w:hAnsi="IRBadr" w:cs="IRBadr"/>
          <w:sz w:val="28"/>
          <w:szCs w:val="28"/>
          <w:rtl/>
          <w:lang w:bidi="fa-IR"/>
        </w:rPr>
        <w:t xml:space="preserve">خدایا درودهای گرامی و شریف و برکات فزاینده را بر پیامبر، بنده و رسولت فرو بفرست. امام </w:t>
      </w:r>
      <w:r w:rsidR="00955CED" w:rsidRPr="00C1052C">
        <w:rPr>
          <w:rFonts w:ascii="IRBadr" w:hAnsi="IRBadr" w:cs="IRBadr"/>
          <w:sz w:val="28"/>
          <w:szCs w:val="28"/>
          <w:rtl/>
          <w:lang w:bidi="fa-IR"/>
        </w:rPr>
        <w:t>بعدازاین</w:t>
      </w:r>
      <w:r w:rsidRPr="00C1052C">
        <w:rPr>
          <w:rFonts w:ascii="IRBadr" w:hAnsi="IRBadr" w:cs="IRBadr"/>
          <w:sz w:val="28"/>
          <w:szCs w:val="28"/>
          <w:rtl/>
          <w:lang w:bidi="fa-IR"/>
        </w:rPr>
        <w:t xml:space="preserve"> صفت چند صفت دیگر را ذکر می‌کنند که ایشان خاتم انبیاء بودند. ایشان از همه انبیاء در زمان متأخر بودند و </w:t>
      </w:r>
      <w:r w:rsidR="00955CED" w:rsidRPr="00C1052C">
        <w:rPr>
          <w:rFonts w:ascii="IRBadr" w:hAnsi="IRBadr" w:cs="IRBadr"/>
          <w:sz w:val="28"/>
          <w:szCs w:val="28"/>
          <w:rtl/>
          <w:lang w:bidi="fa-IR"/>
        </w:rPr>
        <w:t>ازلحاظ</w:t>
      </w:r>
      <w:r w:rsidRPr="00C1052C">
        <w:rPr>
          <w:rFonts w:ascii="IRBadr" w:hAnsi="IRBadr" w:cs="IRBadr"/>
          <w:sz w:val="28"/>
          <w:szCs w:val="28"/>
          <w:rtl/>
          <w:lang w:bidi="fa-IR"/>
        </w:rPr>
        <w:t xml:space="preserve"> فضائل در بالاترین سطح به سر می‌بردند. او مهیمن بر همه کتب آسمانی است. او گشاینده درب بسته قلب‌ها هستند. ایشان راه‌های بسته را باز کرد و دل‌های را در مسیر جدیدی از هدایت </w:t>
      </w:r>
      <w:r w:rsidR="00955CED" w:rsidRPr="00C1052C">
        <w:rPr>
          <w:rFonts w:ascii="IRBadr" w:hAnsi="IRBadr" w:cs="IRBadr"/>
          <w:sz w:val="28"/>
          <w:szCs w:val="28"/>
          <w:rtl/>
          <w:lang w:bidi="fa-IR"/>
        </w:rPr>
        <w:t>قرار داد</w:t>
      </w:r>
      <w:r w:rsidRPr="00C1052C">
        <w:rPr>
          <w:rFonts w:ascii="IRBadr" w:hAnsi="IRBadr" w:cs="IRBadr"/>
          <w:sz w:val="28"/>
          <w:szCs w:val="28"/>
          <w:rtl/>
          <w:lang w:bidi="fa-IR"/>
        </w:rPr>
        <w:t>. او جوشش باطل کفار را دفع کرد.</w:t>
      </w:r>
    </w:p>
    <w:p w:rsidR="00F2650A" w:rsidRPr="00C1052C" w:rsidRDefault="00F2650A" w:rsidP="00F2650A">
      <w:pPr>
        <w:bidi/>
        <w:jc w:val="both"/>
        <w:rPr>
          <w:rFonts w:ascii="IRBadr" w:hAnsi="IRBadr" w:cs="IRBadr"/>
          <w:sz w:val="28"/>
          <w:szCs w:val="28"/>
          <w:rtl/>
          <w:lang w:bidi="fa-IR"/>
        </w:rPr>
      </w:pPr>
    </w:p>
    <w:p w:rsidR="00F2650A" w:rsidRPr="00C1052C" w:rsidRDefault="00F2650A" w:rsidP="00F2650A">
      <w:pPr>
        <w:bidi/>
        <w:jc w:val="both"/>
        <w:rPr>
          <w:rFonts w:ascii="IRBadr" w:hAnsi="IRBadr" w:cs="IRBadr"/>
          <w:sz w:val="28"/>
          <w:szCs w:val="28"/>
          <w:rtl/>
          <w:lang w:bidi="fa-IR"/>
        </w:rPr>
      </w:pPr>
    </w:p>
    <w:p w:rsidR="00152670" w:rsidRPr="00C1052C" w:rsidRDefault="00152670" w:rsidP="00734D59">
      <w:pPr>
        <w:bidi/>
        <w:rPr>
          <w:rFonts w:ascii="IRBadr" w:hAnsi="IRBadr" w:cs="IRBadr"/>
          <w:rtl/>
          <w:lang w:bidi="fa-IR"/>
        </w:rPr>
      </w:pPr>
    </w:p>
    <w:sectPr w:rsidR="00152670" w:rsidRPr="00C1052C"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0D" w:rsidRDefault="0087070D" w:rsidP="000D5800">
      <w:pPr>
        <w:spacing w:after="0" w:line="240" w:lineRule="auto"/>
      </w:pPr>
      <w:r>
        <w:separator/>
      </w:r>
    </w:p>
  </w:endnote>
  <w:endnote w:type="continuationSeparator" w:id="0">
    <w:p w:rsidR="0087070D" w:rsidRDefault="0087070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0D" w:rsidRDefault="0087070D" w:rsidP="0020314D">
      <w:pPr>
        <w:bidi/>
        <w:spacing w:after="0" w:line="240" w:lineRule="auto"/>
      </w:pPr>
      <w:r>
        <w:separator/>
      </w:r>
    </w:p>
  </w:footnote>
  <w:footnote w:type="continuationSeparator" w:id="0">
    <w:p w:rsidR="0087070D" w:rsidRDefault="0087070D" w:rsidP="000D5800">
      <w:pPr>
        <w:spacing w:after="0" w:line="240" w:lineRule="auto"/>
      </w:pPr>
      <w:r>
        <w:continuationSeparator/>
      </w:r>
    </w:p>
  </w:footnote>
  <w:footnote w:id="1">
    <w:p w:rsidR="00F2650A" w:rsidRPr="0059618C" w:rsidRDefault="00F2650A" w:rsidP="00F2650A">
      <w:pPr>
        <w:pStyle w:val="FootnoteText"/>
        <w:rPr>
          <w:rFonts w:ascii="IRBadr" w:hAnsi="IRBadr" w:cs="IRBadr"/>
          <w:b/>
          <w:bCs/>
          <w:rtl/>
        </w:rPr>
      </w:pPr>
      <w:bookmarkStart w:id="5" w:name="_GoBack"/>
      <w:r w:rsidRPr="0059618C">
        <w:rPr>
          <w:rStyle w:val="FootnoteReference"/>
          <w:rFonts w:ascii="IRBadr" w:hAnsi="IRBadr" w:cs="IRBadr"/>
          <w:b/>
          <w:bCs/>
        </w:rPr>
        <w:footnoteRef/>
      </w:r>
      <w:r w:rsidRPr="0059618C">
        <w:rPr>
          <w:rFonts w:ascii="IRBadr" w:hAnsi="IRBadr" w:cs="IRBadr"/>
          <w:b/>
          <w:bCs/>
        </w:rPr>
        <w:t xml:space="preserve"> </w:t>
      </w:r>
      <w:r w:rsidR="0059618C" w:rsidRPr="0059618C">
        <w:rPr>
          <w:rFonts w:ascii="IRBadr" w:hAnsi="IRBadr" w:cs="IRBadr"/>
          <w:b/>
          <w:bCs/>
          <w:color w:val="000000" w:themeColor="text1"/>
          <w:rtl/>
        </w:rPr>
        <w:t xml:space="preserve">- </w:t>
      </w:r>
      <w:r w:rsidRPr="0059618C">
        <w:rPr>
          <w:rFonts w:ascii="IRBadr" w:hAnsi="IRBadr" w:cs="IRBadr"/>
          <w:b/>
          <w:bCs/>
          <w:color w:val="000000" w:themeColor="text1"/>
          <w:rtl/>
        </w:rPr>
        <w:t>روضة المتقین فی شرح من لا یحضره الفقیه؛ ج 4، ص: 218</w:t>
      </w:r>
      <w:r w:rsidR="0059618C" w:rsidRPr="0059618C">
        <w:rPr>
          <w:rFonts w:ascii="IRBadr" w:hAnsi="IRBadr" w:cs="IRBadr"/>
          <w:b/>
          <w:bCs/>
          <w:rtl/>
        </w:rPr>
        <w:t>.</w:t>
      </w:r>
    </w:p>
  </w:footnote>
  <w:footnote w:id="2">
    <w:p w:rsidR="00F2650A" w:rsidRPr="0059618C" w:rsidRDefault="00F2650A" w:rsidP="00F2650A">
      <w:pPr>
        <w:pStyle w:val="FootnoteText"/>
        <w:rPr>
          <w:rFonts w:ascii="IRBadr" w:hAnsi="IRBadr" w:cs="IRBadr"/>
          <w:b/>
          <w:bCs/>
          <w:rtl/>
        </w:rPr>
      </w:pPr>
      <w:r w:rsidRPr="0059618C">
        <w:rPr>
          <w:rStyle w:val="FootnoteReference"/>
          <w:rFonts w:ascii="IRBadr" w:hAnsi="IRBadr" w:cs="IRBadr"/>
          <w:b/>
          <w:bCs/>
        </w:rPr>
        <w:footnoteRef/>
      </w:r>
      <w:r w:rsidRPr="0059618C">
        <w:rPr>
          <w:rFonts w:ascii="IRBadr" w:hAnsi="IRBadr" w:cs="IRBadr"/>
          <w:b/>
          <w:bCs/>
        </w:rPr>
        <w:t xml:space="preserve"> </w:t>
      </w:r>
      <w:r w:rsidR="0059618C" w:rsidRPr="0059618C">
        <w:rPr>
          <w:rFonts w:ascii="IRBadr" w:hAnsi="IRBadr" w:cs="IRBadr"/>
          <w:b/>
          <w:bCs/>
          <w:color w:val="000000" w:themeColor="text1"/>
          <w:rtl/>
        </w:rPr>
        <w:t xml:space="preserve">- </w:t>
      </w:r>
      <w:r w:rsidRPr="0059618C">
        <w:rPr>
          <w:rFonts w:ascii="IRBadr" w:hAnsi="IRBadr" w:cs="IRBadr"/>
          <w:b/>
          <w:bCs/>
          <w:color w:val="000000" w:themeColor="text1"/>
          <w:rtl/>
        </w:rPr>
        <w:t>نهج البلاغة؛ ص: 67</w:t>
      </w:r>
      <w:r w:rsidR="0059618C" w:rsidRPr="0059618C">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2650A">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9FE2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8" w:name="OLE_LINK1"/>
    <w:bookmarkStart w:id="9"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8"/>
    <w:bookmarkEnd w:id="9"/>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2650A">
      <w:rPr>
        <w:rFonts w:ascii="IranNastaliq" w:hAnsi="IranNastaliq" w:cs="IranNastaliq" w:hint="cs"/>
        <w:sz w:val="40"/>
        <w:szCs w:val="40"/>
        <w:rtl/>
        <w:lang w:bidi="fa-IR"/>
      </w:rPr>
      <w:t>945</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0314D"/>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9618C"/>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36B70"/>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7F5D8D"/>
    <w:rsid w:val="00803501"/>
    <w:rsid w:val="0080799B"/>
    <w:rsid w:val="00807BE3"/>
    <w:rsid w:val="00811F02"/>
    <w:rsid w:val="0081670E"/>
    <w:rsid w:val="008407A4"/>
    <w:rsid w:val="00844860"/>
    <w:rsid w:val="00845CC4"/>
    <w:rsid w:val="00857C21"/>
    <w:rsid w:val="008644F4"/>
    <w:rsid w:val="0087070D"/>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55CE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052C"/>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2650A"/>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03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03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3035-B012-4EBC-9BC1-4E37E965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99</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61</cp:revision>
  <dcterms:created xsi:type="dcterms:W3CDTF">2014-12-20T10:23:00Z</dcterms:created>
  <dcterms:modified xsi:type="dcterms:W3CDTF">2015-08-22T08:18:00Z</dcterms:modified>
</cp:coreProperties>
</file>