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9B" w:rsidRPr="00F150F8" w:rsidRDefault="00951E9B" w:rsidP="00951E9B">
      <w:pPr>
        <w:bidi/>
        <w:jc w:val="both"/>
        <w:rPr>
          <w:rFonts w:ascii="IRBadr" w:hAnsi="IRBadr" w:cs="IRBadr"/>
          <w:sz w:val="28"/>
          <w:szCs w:val="28"/>
          <w:rtl/>
          <w:lang w:bidi="fa-IR"/>
        </w:rPr>
      </w:pPr>
      <w:r w:rsidRPr="00F150F8">
        <w:rPr>
          <w:rFonts w:ascii="IRBadr" w:hAnsi="IRBadr" w:cs="IRBadr"/>
          <w:sz w:val="28"/>
          <w:szCs w:val="28"/>
          <w:rtl/>
          <w:lang w:bidi="fa-IR"/>
        </w:rPr>
        <w:t>بسم‌الله الرحمن الرحیم</w:t>
      </w:r>
    </w:p>
    <w:p w:rsidR="00677CDB" w:rsidRPr="00F150F8" w:rsidRDefault="00677CDB" w:rsidP="00677CDB">
      <w:pPr>
        <w:bidi/>
        <w:jc w:val="both"/>
        <w:rPr>
          <w:rFonts w:ascii="IRBadr" w:hAnsi="IRBadr" w:cs="IRBadr"/>
          <w:sz w:val="28"/>
          <w:szCs w:val="28"/>
          <w:rtl/>
          <w:lang w:bidi="fa-IR"/>
        </w:rPr>
      </w:pPr>
      <w:r w:rsidRPr="00F150F8">
        <w:rPr>
          <w:rFonts w:ascii="IRBadr" w:hAnsi="IRBadr" w:cs="IRBadr"/>
          <w:sz w:val="28"/>
          <w:szCs w:val="28"/>
          <w:rtl/>
          <w:lang w:bidi="fa-IR"/>
        </w:rPr>
        <w:t>فهرست مطالب:</w:t>
      </w:r>
    </w:p>
    <w:p w:rsidR="00677CDB" w:rsidRPr="00F150F8" w:rsidRDefault="00677CDB" w:rsidP="00677CDB">
      <w:pPr>
        <w:pStyle w:val="TOC1"/>
        <w:tabs>
          <w:tab w:val="right" w:leader="dot" w:pos="9350"/>
        </w:tabs>
        <w:rPr>
          <w:rFonts w:ascii="IRBadr" w:hAnsi="IRBadr" w:cs="IRBadr"/>
          <w:noProof/>
          <w:szCs w:val="22"/>
        </w:rPr>
      </w:pPr>
      <w:r w:rsidRPr="00F150F8">
        <w:rPr>
          <w:rFonts w:ascii="IRBadr" w:hAnsi="IRBadr" w:cs="IRBadr"/>
          <w:sz w:val="28"/>
          <w:rtl/>
        </w:rPr>
        <w:fldChar w:fldCharType="begin"/>
      </w:r>
      <w:r w:rsidRPr="00F150F8">
        <w:rPr>
          <w:rFonts w:ascii="IRBadr" w:hAnsi="IRBadr" w:cs="IRBadr"/>
          <w:sz w:val="28"/>
          <w:rtl/>
        </w:rPr>
        <w:instrText xml:space="preserve"> </w:instrText>
      </w:r>
      <w:r w:rsidRPr="00F150F8">
        <w:rPr>
          <w:rFonts w:ascii="IRBadr" w:hAnsi="IRBadr" w:cs="IRBadr"/>
          <w:sz w:val="28"/>
        </w:rPr>
        <w:instrText>TOC</w:instrText>
      </w:r>
      <w:r w:rsidRPr="00F150F8">
        <w:rPr>
          <w:rFonts w:ascii="IRBadr" w:hAnsi="IRBadr" w:cs="IRBadr"/>
          <w:sz w:val="28"/>
          <w:rtl/>
        </w:rPr>
        <w:instrText xml:space="preserve"> \</w:instrText>
      </w:r>
      <w:r w:rsidRPr="00F150F8">
        <w:rPr>
          <w:rFonts w:ascii="IRBadr" w:hAnsi="IRBadr" w:cs="IRBadr"/>
          <w:sz w:val="28"/>
        </w:rPr>
        <w:instrText>o "</w:instrText>
      </w:r>
      <w:r w:rsidRPr="00F150F8">
        <w:rPr>
          <w:rFonts w:ascii="IRBadr" w:hAnsi="IRBadr" w:cs="IRBadr"/>
          <w:sz w:val="28"/>
          <w:rtl/>
        </w:rPr>
        <w:instrText>1-4</w:instrText>
      </w:r>
      <w:r w:rsidRPr="00F150F8">
        <w:rPr>
          <w:rFonts w:ascii="IRBadr" w:hAnsi="IRBadr" w:cs="IRBadr"/>
          <w:sz w:val="28"/>
        </w:rPr>
        <w:instrText>" \h \z \u</w:instrText>
      </w:r>
      <w:r w:rsidRPr="00F150F8">
        <w:rPr>
          <w:rFonts w:ascii="IRBadr" w:hAnsi="IRBadr" w:cs="IRBadr"/>
          <w:sz w:val="28"/>
          <w:rtl/>
        </w:rPr>
        <w:instrText xml:space="preserve"> </w:instrText>
      </w:r>
      <w:r w:rsidRPr="00F150F8">
        <w:rPr>
          <w:rFonts w:ascii="IRBadr" w:hAnsi="IRBadr" w:cs="IRBadr"/>
          <w:sz w:val="28"/>
          <w:rtl/>
        </w:rPr>
        <w:fldChar w:fldCharType="separate"/>
      </w:r>
      <w:hyperlink w:anchor="_Toc427996416" w:history="1">
        <w:r w:rsidRPr="00F150F8">
          <w:rPr>
            <w:rStyle w:val="Hyperlink"/>
            <w:rFonts w:ascii="IRBadr" w:hAnsi="IRBadr" w:cs="IRBadr"/>
            <w:noProof/>
            <w:rtl/>
          </w:rPr>
          <w:t>حد ارتداد</w:t>
        </w:r>
        <w:r w:rsidRPr="00F150F8">
          <w:rPr>
            <w:rFonts w:ascii="IRBadr" w:hAnsi="IRBadr" w:cs="IRBadr"/>
            <w:noProof/>
            <w:webHidden/>
          </w:rPr>
          <w:tab/>
        </w:r>
        <w:r w:rsidRPr="00F150F8">
          <w:rPr>
            <w:rStyle w:val="Hyperlink"/>
            <w:rFonts w:ascii="IRBadr" w:hAnsi="IRBadr" w:cs="IRBadr"/>
            <w:noProof/>
            <w:rtl/>
          </w:rPr>
          <w:fldChar w:fldCharType="begin"/>
        </w:r>
        <w:r w:rsidRPr="00F150F8">
          <w:rPr>
            <w:rFonts w:ascii="IRBadr" w:hAnsi="IRBadr" w:cs="IRBadr"/>
            <w:noProof/>
            <w:webHidden/>
          </w:rPr>
          <w:instrText xml:space="preserve"> PAGEREF _Toc427996416 \h </w:instrText>
        </w:r>
        <w:r w:rsidRPr="00F150F8">
          <w:rPr>
            <w:rStyle w:val="Hyperlink"/>
            <w:rFonts w:ascii="IRBadr" w:hAnsi="IRBadr" w:cs="IRBadr"/>
            <w:noProof/>
            <w:rtl/>
          </w:rPr>
        </w:r>
        <w:r w:rsidRPr="00F150F8">
          <w:rPr>
            <w:rStyle w:val="Hyperlink"/>
            <w:rFonts w:ascii="IRBadr" w:hAnsi="IRBadr" w:cs="IRBadr"/>
            <w:noProof/>
            <w:rtl/>
          </w:rPr>
          <w:fldChar w:fldCharType="separate"/>
        </w:r>
        <w:r w:rsidRPr="00F150F8">
          <w:rPr>
            <w:rFonts w:ascii="IRBadr" w:hAnsi="IRBadr" w:cs="IRBadr"/>
            <w:noProof/>
            <w:webHidden/>
          </w:rPr>
          <w:t>2</w:t>
        </w:r>
        <w:r w:rsidRPr="00F150F8">
          <w:rPr>
            <w:rStyle w:val="Hyperlink"/>
            <w:rFonts w:ascii="IRBadr" w:hAnsi="IRBadr" w:cs="IRBadr"/>
            <w:noProof/>
            <w:rtl/>
          </w:rPr>
          <w:fldChar w:fldCharType="end"/>
        </w:r>
      </w:hyperlink>
    </w:p>
    <w:p w:rsidR="00677CDB" w:rsidRPr="00F150F8" w:rsidRDefault="00327CCB" w:rsidP="00677CDB">
      <w:pPr>
        <w:pStyle w:val="TOC1"/>
        <w:tabs>
          <w:tab w:val="right" w:leader="dot" w:pos="9350"/>
        </w:tabs>
        <w:rPr>
          <w:rFonts w:ascii="IRBadr" w:hAnsi="IRBadr" w:cs="IRBadr"/>
          <w:noProof/>
          <w:szCs w:val="22"/>
        </w:rPr>
      </w:pPr>
      <w:hyperlink w:anchor="_Toc427996417" w:history="1">
        <w:r w:rsidR="00677CDB" w:rsidRPr="00F150F8">
          <w:rPr>
            <w:rStyle w:val="Hyperlink"/>
            <w:rFonts w:ascii="IRBadr" w:hAnsi="IRBadr" w:cs="IRBadr"/>
            <w:noProof/>
            <w:rtl/>
          </w:rPr>
          <w:t>ارتداد از مذهب</w:t>
        </w:r>
        <w:r w:rsidR="00677CDB" w:rsidRPr="00F150F8">
          <w:rPr>
            <w:rFonts w:ascii="IRBadr" w:hAnsi="IRBadr" w:cs="IRBadr"/>
            <w:noProof/>
            <w:webHidden/>
          </w:rPr>
          <w:tab/>
        </w:r>
        <w:r w:rsidR="00677CDB" w:rsidRPr="00F150F8">
          <w:rPr>
            <w:rStyle w:val="Hyperlink"/>
            <w:rFonts w:ascii="IRBadr" w:hAnsi="IRBadr" w:cs="IRBadr"/>
            <w:noProof/>
            <w:rtl/>
          </w:rPr>
          <w:fldChar w:fldCharType="begin"/>
        </w:r>
        <w:r w:rsidR="00677CDB" w:rsidRPr="00F150F8">
          <w:rPr>
            <w:rFonts w:ascii="IRBadr" w:hAnsi="IRBadr" w:cs="IRBadr"/>
            <w:noProof/>
            <w:webHidden/>
          </w:rPr>
          <w:instrText xml:space="preserve"> PAGEREF _Toc427996417 \h </w:instrText>
        </w:r>
        <w:r w:rsidR="00677CDB" w:rsidRPr="00F150F8">
          <w:rPr>
            <w:rStyle w:val="Hyperlink"/>
            <w:rFonts w:ascii="IRBadr" w:hAnsi="IRBadr" w:cs="IRBadr"/>
            <w:noProof/>
            <w:rtl/>
          </w:rPr>
        </w:r>
        <w:r w:rsidR="00677CDB" w:rsidRPr="00F150F8">
          <w:rPr>
            <w:rStyle w:val="Hyperlink"/>
            <w:rFonts w:ascii="IRBadr" w:hAnsi="IRBadr" w:cs="IRBadr"/>
            <w:noProof/>
            <w:rtl/>
          </w:rPr>
          <w:fldChar w:fldCharType="separate"/>
        </w:r>
        <w:r w:rsidR="00677CDB" w:rsidRPr="00F150F8">
          <w:rPr>
            <w:rFonts w:ascii="IRBadr" w:hAnsi="IRBadr" w:cs="IRBadr"/>
            <w:noProof/>
            <w:webHidden/>
          </w:rPr>
          <w:t>2</w:t>
        </w:r>
        <w:r w:rsidR="00677CDB" w:rsidRPr="00F150F8">
          <w:rPr>
            <w:rStyle w:val="Hyperlink"/>
            <w:rFonts w:ascii="IRBadr" w:hAnsi="IRBadr" w:cs="IRBadr"/>
            <w:noProof/>
            <w:rtl/>
          </w:rPr>
          <w:fldChar w:fldCharType="end"/>
        </w:r>
      </w:hyperlink>
    </w:p>
    <w:p w:rsidR="00677CDB" w:rsidRPr="00F150F8" w:rsidRDefault="00327CCB" w:rsidP="00677CDB">
      <w:pPr>
        <w:pStyle w:val="TOC2"/>
        <w:tabs>
          <w:tab w:val="right" w:leader="dot" w:pos="9350"/>
        </w:tabs>
        <w:rPr>
          <w:rFonts w:ascii="IRBadr" w:hAnsi="IRBadr" w:cs="IRBadr"/>
          <w:noProof/>
          <w:szCs w:val="22"/>
        </w:rPr>
      </w:pPr>
      <w:hyperlink w:anchor="_Toc427996418" w:history="1">
        <w:r w:rsidR="00677CDB" w:rsidRPr="00F150F8">
          <w:rPr>
            <w:rStyle w:val="Hyperlink"/>
            <w:rFonts w:ascii="IRBadr" w:hAnsi="IRBadr" w:cs="IRBadr"/>
            <w:noProof/>
            <w:rtl/>
          </w:rPr>
          <w:t>ادله قول غیر مشهور</w:t>
        </w:r>
        <w:r w:rsidR="00677CDB" w:rsidRPr="00F150F8">
          <w:rPr>
            <w:rFonts w:ascii="IRBadr" w:hAnsi="IRBadr" w:cs="IRBadr"/>
            <w:noProof/>
            <w:webHidden/>
          </w:rPr>
          <w:tab/>
        </w:r>
        <w:r w:rsidR="00677CDB" w:rsidRPr="00F150F8">
          <w:rPr>
            <w:rStyle w:val="Hyperlink"/>
            <w:rFonts w:ascii="IRBadr" w:hAnsi="IRBadr" w:cs="IRBadr"/>
            <w:noProof/>
            <w:rtl/>
          </w:rPr>
          <w:fldChar w:fldCharType="begin"/>
        </w:r>
        <w:r w:rsidR="00677CDB" w:rsidRPr="00F150F8">
          <w:rPr>
            <w:rFonts w:ascii="IRBadr" w:hAnsi="IRBadr" w:cs="IRBadr"/>
            <w:noProof/>
            <w:webHidden/>
          </w:rPr>
          <w:instrText xml:space="preserve"> PAGEREF _Toc427996418 \h </w:instrText>
        </w:r>
        <w:r w:rsidR="00677CDB" w:rsidRPr="00F150F8">
          <w:rPr>
            <w:rStyle w:val="Hyperlink"/>
            <w:rFonts w:ascii="IRBadr" w:hAnsi="IRBadr" w:cs="IRBadr"/>
            <w:noProof/>
            <w:rtl/>
          </w:rPr>
        </w:r>
        <w:r w:rsidR="00677CDB" w:rsidRPr="00F150F8">
          <w:rPr>
            <w:rStyle w:val="Hyperlink"/>
            <w:rFonts w:ascii="IRBadr" w:hAnsi="IRBadr" w:cs="IRBadr"/>
            <w:noProof/>
            <w:rtl/>
          </w:rPr>
          <w:fldChar w:fldCharType="separate"/>
        </w:r>
        <w:r w:rsidR="00677CDB" w:rsidRPr="00F150F8">
          <w:rPr>
            <w:rFonts w:ascii="IRBadr" w:hAnsi="IRBadr" w:cs="IRBadr"/>
            <w:noProof/>
            <w:webHidden/>
          </w:rPr>
          <w:t>2</w:t>
        </w:r>
        <w:r w:rsidR="00677CDB" w:rsidRPr="00F150F8">
          <w:rPr>
            <w:rStyle w:val="Hyperlink"/>
            <w:rFonts w:ascii="IRBadr" w:hAnsi="IRBadr" w:cs="IRBadr"/>
            <w:noProof/>
            <w:rtl/>
          </w:rPr>
          <w:fldChar w:fldCharType="end"/>
        </w:r>
      </w:hyperlink>
    </w:p>
    <w:p w:rsidR="00677CDB" w:rsidRPr="00F150F8" w:rsidRDefault="00327CCB" w:rsidP="00677CDB">
      <w:pPr>
        <w:pStyle w:val="TOC2"/>
        <w:tabs>
          <w:tab w:val="right" w:leader="dot" w:pos="9350"/>
        </w:tabs>
        <w:rPr>
          <w:rFonts w:ascii="IRBadr" w:hAnsi="IRBadr" w:cs="IRBadr"/>
          <w:noProof/>
          <w:szCs w:val="22"/>
        </w:rPr>
      </w:pPr>
      <w:hyperlink w:anchor="_Toc427996419" w:history="1">
        <w:r w:rsidR="00677CDB" w:rsidRPr="00F150F8">
          <w:rPr>
            <w:rStyle w:val="Hyperlink"/>
            <w:rFonts w:ascii="IRBadr" w:hAnsi="IRBadr" w:cs="IRBadr"/>
            <w:noProof/>
            <w:rtl/>
          </w:rPr>
          <w:t>روایت اول</w:t>
        </w:r>
        <w:r w:rsidR="00677CDB" w:rsidRPr="00F150F8">
          <w:rPr>
            <w:rFonts w:ascii="IRBadr" w:hAnsi="IRBadr" w:cs="IRBadr"/>
            <w:noProof/>
            <w:webHidden/>
          </w:rPr>
          <w:tab/>
        </w:r>
        <w:r w:rsidR="00677CDB" w:rsidRPr="00F150F8">
          <w:rPr>
            <w:rStyle w:val="Hyperlink"/>
            <w:rFonts w:ascii="IRBadr" w:hAnsi="IRBadr" w:cs="IRBadr"/>
            <w:noProof/>
            <w:rtl/>
          </w:rPr>
          <w:fldChar w:fldCharType="begin"/>
        </w:r>
        <w:r w:rsidR="00677CDB" w:rsidRPr="00F150F8">
          <w:rPr>
            <w:rFonts w:ascii="IRBadr" w:hAnsi="IRBadr" w:cs="IRBadr"/>
            <w:noProof/>
            <w:webHidden/>
          </w:rPr>
          <w:instrText xml:space="preserve"> PAGEREF _Toc427996419 \h </w:instrText>
        </w:r>
        <w:r w:rsidR="00677CDB" w:rsidRPr="00F150F8">
          <w:rPr>
            <w:rStyle w:val="Hyperlink"/>
            <w:rFonts w:ascii="IRBadr" w:hAnsi="IRBadr" w:cs="IRBadr"/>
            <w:noProof/>
            <w:rtl/>
          </w:rPr>
        </w:r>
        <w:r w:rsidR="00677CDB" w:rsidRPr="00F150F8">
          <w:rPr>
            <w:rStyle w:val="Hyperlink"/>
            <w:rFonts w:ascii="IRBadr" w:hAnsi="IRBadr" w:cs="IRBadr"/>
            <w:noProof/>
            <w:rtl/>
          </w:rPr>
          <w:fldChar w:fldCharType="separate"/>
        </w:r>
        <w:r w:rsidR="00677CDB" w:rsidRPr="00F150F8">
          <w:rPr>
            <w:rFonts w:ascii="IRBadr" w:hAnsi="IRBadr" w:cs="IRBadr"/>
            <w:noProof/>
            <w:webHidden/>
          </w:rPr>
          <w:t>2</w:t>
        </w:r>
        <w:r w:rsidR="00677CDB" w:rsidRPr="00F150F8">
          <w:rPr>
            <w:rStyle w:val="Hyperlink"/>
            <w:rFonts w:ascii="IRBadr" w:hAnsi="IRBadr" w:cs="IRBadr"/>
            <w:noProof/>
            <w:rtl/>
          </w:rPr>
          <w:fldChar w:fldCharType="end"/>
        </w:r>
      </w:hyperlink>
    </w:p>
    <w:p w:rsidR="00677CDB" w:rsidRPr="00F150F8" w:rsidRDefault="00327CCB" w:rsidP="00677CDB">
      <w:pPr>
        <w:pStyle w:val="TOC2"/>
        <w:tabs>
          <w:tab w:val="right" w:leader="dot" w:pos="9350"/>
        </w:tabs>
        <w:rPr>
          <w:rFonts w:ascii="IRBadr" w:hAnsi="IRBadr" w:cs="IRBadr"/>
          <w:noProof/>
          <w:szCs w:val="22"/>
        </w:rPr>
      </w:pPr>
      <w:hyperlink w:anchor="_Toc427996420" w:history="1">
        <w:r w:rsidR="00677CDB" w:rsidRPr="00F150F8">
          <w:rPr>
            <w:rStyle w:val="Hyperlink"/>
            <w:rFonts w:ascii="IRBadr" w:hAnsi="IRBadr" w:cs="IRBadr"/>
            <w:noProof/>
            <w:rtl/>
          </w:rPr>
          <w:t>روایت دوم</w:t>
        </w:r>
        <w:r w:rsidR="00677CDB" w:rsidRPr="00F150F8">
          <w:rPr>
            <w:rFonts w:ascii="IRBadr" w:hAnsi="IRBadr" w:cs="IRBadr"/>
            <w:noProof/>
            <w:webHidden/>
          </w:rPr>
          <w:tab/>
        </w:r>
        <w:r w:rsidR="00677CDB" w:rsidRPr="00F150F8">
          <w:rPr>
            <w:rStyle w:val="Hyperlink"/>
            <w:rFonts w:ascii="IRBadr" w:hAnsi="IRBadr" w:cs="IRBadr"/>
            <w:noProof/>
            <w:rtl/>
          </w:rPr>
          <w:fldChar w:fldCharType="begin"/>
        </w:r>
        <w:r w:rsidR="00677CDB" w:rsidRPr="00F150F8">
          <w:rPr>
            <w:rFonts w:ascii="IRBadr" w:hAnsi="IRBadr" w:cs="IRBadr"/>
            <w:noProof/>
            <w:webHidden/>
          </w:rPr>
          <w:instrText xml:space="preserve"> PAGEREF _Toc427996420 \h </w:instrText>
        </w:r>
        <w:r w:rsidR="00677CDB" w:rsidRPr="00F150F8">
          <w:rPr>
            <w:rStyle w:val="Hyperlink"/>
            <w:rFonts w:ascii="IRBadr" w:hAnsi="IRBadr" w:cs="IRBadr"/>
            <w:noProof/>
            <w:rtl/>
          </w:rPr>
        </w:r>
        <w:r w:rsidR="00677CDB" w:rsidRPr="00F150F8">
          <w:rPr>
            <w:rStyle w:val="Hyperlink"/>
            <w:rFonts w:ascii="IRBadr" w:hAnsi="IRBadr" w:cs="IRBadr"/>
            <w:noProof/>
            <w:rtl/>
          </w:rPr>
          <w:fldChar w:fldCharType="separate"/>
        </w:r>
        <w:r w:rsidR="00677CDB" w:rsidRPr="00F150F8">
          <w:rPr>
            <w:rFonts w:ascii="IRBadr" w:hAnsi="IRBadr" w:cs="IRBadr"/>
            <w:noProof/>
            <w:webHidden/>
          </w:rPr>
          <w:t>3</w:t>
        </w:r>
        <w:r w:rsidR="00677CDB" w:rsidRPr="00F150F8">
          <w:rPr>
            <w:rStyle w:val="Hyperlink"/>
            <w:rFonts w:ascii="IRBadr" w:hAnsi="IRBadr" w:cs="IRBadr"/>
            <w:noProof/>
            <w:rtl/>
          </w:rPr>
          <w:fldChar w:fldCharType="end"/>
        </w:r>
      </w:hyperlink>
    </w:p>
    <w:p w:rsidR="00677CDB" w:rsidRPr="00F150F8" w:rsidRDefault="00327CCB" w:rsidP="00677CDB">
      <w:pPr>
        <w:pStyle w:val="TOC2"/>
        <w:tabs>
          <w:tab w:val="right" w:leader="dot" w:pos="9350"/>
        </w:tabs>
        <w:rPr>
          <w:rFonts w:ascii="IRBadr" w:hAnsi="IRBadr" w:cs="IRBadr"/>
          <w:noProof/>
          <w:szCs w:val="22"/>
        </w:rPr>
      </w:pPr>
      <w:hyperlink w:anchor="_Toc427996421" w:history="1">
        <w:r w:rsidR="00677CDB" w:rsidRPr="00F150F8">
          <w:rPr>
            <w:rStyle w:val="Hyperlink"/>
            <w:rFonts w:ascii="IRBadr" w:hAnsi="IRBadr" w:cs="IRBadr"/>
            <w:noProof/>
            <w:rtl/>
          </w:rPr>
          <w:t>روایت سوم</w:t>
        </w:r>
        <w:r w:rsidR="00677CDB" w:rsidRPr="00F150F8">
          <w:rPr>
            <w:rFonts w:ascii="IRBadr" w:hAnsi="IRBadr" w:cs="IRBadr"/>
            <w:noProof/>
            <w:webHidden/>
          </w:rPr>
          <w:tab/>
        </w:r>
        <w:r w:rsidR="00677CDB" w:rsidRPr="00F150F8">
          <w:rPr>
            <w:rStyle w:val="Hyperlink"/>
            <w:rFonts w:ascii="IRBadr" w:hAnsi="IRBadr" w:cs="IRBadr"/>
            <w:noProof/>
            <w:rtl/>
          </w:rPr>
          <w:fldChar w:fldCharType="begin"/>
        </w:r>
        <w:r w:rsidR="00677CDB" w:rsidRPr="00F150F8">
          <w:rPr>
            <w:rFonts w:ascii="IRBadr" w:hAnsi="IRBadr" w:cs="IRBadr"/>
            <w:noProof/>
            <w:webHidden/>
          </w:rPr>
          <w:instrText xml:space="preserve"> PAGEREF _Toc427996421 \h </w:instrText>
        </w:r>
        <w:r w:rsidR="00677CDB" w:rsidRPr="00F150F8">
          <w:rPr>
            <w:rStyle w:val="Hyperlink"/>
            <w:rFonts w:ascii="IRBadr" w:hAnsi="IRBadr" w:cs="IRBadr"/>
            <w:noProof/>
            <w:rtl/>
          </w:rPr>
        </w:r>
        <w:r w:rsidR="00677CDB" w:rsidRPr="00F150F8">
          <w:rPr>
            <w:rStyle w:val="Hyperlink"/>
            <w:rFonts w:ascii="IRBadr" w:hAnsi="IRBadr" w:cs="IRBadr"/>
            <w:noProof/>
            <w:rtl/>
          </w:rPr>
          <w:fldChar w:fldCharType="separate"/>
        </w:r>
        <w:r w:rsidR="00677CDB" w:rsidRPr="00F150F8">
          <w:rPr>
            <w:rFonts w:ascii="IRBadr" w:hAnsi="IRBadr" w:cs="IRBadr"/>
            <w:noProof/>
            <w:webHidden/>
          </w:rPr>
          <w:t>3</w:t>
        </w:r>
        <w:r w:rsidR="00677CDB" w:rsidRPr="00F150F8">
          <w:rPr>
            <w:rStyle w:val="Hyperlink"/>
            <w:rFonts w:ascii="IRBadr" w:hAnsi="IRBadr" w:cs="IRBadr"/>
            <w:noProof/>
            <w:rtl/>
          </w:rPr>
          <w:fldChar w:fldCharType="end"/>
        </w:r>
      </w:hyperlink>
    </w:p>
    <w:p w:rsidR="00677CDB" w:rsidRPr="00F150F8" w:rsidRDefault="00327CCB" w:rsidP="00677CDB">
      <w:pPr>
        <w:pStyle w:val="TOC2"/>
        <w:tabs>
          <w:tab w:val="right" w:leader="dot" w:pos="9350"/>
        </w:tabs>
        <w:rPr>
          <w:rFonts w:ascii="IRBadr" w:hAnsi="IRBadr" w:cs="IRBadr"/>
          <w:noProof/>
          <w:szCs w:val="22"/>
        </w:rPr>
      </w:pPr>
      <w:hyperlink w:anchor="_Toc427996422" w:history="1">
        <w:r w:rsidR="00677CDB" w:rsidRPr="00F150F8">
          <w:rPr>
            <w:rStyle w:val="Hyperlink"/>
            <w:rFonts w:ascii="IRBadr" w:hAnsi="IRBadr" w:cs="IRBadr"/>
            <w:noProof/>
            <w:rtl/>
          </w:rPr>
          <w:t>روایت چهارم</w:t>
        </w:r>
        <w:r w:rsidR="00677CDB" w:rsidRPr="00F150F8">
          <w:rPr>
            <w:rFonts w:ascii="IRBadr" w:hAnsi="IRBadr" w:cs="IRBadr"/>
            <w:noProof/>
            <w:webHidden/>
          </w:rPr>
          <w:tab/>
        </w:r>
        <w:r w:rsidR="00677CDB" w:rsidRPr="00F150F8">
          <w:rPr>
            <w:rStyle w:val="Hyperlink"/>
            <w:rFonts w:ascii="IRBadr" w:hAnsi="IRBadr" w:cs="IRBadr"/>
            <w:noProof/>
            <w:rtl/>
          </w:rPr>
          <w:fldChar w:fldCharType="begin"/>
        </w:r>
        <w:r w:rsidR="00677CDB" w:rsidRPr="00F150F8">
          <w:rPr>
            <w:rFonts w:ascii="IRBadr" w:hAnsi="IRBadr" w:cs="IRBadr"/>
            <w:noProof/>
            <w:webHidden/>
          </w:rPr>
          <w:instrText xml:space="preserve"> PAGEREF _Toc427996422 \h </w:instrText>
        </w:r>
        <w:r w:rsidR="00677CDB" w:rsidRPr="00F150F8">
          <w:rPr>
            <w:rStyle w:val="Hyperlink"/>
            <w:rFonts w:ascii="IRBadr" w:hAnsi="IRBadr" w:cs="IRBadr"/>
            <w:noProof/>
            <w:rtl/>
          </w:rPr>
        </w:r>
        <w:r w:rsidR="00677CDB" w:rsidRPr="00F150F8">
          <w:rPr>
            <w:rStyle w:val="Hyperlink"/>
            <w:rFonts w:ascii="IRBadr" w:hAnsi="IRBadr" w:cs="IRBadr"/>
            <w:noProof/>
            <w:rtl/>
          </w:rPr>
          <w:fldChar w:fldCharType="separate"/>
        </w:r>
        <w:r w:rsidR="00677CDB" w:rsidRPr="00F150F8">
          <w:rPr>
            <w:rFonts w:ascii="IRBadr" w:hAnsi="IRBadr" w:cs="IRBadr"/>
            <w:noProof/>
            <w:webHidden/>
          </w:rPr>
          <w:t>3</w:t>
        </w:r>
        <w:r w:rsidR="00677CDB" w:rsidRPr="00F150F8">
          <w:rPr>
            <w:rStyle w:val="Hyperlink"/>
            <w:rFonts w:ascii="IRBadr" w:hAnsi="IRBadr" w:cs="IRBadr"/>
            <w:noProof/>
            <w:rtl/>
          </w:rPr>
          <w:fldChar w:fldCharType="end"/>
        </w:r>
      </w:hyperlink>
    </w:p>
    <w:p w:rsidR="00677CDB" w:rsidRPr="00F150F8" w:rsidRDefault="00327CCB" w:rsidP="00677CDB">
      <w:pPr>
        <w:pStyle w:val="TOC2"/>
        <w:tabs>
          <w:tab w:val="right" w:leader="dot" w:pos="9350"/>
        </w:tabs>
        <w:rPr>
          <w:rFonts w:ascii="IRBadr" w:hAnsi="IRBadr" w:cs="IRBadr"/>
          <w:noProof/>
          <w:szCs w:val="22"/>
        </w:rPr>
      </w:pPr>
      <w:hyperlink w:anchor="_Toc427996423" w:history="1">
        <w:r w:rsidR="00677CDB" w:rsidRPr="00F150F8">
          <w:rPr>
            <w:rStyle w:val="Hyperlink"/>
            <w:rFonts w:ascii="IRBadr" w:hAnsi="IRBadr" w:cs="IRBadr"/>
            <w:noProof/>
            <w:rtl/>
          </w:rPr>
          <w:t>روایت پنجم</w:t>
        </w:r>
        <w:r w:rsidR="00677CDB" w:rsidRPr="00F150F8">
          <w:rPr>
            <w:rFonts w:ascii="IRBadr" w:hAnsi="IRBadr" w:cs="IRBadr"/>
            <w:noProof/>
            <w:webHidden/>
          </w:rPr>
          <w:tab/>
        </w:r>
        <w:r w:rsidR="00677CDB" w:rsidRPr="00F150F8">
          <w:rPr>
            <w:rStyle w:val="Hyperlink"/>
            <w:rFonts w:ascii="IRBadr" w:hAnsi="IRBadr" w:cs="IRBadr"/>
            <w:noProof/>
            <w:rtl/>
          </w:rPr>
          <w:fldChar w:fldCharType="begin"/>
        </w:r>
        <w:r w:rsidR="00677CDB" w:rsidRPr="00F150F8">
          <w:rPr>
            <w:rFonts w:ascii="IRBadr" w:hAnsi="IRBadr" w:cs="IRBadr"/>
            <w:noProof/>
            <w:webHidden/>
          </w:rPr>
          <w:instrText xml:space="preserve"> PAGEREF _Toc427996423 \h </w:instrText>
        </w:r>
        <w:r w:rsidR="00677CDB" w:rsidRPr="00F150F8">
          <w:rPr>
            <w:rStyle w:val="Hyperlink"/>
            <w:rFonts w:ascii="IRBadr" w:hAnsi="IRBadr" w:cs="IRBadr"/>
            <w:noProof/>
            <w:rtl/>
          </w:rPr>
        </w:r>
        <w:r w:rsidR="00677CDB" w:rsidRPr="00F150F8">
          <w:rPr>
            <w:rStyle w:val="Hyperlink"/>
            <w:rFonts w:ascii="IRBadr" w:hAnsi="IRBadr" w:cs="IRBadr"/>
            <w:noProof/>
            <w:rtl/>
          </w:rPr>
          <w:fldChar w:fldCharType="separate"/>
        </w:r>
        <w:r w:rsidR="00677CDB" w:rsidRPr="00F150F8">
          <w:rPr>
            <w:rFonts w:ascii="IRBadr" w:hAnsi="IRBadr" w:cs="IRBadr"/>
            <w:noProof/>
            <w:webHidden/>
          </w:rPr>
          <w:t>4</w:t>
        </w:r>
        <w:r w:rsidR="00677CDB" w:rsidRPr="00F150F8">
          <w:rPr>
            <w:rStyle w:val="Hyperlink"/>
            <w:rFonts w:ascii="IRBadr" w:hAnsi="IRBadr" w:cs="IRBadr"/>
            <w:noProof/>
            <w:rtl/>
          </w:rPr>
          <w:fldChar w:fldCharType="end"/>
        </w:r>
      </w:hyperlink>
    </w:p>
    <w:p w:rsidR="00677CDB" w:rsidRPr="00F150F8" w:rsidRDefault="00327CCB" w:rsidP="00677CDB">
      <w:pPr>
        <w:pStyle w:val="TOC2"/>
        <w:tabs>
          <w:tab w:val="right" w:leader="dot" w:pos="9350"/>
        </w:tabs>
        <w:rPr>
          <w:rFonts w:ascii="IRBadr" w:hAnsi="IRBadr" w:cs="IRBadr"/>
          <w:noProof/>
          <w:szCs w:val="22"/>
        </w:rPr>
      </w:pPr>
      <w:hyperlink w:anchor="_Toc427996424" w:history="1">
        <w:r w:rsidR="00677CDB" w:rsidRPr="00F150F8">
          <w:rPr>
            <w:rStyle w:val="Hyperlink"/>
            <w:rFonts w:ascii="IRBadr" w:hAnsi="IRBadr" w:cs="IRBadr"/>
            <w:noProof/>
            <w:rtl/>
          </w:rPr>
          <w:t>روایت ششم</w:t>
        </w:r>
        <w:r w:rsidR="00677CDB" w:rsidRPr="00F150F8">
          <w:rPr>
            <w:rFonts w:ascii="IRBadr" w:hAnsi="IRBadr" w:cs="IRBadr"/>
            <w:noProof/>
            <w:webHidden/>
          </w:rPr>
          <w:tab/>
        </w:r>
        <w:r w:rsidR="00677CDB" w:rsidRPr="00F150F8">
          <w:rPr>
            <w:rStyle w:val="Hyperlink"/>
            <w:rFonts w:ascii="IRBadr" w:hAnsi="IRBadr" w:cs="IRBadr"/>
            <w:noProof/>
            <w:rtl/>
          </w:rPr>
          <w:fldChar w:fldCharType="begin"/>
        </w:r>
        <w:r w:rsidR="00677CDB" w:rsidRPr="00F150F8">
          <w:rPr>
            <w:rFonts w:ascii="IRBadr" w:hAnsi="IRBadr" w:cs="IRBadr"/>
            <w:noProof/>
            <w:webHidden/>
          </w:rPr>
          <w:instrText xml:space="preserve"> PAGEREF _Toc427996424 \h </w:instrText>
        </w:r>
        <w:r w:rsidR="00677CDB" w:rsidRPr="00F150F8">
          <w:rPr>
            <w:rStyle w:val="Hyperlink"/>
            <w:rFonts w:ascii="IRBadr" w:hAnsi="IRBadr" w:cs="IRBadr"/>
            <w:noProof/>
            <w:rtl/>
          </w:rPr>
        </w:r>
        <w:r w:rsidR="00677CDB" w:rsidRPr="00F150F8">
          <w:rPr>
            <w:rStyle w:val="Hyperlink"/>
            <w:rFonts w:ascii="IRBadr" w:hAnsi="IRBadr" w:cs="IRBadr"/>
            <w:noProof/>
            <w:rtl/>
          </w:rPr>
          <w:fldChar w:fldCharType="separate"/>
        </w:r>
        <w:r w:rsidR="00677CDB" w:rsidRPr="00F150F8">
          <w:rPr>
            <w:rFonts w:ascii="IRBadr" w:hAnsi="IRBadr" w:cs="IRBadr"/>
            <w:noProof/>
            <w:webHidden/>
          </w:rPr>
          <w:t>4</w:t>
        </w:r>
        <w:r w:rsidR="00677CDB" w:rsidRPr="00F150F8">
          <w:rPr>
            <w:rStyle w:val="Hyperlink"/>
            <w:rFonts w:ascii="IRBadr" w:hAnsi="IRBadr" w:cs="IRBadr"/>
            <w:noProof/>
            <w:rtl/>
          </w:rPr>
          <w:fldChar w:fldCharType="end"/>
        </w:r>
      </w:hyperlink>
    </w:p>
    <w:p w:rsidR="00677CDB" w:rsidRPr="00F150F8" w:rsidRDefault="00327CCB" w:rsidP="00677CDB">
      <w:pPr>
        <w:pStyle w:val="TOC2"/>
        <w:tabs>
          <w:tab w:val="right" w:leader="dot" w:pos="9350"/>
        </w:tabs>
        <w:rPr>
          <w:rFonts w:ascii="IRBadr" w:hAnsi="IRBadr" w:cs="IRBadr"/>
          <w:noProof/>
          <w:szCs w:val="22"/>
        </w:rPr>
      </w:pPr>
      <w:hyperlink w:anchor="_Toc427996425" w:history="1">
        <w:r w:rsidR="00677CDB" w:rsidRPr="00F150F8">
          <w:rPr>
            <w:rStyle w:val="Hyperlink"/>
            <w:rFonts w:ascii="IRBadr" w:hAnsi="IRBadr" w:cs="IRBadr"/>
            <w:noProof/>
            <w:rtl/>
          </w:rPr>
          <w:t>روایت هفتم</w:t>
        </w:r>
        <w:r w:rsidR="00677CDB" w:rsidRPr="00F150F8">
          <w:rPr>
            <w:rFonts w:ascii="IRBadr" w:hAnsi="IRBadr" w:cs="IRBadr"/>
            <w:noProof/>
            <w:webHidden/>
          </w:rPr>
          <w:tab/>
        </w:r>
        <w:r w:rsidR="00677CDB" w:rsidRPr="00F150F8">
          <w:rPr>
            <w:rStyle w:val="Hyperlink"/>
            <w:rFonts w:ascii="IRBadr" w:hAnsi="IRBadr" w:cs="IRBadr"/>
            <w:noProof/>
            <w:rtl/>
          </w:rPr>
          <w:fldChar w:fldCharType="begin"/>
        </w:r>
        <w:r w:rsidR="00677CDB" w:rsidRPr="00F150F8">
          <w:rPr>
            <w:rFonts w:ascii="IRBadr" w:hAnsi="IRBadr" w:cs="IRBadr"/>
            <w:noProof/>
            <w:webHidden/>
          </w:rPr>
          <w:instrText xml:space="preserve"> PAGEREF _Toc427996425 \h </w:instrText>
        </w:r>
        <w:r w:rsidR="00677CDB" w:rsidRPr="00F150F8">
          <w:rPr>
            <w:rStyle w:val="Hyperlink"/>
            <w:rFonts w:ascii="IRBadr" w:hAnsi="IRBadr" w:cs="IRBadr"/>
            <w:noProof/>
            <w:rtl/>
          </w:rPr>
        </w:r>
        <w:r w:rsidR="00677CDB" w:rsidRPr="00F150F8">
          <w:rPr>
            <w:rStyle w:val="Hyperlink"/>
            <w:rFonts w:ascii="IRBadr" w:hAnsi="IRBadr" w:cs="IRBadr"/>
            <w:noProof/>
            <w:rtl/>
          </w:rPr>
          <w:fldChar w:fldCharType="separate"/>
        </w:r>
        <w:r w:rsidR="00677CDB" w:rsidRPr="00F150F8">
          <w:rPr>
            <w:rFonts w:ascii="IRBadr" w:hAnsi="IRBadr" w:cs="IRBadr"/>
            <w:noProof/>
            <w:webHidden/>
          </w:rPr>
          <w:t>4</w:t>
        </w:r>
        <w:r w:rsidR="00677CDB" w:rsidRPr="00F150F8">
          <w:rPr>
            <w:rStyle w:val="Hyperlink"/>
            <w:rFonts w:ascii="IRBadr" w:hAnsi="IRBadr" w:cs="IRBadr"/>
            <w:noProof/>
            <w:rtl/>
          </w:rPr>
          <w:fldChar w:fldCharType="end"/>
        </w:r>
      </w:hyperlink>
    </w:p>
    <w:p w:rsidR="00677CDB" w:rsidRPr="00F150F8" w:rsidRDefault="00327CCB" w:rsidP="00677CDB">
      <w:pPr>
        <w:pStyle w:val="TOC2"/>
        <w:tabs>
          <w:tab w:val="right" w:leader="dot" w:pos="9350"/>
        </w:tabs>
        <w:rPr>
          <w:rFonts w:ascii="IRBadr" w:hAnsi="IRBadr" w:cs="IRBadr"/>
          <w:noProof/>
          <w:szCs w:val="22"/>
        </w:rPr>
      </w:pPr>
      <w:hyperlink w:anchor="_Toc427996426" w:history="1">
        <w:r w:rsidR="00677CDB" w:rsidRPr="00F150F8">
          <w:rPr>
            <w:rStyle w:val="Hyperlink"/>
            <w:rFonts w:ascii="IRBadr" w:hAnsi="IRBadr" w:cs="IRBadr"/>
            <w:noProof/>
            <w:rtl/>
          </w:rPr>
          <w:t>روایت هشتم</w:t>
        </w:r>
        <w:r w:rsidR="00677CDB" w:rsidRPr="00F150F8">
          <w:rPr>
            <w:rFonts w:ascii="IRBadr" w:hAnsi="IRBadr" w:cs="IRBadr"/>
            <w:noProof/>
            <w:webHidden/>
          </w:rPr>
          <w:tab/>
        </w:r>
        <w:r w:rsidR="00677CDB" w:rsidRPr="00F150F8">
          <w:rPr>
            <w:rStyle w:val="Hyperlink"/>
            <w:rFonts w:ascii="IRBadr" w:hAnsi="IRBadr" w:cs="IRBadr"/>
            <w:noProof/>
            <w:rtl/>
          </w:rPr>
          <w:fldChar w:fldCharType="begin"/>
        </w:r>
        <w:r w:rsidR="00677CDB" w:rsidRPr="00F150F8">
          <w:rPr>
            <w:rFonts w:ascii="IRBadr" w:hAnsi="IRBadr" w:cs="IRBadr"/>
            <w:noProof/>
            <w:webHidden/>
          </w:rPr>
          <w:instrText xml:space="preserve"> PAGEREF _Toc427996426 \h </w:instrText>
        </w:r>
        <w:r w:rsidR="00677CDB" w:rsidRPr="00F150F8">
          <w:rPr>
            <w:rStyle w:val="Hyperlink"/>
            <w:rFonts w:ascii="IRBadr" w:hAnsi="IRBadr" w:cs="IRBadr"/>
            <w:noProof/>
            <w:rtl/>
          </w:rPr>
        </w:r>
        <w:r w:rsidR="00677CDB" w:rsidRPr="00F150F8">
          <w:rPr>
            <w:rStyle w:val="Hyperlink"/>
            <w:rFonts w:ascii="IRBadr" w:hAnsi="IRBadr" w:cs="IRBadr"/>
            <w:noProof/>
            <w:rtl/>
          </w:rPr>
          <w:fldChar w:fldCharType="separate"/>
        </w:r>
        <w:r w:rsidR="00677CDB" w:rsidRPr="00F150F8">
          <w:rPr>
            <w:rFonts w:ascii="IRBadr" w:hAnsi="IRBadr" w:cs="IRBadr"/>
            <w:noProof/>
            <w:webHidden/>
          </w:rPr>
          <w:t>4</w:t>
        </w:r>
        <w:r w:rsidR="00677CDB" w:rsidRPr="00F150F8">
          <w:rPr>
            <w:rStyle w:val="Hyperlink"/>
            <w:rFonts w:ascii="IRBadr" w:hAnsi="IRBadr" w:cs="IRBadr"/>
            <w:noProof/>
            <w:rtl/>
          </w:rPr>
          <w:fldChar w:fldCharType="end"/>
        </w:r>
      </w:hyperlink>
    </w:p>
    <w:p w:rsidR="00677CDB" w:rsidRPr="00F150F8" w:rsidRDefault="00327CCB" w:rsidP="00677CDB">
      <w:pPr>
        <w:pStyle w:val="TOC2"/>
        <w:tabs>
          <w:tab w:val="right" w:leader="dot" w:pos="9350"/>
        </w:tabs>
        <w:rPr>
          <w:rFonts w:ascii="IRBadr" w:hAnsi="IRBadr" w:cs="IRBadr"/>
          <w:noProof/>
          <w:szCs w:val="22"/>
        </w:rPr>
      </w:pPr>
      <w:hyperlink w:anchor="_Toc427996427" w:history="1">
        <w:r w:rsidR="00677CDB" w:rsidRPr="00F150F8">
          <w:rPr>
            <w:rStyle w:val="Hyperlink"/>
            <w:rFonts w:ascii="IRBadr" w:hAnsi="IRBadr" w:cs="IRBadr"/>
            <w:noProof/>
            <w:rtl/>
          </w:rPr>
          <w:t>روایت نهم</w:t>
        </w:r>
        <w:r w:rsidR="00677CDB" w:rsidRPr="00F150F8">
          <w:rPr>
            <w:rFonts w:ascii="IRBadr" w:hAnsi="IRBadr" w:cs="IRBadr"/>
            <w:noProof/>
            <w:webHidden/>
          </w:rPr>
          <w:tab/>
        </w:r>
        <w:r w:rsidR="00677CDB" w:rsidRPr="00F150F8">
          <w:rPr>
            <w:rStyle w:val="Hyperlink"/>
            <w:rFonts w:ascii="IRBadr" w:hAnsi="IRBadr" w:cs="IRBadr"/>
            <w:noProof/>
            <w:rtl/>
          </w:rPr>
          <w:fldChar w:fldCharType="begin"/>
        </w:r>
        <w:r w:rsidR="00677CDB" w:rsidRPr="00F150F8">
          <w:rPr>
            <w:rFonts w:ascii="IRBadr" w:hAnsi="IRBadr" w:cs="IRBadr"/>
            <w:noProof/>
            <w:webHidden/>
          </w:rPr>
          <w:instrText xml:space="preserve"> PAGEREF _Toc427996427 \h </w:instrText>
        </w:r>
        <w:r w:rsidR="00677CDB" w:rsidRPr="00F150F8">
          <w:rPr>
            <w:rStyle w:val="Hyperlink"/>
            <w:rFonts w:ascii="IRBadr" w:hAnsi="IRBadr" w:cs="IRBadr"/>
            <w:noProof/>
            <w:rtl/>
          </w:rPr>
        </w:r>
        <w:r w:rsidR="00677CDB" w:rsidRPr="00F150F8">
          <w:rPr>
            <w:rStyle w:val="Hyperlink"/>
            <w:rFonts w:ascii="IRBadr" w:hAnsi="IRBadr" w:cs="IRBadr"/>
            <w:noProof/>
            <w:rtl/>
          </w:rPr>
          <w:fldChar w:fldCharType="separate"/>
        </w:r>
        <w:r w:rsidR="00677CDB" w:rsidRPr="00F150F8">
          <w:rPr>
            <w:rFonts w:ascii="IRBadr" w:hAnsi="IRBadr" w:cs="IRBadr"/>
            <w:noProof/>
            <w:webHidden/>
          </w:rPr>
          <w:t>5</w:t>
        </w:r>
        <w:r w:rsidR="00677CDB" w:rsidRPr="00F150F8">
          <w:rPr>
            <w:rStyle w:val="Hyperlink"/>
            <w:rFonts w:ascii="IRBadr" w:hAnsi="IRBadr" w:cs="IRBadr"/>
            <w:noProof/>
            <w:rtl/>
          </w:rPr>
          <w:fldChar w:fldCharType="end"/>
        </w:r>
      </w:hyperlink>
    </w:p>
    <w:p w:rsidR="00677CDB" w:rsidRPr="00F150F8" w:rsidRDefault="00327CCB" w:rsidP="00677CDB">
      <w:pPr>
        <w:pStyle w:val="TOC2"/>
        <w:tabs>
          <w:tab w:val="right" w:leader="dot" w:pos="9350"/>
        </w:tabs>
        <w:rPr>
          <w:rFonts w:ascii="IRBadr" w:hAnsi="IRBadr" w:cs="IRBadr"/>
          <w:noProof/>
          <w:szCs w:val="22"/>
        </w:rPr>
      </w:pPr>
      <w:hyperlink w:anchor="_Toc427996428" w:history="1">
        <w:r w:rsidR="00677CDB" w:rsidRPr="00F150F8">
          <w:rPr>
            <w:rStyle w:val="Hyperlink"/>
            <w:rFonts w:ascii="IRBadr" w:hAnsi="IRBadr" w:cs="IRBadr"/>
            <w:noProof/>
            <w:rtl/>
          </w:rPr>
          <w:t>روایت دهم</w:t>
        </w:r>
        <w:r w:rsidR="00677CDB" w:rsidRPr="00F150F8">
          <w:rPr>
            <w:rFonts w:ascii="IRBadr" w:hAnsi="IRBadr" w:cs="IRBadr"/>
            <w:noProof/>
            <w:webHidden/>
          </w:rPr>
          <w:tab/>
        </w:r>
        <w:r w:rsidR="00677CDB" w:rsidRPr="00F150F8">
          <w:rPr>
            <w:rStyle w:val="Hyperlink"/>
            <w:rFonts w:ascii="IRBadr" w:hAnsi="IRBadr" w:cs="IRBadr"/>
            <w:noProof/>
            <w:rtl/>
          </w:rPr>
          <w:fldChar w:fldCharType="begin"/>
        </w:r>
        <w:r w:rsidR="00677CDB" w:rsidRPr="00F150F8">
          <w:rPr>
            <w:rFonts w:ascii="IRBadr" w:hAnsi="IRBadr" w:cs="IRBadr"/>
            <w:noProof/>
            <w:webHidden/>
          </w:rPr>
          <w:instrText xml:space="preserve"> PAGEREF _Toc427996428 \h </w:instrText>
        </w:r>
        <w:r w:rsidR="00677CDB" w:rsidRPr="00F150F8">
          <w:rPr>
            <w:rStyle w:val="Hyperlink"/>
            <w:rFonts w:ascii="IRBadr" w:hAnsi="IRBadr" w:cs="IRBadr"/>
            <w:noProof/>
            <w:rtl/>
          </w:rPr>
        </w:r>
        <w:r w:rsidR="00677CDB" w:rsidRPr="00F150F8">
          <w:rPr>
            <w:rStyle w:val="Hyperlink"/>
            <w:rFonts w:ascii="IRBadr" w:hAnsi="IRBadr" w:cs="IRBadr"/>
            <w:noProof/>
            <w:rtl/>
          </w:rPr>
          <w:fldChar w:fldCharType="separate"/>
        </w:r>
        <w:r w:rsidR="00677CDB" w:rsidRPr="00F150F8">
          <w:rPr>
            <w:rFonts w:ascii="IRBadr" w:hAnsi="IRBadr" w:cs="IRBadr"/>
            <w:noProof/>
            <w:webHidden/>
          </w:rPr>
          <w:t>5</w:t>
        </w:r>
        <w:r w:rsidR="00677CDB" w:rsidRPr="00F150F8">
          <w:rPr>
            <w:rStyle w:val="Hyperlink"/>
            <w:rFonts w:ascii="IRBadr" w:hAnsi="IRBadr" w:cs="IRBadr"/>
            <w:noProof/>
            <w:rtl/>
          </w:rPr>
          <w:fldChar w:fldCharType="end"/>
        </w:r>
      </w:hyperlink>
    </w:p>
    <w:p w:rsidR="00677CDB" w:rsidRPr="00F150F8" w:rsidRDefault="00327CCB" w:rsidP="00677CDB">
      <w:pPr>
        <w:pStyle w:val="TOC2"/>
        <w:tabs>
          <w:tab w:val="right" w:leader="dot" w:pos="9350"/>
        </w:tabs>
        <w:rPr>
          <w:rFonts w:ascii="IRBadr" w:hAnsi="IRBadr" w:cs="IRBadr"/>
          <w:noProof/>
          <w:szCs w:val="22"/>
        </w:rPr>
      </w:pPr>
      <w:hyperlink w:anchor="_Toc427996429" w:history="1">
        <w:r w:rsidR="00677CDB" w:rsidRPr="00F150F8">
          <w:rPr>
            <w:rStyle w:val="Hyperlink"/>
            <w:rFonts w:ascii="IRBadr" w:hAnsi="IRBadr" w:cs="IRBadr"/>
            <w:noProof/>
            <w:rtl/>
          </w:rPr>
          <w:t>روایت یازدهم</w:t>
        </w:r>
        <w:r w:rsidR="00677CDB" w:rsidRPr="00F150F8">
          <w:rPr>
            <w:rFonts w:ascii="IRBadr" w:hAnsi="IRBadr" w:cs="IRBadr"/>
            <w:noProof/>
            <w:webHidden/>
          </w:rPr>
          <w:tab/>
        </w:r>
        <w:r w:rsidR="00677CDB" w:rsidRPr="00F150F8">
          <w:rPr>
            <w:rStyle w:val="Hyperlink"/>
            <w:rFonts w:ascii="IRBadr" w:hAnsi="IRBadr" w:cs="IRBadr"/>
            <w:noProof/>
            <w:rtl/>
          </w:rPr>
          <w:fldChar w:fldCharType="begin"/>
        </w:r>
        <w:r w:rsidR="00677CDB" w:rsidRPr="00F150F8">
          <w:rPr>
            <w:rFonts w:ascii="IRBadr" w:hAnsi="IRBadr" w:cs="IRBadr"/>
            <w:noProof/>
            <w:webHidden/>
          </w:rPr>
          <w:instrText xml:space="preserve"> PAGEREF _Toc427996429 \h </w:instrText>
        </w:r>
        <w:r w:rsidR="00677CDB" w:rsidRPr="00F150F8">
          <w:rPr>
            <w:rStyle w:val="Hyperlink"/>
            <w:rFonts w:ascii="IRBadr" w:hAnsi="IRBadr" w:cs="IRBadr"/>
            <w:noProof/>
            <w:rtl/>
          </w:rPr>
        </w:r>
        <w:r w:rsidR="00677CDB" w:rsidRPr="00F150F8">
          <w:rPr>
            <w:rStyle w:val="Hyperlink"/>
            <w:rFonts w:ascii="IRBadr" w:hAnsi="IRBadr" w:cs="IRBadr"/>
            <w:noProof/>
            <w:rtl/>
          </w:rPr>
          <w:fldChar w:fldCharType="separate"/>
        </w:r>
        <w:r w:rsidR="00677CDB" w:rsidRPr="00F150F8">
          <w:rPr>
            <w:rFonts w:ascii="IRBadr" w:hAnsi="IRBadr" w:cs="IRBadr"/>
            <w:noProof/>
            <w:webHidden/>
          </w:rPr>
          <w:t>5</w:t>
        </w:r>
        <w:r w:rsidR="00677CDB" w:rsidRPr="00F150F8">
          <w:rPr>
            <w:rStyle w:val="Hyperlink"/>
            <w:rFonts w:ascii="IRBadr" w:hAnsi="IRBadr" w:cs="IRBadr"/>
            <w:noProof/>
            <w:rtl/>
          </w:rPr>
          <w:fldChar w:fldCharType="end"/>
        </w:r>
      </w:hyperlink>
    </w:p>
    <w:p w:rsidR="00677CDB" w:rsidRPr="00F150F8" w:rsidRDefault="00327CCB" w:rsidP="00677CDB">
      <w:pPr>
        <w:pStyle w:val="TOC2"/>
        <w:tabs>
          <w:tab w:val="right" w:leader="dot" w:pos="9350"/>
        </w:tabs>
        <w:rPr>
          <w:rFonts w:ascii="IRBadr" w:hAnsi="IRBadr" w:cs="IRBadr"/>
          <w:noProof/>
          <w:szCs w:val="22"/>
        </w:rPr>
      </w:pPr>
      <w:hyperlink w:anchor="_Toc427996430" w:history="1">
        <w:r w:rsidR="00677CDB" w:rsidRPr="00F150F8">
          <w:rPr>
            <w:rStyle w:val="Hyperlink"/>
            <w:rFonts w:ascii="IRBadr" w:hAnsi="IRBadr" w:cs="IRBadr"/>
            <w:noProof/>
            <w:rtl/>
          </w:rPr>
          <w:t>روایت دوازدهم</w:t>
        </w:r>
        <w:r w:rsidR="00677CDB" w:rsidRPr="00F150F8">
          <w:rPr>
            <w:rFonts w:ascii="IRBadr" w:hAnsi="IRBadr" w:cs="IRBadr"/>
            <w:noProof/>
            <w:webHidden/>
          </w:rPr>
          <w:tab/>
        </w:r>
        <w:r w:rsidR="00677CDB" w:rsidRPr="00F150F8">
          <w:rPr>
            <w:rStyle w:val="Hyperlink"/>
            <w:rFonts w:ascii="IRBadr" w:hAnsi="IRBadr" w:cs="IRBadr"/>
            <w:noProof/>
            <w:rtl/>
          </w:rPr>
          <w:fldChar w:fldCharType="begin"/>
        </w:r>
        <w:r w:rsidR="00677CDB" w:rsidRPr="00F150F8">
          <w:rPr>
            <w:rFonts w:ascii="IRBadr" w:hAnsi="IRBadr" w:cs="IRBadr"/>
            <w:noProof/>
            <w:webHidden/>
          </w:rPr>
          <w:instrText xml:space="preserve"> PAGEREF _Toc427996430 \h </w:instrText>
        </w:r>
        <w:r w:rsidR="00677CDB" w:rsidRPr="00F150F8">
          <w:rPr>
            <w:rStyle w:val="Hyperlink"/>
            <w:rFonts w:ascii="IRBadr" w:hAnsi="IRBadr" w:cs="IRBadr"/>
            <w:noProof/>
            <w:rtl/>
          </w:rPr>
        </w:r>
        <w:r w:rsidR="00677CDB" w:rsidRPr="00F150F8">
          <w:rPr>
            <w:rStyle w:val="Hyperlink"/>
            <w:rFonts w:ascii="IRBadr" w:hAnsi="IRBadr" w:cs="IRBadr"/>
            <w:noProof/>
            <w:rtl/>
          </w:rPr>
          <w:fldChar w:fldCharType="separate"/>
        </w:r>
        <w:r w:rsidR="00677CDB" w:rsidRPr="00F150F8">
          <w:rPr>
            <w:rFonts w:ascii="IRBadr" w:hAnsi="IRBadr" w:cs="IRBadr"/>
            <w:noProof/>
            <w:webHidden/>
          </w:rPr>
          <w:t>6</w:t>
        </w:r>
        <w:r w:rsidR="00677CDB" w:rsidRPr="00F150F8">
          <w:rPr>
            <w:rStyle w:val="Hyperlink"/>
            <w:rFonts w:ascii="IRBadr" w:hAnsi="IRBadr" w:cs="IRBadr"/>
            <w:noProof/>
            <w:rtl/>
          </w:rPr>
          <w:fldChar w:fldCharType="end"/>
        </w:r>
      </w:hyperlink>
    </w:p>
    <w:p w:rsidR="00677CDB" w:rsidRPr="00F150F8" w:rsidRDefault="00327CCB" w:rsidP="00677CDB">
      <w:pPr>
        <w:pStyle w:val="TOC2"/>
        <w:tabs>
          <w:tab w:val="right" w:leader="dot" w:pos="9350"/>
        </w:tabs>
        <w:rPr>
          <w:rFonts w:ascii="IRBadr" w:hAnsi="IRBadr" w:cs="IRBadr"/>
          <w:noProof/>
          <w:szCs w:val="22"/>
        </w:rPr>
      </w:pPr>
      <w:hyperlink w:anchor="_Toc427996431" w:history="1">
        <w:r w:rsidR="00677CDB" w:rsidRPr="00F150F8">
          <w:rPr>
            <w:rStyle w:val="Hyperlink"/>
            <w:rFonts w:ascii="IRBadr" w:hAnsi="IRBadr" w:cs="IRBadr"/>
            <w:noProof/>
            <w:rtl/>
          </w:rPr>
          <w:t>روایت سیزدهم</w:t>
        </w:r>
        <w:r w:rsidR="00677CDB" w:rsidRPr="00F150F8">
          <w:rPr>
            <w:rFonts w:ascii="IRBadr" w:hAnsi="IRBadr" w:cs="IRBadr"/>
            <w:noProof/>
            <w:webHidden/>
          </w:rPr>
          <w:tab/>
        </w:r>
        <w:r w:rsidR="00677CDB" w:rsidRPr="00F150F8">
          <w:rPr>
            <w:rStyle w:val="Hyperlink"/>
            <w:rFonts w:ascii="IRBadr" w:hAnsi="IRBadr" w:cs="IRBadr"/>
            <w:noProof/>
            <w:rtl/>
          </w:rPr>
          <w:fldChar w:fldCharType="begin"/>
        </w:r>
        <w:r w:rsidR="00677CDB" w:rsidRPr="00F150F8">
          <w:rPr>
            <w:rFonts w:ascii="IRBadr" w:hAnsi="IRBadr" w:cs="IRBadr"/>
            <w:noProof/>
            <w:webHidden/>
          </w:rPr>
          <w:instrText xml:space="preserve"> PAGEREF _Toc427996431 \h </w:instrText>
        </w:r>
        <w:r w:rsidR="00677CDB" w:rsidRPr="00F150F8">
          <w:rPr>
            <w:rStyle w:val="Hyperlink"/>
            <w:rFonts w:ascii="IRBadr" w:hAnsi="IRBadr" w:cs="IRBadr"/>
            <w:noProof/>
            <w:rtl/>
          </w:rPr>
        </w:r>
        <w:r w:rsidR="00677CDB" w:rsidRPr="00F150F8">
          <w:rPr>
            <w:rStyle w:val="Hyperlink"/>
            <w:rFonts w:ascii="IRBadr" w:hAnsi="IRBadr" w:cs="IRBadr"/>
            <w:noProof/>
            <w:rtl/>
          </w:rPr>
          <w:fldChar w:fldCharType="separate"/>
        </w:r>
        <w:r w:rsidR="00677CDB" w:rsidRPr="00F150F8">
          <w:rPr>
            <w:rFonts w:ascii="IRBadr" w:hAnsi="IRBadr" w:cs="IRBadr"/>
            <w:noProof/>
            <w:webHidden/>
          </w:rPr>
          <w:t>6</w:t>
        </w:r>
        <w:r w:rsidR="00677CDB" w:rsidRPr="00F150F8">
          <w:rPr>
            <w:rStyle w:val="Hyperlink"/>
            <w:rFonts w:ascii="IRBadr" w:hAnsi="IRBadr" w:cs="IRBadr"/>
            <w:noProof/>
            <w:rtl/>
          </w:rPr>
          <w:fldChar w:fldCharType="end"/>
        </w:r>
      </w:hyperlink>
    </w:p>
    <w:p w:rsidR="00677CDB" w:rsidRPr="00F150F8" w:rsidRDefault="00327CCB" w:rsidP="00677CDB">
      <w:pPr>
        <w:pStyle w:val="TOC3"/>
        <w:tabs>
          <w:tab w:val="right" w:leader="dot" w:pos="9350"/>
        </w:tabs>
        <w:rPr>
          <w:rFonts w:ascii="IRBadr" w:eastAsiaTheme="minorEastAsia" w:hAnsi="IRBadr" w:cs="IRBadr"/>
          <w:noProof/>
          <w:szCs w:val="22"/>
        </w:rPr>
      </w:pPr>
      <w:hyperlink w:anchor="_Toc427996432" w:history="1">
        <w:r w:rsidR="00677CDB" w:rsidRPr="00F150F8">
          <w:rPr>
            <w:rStyle w:val="Hyperlink"/>
            <w:rFonts w:ascii="IRBadr" w:hAnsi="IRBadr" w:cs="IRBadr"/>
            <w:noProof/>
            <w:rtl/>
          </w:rPr>
          <w:t>اقوال دیگر در غیر شیعه</w:t>
        </w:r>
        <w:r w:rsidR="00677CDB" w:rsidRPr="00F150F8">
          <w:rPr>
            <w:rFonts w:ascii="IRBadr" w:hAnsi="IRBadr" w:cs="IRBadr"/>
            <w:noProof/>
            <w:webHidden/>
          </w:rPr>
          <w:tab/>
        </w:r>
        <w:r w:rsidR="00677CDB" w:rsidRPr="00F150F8">
          <w:rPr>
            <w:rStyle w:val="Hyperlink"/>
            <w:rFonts w:ascii="IRBadr" w:hAnsi="IRBadr" w:cs="IRBadr"/>
            <w:noProof/>
            <w:rtl/>
          </w:rPr>
          <w:fldChar w:fldCharType="begin"/>
        </w:r>
        <w:r w:rsidR="00677CDB" w:rsidRPr="00F150F8">
          <w:rPr>
            <w:rFonts w:ascii="IRBadr" w:hAnsi="IRBadr" w:cs="IRBadr"/>
            <w:noProof/>
            <w:webHidden/>
          </w:rPr>
          <w:instrText xml:space="preserve"> PAGEREF _Toc427996432 \h </w:instrText>
        </w:r>
        <w:r w:rsidR="00677CDB" w:rsidRPr="00F150F8">
          <w:rPr>
            <w:rStyle w:val="Hyperlink"/>
            <w:rFonts w:ascii="IRBadr" w:hAnsi="IRBadr" w:cs="IRBadr"/>
            <w:noProof/>
            <w:rtl/>
          </w:rPr>
        </w:r>
        <w:r w:rsidR="00677CDB" w:rsidRPr="00F150F8">
          <w:rPr>
            <w:rStyle w:val="Hyperlink"/>
            <w:rFonts w:ascii="IRBadr" w:hAnsi="IRBadr" w:cs="IRBadr"/>
            <w:noProof/>
            <w:rtl/>
          </w:rPr>
          <w:fldChar w:fldCharType="separate"/>
        </w:r>
        <w:r w:rsidR="00677CDB" w:rsidRPr="00F150F8">
          <w:rPr>
            <w:rFonts w:ascii="IRBadr" w:hAnsi="IRBadr" w:cs="IRBadr"/>
            <w:noProof/>
            <w:webHidden/>
          </w:rPr>
          <w:t>6</w:t>
        </w:r>
        <w:r w:rsidR="00677CDB" w:rsidRPr="00F150F8">
          <w:rPr>
            <w:rStyle w:val="Hyperlink"/>
            <w:rFonts w:ascii="IRBadr" w:hAnsi="IRBadr" w:cs="IRBadr"/>
            <w:noProof/>
            <w:rtl/>
          </w:rPr>
          <w:fldChar w:fldCharType="end"/>
        </w:r>
      </w:hyperlink>
    </w:p>
    <w:p w:rsidR="00677CDB" w:rsidRPr="00F150F8" w:rsidRDefault="00327CCB" w:rsidP="00677CDB">
      <w:pPr>
        <w:pStyle w:val="TOC3"/>
        <w:tabs>
          <w:tab w:val="right" w:leader="dot" w:pos="9350"/>
        </w:tabs>
        <w:rPr>
          <w:rFonts w:ascii="IRBadr" w:eastAsiaTheme="minorEastAsia" w:hAnsi="IRBadr" w:cs="IRBadr"/>
          <w:noProof/>
          <w:szCs w:val="22"/>
        </w:rPr>
      </w:pPr>
      <w:hyperlink w:anchor="_Toc427996433" w:history="1">
        <w:r w:rsidR="00677CDB" w:rsidRPr="00F150F8">
          <w:rPr>
            <w:rStyle w:val="Hyperlink"/>
            <w:rFonts w:ascii="IRBadr" w:hAnsi="IRBadr" w:cs="IRBadr"/>
            <w:noProof/>
            <w:rtl/>
          </w:rPr>
          <w:t>اتخاذ مبنا</w:t>
        </w:r>
        <w:r w:rsidR="00677CDB" w:rsidRPr="00F150F8">
          <w:rPr>
            <w:rFonts w:ascii="IRBadr" w:hAnsi="IRBadr" w:cs="IRBadr"/>
            <w:noProof/>
            <w:webHidden/>
          </w:rPr>
          <w:tab/>
        </w:r>
        <w:r w:rsidR="00677CDB" w:rsidRPr="00F150F8">
          <w:rPr>
            <w:rStyle w:val="Hyperlink"/>
            <w:rFonts w:ascii="IRBadr" w:hAnsi="IRBadr" w:cs="IRBadr"/>
            <w:noProof/>
            <w:rtl/>
          </w:rPr>
          <w:fldChar w:fldCharType="begin"/>
        </w:r>
        <w:r w:rsidR="00677CDB" w:rsidRPr="00F150F8">
          <w:rPr>
            <w:rFonts w:ascii="IRBadr" w:hAnsi="IRBadr" w:cs="IRBadr"/>
            <w:noProof/>
            <w:webHidden/>
          </w:rPr>
          <w:instrText xml:space="preserve"> PAGEREF _Toc427996433 \h </w:instrText>
        </w:r>
        <w:r w:rsidR="00677CDB" w:rsidRPr="00F150F8">
          <w:rPr>
            <w:rStyle w:val="Hyperlink"/>
            <w:rFonts w:ascii="IRBadr" w:hAnsi="IRBadr" w:cs="IRBadr"/>
            <w:noProof/>
            <w:rtl/>
          </w:rPr>
        </w:r>
        <w:r w:rsidR="00677CDB" w:rsidRPr="00F150F8">
          <w:rPr>
            <w:rStyle w:val="Hyperlink"/>
            <w:rFonts w:ascii="IRBadr" w:hAnsi="IRBadr" w:cs="IRBadr"/>
            <w:noProof/>
            <w:rtl/>
          </w:rPr>
          <w:fldChar w:fldCharType="separate"/>
        </w:r>
        <w:r w:rsidR="00677CDB" w:rsidRPr="00F150F8">
          <w:rPr>
            <w:rFonts w:ascii="IRBadr" w:hAnsi="IRBadr" w:cs="IRBadr"/>
            <w:noProof/>
            <w:webHidden/>
          </w:rPr>
          <w:t>6</w:t>
        </w:r>
        <w:r w:rsidR="00677CDB" w:rsidRPr="00F150F8">
          <w:rPr>
            <w:rStyle w:val="Hyperlink"/>
            <w:rFonts w:ascii="IRBadr" w:hAnsi="IRBadr" w:cs="IRBadr"/>
            <w:noProof/>
            <w:rtl/>
          </w:rPr>
          <w:fldChar w:fldCharType="end"/>
        </w:r>
      </w:hyperlink>
    </w:p>
    <w:p w:rsidR="00677CDB" w:rsidRPr="00F150F8" w:rsidRDefault="00677CDB" w:rsidP="00677CDB">
      <w:pPr>
        <w:bidi/>
        <w:jc w:val="both"/>
        <w:rPr>
          <w:rFonts w:ascii="IRBadr" w:hAnsi="IRBadr" w:cs="IRBadr"/>
          <w:sz w:val="28"/>
          <w:szCs w:val="28"/>
          <w:rtl/>
          <w:lang w:bidi="fa-IR"/>
        </w:rPr>
      </w:pPr>
      <w:r w:rsidRPr="00F150F8">
        <w:rPr>
          <w:rFonts w:ascii="IRBadr" w:hAnsi="IRBadr" w:cs="IRBadr"/>
          <w:sz w:val="28"/>
          <w:szCs w:val="28"/>
          <w:rtl/>
          <w:lang w:bidi="fa-IR"/>
        </w:rPr>
        <w:fldChar w:fldCharType="end"/>
      </w:r>
    </w:p>
    <w:p w:rsidR="00951E9B" w:rsidRPr="00F150F8" w:rsidRDefault="00951E9B" w:rsidP="00951E9B">
      <w:pPr>
        <w:pStyle w:val="Heading1"/>
        <w:rPr>
          <w:rFonts w:ascii="IRBadr" w:hAnsi="IRBadr" w:cs="IRBadr"/>
          <w:rtl/>
        </w:rPr>
      </w:pPr>
      <w:bookmarkStart w:id="0" w:name="_Toc427996416"/>
      <w:r w:rsidRPr="00F150F8">
        <w:rPr>
          <w:rFonts w:ascii="IRBadr" w:hAnsi="IRBadr" w:cs="IRBadr"/>
          <w:rtl/>
        </w:rPr>
        <w:lastRenderedPageBreak/>
        <w:t>حد ارتداد</w:t>
      </w:r>
      <w:bookmarkEnd w:id="0"/>
    </w:p>
    <w:p w:rsidR="00951E9B" w:rsidRPr="00F150F8" w:rsidRDefault="00951E9B" w:rsidP="00951E9B">
      <w:pPr>
        <w:pStyle w:val="Heading1"/>
        <w:rPr>
          <w:rFonts w:ascii="IRBadr" w:hAnsi="IRBadr" w:cs="IRBadr"/>
          <w:rtl/>
        </w:rPr>
      </w:pPr>
      <w:bookmarkStart w:id="1" w:name="_Toc427996417"/>
      <w:r w:rsidRPr="00F150F8">
        <w:rPr>
          <w:rFonts w:ascii="IRBadr" w:hAnsi="IRBadr" w:cs="IRBadr"/>
          <w:rtl/>
        </w:rPr>
        <w:t>ارتداد از مذهب</w:t>
      </w:r>
      <w:bookmarkEnd w:id="1"/>
    </w:p>
    <w:p w:rsidR="00951E9B" w:rsidRPr="00F150F8" w:rsidRDefault="00951E9B" w:rsidP="00951E9B">
      <w:pPr>
        <w:bidi/>
        <w:jc w:val="both"/>
        <w:rPr>
          <w:rFonts w:ascii="IRBadr" w:hAnsi="IRBadr" w:cs="IRBadr"/>
          <w:sz w:val="28"/>
          <w:szCs w:val="28"/>
          <w:rtl/>
          <w:lang w:bidi="fa-IR"/>
        </w:rPr>
      </w:pPr>
      <w:r w:rsidRPr="00F150F8">
        <w:rPr>
          <w:rFonts w:ascii="IRBadr" w:hAnsi="IRBadr" w:cs="IRBadr"/>
          <w:sz w:val="28"/>
          <w:szCs w:val="28"/>
          <w:rtl/>
          <w:lang w:bidi="fa-IR"/>
        </w:rPr>
        <w:t>فرع دیگری که در اینجا باید موردبحث قرار گرفت، در طول تاریخ مواردی از ارتداد مذهب وجود داشته، به‌طور مثال فرد به مذهب اسماعیلیه یا زیدی و یا واقفی روی می‌آورد. مقصود از مذهب ائمه اطهار هستند. و ارتداد از اسلام به معنای انکار خداوند و یا نبی اکرم (ص) است.</w:t>
      </w:r>
    </w:p>
    <w:p w:rsidR="00951E9B" w:rsidRPr="00F150F8" w:rsidRDefault="00951E9B" w:rsidP="00951E9B">
      <w:pPr>
        <w:bidi/>
        <w:jc w:val="both"/>
        <w:rPr>
          <w:rFonts w:ascii="IRBadr" w:hAnsi="IRBadr" w:cs="IRBadr"/>
          <w:sz w:val="28"/>
          <w:szCs w:val="28"/>
          <w:rtl/>
          <w:lang w:bidi="fa-IR"/>
        </w:rPr>
      </w:pPr>
      <w:r w:rsidRPr="00F150F8">
        <w:rPr>
          <w:rFonts w:ascii="IRBadr" w:hAnsi="IRBadr" w:cs="IRBadr"/>
          <w:sz w:val="28"/>
          <w:szCs w:val="28"/>
          <w:rtl/>
          <w:lang w:bidi="fa-IR"/>
        </w:rPr>
        <w:t>صاحب جواهر این احتمال را تقویت کرده‌اند که ارتداد از مذهب نیز در حکم ارتداد از اسلام است، اما برخلاف ایشان، مشهور نظر دیگری دارند. در مواردی که انکار قول نبی به انکار خود ایشان و از روی استنکار نباشد که غالب موارد بدین گونه است موجب ارتداد نمی‌شود. برخلاف موردی که فرد با التفات به این مطلب این‌گونه حالتی دارد.</w:t>
      </w:r>
    </w:p>
    <w:p w:rsidR="00951E9B" w:rsidRPr="00F150F8" w:rsidRDefault="00951E9B" w:rsidP="00951E9B">
      <w:pPr>
        <w:pStyle w:val="Heading2"/>
        <w:rPr>
          <w:rFonts w:ascii="IRBadr" w:hAnsi="IRBadr" w:cs="IRBadr"/>
          <w:rtl/>
        </w:rPr>
      </w:pPr>
      <w:bookmarkStart w:id="2" w:name="_Toc427996418"/>
      <w:r w:rsidRPr="00F150F8">
        <w:rPr>
          <w:rFonts w:ascii="IRBadr" w:hAnsi="IRBadr" w:cs="IRBadr"/>
          <w:rtl/>
        </w:rPr>
        <w:t>ادله قول غیر مشهور</w:t>
      </w:r>
      <w:bookmarkEnd w:id="2"/>
    </w:p>
    <w:p w:rsidR="00951E9B" w:rsidRPr="00F150F8" w:rsidRDefault="00951E9B" w:rsidP="00951E9B">
      <w:pPr>
        <w:bidi/>
        <w:jc w:val="both"/>
        <w:rPr>
          <w:rFonts w:ascii="IRBadr" w:hAnsi="IRBadr" w:cs="IRBadr"/>
          <w:sz w:val="28"/>
          <w:szCs w:val="28"/>
          <w:rtl/>
          <w:lang w:bidi="fa-IR"/>
        </w:rPr>
      </w:pPr>
      <w:r w:rsidRPr="00F150F8">
        <w:rPr>
          <w:rFonts w:ascii="IRBadr" w:hAnsi="IRBadr" w:cs="IRBadr"/>
          <w:sz w:val="28"/>
          <w:szCs w:val="28"/>
          <w:rtl/>
          <w:lang w:bidi="fa-IR"/>
        </w:rPr>
        <w:t>برای قول غیر مشهور روایاتی در باب اول از احکام مرتد ذکرشده است؛</w:t>
      </w:r>
    </w:p>
    <w:p w:rsidR="00951E9B" w:rsidRPr="00F150F8" w:rsidRDefault="00951E9B" w:rsidP="00951E9B">
      <w:pPr>
        <w:pStyle w:val="Heading2"/>
        <w:rPr>
          <w:rFonts w:ascii="IRBadr" w:hAnsi="IRBadr" w:cs="IRBadr"/>
          <w:rtl/>
        </w:rPr>
      </w:pPr>
      <w:bookmarkStart w:id="3" w:name="_Toc427996419"/>
      <w:r w:rsidRPr="00F150F8">
        <w:rPr>
          <w:rFonts w:ascii="IRBadr" w:hAnsi="IRBadr" w:cs="IRBadr"/>
          <w:rtl/>
        </w:rPr>
        <w:t>روایت اول</w:t>
      </w:r>
      <w:bookmarkEnd w:id="3"/>
    </w:p>
    <w:p w:rsidR="00951E9B" w:rsidRPr="00F150F8" w:rsidRDefault="00951E9B" w:rsidP="00951E9B">
      <w:pPr>
        <w:bidi/>
        <w:jc w:val="both"/>
        <w:rPr>
          <w:rFonts w:ascii="IRBadr" w:hAnsi="IRBadr" w:cs="IRBadr"/>
          <w:sz w:val="28"/>
          <w:szCs w:val="28"/>
          <w:rtl/>
          <w:lang w:bidi="fa-IR"/>
        </w:rPr>
      </w:pPr>
      <w:r w:rsidRPr="00F150F8">
        <w:rPr>
          <w:rFonts w:ascii="IRBadr" w:hAnsi="IRBadr" w:cs="IRBadr"/>
          <w:sz w:val="28"/>
          <w:szCs w:val="28"/>
          <w:rtl/>
          <w:lang w:bidi="fa-IR"/>
        </w:rPr>
        <w:t>این روایت دارای سند معتبری است؛</w:t>
      </w:r>
    </w:p>
    <w:p w:rsidR="00951E9B" w:rsidRPr="00F150F8" w:rsidRDefault="00951E9B" w:rsidP="00951E9B">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F150F8">
        <w:rPr>
          <w:rFonts w:ascii="IRBadr" w:eastAsia="Times New Roman" w:hAnsi="IRBadr" w:cs="IRBadr"/>
          <w:b/>
          <w:bCs/>
          <w:color w:val="000000" w:themeColor="text1"/>
          <w:sz w:val="28"/>
          <w:szCs w:val="28"/>
          <w:rtl/>
          <w:lang w:bidi="fa-IR"/>
        </w:rPr>
        <w:t xml:space="preserve">«وَ رَوَی الْحَسَنُ بْنُ مَحْبُوبٍ عَنْ أَبِی أَیوبَ عَنْ مُحَمَّدِ بْنِ مُسْلِمٍ عَنْ أَبِی جَعْفَرٍ ع قَالَ عَوْرَةُ الْمُؤْمِنِ عَلَی الْمُؤْمِنِ حَرَامٌ وَ قَالَ مَنِ اطَّلَعَ عَلَی مُؤْمِنٍ فِی مَنْزِلِهِ فَعَینَاهُ مُبَاحَتَانِ لِلْمُؤْمِنِ فِی تِلْک الْحَالِ وَ مَنْ دَمَرَ عَلَی مُؤْمِنٍ فِی مَنْزِلِهِ بِغَیرِ إِذْنِهِ فَدَمُهُ مُبَاحٌ لِلْمُؤْمِنِ فِی تِلْک الْحَالِ وَ مَنْ جَحَدَ نَبِیاً مُرْسَلًا نُبُوَّتَهُ وَ کذَّبَهُ فَدَمُهُ مُبَاحٌ قَالَ فَقُلْتُ لَهُ أَ رَأَیتَ مَنْ جَحَدَ الْإِمَامَ مِنْکمْ مَا حَالُهُ فَقَالَ مَنْ جَحَدَ إِمَاماً بَرِئَ مِنَ اللَّهِ وَ بَرِئَ مِنْهُ وَ مِنْ دِینِهِ فَهُوَ کافِرٌ مُرْتَدٌّ عَنِ الْإِسْلَامِ لِأَنَّ الْإِمَامَ مِنَ اللَّهِ وَ دِینَهُ دِینُ اللَّهِ وَ مَنْ بَرِئَ مِنْ دِینِ اللَّهِ فَهُوَ کافِرٌ وَ دَمُهُ مُبَاحٌ فِی تِلْک الْحَالِ إِلَّا أَنْ یرْجِعَ وَ یتُوبَ إِلَی اللَّهِ عَزَّ وَ جَلَّ مِمَّا قَالَ قَالَ وَ مَنْ فَتَک بِمُؤْمِنٍ یرِیدُ مَالَهُ وَ نَفْسَهُ فَدَمُهُ مُبَاحٌ لِلْمُؤْمِنِ فِی تِلْک الْحَالِ» </w:t>
      </w:r>
      <w:r w:rsidRPr="00F150F8">
        <w:rPr>
          <w:rFonts w:ascii="IRBadr" w:eastAsia="Times New Roman" w:hAnsi="IRBadr" w:cs="IRBadr"/>
          <w:b/>
          <w:bCs/>
          <w:color w:val="000000" w:themeColor="text1"/>
          <w:sz w:val="28"/>
          <w:szCs w:val="28"/>
          <w:vertAlign w:val="superscript"/>
          <w:rtl/>
          <w:lang w:bidi="fa-IR"/>
        </w:rPr>
        <w:footnoteReference w:id="1"/>
      </w:r>
    </w:p>
    <w:p w:rsidR="00951E9B" w:rsidRPr="00F150F8" w:rsidRDefault="00951E9B" w:rsidP="00951E9B">
      <w:pPr>
        <w:pStyle w:val="Heading2"/>
        <w:rPr>
          <w:rFonts w:ascii="IRBadr" w:hAnsi="IRBadr" w:cs="IRBadr"/>
          <w:rtl/>
        </w:rPr>
      </w:pPr>
      <w:bookmarkStart w:id="5" w:name="_Toc427996420"/>
      <w:r w:rsidRPr="00F150F8">
        <w:rPr>
          <w:rFonts w:ascii="IRBadr" w:hAnsi="IRBadr" w:cs="IRBadr"/>
          <w:rtl/>
        </w:rPr>
        <w:lastRenderedPageBreak/>
        <w:t>روایت دوم</w:t>
      </w:r>
      <w:bookmarkEnd w:id="5"/>
    </w:p>
    <w:p w:rsidR="00951E9B" w:rsidRPr="00F150F8" w:rsidRDefault="00951E9B" w:rsidP="00951E9B">
      <w:pPr>
        <w:bidi/>
        <w:jc w:val="both"/>
        <w:rPr>
          <w:rFonts w:ascii="IRBadr" w:hAnsi="IRBadr" w:cs="IRBadr"/>
          <w:sz w:val="28"/>
          <w:szCs w:val="28"/>
          <w:rtl/>
          <w:lang w:bidi="fa-IR"/>
        </w:rPr>
      </w:pPr>
      <w:r w:rsidRPr="00F150F8">
        <w:rPr>
          <w:rFonts w:ascii="IRBadr" w:hAnsi="IRBadr" w:cs="IRBadr"/>
          <w:sz w:val="28"/>
          <w:szCs w:val="28"/>
          <w:rtl/>
          <w:lang w:bidi="fa-IR"/>
        </w:rPr>
        <w:t>در این روایت محمد بن سنان و ابی مالک موردبحث هستند و توثیق آن‌ها ثابت نشده است؛</w:t>
      </w:r>
    </w:p>
    <w:p w:rsidR="00951E9B" w:rsidRPr="00F150F8" w:rsidRDefault="00951E9B" w:rsidP="00951E9B">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F150F8">
        <w:rPr>
          <w:rFonts w:ascii="IRBadr" w:eastAsia="Times New Roman" w:hAnsi="IRBadr" w:cs="IRBadr"/>
          <w:b/>
          <w:bCs/>
          <w:color w:val="000000" w:themeColor="text1"/>
          <w:sz w:val="28"/>
          <w:szCs w:val="28"/>
          <w:rtl/>
          <w:lang w:bidi="fa-IR"/>
        </w:rPr>
        <w:t>«وَ فِی الْخِصَالِ عَنْ أَبِیهِ عَنْ سَعْدِ بْنِ عَبْدِ اللَّهِ عَنْ عَلِی بْنِ إِسْمَاعِیلَ الْأَشْعَرِی عَنْ مُحَمَّدِ بْنِ سِنَانٍ عَنْ أَبِی مَالِک الْجُهَنِی قَالَ سَمِعْتُ أَبَا عَبْدِ اللَّهِ ع یقُولُ ثَلَاثَةٌ لَا یکلِّمُهُمُ اللَّهُ یوْمَ الْقِیامَةِ- وَ لَا ینْظُرُ إِلَیهِمْ وَ لَا یزَکیهِمْ وَ لَهُمْ عَذَابٌ أَلِیمٌ- مَنِ ادَّعَی إِمَاماً لَیسَتْ إِمَامَتُهُ مِنَ اللَّهِ- وَ مَنْ جَحَدَ إِمَاماً إِمَامَتُهُ مِنْ عِنْدِ اللَّهِ- وَ مَنْ زَعَمَ أَنَّ لَهُمَا فِی الْإِسْلَامِ نَصِیباً.»</w:t>
      </w:r>
      <w:r w:rsidRPr="00F150F8">
        <w:rPr>
          <w:rFonts w:ascii="IRBadr" w:eastAsia="Times New Roman" w:hAnsi="IRBadr" w:cs="IRBadr"/>
          <w:b/>
          <w:bCs/>
          <w:color w:val="000000" w:themeColor="text1"/>
          <w:sz w:val="28"/>
          <w:szCs w:val="28"/>
          <w:vertAlign w:val="superscript"/>
          <w:rtl/>
          <w:lang w:bidi="fa-IR"/>
        </w:rPr>
        <w:footnoteReference w:id="2"/>
      </w:r>
    </w:p>
    <w:p w:rsidR="00951E9B" w:rsidRPr="00F150F8" w:rsidRDefault="00951E9B" w:rsidP="00951E9B">
      <w:pPr>
        <w:pStyle w:val="Heading2"/>
        <w:rPr>
          <w:rFonts w:ascii="IRBadr" w:hAnsi="IRBadr" w:cs="IRBadr"/>
          <w:rtl/>
        </w:rPr>
      </w:pPr>
      <w:bookmarkStart w:id="6" w:name="_Toc427996421"/>
      <w:r w:rsidRPr="00F150F8">
        <w:rPr>
          <w:rFonts w:ascii="IRBadr" w:hAnsi="IRBadr" w:cs="IRBadr"/>
          <w:rtl/>
        </w:rPr>
        <w:t>روایت سوم</w:t>
      </w:r>
      <w:bookmarkEnd w:id="6"/>
    </w:p>
    <w:p w:rsidR="00951E9B" w:rsidRPr="00F150F8" w:rsidRDefault="00951E9B" w:rsidP="00951E9B">
      <w:pPr>
        <w:bidi/>
        <w:jc w:val="both"/>
        <w:rPr>
          <w:rFonts w:ascii="IRBadr" w:hAnsi="IRBadr" w:cs="IRBadr"/>
          <w:sz w:val="28"/>
          <w:szCs w:val="28"/>
          <w:rtl/>
          <w:lang w:bidi="fa-IR"/>
        </w:rPr>
      </w:pPr>
      <w:r w:rsidRPr="00F150F8">
        <w:rPr>
          <w:rFonts w:ascii="IRBadr" w:hAnsi="IRBadr" w:cs="IRBadr"/>
          <w:sz w:val="28"/>
          <w:szCs w:val="28"/>
          <w:rtl/>
          <w:lang w:bidi="fa-IR"/>
        </w:rPr>
        <w:t>این روایت مرسله است؛</w:t>
      </w:r>
    </w:p>
    <w:p w:rsidR="00951E9B" w:rsidRPr="00F150F8" w:rsidRDefault="00951E9B" w:rsidP="00951E9B">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F150F8">
        <w:rPr>
          <w:rFonts w:ascii="IRBadr" w:eastAsia="Times New Roman" w:hAnsi="IRBadr" w:cs="IRBadr"/>
          <w:b/>
          <w:bCs/>
          <w:color w:val="000000" w:themeColor="text1"/>
          <w:sz w:val="28"/>
          <w:szCs w:val="28"/>
          <w:rtl/>
          <w:lang w:bidi="fa-IR"/>
        </w:rPr>
        <w:t>«وَ فِی عِقَابِ الْأَعْمَالِ عَنْ أَبِیهِ عَنْ سَعْدٍ عَنْ أَحْمَدَ بْنِ أَبِی عَبْدِ اللَّهِ عَنْ إِسْمَاعِیلَ بْنِ مِهْرَانَ عَنْ رَجُلٍ عَنْ أَبِی الْمَغْرَاءِ عَنْ ذَرِیحٍ عَنْ أَبِی حَمْزَةَ عَنْ أَبِی عَبْدِ اللَّهِ ع قَالَ: مِنَّا الْإِمَامُ الْمَفْرُوضُ طَاعَتُهُ- مَنْ جَحَدَهُ مَاتَ یهُودِیاً أَوْ نَصْرَانِیاً الْحَدِیثَ.»</w:t>
      </w:r>
      <w:r w:rsidRPr="00F150F8">
        <w:rPr>
          <w:rFonts w:ascii="IRBadr" w:eastAsia="Times New Roman" w:hAnsi="IRBadr" w:cs="IRBadr"/>
          <w:b/>
          <w:bCs/>
          <w:color w:val="000000" w:themeColor="text1"/>
          <w:sz w:val="28"/>
          <w:szCs w:val="28"/>
          <w:vertAlign w:val="superscript"/>
          <w:rtl/>
          <w:lang w:bidi="fa-IR"/>
        </w:rPr>
        <w:footnoteReference w:id="3"/>
      </w:r>
    </w:p>
    <w:p w:rsidR="00951E9B" w:rsidRPr="00F150F8" w:rsidRDefault="00951E9B" w:rsidP="00951E9B">
      <w:pPr>
        <w:pStyle w:val="Heading2"/>
        <w:rPr>
          <w:rFonts w:ascii="IRBadr" w:hAnsi="IRBadr" w:cs="IRBadr"/>
          <w:rtl/>
        </w:rPr>
      </w:pPr>
      <w:bookmarkStart w:id="7" w:name="_Toc427996422"/>
      <w:r w:rsidRPr="00F150F8">
        <w:rPr>
          <w:rFonts w:ascii="IRBadr" w:hAnsi="IRBadr" w:cs="IRBadr"/>
          <w:rtl/>
        </w:rPr>
        <w:t>روایت چهارم</w:t>
      </w:r>
      <w:bookmarkEnd w:id="7"/>
    </w:p>
    <w:p w:rsidR="00951E9B" w:rsidRPr="00F150F8" w:rsidRDefault="00951E9B" w:rsidP="00951E9B">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F150F8">
        <w:rPr>
          <w:rFonts w:ascii="IRBadr" w:eastAsia="Times New Roman" w:hAnsi="IRBadr" w:cs="IRBadr"/>
          <w:b/>
          <w:bCs/>
          <w:color w:val="000000" w:themeColor="text1"/>
          <w:sz w:val="28"/>
          <w:szCs w:val="28"/>
          <w:rtl/>
          <w:lang w:bidi="fa-IR"/>
        </w:rPr>
        <w:t>«قَالَ حَدَّثَنِی سَعْدُ بْنُ عَبْدِ اللَّهِ قَالَ حَدَّثَنِی أَحْمَدُ بْنُ أَبِی عَبْدِ اللَّهِ عَنْ عَلِی بْنِ أَبِی عَبْدِ اللَّهِ عَنْ مُوسَی بْنِ سَعِیدٍ عَنْ عَبْدِ اللَّهِ بْنِ قَاسِمِ الْحَضْرَمِی عَنِ الْمُفَضَّلِ بْنِ عُمَرَ عَنْ أَبِی عَبْدِ اللَّهِ ع قَالَ قَالَ أَبُو جَعْفَرٍ ع إِنَّ اللَّهَ تَبَارَک وَ تَعَالَی جَعَلَ عَلِیاً ع عَلَماً بَینَهُ وَ بَینَ خَلْقِهِ لَیسَ بَینَهُمْ وَ بَینَهُ عَلَمٌ غَیرُهُ فَمَنْ تَبِعَهُ کانَ مُؤْمِناً وَ مَنْ جَحَدَهُ کانَ کافِراً وَ مَنْ شَک فِیهِ کانَ مُشْرِکاً»</w:t>
      </w:r>
      <w:r w:rsidRPr="00F150F8">
        <w:rPr>
          <w:rFonts w:ascii="IRBadr" w:eastAsia="Times New Roman" w:hAnsi="IRBadr" w:cs="IRBadr"/>
          <w:b/>
          <w:bCs/>
          <w:color w:val="000000" w:themeColor="text1"/>
          <w:sz w:val="28"/>
          <w:szCs w:val="28"/>
          <w:vertAlign w:val="superscript"/>
          <w:rtl/>
          <w:lang w:bidi="fa-IR"/>
        </w:rPr>
        <w:footnoteReference w:id="4"/>
      </w:r>
    </w:p>
    <w:p w:rsidR="00951E9B" w:rsidRPr="00F150F8" w:rsidRDefault="00951E9B" w:rsidP="00951E9B">
      <w:pPr>
        <w:pStyle w:val="Heading2"/>
        <w:rPr>
          <w:rFonts w:ascii="IRBadr" w:hAnsi="IRBadr" w:cs="IRBadr"/>
          <w:rtl/>
        </w:rPr>
      </w:pPr>
      <w:bookmarkStart w:id="8" w:name="_Toc427996423"/>
      <w:r w:rsidRPr="00F150F8">
        <w:rPr>
          <w:rFonts w:ascii="IRBadr" w:hAnsi="IRBadr" w:cs="IRBadr"/>
          <w:rtl/>
        </w:rPr>
        <w:lastRenderedPageBreak/>
        <w:t>روایت پنجم</w:t>
      </w:r>
      <w:bookmarkEnd w:id="8"/>
    </w:p>
    <w:p w:rsidR="00951E9B" w:rsidRPr="00F150F8" w:rsidRDefault="00951E9B" w:rsidP="00951E9B">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F150F8">
        <w:rPr>
          <w:rFonts w:ascii="IRBadr" w:eastAsia="Times New Roman" w:hAnsi="IRBadr" w:cs="IRBadr"/>
          <w:b/>
          <w:bCs/>
          <w:color w:val="000000" w:themeColor="text1"/>
          <w:sz w:val="28"/>
          <w:szCs w:val="28"/>
          <w:rtl/>
          <w:lang w:bidi="fa-IR"/>
        </w:rPr>
        <w:t xml:space="preserve">«وَ بِهَذَا الْإِسْنَادِ عَنْ أَحْمَدَ بْنِ أَبِی عَبْدِ اللَّهِ الْبَرْقِی عَنْ مُحَمَّدِ بْنِ حَسَّانَ عَنْ مُحَمَّدِ بْنِ جَعْفَرٍ عَنْ أَبِیهِ ع قَالَ عَلِی ع بَابُ هُدًی مَنْ خَالَفَهُ کانَ کافِراً- وَ مَنْ أَنْکرَهُ دَخَلَ النَّارَ.» </w:t>
      </w:r>
      <w:r w:rsidRPr="00F150F8">
        <w:rPr>
          <w:rFonts w:ascii="IRBadr" w:eastAsia="Times New Roman" w:hAnsi="IRBadr" w:cs="IRBadr"/>
          <w:b/>
          <w:bCs/>
          <w:color w:val="000000" w:themeColor="text1"/>
          <w:sz w:val="28"/>
          <w:szCs w:val="28"/>
          <w:vertAlign w:val="superscript"/>
          <w:rtl/>
          <w:lang w:bidi="fa-IR"/>
        </w:rPr>
        <w:footnoteReference w:id="5"/>
      </w:r>
    </w:p>
    <w:p w:rsidR="00951E9B" w:rsidRPr="00F150F8" w:rsidRDefault="00951E9B" w:rsidP="00951E9B">
      <w:pPr>
        <w:pStyle w:val="Heading2"/>
        <w:rPr>
          <w:rFonts w:ascii="IRBadr" w:hAnsi="IRBadr" w:cs="IRBadr"/>
          <w:rtl/>
        </w:rPr>
      </w:pPr>
      <w:bookmarkStart w:id="9" w:name="_Toc427996424"/>
      <w:r w:rsidRPr="00F150F8">
        <w:rPr>
          <w:rFonts w:ascii="IRBadr" w:hAnsi="IRBadr" w:cs="IRBadr"/>
          <w:rtl/>
        </w:rPr>
        <w:t>روایت ششم</w:t>
      </w:r>
      <w:bookmarkEnd w:id="9"/>
    </w:p>
    <w:p w:rsidR="00951E9B" w:rsidRPr="00F150F8" w:rsidRDefault="00951E9B" w:rsidP="00951E9B">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F150F8">
        <w:rPr>
          <w:rFonts w:ascii="IRBadr" w:eastAsia="Times New Roman" w:hAnsi="IRBadr" w:cs="IRBadr"/>
          <w:b/>
          <w:bCs/>
          <w:color w:val="000000" w:themeColor="text1"/>
          <w:sz w:val="28"/>
          <w:szCs w:val="28"/>
          <w:rtl/>
          <w:lang w:bidi="fa-IR"/>
        </w:rPr>
        <w:t>«وَ فِی الْإِعْتِقَادَاتِ قَالَ: قَالَ الصَّادِقُ ع مَنْ شَک فِی کفْرِ أَعْدَائِنَا وَ الظَّالِمِینَ لَنَا فَهُوَ کافِرٌ.»</w:t>
      </w:r>
      <w:r w:rsidRPr="00F150F8">
        <w:rPr>
          <w:rFonts w:ascii="IRBadr" w:eastAsia="Times New Roman" w:hAnsi="IRBadr" w:cs="IRBadr"/>
          <w:b/>
          <w:bCs/>
          <w:color w:val="000000" w:themeColor="text1"/>
          <w:sz w:val="28"/>
          <w:szCs w:val="28"/>
          <w:vertAlign w:val="superscript"/>
          <w:rtl/>
          <w:lang w:bidi="fa-IR"/>
        </w:rPr>
        <w:footnoteReference w:id="6"/>
      </w:r>
    </w:p>
    <w:p w:rsidR="00951E9B" w:rsidRPr="00F150F8" w:rsidRDefault="00951E9B" w:rsidP="00951E9B">
      <w:pPr>
        <w:pStyle w:val="Heading2"/>
        <w:rPr>
          <w:rFonts w:ascii="IRBadr" w:hAnsi="IRBadr" w:cs="IRBadr"/>
          <w:color w:val="000000"/>
          <w:sz w:val="2"/>
          <w:szCs w:val="2"/>
        </w:rPr>
      </w:pPr>
      <w:bookmarkStart w:id="10" w:name="_Toc427996425"/>
      <w:r w:rsidRPr="00F150F8">
        <w:rPr>
          <w:rFonts w:ascii="IRBadr" w:hAnsi="IRBadr" w:cs="IRBadr"/>
          <w:rtl/>
        </w:rPr>
        <w:t>روایت هفتم</w:t>
      </w:r>
      <w:bookmarkEnd w:id="10"/>
    </w:p>
    <w:p w:rsidR="00951E9B" w:rsidRPr="00F150F8" w:rsidRDefault="00951E9B" w:rsidP="00951E9B">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F150F8">
        <w:rPr>
          <w:rFonts w:ascii="IRBadr" w:eastAsia="Times New Roman" w:hAnsi="IRBadr" w:cs="IRBadr"/>
          <w:b/>
          <w:bCs/>
          <w:color w:val="000000" w:themeColor="text1"/>
          <w:sz w:val="28"/>
          <w:szCs w:val="28"/>
          <w:rtl/>
          <w:lang w:bidi="fa-IR"/>
        </w:rPr>
        <w:t>«فُرَاتُ بْنُ إِبْرَاهِیمَ الْکوفِی فِی تَفْسِیرِهِ قَالَ حَدَّثَنِی الْحُسَینُ بْنُ سَعِیدٍ مُعَنْعَناً عَنْ أَبِی عَبْدِ اللَّهِ جَعْفَرِ بْنِ مُحَمَّدٍ الصَّادِقِ ع قَالَ: لَمَّا نَزَلَتْ هَذِهِ الْآیةُ وَ إِنْ مِنْ أَهْلِ الْکتٰابِ إِلّٰا لَیؤْمِنَنَّ بِهِ قَالَ (قَالَ رَسُولُ اللَّهِ ص لَا یرُدُّ أَحَدٌ) عَلَی عِیسَی ابْنِ مَرْیمَ ع- مَا جَاءَ بِهِ فِیهِ إِلَّا کانَ کافِراً- وَ لَا یرُدُّ عَلَی عَلِی بْنِ أَبِی طَالِبٍ ع- أَحَدٌ مَا قَالَ فِیهِ النَّبِی ص إِلَّا کافِرٌ.»</w:t>
      </w:r>
      <w:r w:rsidRPr="00F150F8">
        <w:rPr>
          <w:rFonts w:ascii="IRBadr" w:eastAsia="Times New Roman" w:hAnsi="IRBadr" w:cs="IRBadr"/>
          <w:b/>
          <w:bCs/>
          <w:color w:val="000000" w:themeColor="text1"/>
          <w:sz w:val="28"/>
          <w:szCs w:val="28"/>
          <w:vertAlign w:val="superscript"/>
          <w:rtl/>
          <w:lang w:bidi="fa-IR"/>
        </w:rPr>
        <w:footnoteReference w:id="7"/>
      </w:r>
    </w:p>
    <w:p w:rsidR="00951E9B" w:rsidRPr="00F150F8" w:rsidRDefault="00951E9B" w:rsidP="00951E9B">
      <w:pPr>
        <w:pStyle w:val="Heading2"/>
        <w:rPr>
          <w:rFonts w:ascii="IRBadr" w:hAnsi="IRBadr" w:cs="IRBadr"/>
          <w:rtl/>
        </w:rPr>
      </w:pPr>
      <w:bookmarkStart w:id="11" w:name="_Toc427996426"/>
      <w:r w:rsidRPr="00F150F8">
        <w:rPr>
          <w:rFonts w:ascii="IRBadr" w:hAnsi="IRBadr" w:cs="IRBadr"/>
          <w:rtl/>
        </w:rPr>
        <w:t>روایت هشتم</w:t>
      </w:r>
      <w:bookmarkEnd w:id="11"/>
    </w:p>
    <w:p w:rsidR="00951E9B" w:rsidRPr="00F150F8" w:rsidRDefault="00951E9B" w:rsidP="00951E9B">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F150F8">
        <w:rPr>
          <w:rFonts w:ascii="IRBadr" w:eastAsia="Times New Roman" w:hAnsi="IRBadr" w:cs="IRBadr"/>
          <w:b/>
          <w:bCs/>
          <w:color w:val="000000" w:themeColor="text1"/>
          <w:sz w:val="28"/>
          <w:szCs w:val="28"/>
          <w:rtl/>
          <w:lang w:bidi="fa-IR"/>
        </w:rPr>
        <w:t>«وَ عَنْ مُحَمَّدِ بْنِ عَلِی عَنِ الْفُضَیلِ عَنْ أَبِی الْحَسَنِ ع قَالَ: قَالَ أَبُو جَعْفَرٍ ع حُبُّنَا إِیمَانٌ وَ بُغْضُنَا کفْرٌ.»</w:t>
      </w:r>
      <w:r w:rsidRPr="00F150F8">
        <w:rPr>
          <w:rFonts w:ascii="IRBadr" w:eastAsia="Times New Roman" w:hAnsi="IRBadr" w:cs="IRBadr"/>
          <w:b/>
          <w:bCs/>
          <w:color w:val="000000" w:themeColor="text1"/>
          <w:sz w:val="28"/>
          <w:szCs w:val="28"/>
          <w:vertAlign w:val="superscript"/>
          <w:rtl/>
          <w:lang w:bidi="fa-IR"/>
        </w:rPr>
        <w:footnoteReference w:id="8"/>
      </w:r>
    </w:p>
    <w:p w:rsidR="00951E9B" w:rsidRPr="00F150F8" w:rsidRDefault="00951E9B" w:rsidP="00951E9B">
      <w:pPr>
        <w:pStyle w:val="Heading2"/>
        <w:rPr>
          <w:rFonts w:ascii="IRBadr" w:hAnsi="IRBadr" w:cs="IRBadr"/>
          <w:rtl/>
        </w:rPr>
      </w:pPr>
      <w:bookmarkStart w:id="12" w:name="_Toc427996427"/>
      <w:r w:rsidRPr="00F150F8">
        <w:rPr>
          <w:rFonts w:ascii="IRBadr" w:hAnsi="IRBadr" w:cs="IRBadr"/>
          <w:rtl/>
        </w:rPr>
        <w:t>روایت نهم</w:t>
      </w:r>
      <w:bookmarkEnd w:id="12"/>
    </w:p>
    <w:p w:rsidR="00951E9B" w:rsidRPr="00F150F8" w:rsidRDefault="00951E9B" w:rsidP="00951E9B">
      <w:pPr>
        <w:bidi/>
        <w:jc w:val="both"/>
        <w:rPr>
          <w:rFonts w:ascii="IRBadr" w:hAnsi="IRBadr" w:cs="IRBadr"/>
          <w:sz w:val="28"/>
          <w:szCs w:val="28"/>
          <w:rtl/>
          <w:lang w:bidi="fa-IR"/>
        </w:rPr>
      </w:pPr>
      <w:r w:rsidRPr="00F150F8">
        <w:rPr>
          <w:rFonts w:ascii="IRBadr" w:hAnsi="IRBadr" w:cs="IRBadr"/>
          <w:sz w:val="28"/>
          <w:szCs w:val="28"/>
          <w:rtl/>
          <w:lang w:bidi="fa-IR"/>
        </w:rPr>
        <w:t>این روایت نیز بدون اشکال نیست؛</w:t>
      </w:r>
    </w:p>
    <w:p w:rsidR="00951E9B" w:rsidRPr="00F150F8" w:rsidRDefault="00951E9B" w:rsidP="00951E9B">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F150F8">
        <w:rPr>
          <w:rFonts w:ascii="IRBadr" w:eastAsia="Times New Roman" w:hAnsi="IRBadr" w:cs="IRBadr"/>
          <w:b/>
          <w:bCs/>
          <w:color w:val="000000" w:themeColor="text1"/>
          <w:sz w:val="28"/>
          <w:szCs w:val="28"/>
          <w:rtl/>
          <w:lang w:bidi="fa-IR"/>
        </w:rPr>
        <w:lastRenderedPageBreak/>
        <w:t>«عَلِی بْنُ مُحَمَّدٍ الْخَزَّازُ فِی الْکفَایةِ عَنْ مُحَمَّدِ بْنِ عَلِی بْنِ الْحُسَینِ بْنِ بَابَوَیهِ عَنْ عَلِی بْنِ أَحْمَدَ بْنِ عِمْرَانَ عَنْ مُحَمَّدِ بْنِ أَبِی عَبْدِ اللَّهِ عَنْ مُوسَی بْنِ عِمْرَانَ عَنِ الْحُسَینِ بْنِ یزِیدَ عَنِ الْحَسَنِ بْنِ عَلِی بْنِ أَبِی حَمْزَةَ عَنْ أَبِیهِ عَنْ یحْیی بْنِ الْقَاسِمِ عَنْ جَعْفَرِ بْنِ مُحَمَّدٍ عَنْ آبَائِهِ عَنِ النَّبِی ص قَالَ: الْأَئِمَّةُ بَعْدِی اثْنَا عَشَرَ- أَوَّلُهُمْ عَلِی بْنُ أَبِی طَالِبٍ وَ آخِرُهُمُ الْقَائِمُ- إِلَی أَنْ قَالَ الْمُقِرُّ بِهِمْ مُؤْمِنٌ وَ الْمُنْکرُ لَهُمْ کافِرٌ.»</w:t>
      </w:r>
      <w:r w:rsidRPr="00F150F8">
        <w:rPr>
          <w:rFonts w:ascii="IRBadr" w:eastAsia="Times New Roman" w:hAnsi="IRBadr" w:cs="IRBadr"/>
          <w:b/>
          <w:bCs/>
          <w:color w:val="000000" w:themeColor="text1"/>
          <w:sz w:val="28"/>
          <w:szCs w:val="28"/>
          <w:vertAlign w:val="superscript"/>
          <w:rtl/>
          <w:lang w:bidi="fa-IR"/>
        </w:rPr>
        <w:footnoteReference w:id="9"/>
      </w:r>
    </w:p>
    <w:p w:rsidR="00951E9B" w:rsidRPr="00F150F8" w:rsidRDefault="00951E9B" w:rsidP="00951E9B">
      <w:pPr>
        <w:pStyle w:val="Heading2"/>
        <w:rPr>
          <w:rFonts w:ascii="IRBadr" w:hAnsi="IRBadr" w:cs="IRBadr"/>
          <w:color w:val="000000" w:themeColor="text1"/>
          <w:rtl/>
        </w:rPr>
      </w:pPr>
      <w:bookmarkStart w:id="13" w:name="_Toc427996428"/>
      <w:r w:rsidRPr="00F150F8">
        <w:rPr>
          <w:rFonts w:ascii="IRBadr" w:hAnsi="IRBadr" w:cs="IRBadr"/>
          <w:rtl/>
        </w:rPr>
        <w:t>روایت دهم</w:t>
      </w:r>
      <w:bookmarkEnd w:id="13"/>
    </w:p>
    <w:p w:rsidR="00951E9B" w:rsidRPr="00F150F8" w:rsidRDefault="00951E9B" w:rsidP="00951E9B">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F150F8">
        <w:rPr>
          <w:rFonts w:ascii="IRBadr" w:eastAsia="Times New Roman" w:hAnsi="IRBadr" w:cs="IRBadr"/>
          <w:b/>
          <w:bCs/>
          <w:color w:val="000000" w:themeColor="text1"/>
          <w:sz w:val="28"/>
          <w:szCs w:val="28"/>
          <w:rtl/>
          <w:lang w:bidi="fa-IR"/>
        </w:rPr>
        <w:t>«وَ عَنْ أَبِی الْمُفَضَّلِ عَنْ عَبْدِ اللَّهِ بْنِ عَامِرٍ عَنْ أَحْمَدَ بْنِ عَبْدَانَ عَنْ سَهْلِ بْنِ صَیفِی عَنْ مُوسَی بْنِ عَبْدِ رَبِّهِ عَنِ الْحُسَینِ بْنِ عَلِی ع عَنْ رَسُولِ اللَّهِ ص فِی حَدِیثٍ قَالَ: مَنْ زَعَمَ أَنَّهُ یحِبُّ النَّبِی ص وَ لَا یحِبُّ الْوَصِی فَقَدْ کذَبَ- وَ مَنْ زَعَمَ أَنَّهُ یعْرِفُ النَّبِی ص وَ لَا یعْرِفُ الْوَصِی»</w:t>
      </w:r>
      <w:r w:rsidRPr="00F150F8">
        <w:rPr>
          <w:rFonts w:ascii="IRBadr" w:eastAsia="Times New Roman" w:hAnsi="IRBadr" w:cs="IRBadr"/>
          <w:b/>
          <w:bCs/>
          <w:color w:val="000000" w:themeColor="text1"/>
          <w:sz w:val="28"/>
          <w:szCs w:val="28"/>
          <w:lang w:bidi="fa-IR"/>
        </w:rPr>
        <w:t>‌</w:t>
      </w:r>
      <w:r w:rsidRPr="00F150F8">
        <w:rPr>
          <w:rFonts w:ascii="IRBadr" w:eastAsia="Times New Roman" w:hAnsi="IRBadr" w:cs="IRBadr"/>
          <w:b/>
          <w:bCs/>
          <w:color w:val="000000" w:themeColor="text1"/>
          <w:sz w:val="28"/>
          <w:szCs w:val="28"/>
          <w:vertAlign w:val="superscript"/>
          <w:rtl/>
          <w:lang w:bidi="fa-IR"/>
        </w:rPr>
        <w:footnoteReference w:id="10"/>
      </w:r>
    </w:p>
    <w:p w:rsidR="00951E9B" w:rsidRPr="00F150F8" w:rsidRDefault="00951E9B" w:rsidP="00951E9B">
      <w:pPr>
        <w:pStyle w:val="Heading2"/>
        <w:rPr>
          <w:rFonts w:ascii="IRBadr" w:hAnsi="IRBadr" w:cs="IRBadr"/>
          <w:rtl/>
        </w:rPr>
      </w:pPr>
      <w:bookmarkStart w:id="14" w:name="_Toc427996429"/>
      <w:r w:rsidRPr="00F150F8">
        <w:rPr>
          <w:rFonts w:ascii="IRBadr" w:hAnsi="IRBadr" w:cs="IRBadr"/>
          <w:rtl/>
        </w:rPr>
        <w:t>روایت یازدهم</w:t>
      </w:r>
      <w:bookmarkEnd w:id="14"/>
    </w:p>
    <w:p w:rsidR="00951E9B" w:rsidRPr="00F150F8" w:rsidRDefault="00951E9B" w:rsidP="00951E9B">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F150F8">
        <w:rPr>
          <w:rFonts w:ascii="IRBadr" w:eastAsia="Times New Roman" w:hAnsi="IRBadr" w:cs="IRBadr"/>
          <w:b/>
          <w:bCs/>
          <w:color w:val="000000" w:themeColor="text1"/>
          <w:sz w:val="28"/>
          <w:szCs w:val="28"/>
          <w:rtl/>
          <w:lang w:bidi="fa-IR"/>
        </w:rPr>
        <w:t>«وَ عَنِ الْحُسَینِ بْنِ عَلِی عَنِ التَّلَّعُکبَرِی عَنِ الْحُسَینِ بْنِ حَمْدَانَ عَنْ عُثْمَانَ بْنِ سَعْدٍ عَنْ مُحَمَّدِ بْنِ مِهْرَانَ عَنْ مُحَمَّدِ بْنِ إِسْمَاعِیلَ عَنْ خَالِدِ بْنِ مُفَلَّسٍ عَنْ نُعَیمِ بْنِ جَعْفَرٍ عَنْ أَبِی حَمْزَةَ الثُّمَالِی عَنْ أَبِی خَالِدٍ الْکابُلِی عَنْ عَلِی بْنِ الْحُسَینِ ع قَالَ: قُلْتُ لَهُ کمِ الْأَئِمَّةُ بَعْدَک قَالَ ثَمَانِیةٌ- لِأَنَّ الْأَئِمَّةَ بَعْدَ رَسُولِ اللَّهِ ص اثْنَا عَشَرَ- إِلَی أَنْ قَالَ وَ مَنْ أَبْغَضَنَا وَ رَدَّنَا أَوْ رَدَّ وَاحِداً مِنَّا- فَهُوَ کافِرٌ بِاللَّهِ وَ بِآیاتِهِ.»</w:t>
      </w:r>
      <w:r w:rsidRPr="00F150F8">
        <w:rPr>
          <w:rFonts w:ascii="IRBadr" w:eastAsia="Times New Roman" w:hAnsi="IRBadr" w:cs="IRBadr"/>
          <w:b/>
          <w:bCs/>
          <w:color w:val="000000" w:themeColor="text1"/>
          <w:sz w:val="28"/>
          <w:szCs w:val="28"/>
          <w:vertAlign w:val="superscript"/>
          <w:rtl/>
          <w:lang w:bidi="fa-IR"/>
        </w:rPr>
        <w:footnoteReference w:id="11"/>
      </w:r>
    </w:p>
    <w:p w:rsidR="00951E9B" w:rsidRPr="00F150F8" w:rsidRDefault="00951E9B" w:rsidP="00951E9B">
      <w:pPr>
        <w:pStyle w:val="Heading2"/>
        <w:rPr>
          <w:rFonts w:ascii="IRBadr" w:hAnsi="IRBadr" w:cs="IRBadr"/>
          <w:color w:val="000000" w:themeColor="text1"/>
          <w:sz w:val="20"/>
          <w:szCs w:val="20"/>
          <w:rtl/>
        </w:rPr>
      </w:pPr>
      <w:bookmarkStart w:id="15" w:name="_Toc427996430"/>
      <w:r w:rsidRPr="00F150F8">
        <w:rPr>
          <w:rFonts w:ascii="IRBadr" w:hAnsi="IRBadr" w:cs="IRBadr"/>
          <w:rtl/>
        </w:rPr>
        <w:t>روایت دوازدهم</w:t>
      </w:r>
      <w:bookmarkEnd w:id="15"/>
    </w:p>
    <w:p w:rsidR="00951E9B" w:rsidRPr="00F150F8" w:rsidRDefault="00951E9B" w:rsidP="00951E9B">
      <w:pPr>
        <w:bidi/>
        <w:jc w:val="both"/>
        <w:rPr>
          <w:rFonts w:ascii="IRBadr" w:hAnsi="IRBadr" w:cs="IRBadr"/>
          <w:b/>
          <w:bCs/>
          <w:sz w:val="28"/>
          <w:szCs w:val="28"/>
          <w:rtl/>
          <w:lang w:bidi="fa-IR"/>
        </w:rPr>
      </w:pPr>
      <w:r w:rsidRPr="00F150F8">
        <w:rPr>
          <w:rFonts w:ascii="IRBadr" w:hAnsi="IRBadr" w:cs="IRBadr"/>
          <w:b/>
          <w:bCs/>
          <w:color w:val="000000" w:themeColor="text1"/>
          <w:sz w:val="28"/>
          <w:szCs w:val="28"/>
          <w:rtl/>
        </w:rPr>
        <w:t>«بْنِ مُسْلِمٍ عَنْ أَبِی جَعْفَرٍ ع فِی حَدِیثٍ قَالَ: مَنْ أَصْبَحَ مِنْ هَذِهِ الْأُمَّةِ لَا إِمَامَ لَهُ مِنَ اللَّهِ- أَصْبَحَ تَائِهاً مُتَحَیراً ضَالًّا- إِنْ مَاتَ عَلَی هَذِهِ الْحَالِ مَاتَ مِیتَةَ کفْرٍ وَ نِفَاقٍ.»</w:t>
      </w:r>
      <w:r w:rsidRPr="00F150F8">
        <w:rPr>
          <w:rFonts w:ascii="IRBadr" w:hAnsi="IRBadr" w:cs="IRBadr"/>
          <w:b/>
          <w:bCs/>
          <w:color w:val="000000" w:themeColor="text1"/>
          <w:sz w:val="28"/>
          <w:szCs w:val="28"/>
          <w:vertAlign w:val="superscript"/>
          <w:rtl/>
        </w:rPr>
        <w:footnoteReference w:id="12"/>
      </w:r>
    </w:p>
    <w:p w:rsidR="00951E9B" w:rsidRPr="00F150F8" w:rsidRDefault="00951E9B" w:rsidP="00951E9B">
      <w:pPr>
        <w:pStyle w:val="Heading2"/>
        <w:rPr>
          <w:rFonts w:ascii="IRBadr" w:hAnsi="IRBadr" w:cs="IRBadr"/>
          <w:rtl/>
        </w:rPr>
      </w:pPr>
      <w:bookmarkStart w:id="16" w:name="_Toc427996431"/>
      <w:r w:rsidRPr="00F150F8">
        <w:rPr>
          <w:rFonts w:ascii="IRBadr" w:hAnsi="IRBadr" w:cs="IRBadr"/>
          <w:rtl/>
        </w:rPr>
        <w:lastRenderedPageBreak/>
        <w:t>روایت سیزدهم</w:t>
      </w:r>
      <w:bookmarkEnd w:id="16"/>
    </w:p>
    <w:p w:rsidR="00951E9B" w:rsidRPr="00F150F8" w:rsidRDefault="00951E9B" w:rsidP="00951E9B">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F150F8">
        <w:rPr>
          <w:rFonts w:ascii="IRBadr" w:eastAsia="Times New Roman" w:hAnsi="IRBadr" w:cs="IRBadr"/>
          <w:b/>
          <w:bCs/>
          <w:color w:val="000000" w:themeColor="text1"/>
          <w:sz w:val="28"/>
          <w:szCs w:val="28"/>
          <w:rtl/>
          <w:lang w:bidi="fa-IR"/>
        </w:rPr>
        <w:t>«أَحْمَدُ بْنُ إِدْرِیسَ عَنْ مُحَمَّدِ بْنِ عَبْدِ الْجَبَّارِ عَنْ صَفْوَانَ عَنِ الْفُضَیلِ عَنِ الْحَارِثِ بْنِ الْمُغِیرَةِ قَالَ: قُلْتُ لِأَبِی عَبْدِ اللَّهِ ع قَالَ رَسُولُ اللَّهِ ص مَنْ مَاتَ لَا یعْرِفُ إِمَامَهُ مَاتَ مِیتَةً جَاهِلِیةً قَالَ نَعَمْ قُلْتُ جَاهِلِیةً جَهْلَاءَ أَوْ جَاهِلِیةً لَا یعْرِفُ إِمَامَهُ قَالَ جَاهِلِیةَ کفْرٍ وَ نِفَاقٍ وَ ضَلَالٍ.»</w:t>
      </w:r>
      <w:r w:rsidRPr="00F150F8">
        <w:rPr>
          <w:rFonts w:ascii="IRBadr" w:eastAsia="Times New Roman" w:hAnsi="IRBadr" w:cs="IRBadr"/>
          <w:b/>
          <w:bCs/>
          <w:color w:val="000000" w:themeColor="text1"/>
          <w:sz w:val="28"/>
          <w:szCs w:val="28"/>
          <w:vertAlign w:val="superscript"/>
          <w:rtl/>
          <w:lang w:bidi="fa-IR"/>
        </w:rPr>
        <w:footnoteReference w:id="13"/>
      </w:r>
    </w:p>
    <w:p w:rsidR="00951E9B" w:rsidRPr="00F150F8" w:rsidRDefault="00951E9B" w:rsidP="00951E9B">
      <w:pPr>
        <w:pStyle w:val="Heading3"/>
        <w:rPr>
          <w:rFonts w:ascii="IRBadr" w:hAnsi="IRBadr" w:cs="IRBadr"/>
          <w:rtl/>
        </w:rPr>
      </w:pPr>
      <w:bookmarkStart w:id="17" w:name="_Toc427996432"/>
      <w:r w:rsidRPr="00F150F8">
        <w:rPr>
          <w:rFonts w:ascii="IRBadr" w:hAnsi="IRBadr" w:cs="IRBadr"/>
          <w:rtl/>
        </w:rPr>
        <w:t>اقوال دیگر در غیر شیعه</w:t>
      </w:r>
      <w:bookmarkEnd w:id="17"/>
    </w:p>
    <w:p w:rsidR="00951E9B" w:rsidRPr="00F150F8" w:rsidRDefault="00951E9B" w:rsidP="00951E9B">
      <w:pPr>
        <w:bidi/>
        <w:jc w:val="both"/>
        <w:rPr>
          <w:rFonts w:ascii="IRBadr" w:hAnsi="IRBadr" w:cs="IRBadr"/>
          <w:sz w:val="28"/>
          <w:szCs w:val="28"/>
          <w:rtl/>
          <w:lang w:bidi="fa-IR"/>
        </w:rPr>
      </w:pPr>
      <w:r w:rsidRPr="00F150F8">
        <w:rPr>
          <w:rFonts w:ascii="IRBadr" w:hAnsi="IRBadr" w:cs="IRBadr"/>
          <w:sz w:val="28"/>
          <w:szCs w:val="28"/>
          <w:rtl/>
          <w:lang w:bidi="fa-IR"/>
        </w:rPr>
        <w:t>در میان فقها برخی مانند صاحب حدائق و برخی اقوال دیگر قائل به نجاست و کفر غیر شیعه شدند.</w:t>
      </w:r>
    </w:p>
    <w:p w:rsidR="00951E9B" w:rsidRPr="00F150F8" w:rsidRDefault="00951E9B" w:rsidP="00951E9B">
      <w:pPr>
        <w:pStyle w:val="Heading3"/>
        <w:rPr>
          <w:rFonts w:ascii="IRBadr" w:hAnsi="IRBadr" w:cs="IRBadr"/>
          <w:rtl/>
        </w:rPr>
      </w:pPr>
      <w:bookmarkStart w:id="18" w:name="_Toc427996433"/>
      <w:r w:rsidRPr="00F150F8">
        <w:rPr>
          <w:rFonts w:ascii="IRBadr" w:hAnsi="IRBadr" w:cs="IRBadr"/>
          <w:rtl/>
        </w:rPr>
        <w:t>اتخاذ مبنا</w:t>
      </w:r>
      <w:bookmarkEnd w:id="18"/>
    </w:p>
    <w:p w:rsidR="00951E9B" w:rsidRPr="00F150F8" w:rsidRDefault="00951E9B" w:rsidP="00951E9B">
      <w:pPr>
        <w:bidi/>
        <w:jc w:val="both"/>
        <w:rPr>
          <w:rFonts w:ascii="IRBadr" w:hAnsi="IRBadr" w:cs="IRBadr"/>
          <w:sz w:val="28"/>
          <w:szCs w:val="28"/>
          <w:rtl/>
          <w:lang w:bidi="fa-IR"/>
        </w:rPr>
      </w:pPr>
      <w:r w:rsidRPr="00F150F8">
        <w:rPr>
          <w:rFonts w:ascii="IRBadr" w:hAnsi="IRBadr" w:cs="IRBadr"/>
          <w:sz w:val="28"/>
          <w:szCs w:val="28"/>
          <w:rtl/>
          <w:lang w:bidi="fa-IR"/>
        </w:rPr>
        <w:t>بسیاری از روایات بیان‌شده درصدد بیان حکم کمال اسلام و جنبه اخلاقی حکم هستند. در برخی موارد اشاره به شرک خفی دارد. بلکه قاعده درع نیز در اینجا وجود دارد که نمی‌شود این احکام را جاری کرد.</w:t>
      </w:r>
    </w:p>
    <w:p w:rsidR="00951E9B" w:rsidRPr="00F150F8" w:rsidRDefault="00951E9B" w:rsidP="00951E9B">
      <w:pPr>
        <w:bidi/>
        <w:jc w:val="both"/>
        <w:rPr>
          <w:rFonts w:ascii="IRBadr" w:hAnsi="IRBadr" w:cs="IRBadr"/>
          <w:sz w:val="28"/>
          <w:szCs w:val="28"/>
          <w:rtl/>
          <w:lang w:bidi="fa-IR"/>
        </w:rPr>
      </w:pPr>
    </w:p>
    <w:p w:rsidR="00951E9B" w:rsidRPr="00F150F8" w:rsidRDefault="00951E9B" w:rsidP="00951E9B">
      <w:pPr>
        <w:bidi/>
        <w:jc w:val="both"/>
        <w:rPr>
          <w:rFonts w:ascii="IRBadr" w:hAnsi="IRBadr" w:cs="IRBadr"/>
          <w:sz w:val="28"/>
          <w:szCs w:val="28"/>
          <w:rtl/>
          <w:lang w:bidi="fa-IR"/>
        </w:rPr>
      </w:pPr>
    </w:p>
    <w:p w:rsidR="00152670" w:rsidRPr="00F150F8" w:rsidRDefault="00152670" w:rsidP="00734D59">
      <w:pPr>
        <w:bidi/>
        <w:rPr>
          <w:rFonts w:ascii="IRBadr" w:hAnsi="IRBadr" w:cs="IRBadr"/>
          <w:rtl/>
          <w:lang w:bidi="fa-IR"/>
        </w:rPr>
      </w:pPr>
    </w:p>
    <w:sectPr w:rsidR="00152670" w:rsidRPr="00F150F8"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CCB" w:rsidRDefault="00327CCB" w:rsidP="000D5800">
      <w:pPr>
        <w:spacing w:after="0" w:line="240" w:lineRule="auto"/>
      </w:pPr>
      <w:r>
        <w:separator/>
      </w:r>
    </w:p>
  </w:endnote>
  <w:endnote w:type="continuationSeparator" w:id="0">
    <w:p w:rsidR="00327CCB" w:rsidRDefault="00327CCB"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CCB" w:rsidRDefault="00327CCB" w:rsidP="00677CDB">
      <w:pPr>
        <w:bidi/>
        <w:spacing w:after="0" w:line="240" w:lineRule="auto"/>
      </w:pPr>
      <w:r>
        <w:separator/>
      </w:r>
    </w:p>
  </w:footnote>
  <w:footnote w:type="continuationSeparator" w:id="0">
    <w:p w:rsidR="00327CCB" w:rsidRDefault="00327CCB" w:rsidP="000D5800">
      <w:pPr>
        <w:spacing w:after="0" w:line="240" w:lineRule="auto"/>
      </w:pPr>
      <w:r>
        <w:continuationSeparator/>
      </w:r>
    </w:p>
  </w:footnote>
  <w:footnote w:id="1">
    <w:p w:rsidR="00951E9B" w:rsidRPr="00637C90" w:rsidRDefault="00951E9B" w:rsidP="00951E9B">
      <w:pPr>
        <w:pStyle w:val="FootnoteText"/>
        <w:rPr>
          <w:rFonts w:ascii="IRBadr" w:hAnsi="IRBadr" w:cs="IRBadr" w:hint="cs"/>
          <w:b/>
          <w:bCs/>
          <w:rtl/>
        </w:rPr>
      </w:pPr>
      <w:r w:rsidRPr="00637C90">
        <w:rPr>
          <w:rStyle w:val="FootnoteReference"/>
          <w:rFonts w:ascii="IRBadr" w:hAnsi="IRBadr" w:cs="IRBadr"/>
          <w:b/>
          <w:bCs/>
        </w:rPr>
        <w:footnoteRef/>
      </w:r>
      <w:r w:rsidRPr="00637C90">
        <w:rPr>
          <w:rFonts w:ascii="IRBadr" w:hAnsi="IRBadr" w:cs="IRBadr"/>
          <w:b/>
          <w:bCs/>
        </w:rPr>
        <w:t xml:space="preserve"> </w:t>
      </w:r>
      <w:r w:rsidR="00637C90" w:rsidRPr="00637C90">
        <w:rPr>
          <w:rFonts w:ascii="IRBadr" w:hAnsi="IRBadr" w:cs="IRBadr"/>
          <w:b/>
          <w:bCs/>
          <w:color w:val="000000" w:themeColor="text1"/>
          <w:rtl/>
        </w:rPr>
        <w:t xml:space="preserve">- </w:t>
      </w:r>
      <w:r w:rsidRPr="00637C90">
        <w:rPr>
          <w:rFonts w:ascii="IRBadr" w:hAnsi="IRBadr" w:cs="IRBadr"/>
          <w:b/>
          <w:bCs/>
          <w:color w:val="000000" w:themeColor="text1"/>
          <w:rtl/>
        </w:rPr>
        <w:t>من لا یحضره الفقیه؛ ج 4، ص: 104</w:t>
      </w:r>
      <w:r w:rsidR="00637C90" w:rsidRPr="00637C90">
        <w:rPr>
          <w:rFonts w:ascii="IRBadr" w:hAnsi="IRBadr" w:cs="IRBadr"/>
          <w:b/>
          <w:bCs/>
          <w:rtl/>
        </w:rPr>
        <w:t>.</w:t>
      </w:r>
      <w:bookmarkStart w:id="4" w:name="_GoBack"/>
      <w:bookmarkEnd w:id="4"/>
    </w:p>
  </w:footnote>
  <w:footnote w:id="2">
    <w:p w:rsidR="00951E9B" w:rsidRPr="00637C90" w:rsidRDefault="00951E9B" w:rsidP="00951E9B">
      <w:pPr>
        <w:pStyle w:val="FootnoteText"/>
        <w:rPr>
          <w:rFonts w:ascii="IRBadr" w:hAnsi="IRBadr" w:cs="IRBadr"/>
          <w:b/>
          <w:bCs/>
          <w:rtl/>
        </w:rPr>
      </w:pPr>
      <w:r w:rsidRPr="00637C90">
        <w:rPr>
          <w:rStyle w:val="FootnoteReference"/>
          <w:rFonts w:ascii="IRBadr" w:hAnsi="IRBadr" w:cs="IRBadr"/>
          <w:b/>
          <w:bCs/>
        </w:rPr>
        <w:footnoteRef/>
      </w:r>
      <w:r w:rsidRPr="00637C90">
        <w:rPr>
          <w:rFonts w:ascii="IRBadr" w:hAnsi="IRBadr" w:cs="IRBadr"/>
          <w:b/>
          <w:bCs/>
        </w:rPr>
        <w:t xml:space="preserve"> </w:t>
      </w:r>
      <w:r w:rsidR="00637C90" w:rsidRPr="00637C90">
        <w:rPr>
          <w:rFonts w:ascii="IRBadr" w:hAnsi="IRBadr" w:cs="IRBadr"/>
          <w:b/>
          <w:bCs/>
          <w:color w:val="000000" w:themeColor="text1"/>
          <w:rtl/>
        </w:rPr>
        <w:t xml:space="preserve">- </w:t>
      </w:r>
      <w:r w:rsidRPr="00637C90">
        <w:rPr>
          <w:rFonts w:ascii="IRBadr" w:hAnsi="IRBadr" w:cs="IRBadr"/>
          <w:b/>
          <w:bCs/>
          <w:color w:val="000000" w:themeColor="text1"/>
          <w:rtl/>
        </w:rPr>
        <w:t>وسائل الشیعة؛ ج 28، ص: 341</w:t>
      </w:r>
      <w:r w:rsidR="00637C90" w:rsidRPr="00637C90">
        <w:rPr>
          <w:rFonts w:ascii="IRBadr" w:hAnsi="IRBadr" w:cs="IRBadr"/>
          <w:b/>
          <w:bCs/>
          <w:rtl/>
        </w:rPr>
        <w:t>.</w:t>
      </w:r>
    </w:p>
  </w:footnote>
  <w:footnote w:id="3">
    <w:p w:rsidR="00951E9B" w:rsidRPr="00637C90" w:rsidRDefault="00951E9B" w:rsidP="00951E9B">
      <w:pPr>
        <w:pStyle w:val="FootnoteText"/>
        <w:rPr>
          <w:rFonts w:ascii="IRBadr" w:hAnsi="IRBadr" w:cs="IRBadr"/>
          <w:b/>
          <w:bCs/>
          <w:rtl/>
        </w:rPr>
      </w:pPr>
      <w:r w:rsidRPr="00637C90">
        <w:rPr>
          <w:rStyle w:val="FootnoteReference"/>
          <w:rFonts w:ascii="IRBadr" w:hAnsi="IRBadr" w:cs="IRBadr"/>
          <w:b/>
          <w:bCs/>
        </w:rPr>
        <w:footnoteRef/>
      </w:r>
      <w:r w:rsidRPr="00637C90">
        <w:rPr>
          <w:rFonts w:ascii="IRBadr" w:hAnsi="IRBadr" w:cs="IRBadr"/>
          <w:b/>
          <w:bCs/>
        </w:rPr>
        <w:t xml:space="preserve"> </w:t>
      </w:r>
      <w:r w:rsidR="00637C90" w:rsidRPr="00637C90">
        <w:rPr>
          <w:rFonts w:ascii="IRBadr" w:hAnsi="IRBadr" w:cs="IRBadr"/>
          <w:b/>
          <w:bCs/>
          <w:color w:val="000000" w:themeColor="text1"/>
          <w:rtl/>
        </w:rPr>
        <w:t xml:space="preserve">- </w:t>
      </w:r>
      <w:r w:rsidRPr="00637C90">
        <w:rPr>
          <w:rFonts w:ascii="IRBadr" w:hAnsi="IRBadr" w:cs="IRBadr"/>
          <w:b/>
          <w:bCs/>
          <w:color w:val="000000" w:themeColor="text1"/>
          <w:rtl/>
        </w:rPr>
        <w:t>وسائل الشیعة؛ ج 28، ص: 342</w:t>
      </w:r>
      <w:r w:rsidR="00637C90" w:rsidRPr="00637C90">
        <w:rPr>
          <w:rFonts w:ascii="IRBadr" w:hAnsi="IRBadr" w:cs="IRBadr"/>
          <w:b/>
          <w:bCs/>
          <w:rtl/>
        </w:rPr>
        <w:t>.</w:t>
      </w:r>
    </w:p>
  </w:footnote>
  <w:footnote w:id="4">
    <w:p w:rsidR="00951E9B" w:rsidRPr="00637C90" w:rsidRDefault="00951E9B" w:rsidP="00951E9B">
      <w:pPr>
        <w:pStyle w:val="FootnoteText"/>
        <w:rPr>
          <w:rFonts w:ascii="IRBadr" w:hAnsi="IRBadr" w:cs="IRBadr"/>
          <w:b/>
          <w:bCs/>
          <w:rtl/>
        </w:rPr>
      </w:pPr>
      <w:r w:rsidRPr="00637C90">
        <w:rPr>
          <w:rStyle w:val="FootnoteReference"/>
          <w:rFonts w:ascii="IRBadr" w:hAnsi="IRBadr" w:cs="IRBadr"/>
          <w:b/>
          <w:bCs/>
        </w:rPr>
        <w:footnoteRef/>
      </w:r>
      <w:r w:rsidRPr="00637C90">
        <w:rPr>
          <w:rFonts w:ascii="IRBadr" w:hAnsi="IRBadr" w:cs="IRBadr"/>
          <w:b/>
          <w:bCs/>
        </w:rPr>
        <w:t xml:space="preserve"> </w:t>
      </w:r>
      <w:r w:rsidR="00637C90" w:rsidRPr="00637C90">
        <w:rPr>
          <w:rFonts w:ascii="IRBadr" w:hAnsi="IRBadr" w:cs="IRBadr"/>
          <w:b/>
          <w:bCs/>
          <w:color w:val="000000" w:themeColor="text1"/>
          <w:rtl/>
        </w:rPr>
        <w:t xml:space="preserve">- </w:t>
      </w:r>
      <w:r w:rsidRPr="00637C90">
        <w:rPr>
          <w:rFonts w:ascii="IRBadr" w:hAnsi="IRBadr" w:cs="IRBadr"/>
          <w:b/>
          <w:bCs/>
          <w:color w:val="000000" w:themeColor="text1"/>
          <w:rtl/>
        </w:rPr>
        <w:t>ثواب الأعمال و عقاب الأعمال؛ ص: 209</w:t>
      </w:r>
      <w:r w:rsidR="00637C90" w:rsidRPr="00637C90">
        <w:rPr>
          <w:rFonts w:ascii="IRBadr" w:hAnsi="IRBadr" w:cs="IRBadr"/>
          <w:b/>
          <w:bCs/>
          <w:rtl/>
        </w:rPr>
        <w:t>.</w:t>
      </w:r>
    </w:p>
  </w:footnote>
  <w:footnote w:id="5">
    <w:p w:rsidR="00951E9B" w:rsidRPr="00637C90" w:rsidRDefault="00951E9B" w:rsidP="00951E9B">
      <w:pPr>
        <w:pStyle w:val="FootnoteText"/>
        <w:rPr>
          <w:rFonts w:ascii="IRBadr" w:hAnsi="IRBadr" w:cs="IRBadr"/>
          <w:b/>
          <w:bCs/>
          <w:rtl/>
        </w:rPr>
      </w:pPr>
      <w:r w:rsidRPr="00637C90">
        <w:rPr>
          <w:rStyle w:val="FootnoteReference"/>
          <w:rFonts w:ascii="IRBadr" w:hAnsi="IRBadr" w:cs="IRBadr"/>
          <w:b/>
          <w:bCs/>
        </w:rPr>
        <w:footnoteRef/>
      </w:r>
      <w:r w:rsidRPr="00637C90">
        <w:rPr>
          <w:rFonts w:ascii="IRBadr" w:hAnsi="IRBadr" w:cs="IRBadr"/>
          <w:b/>
          <w:bCs/>
        </w:rPr>
        <w:t xml:space="preserve"> </w:t>
      </w:r>
      <w:r w:rsidR="00637C90" w:rsidRPr="00637C90">
        <w:rPr>
          <w:rFonts w:ascii="IRBadr" w:hAnsi="IRBadr" w:cs="IRBadr"/>
          <w:b/>
          <w:bCs/>
          <w:color w:val="000000" w:themeColor="text1"/>
          <w:rtl/>
        </w:rPr>
        <w:t xml:space="preserve">- </w:t>
      </w:r>
      <w:r w:rsidRPr="00637C90">
        <w:rPr>
          <w:rFonts w:ascii="IRBadr" w:hAnsi="IRBadr" w:cs="IRBadr"/>
          <w:b/>
          <w:bCs/>
          <w:color w:val="000000" w:themeColor="text1"/>
          <w:rtl/>
        </w:rPr>
        <w:t>وسائل الشیعة؛ ج 28، ص: 343</w:t>
      </w:r>
      <w:r w:rsidR="00637C90" w:rsidRPr="00637C90">
        <w:rPr>
          <w:rFonts w:ascii="IRBadr" w:hAnsi="IRBadr" w:cs="IRBadr"/>
          <w:b/>
          <w:bCs/>
          <w:rtl/>
        </w:rPr>
        <w:t>.</w:t>
      </w:r>
    </w:p>
  </w:footnote>
  <w:footnote w:id="6">
    <w:p w:rsidR="00951E9B" w:rsidRPr="00637C90" w:rsidRDefault="00951E9B" w:rsidP="00951E9B">
      <w:pPr>
        <w:pStyle w:val="FootnoteText"/>
        <w:rPr>
          <w:rFonts w:ascii="IRBadr" w:hAnsi="IRBadr" w:cs="IRBadr"/>
          <w:b/>
          <w:bCs/>
          <w:rtl/>
        </w:rPr>
      </w:pPr>
      <w:r w:rsidRPr="00637C90">
        <w:rPr>
          <w:rStyle w:val="FootnoteReference"/>
          <w:rFonts w:ascii="IRBadr" w:hAnsi="IRBadr" w:cs="IRBadr"/>
          <w:b/>
          <w:bCs/>
        </w:rPr>
        <w:footnoteRef/>
      </w:r>
      <w:r w:rsidRPr="00637C90">
        <w:rPr>
          <w:rFonts w:ascii="IRBadr" w:hAnsi="IRBadr" w:cs="IRBadr"/>
          <w:b/>
          <w:bCs/>
        </w:rPr>
        <w:t xml:space="preserve"> </w:t>
      </w:r>
      <w:r w:rsidR="00637C90" w:rsidRPr="00637C90">
        <w:rPr>
          <w:rFonts w:ascii="IRBadr" w:hAnsi="IRBadr" w:cs="IRBadr"/>
          <w:b/>
          <w:bCs/>
          <w:color w:val="000000" w:themeColor="text1"/>
          <w:rtl/>
        </w:rPr>
        <w:t xml:space="preserve">- </w:t>
      </w:r>
      <w:r w:rsidRPr="00637C90">
        <w:rPr>
          <w:rFonts w:ascii="IRBadr" w:hAnsi="IRBadr" w:cs="IRBadr"/>
          <w:b/>
          <w:bCs/>
          <w:color w:val="000000" w:themeColor="text1"/>
          <w:rtl/>
        </w:rPr>
        <w:t>وسائل الشیعة؛ ج 28، ص: 345</w:t>
      </w:r>
      <w:r w:rsidR="00637C90" w:rsidRPr="00637C90">
        <w:rPr>
          <w:rFonts w:ascii="IRBadr" w:hAnsi="IRBadr" w:cs="IRBadr"/>
          <w:b/>
          <w:bCs/>
          <w:rtl/>
        </w:rPr>
        <w:t>.</w:t>
      </w:r>
    </w:p>
  </w:footnote>
  <w:footnote w:id="7">
    <w:p w:rsidR="00951E9B" w:rsidRPr="00637C90" w:rsidRDefault="00951E9B" w:rsidP="00951E9B">
      <w:pPr>
        <w:pStyle w:val="FootnoteText"/>
        <w:rPr>
          <w:rFonts w:ascii="IRBadr" w:hAnsi="IRBadr" w:cs="IRBadr"/>
          <w:b/>
          <w:bCs/>
          <w:rtl/>
        </w:rPr>
      </w:pPr>
      <w:r w:rsidRPr="00637C90">
        <w:rPr>
          <w:rStyle w:val="FootnoteReference"/>
          <w:rFonts w:ascii="IRBadr" w:hAnsi="IRBadr" w:cs="IRBadr"/>
          <w:b/>
          <w:bCs/>
        </w:rPr>
        <w:footnoteRef/>
      </w:r>
      <w:r w:rsidRPr="00637C90">
        <w:rPr>
          <w:rFonts w:ascii="IRBadr" w:hAnsi="IRBadr" w:cs="IRBadr"/>
          <w:b/>
          <w:bCs/>
        </w:rPr>
        <w:t xml:space="preserve"> </w:t>
      </w:r>
      <w:r w:rsidR="00637C90" w:rsidRPr="00637C90">
        <w:rPr>
          <w:rFonts w:ascii="IRBadr" w:hAnsi="IRBadr" w:cs="IRBadr"/>
          <w:b/>
          <w:bCs/>
          <w:color w:val="000000" w:themeColor="text1"/>
          <w:rtl/>
        </w:rPr>
        <w:t xml:space="preserve">- </w:t>
      </w:r>
      <w:r w:rsidRPr="00637C90">
        <w:rPr>
          <w:rFonts w:ascii="IRBadr" w:hAnsi="IRBadr" w:cs="IRBadr"/>
          <w:b/>
          <w:bCs/>
          <w:color w:val="000000" w:themeColor="text1"/>
          <w:rtl/>
        </w:rPr>
        <w:t>وسائل الشیعة؛ ج 28، ص: 345</w:t>
      </w:r>
      <w:r w:rsidR="00637C90" w:rsidRPr="00637C90">
        <w:rPr>
          <w:rFonts w:ascii="IRBadr" w:hAnsi="IRBadr" w:cs="IRBadr"/>
          <w:b/>
          <w:bCs/>
          <w:rtl/>
        </w:rPr>
        <w:t>.</w:t>
      </w:r>
    </w:p>
  </w:footnote>
  <w:footnote w:id="8">
    <w:p w:rsidR="00951E9B" w:rsidRPr="00637C90" w:rsidRDefault="00951E9B" w:rsidP="00951E9B">
      <w:pPr>
        <w:pStyle w:val="FootnoteText"/>
        <w:rPr>
          <w:rFonts w:ascii="IRBadr" w:hAnsi="IRBadr" w:cs="IRBadr"/>
          <w:b/>
          <w:bCs/>
          <w:rtl/>
        </w:rPr>
      </w:pPr>
      <w:r w:rsidRPr="00637C90">
        <w:rPr>
          <w:rStyle w:val="FootnoteReference"/>
          <w:rFonts w:ascii="IRBadr" w:hAnsi="IRBadr" w:cs="IRBadr"/>
          <w:b/>
          <w:bCs/>
        </w:rPr>
        <w:footnoteRef/>
      </w:r>
      <w:r w:rsidRPr="00637C90">
        <w:rPr>
          <w:rFonts w:ascii="IRBadr" w:hAnsi="IRBadr" w:cs="IRBadr"/>
          <w:b/>
          <w:bCs/>
        </w:rPr>
        <w:t xml:space="preserve"> </w:t>
      </w:r>
      <w:r w:rsidR="00637C90" w:rsidRPr="00637C90">
        <w:rPr>
          <w:rFonts w:ascii="IRBadr" w:hAnsi="IRBadr" w:cs="IRBadr"/>
          <w:b/>
          <w:bCs/>
          <w:color w:val="000000" w:themeColor="text1"/>
          <w:rtl/>
        </w:rPr>
        <w:t xml:space="preserve">- </w:t>
      </w:r>
      <w:r w:rsidRPr="00637C90">
        <w:rPr>
          <w:rFonts w:ascii="IRBadr" w:hAnsi="IRBadr" w:cs="IRBadr"/>
          <w:b/>
          <w:bCs/>
          <w:color w:val="000000" w:themeColor="text1"/>
          <w:rtl/>
        </w:rPr>
        <w:t>وسائل الشیعة؛ ج 28، ص: 346</w:t>
      </w:r>
      <w:r w:rsidR="00637C90" w:rsidRPr="00637C90">
        <w:rPr>
          <w:rFonts w:ascii="IRBadr" w:hAnsi="IRBadr" w:cs="IRBadr"/>
          <w:b/>
          <w:bCs/>
          <w:rtl/>
        </w:rPr>
        <w:t>.</w:t>
      </w:r>
    </w:p>
  </w:footnote>
  <w:footnote w:id="9">
    <w:p w:rsidR="00951E9B" w:rsidRPr="00637C90" w:rsidRDefault="00951E9B" w:rsidP="00951E9B">
      <w:pPr>
        <w:pStyle w:val="FootnoteText"/>
        <w:rPr>
          <w:rFonts w:ascii="IRBadr" w:hAnsi="IRBadr" w:cs="IRBadr"/>
          <w:b/>
          <w:bCs/>
          <w:rtl/>
        </w:rPr>
      </w:pPr>
      <w:r w:rsidRPr="00637C90">
        <w:rPr>
          <w:rStyle w:val="FootnoteReference"/>
          <w:rFonts w:ascii="IRBadr" w:hAnsi="IRBadr" w:cs="IRBadr"/>
          <w:b/>
          <w:bCs/>
        </w:rPr>
        <w:footnoteRef/>
      </w:r>
      <w:r w:rsidRPr="00637C90">
        <w:rPr>
          <w:rFonts w:ascii="IRBadr" w:hAnsi="IRBadr" w:cs="IRBadr"/>
          <w:b/>
          <w:bCs/>
        </w:rPr>
        <w:t xml:space="preserve"> </w:t>
      </w:r>
      <w:r w:rsidR="00637C90" w:rsidRPr="00637C90">
        <w:rPr>
          <w:rFonts w:ascii="IRBadr" w:hAnsi="IRBadr" w:cs="IRBadr"/>
          <w:b/>
          <w:bCs/>
          <w:color w:val="000000" w:themeColor="text1"/>
          <w:rtl/>
        </w:rPr>
        <w:t xml:space="preserve">- </w:t>
      </w:r>
      <w:r w:rsidRPr="00637C90">
        <w:rPr>
          <w:rFonts w:ascii="IRBadr" w:hAnsi="IRBadr" w:cs="IRBadr"/>
          <w:b/>
          <w:bCs/>
          <w:color w:val="000000" w:themeColor="text1"/>
          <w:rtl/>
        </w:rPr>
        <w:t>وسائل الشیعة؛ ج 28، ص: 347</w:t>
      </w:r>
      <w:r w:rsidR="00637C90" w:rsidRPr="00637C90">
        <w:rPr>
          <w:rFonts w:ascii="IRBadr" w:hAnsi="IRBadr" w:cs="IRBadr"/>
          <w:b/>
          <w:bCs/>
          <w:rtl/>
        </w:rPr>
        <w:t>.</w:t>
      </w:r>
    </w:p>
  </w:footnote>
  <w:footnote w:id="10">
    <w:p w:rsidR="00951E9B" w:rsidRPr="00637C90" w:rsidRDefault="00951E9B" w:rsidP="00951E9B">
      <w:pPr>
        <w:pStyle w:val="FootnoteText"/>
        <w:rPr>
          <w:rFonts w:ascii="IRBadr" w:hAnsi="IRBadr" w:cs="IRBadr"/>
          <w:b/>
          <w:bCs/>
          <w:rtl/>
        </w:rPr>
      </w:pPr>
      <w:r w:rsidRPr="00637C90">
        <w:rPr>
          <w:rStyle w:val="FootnoteReference"/>
          <w:rFonts w:ascii="IRBadr" w:hAnsi="IRBadr" w:cs="IRBadr"/>
          <w:b/>
          <w:bCs/>
        </w:rPr>
        <w:footnoteRef/>
      </w:r>
      <w:r w:rsidRPr="00637C90">
        <w:rPr>
          <w:rFonts w:ascii="IRBadr" w:hAnsi="IRBadr" w:cs="IRBadr"/>
          <w:b/>
          <w:bCs/>
        </w:rPr>
        <w:t xml:space="preserve"> </w:t>
      </w:r>
      <w:r w:rsidR="00637C90" w:rsidRPr="00637C90">
        <w:rPr>
          <w:rFonts w:ascii="IRBadr" w:hAnsi="IRBadr" w:cs="IRBadr"/>
          <w:b/>
          <w:bCs/>
          <w:color w:val="000000" w:themeColor="text1"/>
          <w:rtl/>
        </w:rPr>
        <w:t xml:space="preserve">- </w:t>
      </w:r>
      <w:r w:rsidRPr="00637C90">
        <w:rPr>
          <w:rFonts w:ascii="IRBadr" w:hAnsi="IRBadr" w:cs="IRBadr"/>
          <w:b/>
          <w:bCs/>
          <w:color w:val="000000" w:themeColor="text1"/>
          <w:rtl/>
        </w:rPr>
        <w:t>وسائل الشیعة؛ ج 28، ص: 347</w:t>
      </w:r>
      <w:r w:rsidR="00637C90" w:rsidRPr="00637C90">
        <w:rPr>
          <w:rFonts w:ascii="IRBadr" w:hAnsi="IRBadr" w:cs="IRBadr"/>
          <w:b/>
          <w:bCs/>
          <w:rtl/>
        </w:rPr>
        <w:t>.</w:t>
      </w:r>
    </w:p>
  </w:footnote>
  <w:footnote w:id="11">
    <w:p w:rsidR="00951E9B" w:rsidRPr="00637C90" w:rsidRDefault="00951E9B" w:rsidP="00951E9B">
      <w:pPr>
        <w:pStyle w:val="FootnoteText"/>
        <w:rPr>
          <w:rFonts w:ascii="IRBadr" w:hAnsi="IRBadr" w:cs="IRBadr"/>
          <w:b/>
          <w:bCs/>
          <w:rtl/>
        </w:rPr>
      </w:pPr>
      <w:r w:rsidRPr="00637C90">
        <w:rPr>
          <w:rStyle w:val="FootnoteReference"/>
          <w:rFonts w:ascii="IRBadr" w:hAnsi="IRBadr" w:cs="IRBadr"/>
          <w:b/>
          <w:bCs/>
        </w:rPr>
        <w:footnoteRef/>
      </w:r>
      <w:r w:rsidRPr="00637C90">
        <w:rPr>
          <w:rFonts w:ascii="IRBadr" w:hAnsi="IRBadr" w:cs="IRBadr"/>
          <w:b/>
          <w:bCs/>
        </w:rPr>
        <w:t xml:space="preserve"> </w:t>
      </w:r>
      <w:r w:rsidR="00637C90" w:rsidRPr="00637C90">
        <w:rPr>
          <w:rFonts w:ascii="IRBadr" w:hAnsi="IRBadr" w:cs="IRBadr"/>
          <w:b/>
          <w:bCs/>
          <w:color w:val="000000" w:themeColor="text1"/>
          <w:rtl/>
        </w:rPr>
        <w:t xml:space="preserve">- </w:t>
      </w:r>
      <w:r w:rsidRPr="00637C90">
        <w:rPr>
          <w:rFonts w:ascii="IRBadr" w:hAnsi="IRBadr" w:cs="IRBadr"/>
          <w:b/>
          <w:bCs/>
          <w:color w:val="000000" w:themeColor="text1"/>
          <w:rtl/>
        </w:rPr>
        <w:t>وسائل الشیعة؛ ج 28، ص: 348</w:t>
      </w:r>
      <w:r w:rsidR="00637C90" w:rsidRPr="00637C90">
        <w:rPr>
          <w:rFonts w:ascii="IRBadr" w:hAnsi="IRBadr" w:cs="IRBadr"/>
          <w:b/>
          <w:bCs/>
          <w:rtl/>
        </w:rPr>
        <w:t>.</w:t>
      </w:r>
    </w:p>
  </w:footnote>
  <w:footnote w:id="12">
    <w:p w:rsidR="00951E9B" w:rsidRPr="00637C90" w:rsidRDefault="00951E9B" w:rsidP="00951E9B">
      <w:pPr>
        <w:pStyle w:val="FootnoteText"/>
        <w:rPr>
          <w:rFonts w:ascii="IRBadr" w:hAnsi="IRBadr" w:cs="IRBadr"/>
          <w:b/>
          <w:bCs/>
          <w:rtl/>
        </w:rPr>
      </w:pPr>
      <w:r w:rsidRPr="00637C90">
        <w:rPr>
          <w:rStyle w:val="FootnoteReference"/>
          <w:rFonts w:ascii="IRBadr" w:hAnsi="IRBadr" w:cs="IRBadr"/>
          <w:b/>
          <w:bCs/>
        </w:rPr>
        <w:footnoteRef/>
      </w:r>
      <w:r w:rsidRPr="00637C90">
        <w:rPr>
          <w:rFonts w:ascii="IRBadr" w:hAnsi="IRBadr" w:cs="IRBadr"/>
          <w:b/>
          <w:bCs/>
        </w:rPr>
        <w:t xml:space="preserve"> </w:t>
      </w:r>
      <w:r w:rsidR="00637C90" w:rsidRPr="00637C90">
        <w:rPr>
          <w:rFonts w:ascii="IRBadr" w:hAnsi="IRBadr" w:cs="IRBadr"/>
          <w:b/>
          <w:bCs/>
          <w:color w:val="000000" w:themeColor="text1"/>
          <w:rtl/>
        </w:rPr>
        <w:t xml:space="preserve">- </w:t>
      </w:r>
      <w:r w:rsidRPr="00637C90">
        <w:rPr>
          <w:rFonts w:ascii="IRBadr" w:hAnsi="IRBadr" w:cs="IRBadr"/>
          <w:b/>
          <w:bCs/>
          <w:color w:val="000000" w:themeColor="text1"/>
          <w:rtl/>
        </w:rPr>
        <w:t>وسائل الشیعة؛ ج 28، ص: 351</w:t>
      </w:r>
      <w:r w:rsidR="00637C90" w:rsidRPr="00637C90">
        <w:rPr>
          <w:rFonts w:ascii="IRBadr" w:hAnsi="IRBadr" w:cs="IRBadr"/>
          <w:b/>
          <w:bCs/>
          <w:rtl/>
        </w:rPr>
        <w:t>.</w:t>
      </w:r>
    </w:p>
  </w:footnote>
  <w:footnote w:id="13">
    <w:p w:rsidR="00951E9B" w:rsidRPr="00637C90" w:rsidRDefault="00951E9B" w:rsidP="00951E9B">
      <w:pPr>
        <w:pStyle w:val="FootnoteText"/>
        <w:rPr>
          <w:rFonts w:ascii="IRBadr" w:hAnsi="IRBadr" w:cs="IRBadr"/>
          <w:b/>
          <w:bCs/>
          <w:rtl/>
        </w:rPr>
      </w:pPr>
      <w:r w:rsidRPr="00637C90">
        <w:rPr>
          <w:rStyle w:val="FootnoteReference"/>
          <w:rFonts w:ascii="IRBadr" w:hAnsi="IRBadr" w:cs="IRBadr"/>
          <w:b/>
          <w:bCs/>
        </w:rPr>
        <w:footnoteRef/>
      </w:r>
      <w:r w:rsidRPr="00637C90">
        <w:rPr>
          <w:rFonts w:ascii="IRBadr" w:hAnsi="IRBadr" w:cs="IRBadr"/>
          <w:b/>
          <w:bCs/>
        </w:rPr>
        <w:t xml:space="preserve"> </w:t>
      </w:r>
      <w:r w:rsidR="00637C90" w:rsidRPr="00637C90">
        <w:rPr>
          <w:rFonts w:ascii="IRBadr" w:hAnsi="IRBadr" w:cs="IRBadr"/>
          <w:b/>
          <w:bCs/>
          <w:color w:val="000000" w:themeColor="text1"/>
          <w:rtl/>
        </w:rPr>
        <w:t xml:space="preserve">- </w:t>
      </w:r>
      <w:r w:rsidRPr="00637C90">
        <w:rPr>
          <w:rFonts w:ascii="IRBadr" w:hAnsi="IRBadr" w:cs="IRBadr"/>
          <w:b/>
          <w:bCs/>
          <w:color w:val="000000" w:themeColor="text1"/>
          <w:rtl/>
        </w:rPr>
        <w:t>الکافی (ط - الإسلامیة)؛ ج 1، ص: 377</w:t>
      </w:r>
      <w:r w:rsidR="00637C90" w:rsidRPr="00637C90">
        <w:rPr>
          <w:rFonts w:ascii="IRBadr" w:hAnsi="IRBadr" w:cs="IRBadr"/>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DD" w:rsidRPr="00F150F8" w:rsidRDefault="000D5800" w:rsidP="00F150F8">
    <w:pPr>
      <w:tabs>
        <w:tab w:val="left" w:pos="1256"/>
        <w:tab w:val="left" w:pos="5696"/>
        <w:tab w:val="right" w:pos="9071"/>
      </w:tabs>
      <w:bidi/>
      <w:rPr>
        <w:b/>
        <w:bCs/>
        <w:sz w:val="32"/>
        <w:lang w:bidi="fa-IR"/>
      </w:rPr>
    </w:pPr>
    <w:r>
      <w:rPr>
        <w:noProof/>
        <w:lang w:bidi="fa-IR"/>
      </w:rPr>
      <mc:AlternateContent>
        <mc:Choice Requires="wps">
          <w:drawing>
            <wp:anchor distT="4294967292" distB="4294967292" distL="114300" distR="114300" simplePos="0" relativeHeight="251659264" behindDoc="0" locked="0" layoutInCell="1" allowOverlap="1" wp14:anchorId="7B723123" wp14:editId="66D40B3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9C678D"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9" w:name="OLE_LINK1"/>
    <w:bookmarkStart w:id="20" w:name="OLE_LINK2"/>
    <w:r>
      <w:rPr>
        <w:noProof/>
        <w:lang w:bidi="fa-IR"/>
      </w:rPr>
      <w:drawing>
        <wp:inline distT="0" distB="0" distL="0" distR="0" wp14:anchorId="6FC02934" wp14:editId="39F9AE5F">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9"/>
    <w:bookmarkEnd w:id="20"/>
    <w:r w:rsidR="00494DC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F150F8">
      <w:rPr>
        <w:rFonts w:ascii="IranNastaliq" w:hAnsi="IranNastaliq" w:cs="IranNastaliq" w:hint="cs"/>
        <w:sz w:val="40"/>
        <w:szCs w:val="40"/>
        <w:rtl/>
        <w:lang w:bidi="fa-IR"/>
      </w:rPr>
      <w:t>946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1193A"/>
    <w:rsid w:val="000228A2"/>
    <w:rsid w:val="000324F1"/>
    <w:rsid w:val="00041FE0"/>
    <w:rsid w:val="00052BA3"/>
    <w:rsid w:val="000626D3"/>
    <w:rsid w:val="0006363E"/>
    <w:rsid w:val="00080DFF"/>
    <w:rsid w:val="00085ED5"/>
    <w:rsid w:val="000A1A51"/>
    <w:rsid w:val="000B725D"/>
    <w:rsid w:val="000D2D0D"/>
    <w:rsid w:val="000D5800"/>
    <w:rsid w:val="000F1897"/>
    <w:rsid w:val="000F7E72"/>
    <w:rsid w:val="00101E2D"/>
    <w:rsid w:val="00102CEB"/>
    <w:rsid w:val="001168D4"/>
    <w:rsid w:val="00117955"/>
    <w:rsid w:val="00133E1D"/>
    <w:rsid w:val="0013617D"/>
    <w:rsid w:val="00136442"/>
    <w:rsid w:val="00150D4B"/>
    <w:rsid w:val="00151D55"/>
    <w:rsid w:val="00152670"/>
    <w:rsid w:val="0016576C"/>
    <w:rsid w:val="00166DD8"/>
    <w:rsid w:val="001712D6"/>
    <w:rsid w:val="001757C8"/>
    <w:rsid w:val="00177934"/>
    <w:rsid w:val="00192A6A"/>
    <w:rsid w:val="00197CDD"/>
    <w:rsid w:val="001C367D"/>
    <w:rsid w:val="001D24F8"/>
    <w:rsid w:val="001D542D"/>
    <w:rsid w:val="001E0636"/>
    <w:rsid w:val="001E306E"/>
    <w:rsid w:val="001E3FB0"/>
    <w:rsid w:val="001E4FFF"/>
    <w:rsid w:val="001F2E3E"/>
    <w:rsid w:val="00224C0A"/>
    <w:rsid w:val="002376A5"/>
    <w:rsid w:val="002417C9"/>
    <w:rsid w:val="002529C5"/>
    <w:rsid w:val="00266420"/>
    <w:rsid w:val="00270294"/>
    <w:rsid w:val="002914BD"/>
    <w:rsid w:val="00297263"/>
    <w:rsid w:val="002C56FD"/>
    <w:rsid w:val="002D49E4"/>
    <w:rsid w:val="002E450B"/>
    <w:rsid w:val="002E73F9"/>
    <w:rsid w:val="002F05B9"/>
    <w:rsid w:val="00304087"/>
    <w:rsid w:val="003275F0"/>
    <w:rsid w:val="00327CCB"/>
    <w:rsid w:val="00340BA3"/>
    <w:rsid w:val="003656D8"/>
    <w:rsid w:val="00366400"/>
    <w:rsid w:val="0037720B"/>
    <w:rsid w:val="00377228"/>
    <w:rsid w:val="003963D7"/>
    <w:rsid w:val="00396F28"/>
    <w:rsid w:val="003A1A05"/>
    <w:rsid w:val="003A2654"/>
    <w:rsid w:val="003B4C26"/>
    <w:rsid w:val="003C06BF"/>
    <w:rsid w:val="003C26B8"/>
    <w:rsid w:val="003C7899"/>
    <w:rsid w:val="003D2F0A"/>
    <w:rsid w:val="003D563F"/>
    <w:rsid w:val="003E1E58"/>
    <w:rsid w:val="003F1AED"/>
    <w:rsid w:val="003F38D7"/>
    <w:rsid w:val="00405199"/>
    <w:rsid w:val="00410699"/>
    <w:rsid w:val="00415360"/>
    <w:rsid w:val="004203FB"/>
    <w:rsid w:val="004426D1"/>
    <w:rsid w:val="0044591E"/>
    <w:rsid w:val="004651D2"/>
    <w:rsid w:val="00465D26"/>
    <w:rsid w:val="004679F8"/>
    <w:rsid w:val="00494DC0"/>
    <w:rsid w:val="00496073"/>
    <w:rsid w:val="004B337F"/>
    <w:rsid w:val="004C1D5E"/>
    <w:rsid w:val="004E2300"/>
    <w:rsid w:val="004F3596"/>
    <w:rsid w:val="004F56BA"/>
    <w:rsid w:val="00572E2D"/>
    <w:rsid w:val="00592103"/>
    <w:rsid w:val="005941DD"/>
    <w:rsid w:val="005A545E"/>
    <w:rsid w:val="005A5862"/>
    <w:rsid w:val="005B0852"/>
    <w:rsid w:val="005C06AE"/>
    <w:rsid w:val="005C0D0A"/>
    <w:rsid w:val="005D4C11"/>
    <w:rsid w:val="005E6299"/>
    <w:rsid w:val="005F55FA"/>
    <w:rsid w:val="00610C18"/>
    <w:rsid w:val="00612385"/>
    <w:rsid w:val="0061376C"/>
    <w:rsid w:val="00632A97"/>
    <w:rsid w:val="00636EFA"/>
    <w:rsid w:val="00637C90"/>
    <w:rsid w:val="0066229C"/>
    <w:rsid w:val="00675B32"/>
    <w:rsid w:val="00677CDB"/>
    <w:rsid w:val="0069696C"/>
    <w:rsid w:val="006A085A"/>
    <w:rsid w:val="006D3A87"/>
    <w:rsid w:val="006F01B4"/>
    <w:rsid w:val="00734D59"/>
    <w:rsid w:val="0073609B"/>
    <w:rsid w:val="00752745"/>
    <w:rsid w:val="00766458"/>
    <w:rsid w:val="0076665E"/>
    <w:rsid w:val="007749BC"/>
    <w:rsid w:val="00780C88"/>
    <w:rsid w:val="00780E25"/>
    <w:rsid w:val="007818F0"/>
    <w:rsid w:val="00783462"/>
    <w:rsid w:val="00787B13"/>
    <w:rsid w:val="00792FAC"/>
    <w:rsid w:val="007A5D2F"/>
    <w:rsid w:val="007A7C17"/>
    <w:rsid w:val="007B0C3E"/>
    <w:rsid w:val="007B4648"/>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1670E"/>
    <w:rsid w:val="008407A4"/>
    <w:rsid w:val="00844860"/>
    <w:rsid w:val="00845CC4"/>
    <w:rsid w:val="00857C21"/>
    <w:rsid w:val="008644F4"/>
    <w:rsid w:val="0087093D"/>
    <w:rsid w:val="00883733"/>
    <w:rsid w:val="00884041"/>
    <w:rsid w:val="008965D2"/>
    <w:rsid w:val="008A236D"/>
    <w:rsid w:val="008B565A"/>
    <w:rsid w:val="008C3414"/>
    <w:rsid w:val="008D36D5"/>
    <w:rsid w:val="008E3903"/>
    <w:rsid w:val="008F197C"/>
    <w:rsid w:val="008F63E3"/>
    <w:rsid w:val="00913C3B"/>
    <w:rsid w:val="00915509"/>
    <w:rsid w:val="00927388"/>
    <w:rsid w:val="009274FE"/>
    <w:rsid w:val="00931FC7"/>
    <w:rsid w:val="00935E91"/>
    <w:rsid w:val="009401AC"/>
    <w:rsid w:val="009515C3"/>
    <w:rsid w:val="00951E9B"/>
    <w:rsid w:val="009541DD"/>
    <w:rsid w:val="009613AC"/>
    <w:rsid w:val="00980643"/>
    <w:rsid w:val="00990AAE"/>
    <w:rsid w:val="009B46BC"/>
    <w:rsid w:val="009B61C3"/>
    <w:rsid w:val="009C7B4F"/>
    <w:rsid w:val="009F4EB3"/>
    <w:rsid w:val="009F7E77"/>
    <w:rsid w:val="00A06D48"/>
    <w:rsid w:val="00A10E6B"/>
    <w:rsid w:val="00A21834"/>
    <w:rsid w:val="00A31C17"/>
    <w:rsid w:val="00A31FDE"/>
    <w:rsid w:val="00A35AC2"/>
    <w:rsid w:val="00A37C77"/>
    <w:rsid w:val="00A5418D"/>
    <w:rsid w:val="00A725C2"/>
    <w:rsid w:val="00A769EE"/>
    <w:rsid w:val="00A810A5"/>
    <w:rsid w:val="00A9616A"/>
    <w:rsid w:val="00A96F68"/>
    <w:rsid w:val="00AA2342"/>
    <w:rsid w:val="00AD0304"/>
    <w:rsid w:val="00AD278F"/>
    <w:rsid w:val="00AD27BE"/>
    <w:rsid w:val="00AF0F1A"/>
    <w:rsid w:val="00AF6CE9"/>
    <w:rsid w:val="00B06A08"/>
    <w:rsid w:val="00B15027"/>
    <w:rsid w:val="00B21CF4"/>
    <w:rsid w:val="00B24300"/>
    <w:rsid w:val="00B31802"/>
    <w:rsid w:val="00B37AC9"/>
    <w:rsid w:val="00B63F15"/>
    <w:rsid w:val="00BB4D78"/>
    <w:rsid w:val="00BB5F7E"/>
    <w:rsid w:val="00BC26F6"/>
    <w:rsid w:val="00BC4833"/>
    <w:rsid w:val="00BD3122"/>
    <w:rsid w:val="00BD40DA"/>
    <w:rsid w:val="00BF3D67"/>
    <w:rsid w:val="00C01A20"/>
    <w:rsid w:val="00C12BC5"/>
    <w:rsid w:val="00C160AF"/>
    <w:rsid w:val="00C22299"/>
    <w:rsid w:val="00C25609"/>
    <w:rsid w:val="00C262D7"/>
    <w:rsid w:val="00C26607"/>
    <w:rsid w:val="00C60D75"/>
    <w:rsid w:val="00C64CEA"/>
    <w:rsid w:val="00C73012"/>
    <w:rsid w:val="00C763DD"/>
    <w:rsid w:val="00C84FC0"/>
    <w:rsid w:val="00C9244A"/>
    <w:rsid w:val="00CB5DA3"/>
    <w:rsid w:val="00CC46FC"/>
    <w:rsid w:val="00CE31E6"/>
    <w:rsid w:val="00CE3B74"/>
    <w:rsid w:val="00CF42E2"/>
    <w:rsid w:val="00CF7916"/>
    <w:rsid w:val="00D158F3"/>
    <w:rsid w:val="00D3665C"/>
    <w:rsid w:val="00D508CC"/>
    <w:rsid w:val="00D50F4B"/>
    <w:rsid w:val="00D60547"/>
    <w:rsid w:val="00D66444"/>
    <w:rsid w:val="00D7597E"/>
    <w:rsid w:val="00D76353"/>
    <w:rsid w:val="00D860ED"/>
    <w:rsid w:val="00D96DC0"/>
    <w:rsid w:val="00DB28BB"/>
    <w:rsid w:val="00DC603F"/>
    <w:rsid w:val="00DD3C0D"/>
    <w:rsid w:val="00DD4864"/>
    <w:rsid w:val="00DD71A2"/>
    <w:rsid w:val="00DE0AAF"/>
    <w:rsid w:val="00DE1DC4"/>
    <w:rsid w:val="00DE3B98"/>
    <w:rsid w:val="00DF252E"/>
    <w:rsid w:val="00E0639C"/>
    <w:rsid w:val="00E067E6"/>
    <w:rsid w:val="00E12531"/>
    <w:rsid w:val="00E143B0"/>
    <w:rsid w:val="00E438F7"/>
    <w:rsid w:val="00E55829"/>
    <w:rsid w:val="00E55891"/>
    <w:rsid w:val="00E6283A"/>
    <w:rsid w:val="00E6615B"/>
    <w:rsid w:val="00E732A3"/>
    <w:rsid w:val="00E8309A"/>
    <w:rsid w:val="00E83A85"/>
    <w:rsid w:val="00E90FC4"/>
    <w:rsid w:val="00EA01EC"/>
    <w:rsid w:val="00EA15B0"/>
    <w:rsid w:val="00EA5D97"/>
    <w:rsid w:val="00EC4393"/>
    <w:rsid w:val="00EE1C07"/>
    <w:rsid w:val="00EE2C91"/>
    <w:rsid w:val="00EE3979"/>
    <w:rsid w:val="00EF138C"/>
    <w:rsid w:val="00F034CE"/>
    <w:rsid w:val="00F10A0F"/>
    <w:rsid w:val="00F150F8"/>
    <w:rsid w:val="00F22F27"/>
    <w:rsid w:val="00F40284"/>
    <w:rsid w:val="00F67976"/>
    <w:rsid w:val="00F70BE1"/>
    <w:rsid w:val="00F76AEB"/>
    <w:rsid w:val="00FC0862"/>
    <w:rsid w:val="00FC1B7D"/>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DF252E"/>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F252E"/>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677C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DF252E"/>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F252E"/>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677C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EFD9D-E504-4CF9-B66E-D678BDB2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102</TotalTime>
  <Pages>6</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55</cp:revision>
  <dcterms:created xsi:type="dcterms:W3CDTF">2014-12-20T10:23:00Z</dcterms:created>
  <dcterms:modified xsi:type="dcterms:W3CDTF">2015-08-22T08:23:00Z</dcterms:modified>
</cp:coreProperties>
</file>