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E5F83" w:rsidRDefault="000E5F83" w:rsidP="000E5F83">
      <w:pPr>
        <w:rPr>
          <w:rtl/>
        </w:rPr>
      </w:pPr>
      <w:bookmarkStart w:id="0" w:name="_Toc281246258"/>
      <w:bookmarkStart w:id="1" w:name="_Toc281539549"/>
      <w:r>
        <w:rPr>
          <w:rFonts w:hint="cs"/>
          <w:rtl/>
        </w:rPr>
        <w:t xml:space="preserve">جلسه </w:t>
      </w:r>
      <w:r>
        <w:rPr>
          <w:rFonts w:hint="cs"/>
          <w:rtl/>
        </w:rPr>
        <w:t>46</w:t>
      </w:r>
      <w:r>
        <w:rPr>
          <w:rFonts w:hint="cs"/>
          <w:rtl/>
        </w:rPr>
        <w:t xml:space="preserve">               88-87</w:t>
      </w:r>
    </w:p>
    <w:p w:rsidR="00407658" w:rsidRDefault="00520079" w:rsidP="00520079">
      <w:pPr>
        <w:pStyle w:val="Heading1"/>
        <w:rPr>
          <w:rtl/>
        </w:rPr>
      </w:pPr>
      <w:r>
        <w:rPr>
          <w:rFonts w:hint="cs"/>
          <w:rtl/>
        </w:rPr>
        <w:t>مکاسب محرمه / تنجيم</w:t>
      </w:r>
      <w:bookmarkEnd w:id="0"/>
      <w:bookmarkEnd w:id="1"/>
    </w:p>
    <w:p w:rsidR="00DC2037" w:rsidRDefault="00DC2037" w:rsidP="00DC2037">
      <w:pPr>
        <w:jc w:val="both"/>
        <w:rPr>
          <w:lang w:bidi="fa-IR"/>
        </w:rPr>
      </w:pPr>
      <w:r>
        <w:rPr>
          <w:rFonts w:hint="cs"/>
          <w:rtl/>
          <w:lang w:bidi="fa-IR"/>
        </w:rPr>
        <w:t xml:space="preserve">بسم الله الرحمن الرحيم </w:t>
      </w:r>
    </w:p>
    <w:p w:rsidR="008341CA" w:rsidRDefault="001A611F" w:rsidP="001A611F">
      <w:pPr>
        <w:pStyle w:val="Heading1"/>
        <w:rPr>
          <w:rtl/>
        </w:rPr>
      </w:pPr>
      <w:bookmarkStart w:id="2" w:name="_Toc281539550"/>
      <w:r>
        <w:rPr>
          <w:rFonts w:hint="cs"/>
          <w:rtl/>
        </w:rPr>
        <w:t>تنجيم</w:t>
      </w:r>
      <w:bookmarkEnd w:id="2"/>
    </w:p>
    <w:p w:rsidR="00DC2037" w:rsidRDefault="00DC2037" w:rsidP="00DC2037">
      <w:pPr>
        <w:jc w:val="both"/>
        <w:rPr>
          <w:rtl/>
          <w:lang w:bidi="fa-IR"/>
        </w:rPr>
      </w:pPr>
      <w:r>
        <w:rPr>
          <w:rFonts w:hint="cs"/>
          <w:rtl/>
          <w:lang w:bidi="fa-IR"/>
        </w:rPr>
        <w:t>در بحث تنجيم و ستاره شناسي و اطلاع بر احوال سماويه عرض كرديم كه موضوعي است كه در كلمات فقهاء و در روايات از همان ابتدا مطرح بوده است و معمولا فقهاء كه وارد بحث تنجيم شدند با يك بسط و تفصيلي وارد موضوع شدند در همين مكاسب محرمه تطفيف را به يك صفحه دو صفحه رد شده است در حالي كه تنجيم شايد بيست صفحه باشد و مفصل هم مرحوم شيخ وارد شده به انواع و اقسام و عقائدي كه در اين بحث بوده و فقهاء ديگر هم با يك تفصيل و اهتمام ويژه اي به اين پرداختند شايد رازش اين است كه علاوه بر اين كه روايات در اين باب متعدد است ولي اصل قصه تعدد روايات و بسط كلام فقهاء در اين زمينه ناشي از ذوابعاد بودن اين مسأله و ابتلاء به اين مسأله است</w:t>
      </w:r>
      <w:r w:rsidR="001A611F">
        <w:rPr>
          <w:rFonts w:hint="cs"/>
          <w:rtl/>
          <w:lang w:bidi="fa-IR"/>
        </w:rPr>
        <w:t>.</w:t>
      </w:r>
    </w:p>
    <w:p w:rsidR="001A611F" w:rsidRDefault="001A611F" w:rsidP="001A611F">
      <w:pPr>
        <w:pStyle w:val="Heading2"/>
        <w:rPr>
          <w:rtl/>
          <w:lang w:bidi="fa-IR"/>
        </w:rPr>
      </w:pPr>
      <w:bookmarkStart w:id="3" w:name="_Toc281539551"/>
      <w:r>
        <w:rPr>
          <w:rFonts w:hint="cs"/>
          <w:rtl/>
          <w:lang w:bidi="fa-IR"/>
        </w:rPr>
        <w:t>علم نجوم</w:t>
      </w:r>
      <w:bookmarkEnd w:id="3"/>
    </w:p>
    <w:p w:rsidR="001A611F" w:rsidRDefault="001A611F" w:rsidP="001A611F">
      <w:pPr>
        <w:pStyle w:val="Heading3"/>
        <w:bidi/>
        <w:rPr>
          <w:rtl/>
          <w:lang w:bidi="fa-IR"/>
        </w:rPr>
      </w:pPr>
      <w:bookmarkStart w:id="4" w:name="_Toc281539552"/>
      <w:r>
        <w:rPr>
          <w:rFonts w:hint="cs"/>
          <w:rtl/>
          <w:lang w:bidi="fa-IR"/>
        </w:rPr>
        <w:t>الف. بعد فلسفی نجوم</w:t>
      </w:r>
      <w:bookmarkEnd w:id="4"/>
    </w:p>
    <w:p w:rsidR="00DC2037" w:rsidRDefault="00DC2037" w:rsidP="00DC2037">
      <w:pPr>
        <w:jc w:val="both"/>
        <w:rPr>
          <w:rtl/>
          <w:lang w:bidi="fa-IR"/>
        </w:rPr>
      </w:pPr>
      <w:r>
        <w:rPr>
          <w:rFonts w:hint="cs"/>
          <w:rtl/>
          <w:lang w:bidi="fa-IR"/>
        </w:rPr>
        <w:t>ذو ابعاد بودنش به اين است كه بحث نجوم در فلسفه و طبيعيات مطرح بوده به عنوان يك علم و دانش چند جانبه</w:t>
      </w:r>
      <w:r w:rsidR="001A611F">
        <w:rPr>
          <w:rFonts w:hint="cs"/>
          <w:rtl/>
          <w:lang w:bidi="fa-IR"/>
        </w:rPr>
        <w:t>،</w:t>
      </w:r>
      <w:r>
        <w:rPr>
          <w:rFonts w:hint="cs"/>
          <w:rtl/>
          <w:lang w:bidi="fa-IR"/>
        </w:rPr>
        <w:t xml:space="preserve"> از طرفي در فلسفه مطرح بوده در نفوس فلكيه و اعتقاداتي كه در باب افلاك بوده است از طبيعيون و ملحدان كه گاهي قائل به اين بودند كه خود اينها خالقند يا در علت مبقيه هستند تا آنهاييكه </w:t>
      </w:r>
      <w:r w:rsidR="001A611F">
        <w:rPr>
          <w:rFonts w:hint="cs"/>
          <w:rtl/>
          <w:lang w:bidi="fa-IR"/>
        </w:rPr>
        <w:t>احياناً</w:t>
      </w:r>
      <w:r>
        <w:rPr>
          <w:rFonts w:hint="cs"/>
          <w:rtl/>
          <w:lang w:bidi="fa-IR"/>
        </w:rPr>
        <w:t xml:space="preserve"> ملحد هم نيستند ولي به هرحال قائل به نفوس فلكيه بودند مي گفتند افلاك داراي نفس مجرد هستند و </w:t>
      </w:r>
      <w:r w:rsidR="001A611F">
        <w:rPr>
          <w:rFonts w:hint="cs"/>
          <w:rtl/>
          <w:lang w:bidi="fa-IR"/>
        </w:rPr>
        <w:t>احياناً</w:t>
      </w:r>
      <w:r>
        <w:rPr>
          <w:rFonts w:hint="cs"/>
          <w:rtl/>
          <w:lang w:bidi="fa-IR"/>
        </w:rPr>
        <w:t xml:space="preserve"> گاهي قائل به قدمت اينها بودند البته قدمت آيا موجب كفر است يا نيست</w:t>
      </w:r>
      <w:r w:rsidR="001A611F">
        <w:rPr>
          <w:rFonts w:hint="cs"/>
          <w:rtl/>
          <w:lang w:bidi="fa-IR"/>
        </w:rPr>
        <w:t>؟</w:t>
      </w:r>
      <w:r>
        <w:rPr>
          <w:rFonts w:hint="cs"/>
          <w:rtl/>
          <w:lang w:bidi="fa-IR"/>
        </w:rPr>
        <w:t xml:space="preserve"> بحث شده است كه علي القاعده قدمت زماني موجب كفر نيست ولو اگر كسي هم بگويد باطل است</w:t>
      </w:r>
      <w:r w:rsidR="001A611F">
        <w:rPr>
          <w:rFonts w:hint="cs"/>
          <w:rtl/>
          <w:lang w:bidi="fa-IR"/>
        </w:rPr>
        <w:t>.</w:t>
      </w:r>
    </w:p>
    <w:p w:rsidR="00DC2037" w:rsidRDefault="00DC2037" w:rsidP="00DC2037">
      <w:pPr>
        <w:jc w:val="both"/>
        <w:rPr>
          <w:rtl/>
          <w:lang w:bidi="fa-IR"/>
        </w:rPr>
      </w:pPr>
      <w:r>
        <w:rPr>
          <w:rFonts w:hint="cs"/>
          <w:rtl/>
          <w:lang w:bidi="fa-IR"/>
        </w:rPr>
        <w:t>مبحث نجوم از نظر علمي در طبيعيات از قديم جايگاه داشته است و از طرف ديگر در فلسفه چه فلسفه هاي الحادي قديم</w:t>
      </w:r>
      <w:r w:rsidR="001A611F">
        <w:rPr>
          <w:rFonts w:hint="cs"/>
          <w:rtl/>
          <w:lang w:bidi="fa-IR"/>
        </w:rPr>
        <w:t>،</w:t>
      </w:r>
      <w:r>
        <w:rPr>
          <w:rFonts w:hint="cs"/>
          <w:rtl/>
          <w:lang w:bidi="fa-IR"/>
        </w:rPr>
        <w:t xml:space="preserve"> چه فلسفه هاي توحيدي در طول تاريخ به بحث افلاك توجه داشتند و قائل به نفوس فلكيه بودند كه البته در دوره هاي متأخر فلسفه ما كسي به اين حرفها اعتقادي به اينها ندارند مثل علامه و</w:t>
      </w:r>
      <w:r w:rsidR="001A611F">
        <w:rPr>
          <w:rFonts w:hint="cs"/>
          <w:rtl/>
          <w:lang w:bidi="fa-IR"/>
        </w:rPr>
        <w:t>.</w:t>
      </w:r>
      <w:r>
        <w:rPr>
          <w:rFonts w:hint="cs"/>
          <w:rtl/>
          <w:lang w:bidi="fa-IR"/>
        </w:rPr>
        <w:t xml:space="preserve">. و خود اين نفوس فلكيه و تأثير اينها در اين كره و </w:t>
      </w:r>
      <w:r w:rsidR="001A611F">
        <w:rPr>
          <w:rFonts w:hint="cs"/>
          <w:rtl/>
          <w:lang w:bidi="fa-IR"/>
        </w:rPr>
        <w:t>احياناً</w:t>
      </w:r>
      <w:r>
        <w:rPr>
          <w:rFonts w:hint="cs"/>
          <w:rtl/>
          <w:lang w:bidi="fa-IR"/>
        </w:rPr>
        <w:t xml:space="preserve"> قول به قدمتشان يا بالاتر نفس داشتن اينها</w:t>
      </w:r>
      <w:r w:rsidR="001A611F">
        <w:rPr>
          <w:rFonts w:hint="cs"/>
          <w:rtl/>
          <w:lang w:bidi="fa-IR"/>
        </w:rPr>
        <w:t>،</w:t>
      </w:r>
      <w:r>
        <w:rPr>
          <w:rFonts w:hint="cs"/>
          <w:rtl/>
          <w:lang w:bidi="fa-IR"/>
        </w:rPr>
        <w:t xml:space="preserve"> تفويض امرشدن به اينها و</w:t>
      </w:r>
      <w:r w:rsidR="001A611F">
        <w:rPr>
          <w:rFonts w:hint="cs"/>
          <w:rtl/>
          <w:lang w:bidi="fa-IR"/>
        </w:rPr>
        <w:t>.</w:t>
      </w:r>
      <w:r>
        <w:rPr>
          <w:rFonts w:hint="cs"/>
          <w:rtl/>
          <w:lang w:bidi="fa-IR"/>
        </w:rPr>
        <w:t>. وجود داشته كه بعضي كفر است و الحاد است و بعضي درست نيست ولو اين كه كفر نباشد يا حداقل ادله متقني ندارد</w:t>
      </w:r>
      <w:r w:rsidR="001A611F">
        <w:rPr>
          <w:rFonts w:hint="cs"/>
          <w:rtl/>
          <w:lang w:bidi="fa-IR"/>
        </w:rPr>
        <w:t>.</w:t>
      </w:r>
      <w:r>
        <w:rPr>
          <w:rFonts w:hint="cs"/>
          <w:rtl/>
          <w:lang w:bidi="fa-IR"/>
        </w:rPr>
        <w:t xml:space="preserve"> </w:t>
      </w:r>
    </w:p>
    <w:p w:rsidR="001A611F" w:rsidRDefault="001A611F" w:rsidP="001A611F">
      <w:pPr>
        <w:pStyle w:val="Heading3"/>
        <w:bidi/>
        <w:rPr>
          <w:rtl/>
          <w:lang w:bidi="fa-IR"/>
        </w:rPr>
      </w:pPr>
      <w:bookmarkStart w:id="5" w:name="_Toc281539553"/>
      <w:r>
        <w:rPr>
          <w:rFonts w:hint="cs"/>
          <w:rtl/>
          <w:lang w:bidi="fa-IR"/>
        </w:rPr>
        <w:lastRenderedPageBreak/>
        <w:t>ب. بعد اجتماعی نجوم</w:t>
      </w:r>
      <w:bookmarkEnd w:id="5"/>
    </w:p>
    <w:p w:rsidR="00DC2037" w:rsidRDefault="00DC2037" w:rsidP="00DC2037">
      <w:pPr>
        <w:jc w:val="both"/>
        <w:rPr>
          <w:rtl/>
          <w:lang w:bidi="fa-IR"/>
        </w:rPr>
      </w:pPr>
      <w:r>
        <w:rPr>
          <w:rFonts w:hint="cs"/>
          <w:rtl/>
          <w:lang w:bidi="fa-IR"/>
        </w:rPr>
        <w:t>اين موضوع غير از علمي طبيعياتش و فلسفي اش يك بعد اجتماعي و سياسي داشته است يعني فرهنگ مردم از اين بحث نجوم و</w:t>
      </w:r>
      <w:r w:rsidR="001A611F">
        <w:rPr>
          <w:rFonts w:hint="cs"/>
          <w:rtl/>
          <w:lang w:bidi="fa-IR"/>
        </w:rPr>
        <w:t>.</w:t>
      </w:r>
      <w:r>
        <w:rPr>
          <w:rFonts w:hint="cs"/>
          <w:rtl/>
          <w:lang w:bidi="fa-IR"/>
        </w:rPr>
        <w:t>. استفاده مي شده براي پيش گويي و غيب گويي ها و تاحدي هم در فرهنگ عامه مردم نفوذ داشته است تا حدي كه در دربارها يك ديوان خاصي براي اين موضوع بوده و اشخاصي و خواب گزاراني هم بودند</w:t>
      </w:r>
      <w:r w:rsidR="001A611F">
        <w:rPr>
          <w:rFonts w:hint="cs"/>
          <w:rtl/>
          <w:lang w:bidi="fa-IR"/>
        </w:rPr>
        <w:t>.</w:t>
      </w:r>
    </w:p>
    <w:p w:rsidR="00DC2037" w:rsidRDefault="00DC2037" w:rsidP="001A611F">
      <w:pPr>
        <w:jc w:val="both"/>
        <w:rPr>
          <w:rtl/>
          <w:lang w:bidi="fa-IR"/>
        </w:rPr>
      </w:pPr>
      <w:r>
        <w:rPr>
          <w:rFonts w:hint="cs"/>
          <w:rtl/>
          <w:lang w:bidi="fa-IR"/>
        </w:rPr>
        <w:t>از طرف ديگر اين ناسازگاري كه در اينجا پيدا مي شود كه از يك طرف آدم خيلي بعيد مي داند كه توجه به افلاك و بررسي در آنها و كشف اسرار و رموز و قوانين و قواعد حاكم بر آنها اين يك امر مذمومي باشد و اين هم خودش بعيد است و از آن طرف روايات داريم و همه اينها باعث دامنه دار شدن و پيچيده شدن اين بحث شود و وجود اين عقائد مذكوره در كنارش كه بحث شد</w:t>
      </w:r>
      <w:r w:rsidR="001A611F">
        <w:rPr>
          <w:rFonts w:hint="cs"/>
          <w:rtl/>
          <w:lang w:bidi="fa-IR"/>
        </w:rPr>
        <w:t xml:space="preserve">. </w:t>
      </w:r>
      <w:r>
        <w:rPr>
          <w:rFonts w:hint="cs"/>
          <w:rtl/>
          <w:lang w:bidi="fa-IR"/>
        </w:rPr>
        <w:t>اين تاريخچه اي از ابعاد و زواياي موضوع در قديم و در جدي هم كه معلوم است كه علم چقدر در اين زمينه پيشرفت كرده است</w:t>
      </w:r>
      <w:r w:rsidR="001A611F">
        <w:rPr>
          <w:rFonts w:hint="cs"/>
          <w:rtl/>
          <w:lang w:bidi="fa-IR"/>
        </w:rPr>
        <w:t>.</w:t>
      </w:r>
      <w:r>
        <w:rPr>
          <w:rFonts w:hint="cs"/>
          <w:rtl/>
          <w:lang w:bidi="fa-IR"/>
        </w:rPr>
        <w:t xml:space="preserve"> </w:t>
      </w:r>
    </w:p>
    <w:p w:rsidR="001A611F" w:rsidRDefault="001A611F" w:rsidP="001A611F">
      <w:pPr>
        <w:pStyle w:val="Heading1"/>
        <w:rPr>
          <w:rtl/>
        </w:rPr>
      </w:pPr>
      <w:bookmarkStart w:id="6" w:name="_Toc281539554"/>
      <w:r>
        <w:rPr>
          <w:rFonts w:hint="cs"/>
          <w:rtl/>
        </w:rPr>
        <w:t>عناوین مورد بحث</w:t>
      </w:r>
      <w:bookmarkEnd w:id="6"/>
    </w:p>
    <w:p w:rsidR="00DC2037" w:rsidRDefault="00DC2037" w:rsidP="001A611F">
      <w:pPr>
        <w:jc w:val="both"/>
        <w:rPr>
          <w:rtl/>
          <w:lang w:bidi="fa-IR"/>
        </w:rPr>
      </w:pPr>
      <w:r>
        <w:rPr>
          <w:rFonts w:hint="cs"/>
          <w:rtl/>
          <w:lang w:bidi="fa-IR"/>
        </w:rPr>
        <w:t xml:space="preserve">مقام اول در اصل ورود در بحث و دانش نجوم و تنجيم </w:t>
      </w:r>
      <w:r w:rsidR="001A611F">
        <w:rPr>
          <w:rFonts w:hint="cs"/>
          <w:rtl/>
          <w:lang w:bidi="fa-IR"/>
        </w:rPr>
        <w:t xml:space="preserve">است. </w:t>
      </w:r>
      <w:r>
        <w:rPr>
          <w:rFonts w:hint="cs"/>
          <w:rtl/>
          <w:lang w:bidi="fa-IR"/>
        </w:rPr>
        <w:t xml:space="preserve">مقام دوم تعلم و تعليمش </w:t>
      </w:r>
      <w:r w:rsidR="001A611F">
        <w:rPr>
          <w:rFonts w:hint="cs"/>
          <w:rtl/>
          <w:lang w:bidi="fa-IR"/>
        </w:rPr>
        <w:t xml:space="preserve">است. </w:t>
      </w:r>
      <w:r>
        <w:rPr>
          <w:rFonts w:hint="cs"/>
          <w:rtl/>
          <w:lang w:bidi="fa-IR"/>
        </w:rPr>
        <w:t xml:space="preserve">مقام سوم تكسب به اين امر </w:t>
      </w:r>
      <w:r w:rsidR="001A611F">
        <w:rPr>
          <w:rFonts w:hint="cs"/>
          <w:rtl/>
          <w:lang w:bidi="fa-IR"/>
        </w:rPr>
        <w:t>است.</w:t>
      </w:r>
    </w:p>
    <w:p w:rsidR="001A611F" w:rsidRDefault="001A611F" w:rsidP="001A611F">
      <w:pPr>
        <w:pStyle w:val="Heading1"/>
        <w:rPr>
          <w:rtl/>
        </w:rPr>
      </w:pPr>
      <w:bookmarkStart w:id="7" w:name="_Toc281539555"/>
      <w:r>
        <w:rPr>
          <w:rFonts w:hint="cs"/>
          <w:rtl/>
        </w:rPr>
        <w:t>عنوان اول: اصل ورود در علم نجوم</w:t>
      </w:r>
      <w:bookmarkEnd w:id="7"/>
    </w:p>
    <w:p w:rsidR="00DC2037" w:rsidRDefault="00DC2037" w:rsidP="001A611F">
      <w:pPr>
        <w:jc w:val="both"/>
        <w:rPr>
          <w:rtl/>
          <w:lang w:bidi="fa-IR"/>
        </w:rPr>
      </w:pPr>
      <w:r>
        <w:rPr>
          <w:rFonts w:hint="cs"/>
          <w:rtl/>
          <w:lang w:bidi="fa-IR"/>
        </w:rPr>
        <w:t>اما مقام اول كه حكم اصل خود تنجيم و پرداختن و ورود در اين موضوع است با انگيزه هاي مختلفي كه بوده و تأثيراتي كه در زندگي ما دارند اصل توجه به نجوم در مقام اول بحث مي شود</w:t>
      </w:r>
      <w:r w:rsidR="001A611F">
        <w:rPr>
          <w:rFonts w:hint="cs"/>
          <w:rtl/>
          <w:lang w:bidi="fa-IR"/>
        </w:rPr>
        <w:t>.</w:t>
      </w:r>
      <w:r>
        <w:rPr>
          <w:rFonts w:hint="cs"/>
          <w:rtl/>
          <w:lang w:bidi="fa-IR"/>
        </w:rPr>
        <w:t xml:space="preserve"> مقام اول در دو بخش و دو جهت بحث مي</w:t>
      </w:r>
      <w:r w:rsidR="001A611F">
        <w:rPr>
          <w:rFonts w:hint="cs"/>
          <w:rtl/>
          <w:lang w:bidi="fa-IR"/>
        </w:rPr>
        <w:t xml:space="preserve"> شود:</w:t>
      </w:r>
      <w:r>
        <w:rPr>
          <w:rFonts w:hint="cs"/>
          <w:rtl/>
          <w:lang w:bidi="fa-IR"/>
        </w:rPr>
        <w:t xml:space="preserve"> </w:t>
      </w:r>
    </w:p>
    <w:p w:rsidR="00DC2037" w:rsidRDefault="00DC2037" w:rsidP="00DC2037">
      <w:pPr>
        <w:jc w:val="both"/>
        <w:rPr>
          <w:rtl/>
          <w:lang w:bidi="fa-IR"/>
        </w:rPr>
      </w:pPr>
      <w:r>
        <w:rPr>
          <w:rFonts w:hint="cs"/>
          <w:rtl/>
          <w:lang w:bidi="fa-IR"/>
        </w:rPr>
        <w:t>يك جهت حكم اولي و مطابق قواعد عامه اين تنجيم است</w:t>
      </w:r>
      <w:r w:rsidR="001A611F">
        <w:rPr>
          <w:rFonts w:hint="cs"/>
          <w:rtl/>
          <w:lang w:bidi="fa-IR"/>
        </w:rPr>
        <w:t>.</w:t>
      </w:r>
    </w:p>
    <w:p w:rsidR="00DC2037" w:rsidRDefault="00DC2037" w:rsidP="00DC2037">
      <w:pPr>
        <w:jc w:val="both"/>
        <w:rPr>
          <w:rtl/>
          <w:lang w:bidi="fa-IR"/>
        </w:rPr>
      </w:pPr>
      <w:r>
        <w:rPr>
          <w:rFonts w:hint="cs"/>
          <w:rtl/>
          <w:lang w:bidi="fa-IR"/>
        </w:rPr>
        <w:t>جهت دوم حكم اين امر به مقتضاي روايات خاصه اي كه در موضوع است</w:t>
      </w:r>
      <w:r w:rsidR="001A611F">
        <w:rPr>
          <w:rFonts w:hint="cs"/>
          <w:rtl/>
          <w:lang w:bidi="fa-IR"/>
        </w:rPr>
        <w:t>.</w:t>
      </w:r>
    </w:p>
    <w:p w:rsidR="00755AE5" w:rsidRDefault="00755AE5" w:rsidP="00631EB7">
      <w:pPr>
        <w:pStyle w:val="Heading2"/>
        <w:rPr>
          <w:rtl/>
          <w:lang w:bidi="fa-IR"/>
        </w:rPr>
      </w:pPr>
      <w:bookmarkStart w:id="8" w:name="_Toc281539556"/>
      <w:r>
        <w:rPr>
          <w:rFonts w:hint="cs"/>
          <w:rtl/>
          <w:lang w:bidi="fa-IR"/>
        </w:rPr>
        <w:t>حکم تنجیم</w:t>
      </w:r>
      <w:r w:rsidR="00631EB7" w:rsidRPr="00631EB7">
        <w:rPr>
          <w:rFonts w:hint="cs"/>
          <w:rtl/>
        </w:rPr>
        <w:t xml:space="preserve"> </w:t>
      </w:r>
      <w:r w:rsidR="00631EB7">
        <w:rPr>
          <w:rFonts w:hint="cs"/>
          <w:rtl/>
        </w:rPr>
        <w:t>طبق قواعد عام</w:t>
      </w:r>
      <w:bookmarkEnd w:id="8"/>
    </w:p>
    <w:p w:rsidR="00DC2037" w:rsidRDefault="00DC2037" w:rsidP="00DC2037">
      <w:pPr>
        <w:jc w:val="both"/>
        <w:rPr>
          <w:rtl/>
          <w:lang w:bidi="fa-IR"/>
        </w:rPr>
      </w:pPr>
      <w:r>
        <w:rPr>
          <w:rFonts w:hint="cs"/>
          <w:rtl/>
          <w:lang w:bidi="fa-IR"/>
        </w:rPr>
        <w:t>در بحث اول كه حكم طبق قواعد ابتداءاً وارد مي شويم و پس از آن به بحث دوم كه مقتضاي روايات خاصه است</w:t>
      </w:r>
      <w:r w:rsidR="001A611F">
        <w:rPr>
          <w:rFonts w:hint="cs"/>
          <w:rtl/>
          <w:lang w:bidi="fa-IR"/>
        </w:rPr>
        <w:t>.</w:t>
      </w:r>
      <w:r>
        <w:rPr>
          <w:rFonts w:hint="cs"/>
          <w:rtl/>
          <w:lang w:bidi="fa-IR"/>
        </w:rPr>
        <w:t xml:space="preserve"> علتش اين است كه ببينيم قواعد فقهي در اين بحث چه چيزي را اقتضاء مي كند</w:t>
      </w:r>
      <w:r w:rsidR="001A611F">
        <w:rPr>
          <w:rFonts w:hint="cs"/>
          <w:rtl/>
          <w:lang w:bidi="fa-IR"/>
        </w:rPr>
        <w:t>؟</w:t>
      </w:r>
      <w:r>
        <w:rPr>
          <w:rFonts w:hint="cs"/>
          <w:rtl/>
          <w:lang w:bidi="fa-IR"/>
        </w:rPr>
        <w:t xml:space="preserve"> و آنگاه وارد روايات مي شويم و ببينيم روايات خاصه با قواعد اوليه منافات دارد يا ندارد</w:t>
      </w:r>
      <w:r w:rsidR="001A611F">
        <w:rPr>
          <w:rFonts w:hint="cs"/>
          <w:rtl/>
          <w:lang w:bidi="fa-IR"/>
        </w:rPr>
        <w:t>؟</w:t>
      </w:r>
      <w:r>
        <w:rPr>
          <w:rFonts w:hint="cs"/>
          <w:rtl/>
          <w:lang w:bidi="fa-IR"/>
        </w:rPr>
        <w:t xml:space="preserve"> </w:t>
      </w:r>
    </w:p>
    <w:p w:rsidR="00520B2D" w:rsidRDefault="00520B2D" w:rsidP="00520B2D">
      <w:pPr>
        <w:pStyle w:val="Heading1"/>
        <w:rPr>
          <w:rtl/>
        </w:rPr>
      </w:pPr>
      <w:bookmarkStart w:id="9" w:name="_Toc281539557"/>
      <w:r>
        <w:rPr>
          <w:rFonts w:hint="cs"/>
          <w:rtl/>
        </w:rPr>
        <w:t>موضوعات علم نجوم</w:t>
      </w:r>
      <w:bookmarkEnd w:id="9"/>
    </w:p>
    <w:p w:rsidR="00DC2037" w:rsidRDefault="00DC2037" w:rsidP="00DC2037">
      <w:pPr>
        <w:jc w:val="both"/>
        <w:rPr>
          <w:rtl/>
          <w:lang w:bidi="fa-IR"/>
        </w:rPr>
      </w:pPr>
      <w:r>
        <w:rPr>
          <w:rFonts w:hint="cs"/>
          <w:rtl/>
          <w:lang w:bidi="fa-IR"/>
        </w:rPr>
        <w:t xml:space="preserve">در اين بحث اول چند موضوع است كه بايد طبق قواعد به آن توجه </w:t>
      </w:r>
      <w:r w:rsidR="00755AE5">
        <w:rPr>
          <w:rFonts w:hint="cs"/>
          <w:rtl/>
          <w:lang w:bidi="fa-IR"/>
        </w:rPr>
        <w:t>كنيم</w:t>
      </w:r>
      <w:r>
        <w:rPr>
          <w:rFonts w:hint="cs"/>
          <w:rtl/>
          <w:lang w:bidi="fa-IR"/>
        </w:rPr>
        <w:t xml:space="preserve"> كه قواعد چه چيزي را اقتضاء مي كند</w:t>
      </w:r>
      <w:r w:rsidR="001A611F">
        <w:rPr>
          <w:rFonts w:hint="cs"/>
          <w:rtl/>
          <w:lang w:bidi="fa-IR"/>
        </w:rPr>
        <w:t>.</w:t>
      </w:r>
      <w:r>
        <w:rPr>
          <w:rFonts w:hint="cs"/>
          <w:rtl/>
          <w:lang w:bidi="fa-IR"/>
        </w:rPr>
        <w:t xml:space="preserve"> </w:t>
      </w:r>
    </w:p>
    <w:p w:rsidR="004B0ABF" w:rsidRDefault="00F500CA" w:rsidP="00161049">
      <w:pPr>
        <w:pStyle w:val="Heading2"/>
        <w:rPr>
          <w:rtl/>
          <w:lang w:bidi="fa-IR"/>
        </w:rPr>
      </w:pPr>
      <w:bookmarkStart w:id="10" w:name="_Toc281539558"/>
      <w:r>
        <w:rPr>
          <w:rFonts w:hint="cs"/>
          <w:rtl/>
          <w:lang w:bidi="fa-IR"/>
        </w:rPr>
        <w:lastRenderedPageBreak/>
        <w:t xml:space="preserve">الف. </w:t>
      </w:r>
      <w:r w:rsidR="00161049">
        <w:rPr>
          <w:rFonts w:hint="cs"/>
          <w:rtl/>
          <w:lang w:bidi="fa-IR"/>
        </w:rPr>
        <w:t>شناخت « پديده هاي آسماني »</w:t>
      </w:r>
      <w:bookmarkEnd w:id="10"/>
    </w:p>
    <w:p w:rsidR="00DC2037" w:rsidRDefault="00DC2037" w:rsidP="00DC2037">
      <w:pPr>
        <w:jc w:val="both"/>
        <w:rPr>
          <w:rtl/>
          <w:lang w:bidi="fa-IR"/>
        </w:rPr>
      </w:pPr>
      <w:r>
        <w:rPr>
          <w:rFonts w:hint="cs"/>
          <w:rtl/>
          <w:lang w:bidi="fa-IR"/>
        </w:rPr>
        <w:t>اولين موضوع اين است كه خود ورود در بحث شناخت اجرام سماويه و تأثير و تأثرات آنها مطابق ضوابط علمي كه با روش هاي علم متعارف وجود دارد كه قديم با اسطرلاب و</w:t>
      </w:r>
      <w:r w:rsidR="001A611F">
        <w:rPr>
          <w:rFonts w:hint="cs"/>
          <w:rtl/>
          <w:lang w:bidi="fa-IR"/>
        </w:rPr>
        <w:t>.</w:t>
      </w:r>
      <w:r>
        <w:rPr>
          <w:rFonts w:hint="cs"/>
          <w:rtl/>
          <w:lang w:bidi="fa-IR"/>
        </w:rPr>
        <w:t xml:space="preserve">. بوده و امروز با تلسكوپ ها و ابزارهاي پيشرفته اي كه وجود دارد كه خودش انواع روش هاي تحقيقيه </w:t>
      </w:r>
      <w:r w:rsidR="001A611F">
        <w:rPr>
          <w:rFonts w:hint="cs"/>
          <w:rtl/>
          <w:lang w:bidi="fa-IR"/>
        </w:rPr>
        <w:t>است.</w:t>
      </w:r>
      <w:r>
        <w:rPr>
          <w:rFonts w:hint="cs"/>
          <w:rtl/>
          <w:lang w:bidi="fa-IR"/>
        </w:rPr>
        <w:t xml:space="preserve"> اصل شناخت اين پديده ها و هم روابط حاكم بين اينها و روابط اينها با كره ما دارد آن هم با روش هاي متعارف و شناخته شده علمي كه </w:t>
      </w:r>
      <w:r w:rsidR="001A611F">
        <w:rPr>
          <w:rFonts w:hint="cs"/>
          <w:rtl/>
          <w:lang w:bidi="fa-IR"/>
        </w:rPr>
        <w:t>احياناً</w:t>
      </w:r>
      <w:r>
        <w:rPr>
          <w:rFonts w:hint="cs"/>
          <w:rtl/>
          <w:lang w:bidi="fa-IR"/>
        </w:rPr>
        <w:t xml:space="preserve"> اين شناخت مورد بهره برداري هاي مختلف مي شود</w:t>
      </w:r>
      <w:r w:rsidR="001A611F">
        <w:rPr>
          <w:rFonts w:hint="cs"/>
          <w:rtl/>
          <w:lang w:bidi="fa-IR"/>
        </w:rPr>
        <w:t>.</w:t>
      </w:r>
      <w:r>
        <w:rPr>
          <w:rFonts w:hint="cs"/>
          <w:rtl/>
          <w:lang w:bidi="fa-IR"/>
        </w:rPr>
        <w:t xml:space="preserve"> ستاره شناسي و بهره گيري هايي كه بر اساس اين فرمولها و قواعد علمي وجود دارد در هر زماني بر اساس پيشرفت علم آن منطقه است</w:t>
      </w:r>
      <w:r w:rsidR="001A611F">
        <w:rPr>
          <w:rFonts w:hint="cs"/>
          <w:rtl/>
          <w:lang w:bidi="fa-IR"/>
        </w:rPr>
        <w:t>.</w:t>
      </w:r>
      <w:r>
        <w:rPr>
          <w:rFonts w:hint="cs"/>
          <w:rtl/>
          <w:lang w:bidi="fa-IR"/>
        </w:rPr>
        <w:t xml:space="preserve"> </w:t>
      </w:r>
    </w:p>
    <w:p w:rsidR="00161049" w:rsidRDefault="00161049" w:rsidP="00F500CA">
      <w:pPr>
        <w:pStyle w:val="Heading3"/>
        <w:bidi/>
        <w:rPr>
          <w:rtl/>
          <w:lang w:bidi="fa-IR"/>
        </w:rPr>
      </w:pPr>
      <w:bookmarkStart w:id="11" w:name="_Toc281539559"/>
      <w:r>
        <w:rPr>
          <w:rFonts w:hint="cs"/>
          <w:rtl/>
          <w:lang w:bidi="fa-IR"/>
        </w:rPr>
        <w:t>استحباب شناخت علوم</w:t>
      </w:r>
      <w:bookmarkEnd w:id="11"/>
    </w:p>
    <w:p w:rsidR="00DC2037" w:rsidRDefault="00161049" w:rsidP="00DC2037">
      <w:pPr>
        <w:jc w:val="both"/>
        <w:rPr>
          <w:rtl/>
          <w:lang w:bidi="fa-IR"/>
        </w:rPr>
      </w:pPr>
      <w:r>
        <w:rPr>
          <w:rFonts w:hint="cs"/>
          <w:rtl/>
          <w:lang w:bidi="fa-IR"/>
        </w:rPr>
        <w:t>اصلاً</w:t>
      </w:r>
      <w:r w:rsidR="00DC2037">
        <w:rPr>
          <w:rFonts w:hint="cs"/>
          <w:rtl/>
          <w:lang w:bidi="fa-IR"/>
        </w:rPr>
        <w:t xml:space="preserve"> بحث اين نيست كه اين نفس دارد و تأثيرات غيبي غير متعارف دارد و با آن مي خواهيم پيش گويي </w:t>
      </w:r>
      <w:r w:rsidR="00755AE5">
        <w:rPr>
          <w:rFonts w:hint="cs"/>
          <w:rtl/>
          <w:lang w:bidi="fa-IR"/>
        </w:rPr>
        <w:t>كنيم</w:t>
      </w:r>
      <w:r w:rsidR="00DC2037">
        <w:rPr>
          <w:rFonts w:hint="cs"/>
          <w:rtl/>
          <w:lang w:bidi="fa-IR"/>
        </w:rPr>
        <w:t xml:space="preserve"> و فقط بحث شناخت اينهاست مثل پزشكي و شيمي و</w:t>
      </w:r>
      <w:r w:rsidR="001A611F">
        <w:rPr>
          <w:rFonts w:hint="cs"/>
          <w:rtl/>
          <w:lang w:bidi="fa-IR"/>
        </w:rPr>
        <w:t>.</w:t>
      </w:r>
      <w:r w:rsidR="00DC2037">
        <w:rPr>
          <w:rFonts w:hint="cs"/>
          <w:rtl/>
          <w:lang w:bidi="fa-IR"/>
        </w:rPr>
        <w:t xml:space="preserve">. كيهان شناسي و ستاره شناسي و در همين چهارچوب ها و ضوابط علمي و بهره برداري در همان ضوابط علمي متعارف است و </w:t>
      </w:r>
      <w:r>
        <w:rPr>
          <w:rFonts w:hint="cs"/>
          <w:rtl/>
          <w:lang w:bidi="fa-IR"/>
        </w:rPr>
        <w:t>اصلاً</w:t>
      </w:r>
      <w:r w:rsidR="00DC2037">
        <w:rPr>
          <w:rFonts w:hint="cs"/>
          <w:rtl/>
          <w:lang w:bidi="fa-IR"/>
        </w:rPr>
        <w:t xml:space="preserve"> ورود در امور غير متعارف نيست. و ما در اينجا از نظر قواعد هيچ منعي نداريم و قواعد و اطلاقات مي گويد همه علوم مستحسن هستند و در فقه التربيه به اين نتيجه رسيديم كه بررسي همه علوم و دانشها اصل اين است كه يك استحباب دارند الا ما خرج</w:t>
      </w:r>
      <w:r w:rsidR="001A611F">
        <w:rPr>
          <w:rFonts w:hint="cs"/>
          <w:rtl/>
          <w:lang w:bidi="fa-IR"/>
        </w:rPr>
        <w:t>،</w:t>
      </w:r>
      <w:r w:rsidR="00DC2037">
        <w:rPr>
          <w:rFonts w:hint="cs"/>
          <w:rtl/>
          <w:lang w:bidi="fa-IR"/>
        </w:rPr>
        <w:t xml:space="preserve"> شناخت عالم وهستي با اين ابزارها مستحب است به خصوص اين كه در مسير شناخت آيات الهي باشد يا گره گشايي براي مردم داشته باشد و رفاه و آرامشي براي ديگران بياورد</w:t>
      </w:r>
      <w:r w:rsidR="001A611F">
        <w:rPr>
          <w:rFonts w:hint="cs"/>
          <w:rtl/>
          <w:lang w:bidi="fa-IR"/>
        </w:rPr>
        <w:t>.</w:t>
      </w:r>
      <w:r w:rsidR="00DC2037">
        <w:rPr>
          <w:rFonts w:hint="cs"/>
          <w:rtl/>
          <w:lang w:bidi="fa-IR"/>
        </w:rPr>
        <w:t xml:space="preserve"> اين علم تنجيم هم مثل ساير علوم </w:t>
      </w:r>
      <w:r w:rsidR="001A611F">
        <w:rPr>
          <w:rFonts w:hint="cs"/>
          <w:rtl/>
          <w:lang w:bidi="fa-IR"/>
        </w:rPr>
        <w:t xml:space="preserve">است </w:t>
      </w:r>
      <w:r w:rsidR="00DC2037">
        <w:rPr>
          <w:rFonts w:hint="cs"/>
          <w:rtl/>
          <w:lang w:bidi="fa-IR"/>
        </w:rPr>
        <w:t>به خصوص اگر براي پي بردن به عظمت و قدرت خدا باشد و اگر بخواهد بهره اي برده شود براي خدمت به ديگران استفاده شود</w:t>
      </w:r>
      <w:r w:rsidR="001A611F">
        <w:rPr>
          <w:rFonts w:hint="cs"/>
          <w:rtl/>
          <w:lang w:bidi="fa-IR"/>
        </w:rPr>
        <w:t>.</w:t>
      </w:r>
      <w:r w:rsidR="00DC2037">
        <w:rPr>
          <w:rFonts w:hint="cs"/>
          <w:rtl/>
          <w:lang w:bidi="fa-IR"/>
        </w:rPr>
        <w:t xml:space="preserve"> قواعد و عمومات و اطلاقات اين را اقتضاء مي كند و مي گويد اين هم مثل ساير علوم است</w:t>
      </w:r>
      <w:r w:rsidR="001A611F">
        <w:rPr>
          <w:rFonts w:hint="cs"/>
          <w:rtl/>
          <w:lang w:bidi="fa-IR"/>
        </w:rPr>
        <w:t>.</w:t>
      </w:r>
    </w:p>
    <w:p w:rsidR="00F500CA" w:rsidRDefault="00DC2037" w:rsidP="00F500CA">
      <w:pPr>
        <w:jc w:val="both"/>
        <w:rPr>
          <w:rtl/>
          <w:lang w:bidi="fa-IR"/>
        </w:rPr>
      </w:pPr>
      <w:r>
        <w:rPr>
          <w:rFonts w:hint="cs"/>
          <w:rtl/>
          <w:lang w:bidi="fa-IR"/>
        </w:rPr>
        <w:t>اين يك بحث ممتاز و ويژه اي مي خواهد و همه جوانبش را نمي توانيم الآن بحث كنيم ولي اصل علم و دانش بشر استحبابش اين است كه در خدمت بشر باشد و اما اين كه واجب است و كتمانش حرام است و در علوم ديني</w:t>
      </w:r>
      <w:r w:rsidR="001A611F">
        <w:rPr>
          <w:rFonts w:hint="cs"/>
          <w:rtl/>
          <w:lang w:bidi="fa-IR"/>
        </w:rPr>
        <w:t>،</w:t>
      </w:r>
      <w:r>
        <w:rPr>
          <w:rFonts w:hint="cs"/>
          <w:rtl/>
          <w:lang w:bidi="fa-IR"/>
        </w:rPr>
        <w:t xml:space="preserve"> كتمانش اگر علم ديني نياز باشد حرام است ولي در اينجاها اگر نياز مبرم و موجب نجات باشد كتمانش حرام است و در عناوين اوليه اقتضاء مي كند كه به اين صورت باشد و اقتضائات ديگر ممكن است صور ديگري داشته باشد</w:t>
      </w:r>
      <w:r w:rsidR="001A611F">
        <w:rPr>
          <w:rFonts w:hint="cs"/>
          <w:rtl/>
          <w:lang w:bidi="fa-IR"/>
        </w:rPr>
        <w:t>.</w:t>
      </w:r>
      <w:r>
        <w:rPr>
          <w:rFonts w:hint="cs"/>
          <w:rtl/>
          <w:lang w:bidi="fa-IR"/>
        </w:rPr>
        <w:t xml:space="preserve"> </w:t>
      </w:r>
    </w:p>
    <w:p w:rsidR="00A5589C" w:rsidRDefault="00A5589C" w:rsidP="00F500CA">
      <w:pPr>
        <w:pStyle w:val="Heading3"/>
        <w:bidi/>
        <w:rPr>
          <w:rtl/>
          <w:lang w:bidi="fa-IR"/>
        </w:rPr>
      </w:pPr>
      <w:bookmarkStart w:id="12" w:name="_Toc281539560"/>
      <w:r>
        <w:rPr>
          <w:rFonts w:hint="cs"/>
          <w:rtl/>
          <w:lang w:bidi="fa-IR"/>
        </w:rPr>
        <w:t>نجوم در قرآن</w:t>
      </w:r>
      <w:bookmarkEnd w:id="12"/>
    </w:p>
    <w:p w:rsidR="00DC2037" w:rsidRDefault="00DC2037" w:rsidP="00A5589C">
      <w:pPr>
        <w:jc w:val="both"/>
        <w:rPr>
          <w:rtl/>
          <w:lang w:bidi="fa-IR"/>
        </w:rPr>
      </w:pPr>
      <w:r>
        <w:rPr>
          <w:rFonts w:hint="cs"/>
          <w:rtl/>
          <w:lang w:bidi="fa-IR"/>
        </w:rPr>
        <w:t>علاوه بر اقتضائات قواعد كلي در اين موضوع به طور خاص هم مي توانيم بگوئيم كه در خصوص نجوم و</w:t>
      </w:r>
      <w:r w:rsidR="001A611F">
        <w:rPr>
          <w:rFonts w:hint="cs"/>
          <w:rtl/>
          <w:lang w:bidi="fa-IR"/>
        </w:rPr>
        <w:t>.</w:t>
      </w:r>
      <w:r>
        <w:rPr>
          <w:rFonts w:hint="cs"/>
          <w:rtl/>
          <w:lang w:bidi="fa-IR"/>
        </w:rPr>
        <w:t xml:space="preserve">. به طور خاص آياتي هم اشاره خاصي به اين موضوع نجوم  و ستاره شناسي دارند و اين كه ترغيب كرده </w:t>
      </w:r>
      <w:r w:rsidR="00A5589C">
        <w:rPr>
          <w:rFonts w:hint="cs"/>
          <w:rtl/>
          <w:lang w:bidi="fa-IR"/>
        </w:rPr>
        <w:t>است اولاً</w:t>
      </w:r>
      <w:r>
        <w:rPr>
          <w:rFonts w:hint="cs"/>
          <w:rtl/>
          <w:lang w:bidi="fa-IR"/>
        </w:rPr>
        <w:t xml:space="preserve"> اين ترغيب هايي كه در قرآن به شناخت طبيعت و اينها آمده است و اطلاقات آن را مي گيرد و به طور خاص وقتي مي گويد و </w:t>
      </w:r>
      <w:r w:rsidRPr="00A5589C">
        <w:rPr>
          <w:rFonts w:hint="cs"/>
          <w:b/>
          <w:bCs/>
          <w:sz w:val="30"/>
          <w:szCs w:val="30"/>
          <w:rtl/>
          <w:lang w:bidi="fa-IR"/>
        </w:rPr>
        <w:t>اذا السماء كيف رفعت</w:t>
      </w:r>
      <w:r w:rsidR="001A611F">
        <w:rPr>
          <w:rFonts w:hint="cs"/>
          <w:rtl/>
          <w:lang w:bidi="fa-IR"/>
        </w:rPr>
        <w:t>،</w:t>
      </w:r>
      <w:r>
        <w:rPr>
          <w:rFonts w:hint="cs"/>
          <w:rtl/>
          <w:lang w:bidi="fa-IR"/>
        </w:rPr>
        <w:t xml:space="preserve"> به آسمان كه مي گويد همه اينها را مي گيرد همه اجرام و كرات را </w:t>
      </w:r>
      <w:r w:rsidR="00A5589C">
        <w:rPr>
          <w:rFonts w:hint="cs"/>
          <w:rtl/>
          <w:lang w:bidi="fa-IR"/>
        </w:rPr>
        <w:t>در</w:t>
      </w:r>
      <w:r>
        <w:rPr>
          <w:rFonts w:hint="cs"/>
          <w:rtl/>
          <w:lang w:bidi="fa-IR"/>
        </w:rPr>
        <w:t xml:space="preserve">برمي </w:t>
      </w:r>
      <w:r>
        <w:rPr>
          <w:rFonts w:hint="cs"/>
          <w:rtl/>
          <w:lang w:bidi="fa-IR"/>
        </w:rPr>
        <w:lastRenderedPageBreak/>
        <w:t>گيرد</w:t>
      </w:r>
      <w:r w:rsidR="001A611F">
        <w:rPr>
          <w:rFonts w:hint="cs"/>
          <w:rtl/>
          <w:lang w:bidi="fa-IR"/>
        </w:rPr>
        <w:t>،</w:t>
      </w:r>
      <w:r>
        <w:rPr>
          <w:rFonts w:hint="cs"/>
          <w:rtl/>
          <w:lang w:bidi="fa-IR"/>
        </w:rPr>
        <w:t xml:space="preserve"> يا آياتي از اين قبيل داريم كه ما را ارجاع به شناخت پديده هاي آسماني داده است به عنوان آيات الهي و اين يك مقدار خواستن هم در اين موضوع منطبق بر بحث نجوم و هيأت و ستاره شناسي است و</w:t>
      </w:r>
      <w:r w:rsidR="00A5589C">
        <w:rPr>
          <w:rFonts w:hint="cs"/>
          <w:rtl/>
          <w:lang w:bidi="fa-IR"/>
        </w:rPr>
        <w:t>ثانیاً</w:t>
      </w:r>
      <w:r>
        <w:rPr>
          <w:rFonts w:hint="cs"/>
          <w:rtl/>
          <w:lang w:bidi="fa-IR"/>
        </w:rPr>
        <w:t xml:space="preserve"> علاوه بر اين كه يك دسته آيات كه ارجاع به پديده هاي آسماني مي دهد و يا پديده هاي خاص آسماني مي دهد قاعده مي گويد براي شناخت اينها بايد كار علمي كرد و رفت و معلوم مي شود كه مانعي ندارد بلكه ترغيب دارد و به طور خاص براي بهره گيري از اين نگاه به آسمان در زندگي باز هم در آيات ما داريم كه و علامت</w:t>
      </w:r>
      <w:r w:rsidR="001A611F">
        <w:rPr>
          <w:rFonts w:hint="cs"/>
          <w:rtl/>
          <w:lang w:bidi="fa-IR"/>
        </w:rPr>
        <w:t>.</w:t>
      </w:r>
      <w:r>
        <w:rPr>
          <w:rFonts w:hint="cs"/>
          <w:rtl/>
          <w:lang w:bidi="fa-IR"/>
        </w:rPr>
        <w:t>... در سوره نحل است بالنجم هم يهتدون</w:t>
      </w:r>
      <w:r w:rsidR="001A611F">
        <w:rPr>
          <w:rFonts w:hint="cs"/>
          <w:rtl/>
          <w:lang w:bidi="fa-IR"/>
        </w:rPr>
        <w:t>،</w:t>
      </w:r>
      <w:r>
        <w:rPr>
          <w:rFonts w:hint="cs"/>
          <w:rtl/>
          <w:lang w:bidi="fa-IR"/>
        </w:rPr>
        <w:t xml:space="preserve"> اهتداء از نجوم و راهيابي به واسطه نجوم در بيابانها و</w:t>
      </w:r>
      <w:r w:rsidR="001A611F">
        <w:rPr>
          <w:rFonts w:hint="cs"/>
          <w:rtl/>
          <w:lang w:bidi="fa-IR"/>
        </w:rPr>
        <w:t>.</w:t>
      </w:r>
      <w:r>
        <w:rPr>
          <w:rFonts w:hint="cs"/>
          <w:rtl/>
          <w:lang w:bidi="fa-IR"/>
        </w:rPr>
        <w:t xml:space="preserve">. كه خودش يك فني است و بايد در شناخت توجه كرد و اينها ترغيب كرده است و اين بهره برداري را ترغيب كرده است يا در آيه سوره انعام </w:t>
      </w:r>
      <w:r w:rsidR="001A611F">
        <w:rPr>
          <w:rFonts w:hint="cs"/>
          <w:rtl/>
          <w:lang w:bidi="fa-IR"/>
        </w:rPr>
        <w:t xml:space="preserve">است </w:t>
      </w:r>
      <w:r>
        <w:rPr>
          <w:rFonts w:hint="cs"/>
          <w:rtl/>
          <w:lang w:bidi="fa-IR"/>
        </w:rPr>
        <w:t>كه لتهدوا بها في ظلمات البحر و البحر</w:t>
      </w:r>
      <w:r w:rsidR="001A611F">
        <w:rPr>
          <w:rFonts w:hint="cs"/>
          <w:rtl/>
          <w:lang w:bidi="fa-IR"/>
        </w:rPr>
        <w:t>،</w:t>
      </w:r>
      <w:r>
        <w:rPr>
          <w:rFonts w:hint="cs"/>
          <w:rtl/>
          <w:lang w:bidi="fa-IR"/>
        </w:rPr>
        <w:t xml:space="preserve"> مي گويد ما نجوم را براي شما قرار داديم براي اين كه اهتداء پيدا </w:t>
      </w:r>
      <w:r w:rsidR="00A5589C">
        <w:rPr>
          <w:rFonts w:hint="cs"/>
          <w:rtl/>
          <w:lang w:bidi="fa-IR"/>
        </w:rPr>
        <w:t>كنيد</w:t>
      </w:r>
      <w:r>
        <w:rPr>
          <w:rFonts w:hint="cs"/>
          <w:rtl/>
          <w:lang w:bidi="fa-IR"/>
        </w:rPr>
        <w:t xml:space="preserve"> و راه بيابيد با نجوم در ظلمات برّ و بحر و آيات ديگر</w:t>
      </w:r>
      <w:r w:rsidR="001A611F">
        <w:rPr>
          <w:rFonts w:hint="cs"/>
          <w:rtl/>
          <w:lang w:bidi="fa-IR"/>
        </w:rPr>
        <w:t>.</w:t>
      </w:r>
      <w:r>
        <w:rPr>
          <w:rFonts w:hint="cs"/>
          <w:rtl/>
          <w:lang w:bidi="fa-IR"/>
        </w:rPr>
        <w:t xml:space="preserve"> </w:t>
      </w:r>
    </w:p>
    <w:p w:rsidR="00F500CA" w:rsidRDefault="00F500CA" w:rsidP="00F500CA">
      <w:pPr>
        <w:pStyle w:val="Heading2"/>
        <w:rPr>
          <w:rtl/>
        </w:rPr>
      </w:pPr>
      <w:bookmarkStart w:id="13" w:name="_Toc281539561"/>
      <w:r>
        <w:rPr>
          <w:rFonts w:hint="cs"/>
          <w:rtl/>
        </w:rPr>
        <w:t>جمع بندی</w:t>
      </w:r>
      <w:bookmarkEnd w:id="13"/>
    </w:p>
    <w:p w:rsidR="00AC4F8C" w:rsidRDefault="00DC2037" w:rsidP="00AC4F8C">
      <w:pPr>
        <w:jc w:val="both"/>
        <w:rPr>
          <w:rtl/>
          <w:lang w:bidi="fa-IR"/>
        </w:rPr>
      </w:pPr>
      <w:r>
        <w:rPr>
          <w:rFonts w:hint="cs"/>
          <w:rtl/>
          <w:lang w:bidi="fa-IR"/>
        </w:rPr>
        <w:t>بنابراين مطابق قواعد</w:t>
      </w:r>
      <w:r w:rsidR="001A611F">
        <w:rPr>
          <w:rFonts w:hint="cs"/>
          <w:rtl/>
          <w:lang w:bidi="fa-IR"/>
        </w:rPr>
        <w:t>،</w:t>
      </w:r>
      <w:r>
        <w:rPr>
          <w:rFonts w:hint="cs"/>
          <w:rtl/>
          <w:lang w:bidi="fa-IR"/>
        </w:rPr>
        <w:t xml:space="preserve"> شناخت موضوع اول اين بود</w:t>
      </w:r>
      <w:r w:rsidR="001A611F">
        <w:rPr>
          <w:rFonts w:hint="cs"/>
          <w:rtl/>
          <w:lang w:bidi="fa-IR"/>
        </w:rPr>
        <w:t>،</w:t>
      </w:r>
      <w:r>
        <w:rPr>
          <w:rFonts w:hint="cs"/>
          <w:rtl/>
          <w:lang w:bidi="fa-IR"/>
        </w:rPr>
        <w:t xml:space="preserve"> شناخت و پيگيري كشف قوانين حاكم در اجرام سماويه و افلاك و كرات في حدّ نفسه مستحب است و براي شناخت آيات الهي ترغيب به آن شده است هم به طور عام و هم به طور خاص و بهره گيري از اينها در زندگي يكي از بهره گيري هاي مهمش راهيابي است كه كشتي ها الان استفاده مي كنند توجه داده شده است به طور خاص به اين مطلب</w:t>
      </w:r>
      <w:r w:rsidR="001A611F">
        <w:rPr>
          <w:rFonts w:hint="cs"/>
          <w:rtl/>
          <w:lang w:bidi="fa-IR"/>
        </w:rPr>
        <w:t>.</w:t>
      </w:r>
      <w:r>
        <w:rPr>
          <w:rFonts w:hint="cs"/>
          <w:rtl/>
          <w:lang w:bidi="fa-IR"/>
        </w:rPr>
        <w:t xml:space="preserve"> هم به طور خاص و هم آيات في حد نفسه براي اهتداء و پي بردن به عظمت خدا هر سه محورش </w:t>
      </w:r>
      <w:r w:rsidR="001A611F">
        <w:rPr>
          <w:rFonts w:hint="cs"/>
          <w:rtl/>
          <w:lang w:bidi="fa-IR"/>
        </w:rPr>
        <w:t xml:space="preserve">است </w:t>
      </w:r>
      <w:r>
        <w:rPr>
          <w:rFonts w:hint="cs"/>
          <w:rtl/>
          <w:lang w:bidi="fa-IR"/>
        </w:rPr>
        <w:t xml:space="preserve">و بهره گيري هاي ديگري كه مي شود تجويز شده است </w:t>
      </w:r>
      <w:r w:rsidR="00EB2415">
        <w:rPr>
          <w:rFonts w:hint="cs"/>
          <w:rtl/>
          <w:lang w:bidi="fa-IR"/>
        </w:rPr>
        <w:t>مثلاً</w:t>
      </w:r>
      <w:r>
        <w:rPr>
          <w:rFonts w:hint="cs"/>
          <w:rtl/>
          <w:lang w:bidi="fa-IR"/>
        </w:rPr>
        <w:t xml:space="preserve"> در بحث قبله گفته شده است با اينها قبله را تشخيص مي دهيم و فصول سال و ماه و</w:t>
      </w:r>
      <w:r w:rsidR="001A611F">
        <w:rPr>
          <w:rFonts w:hint="cs"/>
          <w:rtl/>
          <w:lang w:bidi="fa-IR"/>
        </w:rPr>
        <w:t>.</w:t>
      </w:r>
      <w:r>
        <w:rPr>
          <w:rFonts w:hint="cs"/>
          <w:rtl/>
          <w:lang w:bidi="fa-IR"/>
        </w:rPr>
        <w:t xml:space="preserve">. </w:t>
      </w:r>
      <w:r w:rsidR="001A611F">
        <w:rPr>
          <w:rFonts w:hint="cs"/>
          <w:rtl/>
          <w:lang w:bidi="fa-IR"/>
        </w:rPr>
        <w:t>.</w:t>
      </w:r>
      <w:r w:rsidR="00AC4F8C">
        <w:rPr>
          <w:rFonts w:hint="cs"/>
          <w:rtl/>
          <w:lang w:bidi="fa-IR"/>
        </w:rPr>
        <w:t xml:space="preserve"> </w:t>
      </w:r>
    </w:p>
    <w:p w:rsidR="00DC2037" w:rsidRDefault="00DC2037" w:rsidP="00AC4F8C">
      <w:pPr>
        <w:jc w:val="both"/>
        <w:rPr>
          <w:rtl/>
          <w:lang w:bidi="fa-IR"/>
        </w:rPr>
      </w:pPr>
      <w:r>
        <w:rPr>
          <w:rFonts w:hint="cs"/>
          <w:rtl/>
          <w:lang w:bidi="fa-IR"/>
        </w:rPr>
        <w:t>در اينجا ملاحظه كرديد هم اطلاقات داريم و هم در خاص نجوم</w:t>
      </w:r>
      <w:r w:rsidR="001A611F">
        <w:rPr>
          <w:rFonts w:hint="cs"/>
          <w:rtl/>
          <w:lang w:bidi="fa-IR"/>
        </w:rPr>
        <w:t>،</w:t>
      </w:r>
      <w:r>
        <w:rPr>
          <w:rFonts w:hint="cs"/>
          <w:rtl/>
          <w:lang w:bidi="fa-IR"/>
        </w:rPr>
        <w:t xml:space="preserve"> </w:t>
      </w:r>
      <w:r w:rsidRPr="00F500CA">
        <w:rPr>
          <w:rFonts w:hint="cs"/>
          <w:b/>
          <w:bCs/>
          <w:sz w:val="30"/>
          <w:szCs w:val="30"/>
          <w:rtl/>
          <w:lang w:bidi="fa-IR"/>
        </w:rPr>
        <w:t>علامات و بالنجم هم يهتدون يا لتهدوا بها في ظلمات البرّ و البحر</w:t>
      </w:r>
      <w:r>
        <w:rPr>
          <w:rFonts w:hint="cs"/>
          <w:rtl/>
          <w:lang w:bidi="fa-IR"/>
        </w:rPr>
        <w:t xml:space="preserve"> طوري نيست كه اطلاق آن طوري نيست كه بگوييم تخصيص خورده است و موقع تعارض روايات به اينها بازگشت مي كنيم و در اين موضوع كار علمي متعارف كه در هر علم ديگري هم است</w:t>
      </w:r>
      <w:r w:rsidR="001A611F">
        <w:rPr>
          <w:rFonts w:hint="cs"/>
          <w:rtl/>
          <w:lang w:bidi="fa-IR"/>
        </w:rPr>
        <w:t>.</w:t>
      </w:r>
    </w:p>
    <w:p w:rsidR="00F500CA" w:rsidRDefault="00F500CA" w:rsidP="00F500CA">
      <w:pPr>
        <w:pStyle w:val="Heading2"/>
        <w:rPr>
          <w:rtl/>
          <w:lang w:bidi="fa-IR"/>
        </w:rPr>
      </w:pPr>
      <w:bookmarkStart w:id="14" w:name="_Toc281539562"/>
      <w:r>
        <w:rPr>
          <w:rFonts w:hint="cs"/>
          <w:rtl/>
          <w:lang w:bidi="fa-IR"/>
        </w:rPr>
        <w:t>ب. یادگیری علوم غريبه</w:t>
      </w:r>
      <w:bookmarkEnd w:id="14"/>
    </w:p>
    <w:p w:rsidR="00DC2037" w:rsidRDefault="00DC2037" w:rsidP="00F500CA">
      <w:pPr>
        <w:jc w:val="both"/>
        <w:rPr>
          <w:rtl/>
          <w:lang w:bidi="fa-IR"/>
        </w:rPr>
      </w:pPr>
      <w:r>
        <w:rPr>
          <w:rFonts w:hint="cs"/>
          <w:rtl/>
          <w:lang w:bidi="fa-IR"/>
        </w:rPr>
        <w:t>موض</w:t>
      </w:r>
      <w:r w:rsidR="00F500CA">
        <w:rPr>
          <w:rFonts w:hint="cs"/>
          <w:rtl/>
          <w:lang w:bidi="fa-IR"/>
        </w:rPr>
        <w:t xml:space="preserve">وع دوم كه بخواهد وارد علم نجوم </w:t>
      </w:r>
      <w:r>
        <w:rPr>
          <w:rFonts w:hint="cs"/>
          <w:rtl/>
          <w:lang w:bidi="fa-IR"/>
        </w:rPr>
        <w:t>شود براي چيزهايي كه به عنوا</w:t>
      </w:r>
      <w:r w:rsidR="00F500CA">
        <w:rPr>
          <w:rFonts w:hint="cs"/>
          <w:rtl/>
          <w:lang w:bidi="fa-IR"/>
        </w:rPr>
        <w:t xml:space="preserve">ن علوم غريبه بخواهد وارد آن </w:t>
      </w:r>
      <w:r>
        <w:rPr>
          <w:rFonts w:hint="cs"/>
          <w:rtl/>
          <w:lang w:bidi="fa-IR"/>
        </w:rPr>
        <w:t>شود يعني در نظر در نجوم و</w:t>
      </w:r>
      <w:r w:rsidR="001A611F">
        <w:rPr>
          <w:rFonts w:hint="cs"/>
          <w:rtl/>
          <w:lang w:bidi="fa-IR"/>
        </w:rPr>
        <w:t>.</w:t>
      </w:r>
      <w:r>
        <w:rPr>
          <w:rFonts w:hint="cs"/>
          <w:rtl/>
          <w:lang w:bidi="fa-IR"/>
        </w:rPr>
        <w:t>. بخواهد مرگ افراد و زندگيشان و مرگشان و احوال شخصيه آنها و احوال عمومي اجتماع از نظر اين كه زلزله</w:t>
      </w:r>
      <w:r w:rsidR="001A611F">
        <w:rPr>
          <w:rFonts w:hint="cs"/>
          <w:rtl/>
          <w:lang w:bidi="fa-IR"/>
        </w:rPr>
        <w:t>،</w:t>
      </w:r>
      <w:r>
        <w:rPr>
          <w:rFonts w:hint="cs"/>
          <w:rtl/>
          <w:lang w:bidi="fa-IR"/>
        </w:rPr>
        <w:t xml:space="preserve"> قحطي و</w:t>
      </w:r>
      <w:r w:rsidR="001A611F">
        <w:rPr>
          <w:rFonts w:hint="cs"/>
          <w:rtl/>
          <w:lang w:bidi="fa-IR"/>
        </w:rPr>
        <w:t>.</w:t>
      </w:r>
      <w:r>
        <w:rPr>
          <w:rFonts w:hint="cs"/>
          <w:rtl/>
          <w:lang w:bidi="fa-IR"/>
        </w:rPr>
        <w:t>. مي آيد كه روابط طبيعي و وسايل متعارفي كه در چهارچوب آن باشد قرار نمي گيرد و فوق چهارچوب هاي علم طبيعي است و اين موضوع دوم است كه طبق قواعد بايد ببينيم چطور است</w:t>
      </w:r>
      <w:r w:rsidR="001A611F">
        <w:rPr>
          <w:rFonts w:hint="cs"/>
          <w:rtl/>
          <w:lang w:bidi="fa-IR"/>
        </w:rPr>
        <w:t>؟</w:t>
      </w:r>
      <w:r>
        <w:rPr>
          <w:rFonts w:hint="cs"/>
          <w:rtl/>
          <w:lang w:bidi="fa-IR"/>
        </w:rPr>
        <w:t xml:space="preserve"> </w:t>
      </w:r>
    </w:p>
    <w:p w:rsidR="00AC4F8C" w:rsidRDefault="00AC4F8C" w:rsidP="00AC4F8C">
      <w:pPr>
        <w:pStyle w:val="Heading3"/>
        <w:bidi/>
        <w:rPr>
          <w:rtl/>
          <w:lang w:bidi="fa-IR"/>
        </w:rPr>
      </w:pPr>
      <w:bookmarkStart w:id="15" w:name="_Toc281539563"/>
      <w:r>
        <w:rPr>
          <w:rFonts w:hint="cs"/>
          <w:rtl/>
          <w:lang w:bidi="fa-IR"/>
        </w:rPr>
        <w:lastRenderedPageBreak/>
        <w:t>جواز تنجیم و پیشگویی</w:t>
      </w:r>
      <w:bookmarkEnd w:id="15"/>
    </w:p>
    <w:p w:rsidR="00AC4F8C" w:rsidRDefault="00DC2037" w:rsidP="00AC4F8C">
      <w:pPr>
        <w:jc w:val="both"/>
        <w:rPr>
          <w:rtl/>
          <w:lang w:bidi="fa-IR"/>
        </w:rPr>
      </w:pPr>
      <w:r>
        <w:rPr>
          <w:rFonts w:hint="cs"/>
          <w:rtl/>
          <w:lang w:bidi="fa-IR"/>
        </w:rPr>
        <w:t xml:space="preserve">ورود در اين بحث هم مانعي ندارد </w:t>
      </w:r>
      <w:r w:rsidR="00A5589C">
        <w:rPr>
          <w:rFonts w:hint="cs"/>
          <w:rtl/>
          <w:lang w:bidi="fa-IR"/>
        </w:rPr>
        <w:t>اولاً</w:t>
      </w:r>
      <w:r>
        <w:rPr>
          <w:rFonts w:hint="cs"/>
          <w:rtl/>
          <w:lang w:bidi="fa-IR"/>
        </w:rPr>
        <w:t xml:space="preserve"> احتمال بايد داد كه يك واقعيتي داشته باشد بلكه </w:t>
      </w:r>
      <w:r w:rsidR="001A611F">
        <w:rPr>
          <w:rFonts w:hint="cs"/>
          <w:rtl/>
          <w:lang w:bidi="fa-IR"/>
        </w:rPr>
        <w:t>احياناً</w:t>
      </w:r>
      <w:r>
        <w:rPr>
          <w:rFonts w:hint="cs"/>
          <w:rtl/>
          <w:lang w:bidi="fa-IR"/>
        </w:rPr>
        <w:t xml:space="preserve"> شواهدي هم دارد كه في الجمله حقي در مسأله </w:t>
      </w:r>
      <w:r w:rsidR="001A611F">
        <w:rPr>
          <w:rFonts w:hint="cs"/>
          <w:rtl/>
          <w:lang w:bidi="fa-IR"/>
        </w:rPr>
        <w:t xml:space="preserve">است </w:t>
      </w:r>
      <w:r>
        <w:rPr>
          <w:rFonts w:hint="cs"/>
          <w:rtl/>
          <w:lang w:bidi="fa-IR"/>
        </w:rPr>
        <w:t>و اگر في الجمله حقي در مسأله باشد ورود در مسأله في حدّ نفسه جايز است و اگر هم واقعا</w:t>
      </w:r>
      <w:r w:rsidR="00F500CA">
        <w:rPr>
          <w:rFonts w:hint="cs"/>
          <w:rtl/>
          <w:lang w:bidi="fa-IR"/>
        </w:rPr>
        <w:t>ً</w:t>
      </w:r>
      <w:r>
        <w:rPr>
          <w:rFonts w:hint="cs"/>
          <w:rtl/>
          <w:lang w:bidi="fa-IR"/>
        </w:rPr>
        <w:t xml:space="preserve"> قواعدي داشته باشد كه فوق اين قواعد متعارف باشد بايد بگوييم ورود در اين محدوده جايز است بلكه بايد بگوييم خوب هم </w:t>
      </w:r>
      <w:r w:rsidR="001A611F">
        <w:rPr>
          <w:rFonts w:hint="cs"/>
          <w:rtl/>
          <w:lang w:bidi="fa-IR"/>
        </w:rPr>
        <w:t xml:space="preserve">است </w:t>
      </w:r>
      <w:r>
        <w:rPr>
          <w:rFonts w:hint="cs"/>
          <w:rtl/>
          <w:lang w:bidi="fa-IR"/>
        </w:rPr>
        <w:t xml:space="preserve">بخاطر اين </w:t>
      </w:r>
      <w:r w:rsidR="00AC4F8C">
        <w:rPr>
          <w:rFonts w:hint="cs"/>
          <w:rtl/>
          <w:lang w:bidi="fa-IR"/>
        </w:rPr>
        <w:t>كه مي گوييم اين هم دو صورت دارد:</w:t>
      </w:r>
    </w:p>
    <w:p w:rsidR="00AC4F8C" w:rsidRDefault="00AC4F8C" w:rsidP="00AC4F8C">
      <w:pPr>
        <w:pStyle w:val="Heading3"/>
        <w:bidi/>
        <w:rPr>
          <w:rtl/>
          <w:lang w:bidi="fa-IR"/>
        </w:rPr>
      </w:pPr>
      <w:bookmarkStart w:id="16" w:name="_Toc281539564"/>
      <w:r>
        <w:rPr>
          <w:rFonts w:hint="cs"/>
          <w:rtl/>
          <w:lang w:bidi="fa-IR"/>
        </w:rPr>
        <w:t>الف. تجنجیم به عنوان علم</w:t>
      </w:r>
      <w:bookmarkEnd w:id="16"/>
    </w:p>
    <w:p w:rsidR="00AC4F8C" w:rsidRDefault="00DC2037" w:rsidP="00AC4F8C">
      <w:pPr>
        <w:jc w:val="both"/>
        <w:rPr>
          <w:rtl/>
          <w:lang w:bidi="fa-IR"/>
        </w:rPr>
      </w:pPr>
      <w:r>
        <w:rPr>
          <w:rFonts w:hint="cs"/>
          <w:rtl/>
          <w:lang w:bidi="fa-IR"/>
        </w:rPr>
        <w:t xml:space="preserve">واقعيتي دارد و ضوابطي دارد و يك علمي است منتهي علم طبيعي و باصطلاح ساينس نيست و علم طبيعي و مبتني بر تجارب نيست علم غريبه و غير طبيعي است اگر علم باشد في الجمله حقي در او باشد ورود در اين علم مثل ساير علوم </w:t>
      </w:r>
      <w:r w:rsidR="001A611F">
        <w:rPr>
          <w:rFonts w:hint="cs"/>
          <w:rtl/>
          <w:lang w:bidi="fa-IR"/>
        </w:rPr>
        <w:t xml:space="preserve">است </w:t>
      </w:r>
      <w:r>
        <w:rPr>
          <w:rFonts w:hint="cs"/>
          <w:rtl/>
          <w:lang w:bidi="fa-IR"/>
        </w:rPr>
        <w:t>و اعلام نتايجش هم مانعي ندارد</w:t>
      </w:r>
      <w:r w:rsidR="00AC4F8C">
        <w:rPr>
          <w:rFonts w:hint="cs"/>
          <w:rtl/>
          <w:lang w:bidi="fa-IR"/>
        </w:rPr>
        <w:t>.</w:t>
      </w:r>
      <w:r>
        <w:rPr>
          <w:rFonts w:hint="cs"/>
          <w:rtl/>
          <w:lang w:bidi="fa-IR"/>
        </w:rPr>
        <w:t xml:space="preserve"> </w:t>
      </w:r>
    </w:p>
    <w:p w:rsidR="00AC4F8C" w:rsidRDefault="00AC4F8C" w:rsidP="00EB2415">
      <w:pPr>
        <w:pStyle w:val="Heading3"/>
        <w:bidi/>
        <w:rPr>
          <w:rtl/>
        </w:rPr>
      </w:pPr>
      <w:bookmarkStart w:id="17" w:name="_Toc281539565"/>
      <w:r>
        <w:rPr>
          <w:rFonts w:hint="cs"/>
          <w:rtl/>
        </w:rPr>
        <w:t xml:space="preserve">ب. </w:t>
      </w:r>
      <w:r w:rsidR="001B477A">
        <w:rPr>
          <w:rFonts w:hint="cs"/>
          <w:rtl/>
        </w:rPr>
        <w:t>ت</w:t>
      </w:r>
      <w:r>
        <w:rPr>
          <w:rFonts w:hint="cs"/>
          <w:rtl/>
        </w:rPr>
        <w:t>نجیم به عنوان</w:t>
      </w:r>
      <w:r w:rsidR="00EB2415">
        <w:rPr>
          <w:rFonts w:hint="cs"/>
          <w:rtl/>
        </w:rPr>
        <w:t xml:space="preserve"> ظنیات</w:t>
      </w:r>
      <w:bookmarkEnd w:id="17"/>
    </w:p>
    <w:p w:rsidR="00DC2037" w:rsidRDefault="00DC2037" w:rsidP="00AC4F8C">
      <w:pPr>
        <w:jc w:val="both"/>
        <w:rPr>
          <w:rtl/>
          <w:lang w:bidi="fa-IR"/>
        </w:rPr>
      </w:pPr>
      <w:r>
        <w:rPr>
          <w:rFonts w:hint="cs"/>
          <w:rtl/>
          <w:lang w:bidi="fa-IR"/>
        </w:rPr>
        <w:t>منتهي در حدي كه به آن رسيده است يعني اگر نتيج</w:t>
      </w:r>
      <w:r w:rsidR="00AC4F8C">
        <w:rPr>
          <w:rFonts w:hint="cs"/>
          <w:rtl/>
          <w:lang w:bidi="fa-IR"/>
        </w:rPr>
        <w:t xml:space="preserve">ه قطعي است مي تواند قطعي اعلام </w:t>
      </w:r>
      <w:r>
        <w:rPr>
          <w:rFonts w:hint="cs"/>
          <w:rtl/>
          <w:lang w:bidi="fa-IR"/>
        </w:rPr>
        <w:t>كند و اگر ظني ا</w:t>
      </w:r>
      <w:r w:rsidR="00AC4F8C">
        <w:rPr>
          <w:rFonts w:hint="cs"/>
          <w:rtl/>
          <w:lang w:bidi="fa-IR"/>
        </w:rPr>
        <w:t xml:space="preserve">ست مي تواند به همان صورت اعلام </w:t>
      </w:r>
      <w:r>
        <w:rPr>
          <w:rFonts w:hint="cs"/>
          <w:rtl/>
          <w:lang w:bidi="fa-IR"/>
        </w:rPr>
        <w:t>كند اگر بيايد وارد علم شده و يك چيزي كه تخميني و ظني است مثل اين كه در همه علوم ظنيات است بخ</w:t>
      </w:r>
      <w:r w:rsidR="00AC4F8C">
        <w:rPr>
          <w:rFonts w:hint="cs"/>
          <w:rtl/>
          <w:lang w:bidi="fa-IR"/>
        </w:rPr>
        <w:t xml:space="preserve">واهد آن را به عنوان قطعي اعلام </w:t>
      </w:r>
      <w:r>
        <w:rPr>
          <w:rFonts w:hint="cs"/>
          <w:rtl/>
          <w:lang w:bidi="fa-IR"/>
        </w:rPr>
        <w:t>كند</w:t>
      </w:r>
      <w:r w:rsidR="00AC4F8C">
        <w:rPr>
          <w:rFonts w:hint="cs"/>
          <w:rtl/>
          <w:lang w:bidi="fa-IR"/>
        </w:rPr>
        <w:t>،</w:t>
      </w:r>
      <w:r>
        <w:rPr>
          <w:rFonts w:hint="cs"/>
          <w:rtl/>
          <w:lang w:bidi="fa-IR"/>
        </w:rPr>
        <w:t xml:space="preserve"> اشتباه است</w:t>
      </w:r>
      <w:r w:rsidR="00AC4F8C">
        <w:rPr>
          <w:rFonts w:hint="cs"/>
          <w:rtl/>
          <w:lang w:bidi="fa-IR"/>
        </w:rPr>
        <w:t>.</w:t>
      </w:r>
      <w:r>
        <w:rPr>
          <w:rFonts w:hint="cs"/>
          <w:rtl/>
          <w:lang w:bidi="fa-IR"/>
        </w:rPr>
        <w:t xml:space="preserve"> چون دروغ است و الا اخبار و خبردادن از دستاوردهاي علمي اشكالي ندارد</w:t>
      </w:r>
      <w:r w:rsidR="001A611F">
        <w:rPr>
          <w:rFonts w:hint="cs"/>
          <w:rtl/>
          <w:lang w:bidi="fa-IR"/>
        </w:rPr>
        <w:t>.</w:t>
      </w:r>
      <w:r>
        <w:rPr>
          <w:rFonts w:hint="cs"/>
          <w:rtl/>
          <w:lang w:bidi="fa-IR"/>
        </w:rPr>
        <w:t xml:space="preserve"> منتهي محدوده اين علم را از زاوي</w:t>
      </w:r>
      <w:r w:rsidR="00AC4F8C">
        <w:rPr>
          <w:rFonts w:hint="cs"/>
          <w:rtl/>
          <w:lang w:bidi="fa-IR"/>
        </w:rPr>
        <w:t xml:space="preserve">ه قطع و يقين و ظن و تخمين بيان </w:t>
      </w:r>
      <w:r>
        <w:rPr>
          <w:rFonts w:hint="cs"/>
          <w:rtl/>
          <w:lang w:bidi="fa-IR"/>
        </w:rPr>
        <w:t>كند</w:t>
      </w:r>
      <w:r w:rsidR="001A611F">
        <w:rPr>
          <w:rFonts w:hint="cs"/>
          <w:rtl/>
          <w:lang w:bidi="fa-IR"/>
        </w:rPr>
        <w:t>.</w:t>
      </w:r>
      <w:r>
        <w:rPr>
          <w:rFonts w:hint="cs"/>
          <w:rtl/>
          <w:lang w:bidi="fa-IR"/>
        </w:rPr>
        <w:t xml:space="preserve"> </w:t>
      </w:r>
    </w:p>
    <w:p w:rsidR="00AC4F8C" w:rsidRDefault="00AC4F8C" w:rsidP="00AC4F8C">
      <w:pPr>
        <w:pStyle w:val="Heading1"/>
        <w:rPr>
          <w:rtl/>
        </w:rPr>
      </w:pPr>
      <w:bookmarkStart w:id="18" w:name="_Toc281539566"/>
      <w:r>
        <w:rPr>
          <w:rFonts w:hint="cs"/>
          <w:rtl/>
        </w:rPr>
        <w:t>جمع بندی</w:t>
      </w:r>
      <w:bookmarkEnd w:id="18"/>
    </w:p>
    <w:p w:rsidR="00AC4F8C" w:rsidRDefault="00AC4F8C" w:rsidP="00AC4F8C">
      <w:pPr>
        <w:jc w:val="both"/>
        <w:rPr>
          <w:rtl/>
          <w:lang w:bidi="fa-IR"/>
        </w:rPr>
      </w:pPr>
      <w:r>
        <w:rPr>
          <w:rFonts w:hint="cs"/>
          <w:rtl/>
          <w:lang w:bidi="fa-IR"/>
        </w:rPr>
        <w:t xml:space="preserve">پس موضوع </w:t>
      </w:r>
      <w:r w:rsidR="00DC2037">
        <w:rPr>
          <w:rFonts w:hint="cs"/>
          <w:rtl/>
          <w:lang w:bidi="fa-IR"/>
        </w:rPr>
        <w:t xml:space="preserve"> اول اين بود كه به اين علم پرداختن براي شناخت آيات و عظمت الهي و </w:t>
      </w:r>
      <w:r w:rsidR="001A611F">
        <w:rPr>
          <w:rFonts w:hint="cs"/>
          <w:rtl/>
          <w:lang w:bidi="fa-IR"/>
        </w:rPr>
        <w:t>احياناً</w:t>
      </w:r>
      <w:r w:rsidR="00DC2037">
        <w:rPr>
          <w:rFonts w:hint="cs"/>
          <w:rtl/>
          <w:lang w:bidi="fa-IR"/>
        </w:rPr>
        <w:t xml:space="preserve"> نتايجش را در اختيار ديگران قرار دادن بود كه طبق قواعد عامه و آيات و روايات خاصه گفتيم كه مي شود وارد شد و جايز است</w:t>
      </w:r>
      <w:r>
        <w:rPr>
          <w:rFonts w:hint="cs"/>
          <w:rtl/>
          <w:lang w:bidi="fa-IR"/>
        </w:rPr>
        <w:t xml:space="preserve"> و موضوع</w:t>
      </w:r>
      <w:r w:rsidR="00DC2037">
        <w:rPr>
          <w:rFonts w:hint="cs"/>
          <w:rtl/>
          <w:lang w:bidi="fa-IR"/>
        </w:rPr>
        <w:t xml:space="preserve"> دوم اين است كه وارد شدن در نجوم از نگاه علوم غير طبيعي و علوم غريبه و شناخت آنها نه با روش طبيعي بود</w:t>
      </w:r>
      <w:r w:rsidR="001A611F">
        <w:rPr>
          <w:rFonts w:hint="cs"/>
          <w:rtl/>
          <w:lang w:bidi="fa-IR"/>
        </w:rPr>
        <w:t>،</w:t>
      </w:r>
      <w:r w:rsidR="00DC2037">
        <w:rPr>
          <w:rFonts w:hint="cs"/>
          <w:rtl/>
          <w:lang w:bidi="fa-IR"/>
        </w:rPr>
        <w:t xml:space="preserve"> شناخت اينها از منظر علوم غريبه و يك چيزي كه فوق طبيعي است و مي خواهد بشناسد و نتايجش را اعلام </w:t>
      </w:r>
      <w:r>
        <w:rPr>
          <w:rFonts w:hint="cs"/>
          <w:rtl/>
          <w:lang w:bidi="fa-IR"/>
        </w:rPr>
        <w:t>كند</w:t>
      </w:r>
      <w:r w:rsidR="00DC2037">
        <w:rPr>
          <w:rFonts w:hint="cs"/>
          <w:rtl/>
          <w:lang w:bidi="fa-IR"/>
        </w:rPr>
        <w:t xml:space="preserve"> و </w:t>
      </w:r>
      <w:r w:rsidR="001A611F">
        <w:rPr>
          <w:rFonts w:hint="cs"/>
          <w:rtl/>
          <w:lang w:bidi="fa-IR"/>
        </w:rPr>
        <w:t>احياناً</w:t>
      </w:r>
      <w:r w:rsidR="00DC2037">
        <w:rPr>
          <w:rFonts w:hint="cs"/>
          <w:rtl/>
          <w:lang w:bidi="fa-IR"/>
        </w:rPr>
        <w:t xml:space="preserve"> بخواهد ترتيب اثري بدهد و اين هم گفتيم اگر علمي باشد مثل ساير علوم جايز است ولو اين كه آيات و</w:t>
      </w:r>
      <w:r w:rsidR="001A611F">
        <w:rPr>
          <w:rFonts w:hint="cs"/>
          <w:rtl/>
          <w:lang w:bidi="fa-IR"/>
        </w:rPr>
        <w:t>.</w:t>
      </w:r>
      <w:r w:rsidR="00DC2037">
        <w:rPr>
          <w:rFonts w:hint="cs"/>
          <w:rtl/>
          <w:lang w:bidi="fa-IR"/>
        </w:rPr>
        <w:t xml:space="preserve">. بعيد است اطلاقات اينها را هم </w:t>
      </w:r>
      <w:r>
        <w:rPr>
          <w:rFonts w:hint="cs"/>
          <w:rtl/>
          <w:lang w:bidi="fa-IR"/>
        </w:rPr>
        <w:t>شامل شود</w:t>
      </w:r>
      <w:r w:rsidR="00DC2037">
        <w:rPr>
          <w:rFonts w:hint="cs"/>
          <w:rtl/>
          <w:lang w:bidi="fa-IR"/>
        </w:rPr>
        <w:t xml:space="preserve"> و اعلام نتايجش را اگر دروغ نگويد و به همان اندازه</w:t>
      </w:r>
      <w:r>
        <w:rPr>
          <w:rFonts w:hint="cs"/>
          <w:rtl/>
          <w:lang w:bidi="fa-IR"/>
        </w:rPr>
        <w:t xml:space="preserve"> كه به آن رسيده است مانعي ندارد.</w:t>
      </w:r>
    </w:p>
    <w:p w:rsidR="00EB2415" w:rsidRDefault="00DC2037" w:rsidP="00520B2D">
      <w:pPr>
        <w:jc w:val="both"/>
        <w:rPr>
          <w:rtl/>
          <w:lang w:bidi="fa-IR"/>
        </w:rPr>
      </w:pPr>
      <w:r>
        <w:rPr>
          <w:rFonts w:hint="cs"/>
          <w:rtl/>
          <w:lang w:bidi="fa-IR"/>
        </w:rPr>
        <w:t xml:space="preserve">فرض دومش اين است كه علم نباشد و تخيلاتي باشد و موهوماتي است ولي بهرحال موهوماتي </w:t>
      </w:r>
      <w:r w:rsidR="001A611F">
        <w:rPr>
          <w:rFonts w:hint="cs"/>
          <w:rtl/>
          <w:lang w:bidi="fa-IR"/>
        </w:rPr>
        <w:t xml:space="preserve">است </w:t>
      </w:r>
      <w:r>
        <w:rPr>
          <w:rFonts w:hint="cs"/>
          <w:rtl/>
          <w:lang w:bidi="fa-IR"/>
        </w:rPr>
        <w:t xml:space="preserve">كه گاهي جواب مي دهد البته بيشتر ظاهر روايات اين است كه في الجمله حقي در اينها </w:t>
      </w:r>
      <w:r w:rsidR="001A611F">
        <w:rPr>
          <w:rFonts w:hint="cs"/>
          <w:rtl/>
          <w:lang w:bidi="fa-IR"/>
        </w:rPr>
        <w:t xml:space="preserve">است </w:t>
      </w:r>
      <w:r>
        <w:rPr>
          <w:rFonts w:hint="cs"/>
          <w:rtl/>
          <w:lang w:bidi="fa-IR"/>
        </w:rPr>
        <w:t xml:space="preserve">و نمي توان بيشتر اعتماد كرد چون خيلي پيچيده است و اگر هم موهوم است و چيزي در آن نيست پرداختن به اين قسم هم عبث است و مطلق عبث و لغو را كسي قائل نيست حرام است و ورود در اينها مكروه است مگر اين كه عناويني ثانويه بر آن مترتب </w:t>
      </w:r>
      <w:r>
        <w:rPr>
          <w:rFonts w:hint="cs"/>
          <w:rtl/>
          <w:lang w:bidi="fa-IR"/>
        </w:rPr>
        <w:lastRenderedPageBreak/>
        <w:t xml:space="preserve">باشد و اعلام آن نتايج امر موهوم اگر به عنوان يك امر واقعي باشد دروغ و كذب است بله اگر اعلام </w:t>
      </w:r>
      <w:r w:rsidR="00AC4F8C">
        <w:rPr>
          <w:rFonts w:hint="cs"/>
          <w:rtl/>
          <w:lang w:bidi="fa-IR"/>
        </w:rPr>
        <w:t>كند</w:t>
      </w:r>
      <w:r>
        <w:rPr>
          <w:rFonts w:hint="cs"/>
          <w:rtl/>
          <w:lang w:bidi="fa-IR"/>
        </w:rPr>
        <w:t xml:space="preserve">من در اين عالم تخيلات به اين نتيجه رسيدم مانعي ندارد گرچه آن هم لغو و عبث است و كراهت شديده دارد و مواردش هم عناوين خاصي ممكن است پيدا </w:t>
      </w:r>
      <w:r w:rsidR="00AC4F8C">
        <w:rPr>
          <w:rFonts w:hint="cs"/>
          <w:rtl/>
          <w:lang w:bidi="fa-IR"/>
        </w:rPr>
        <w:t>كند</w:t>
      </w:r>
      <w:r>
        <w:rPr>
          <w:rFonts w:hint="cs"/>
          <w:rtl/>
          <w:lang w:bidi="fa-IR"/>
        </w:rPr>
        <w:t xml:space="preserve"> ولي في حد نفسه كراهت دارد</w:t>
      </w:r>
      <w:r w:rsidR="001A611F">
        <w:rPr>
          <w:rFonts w:hint="cs"/>
          <w:rtl/>
          <w:lang w:bidi="fa-IR"/>
        </w:rPr>
        <w:t>.</w:t>
      </w:r>
      <w:r>
        <w:rPr>
          <w:rFonts w:hint="cs"/>
          <w:rtl/>
          <w:lang w:bidi="fa-IR"/>
        </w:rPr>
        <w:t xml:space="preserve"> </w:t>
      </w:r>
    </w:p>
    <w:p w:rsidR="00DC2037" w:rsidRDefault="00DC2037" w:rsidP="00EB2415">
      <w:pPr>
        <w:jc w:val="both"/>
        <w:rPr>
          <w:rtl/>
          <w:lang w:bidi="fa-IR"/>
        </w:rPr>
      </w:pPr>
      <w:r>
        <w:rPr>
          <w:rFonts w:hint="cs"/>
          <w:rtl/>
          <w:lang w:bidi="fa-IR"/>
        </w:rPr>
        <w:t xml:space="preserve">در اين زمينه البته آيه شريفه سوره صافات حضرت ابراهيم دارد </w:t>
      </w:r>
      <w:r w:rsidRPr="00EB2415">
        <w:rPr>
          <w:rFonts w:hint="cs"/>
          <w:b/>
          <w:bCs/>
          <w:sz w:val="30"/>
          <w:szCs w:val="30"/>
          <w:rtl/>
          <w:lang w:bidi="fa-IR"/>
        </w:rPr>
        <w:t>فنظر نظره في النجوم فقال اني سقيم</w:t>
      </w:r>
      <w:r w:rsidR="001A611F">
        <w:rPr>
          <w:rFonts w:hint="cs"/>
          <w:rtl/>
          <w:lang w:bidi="fa-IR"/>
        </w:rPr>
        <w:t>،</w:t>
      </w:r>
      <w:r>
        <w:rPr>
          <w:rFonts w:hint="cs"/>
          <w:rtl/>
          <w:lang w:bidi="fa-IR"/>
        </w:rPr>
        <w:t xml:space="preserve"> بعضي از مفسرين مي گويند آن همان ستاره شناسي از باب علوم غريبه بوده كه در حقيقت با يك نگاهي در ستاره ها</w:t>
      </w:r>
      <w:r w:rsidR="001A611F">
        <w:rPr>
          <w:rFonts w:hint="cs"/>
          <w:rtl/>
          <w:lang w:bidi="fa-IR"/>
        </w:rPr>
        <w:t>،</w:t>
      </w:r>
      <w:r>
        <w:rPr>
          <w:rFonts w:hint="cs"/>
          <w:rtl/>
          <w:lang w:bidi="fa-IR"/>
        </w:rPr>
        <w:t xml:space="preserve"> پي برد كه </w:t>
      </w:r>
      <w:r w:rsidR="00EB2415">
        <w:rPr>
          <w:rFonts w:hint="cs"/>
          <w:rtl/>
          <w:lang w:bidi="fa-IR"/>
        </w:rPr>
        <w:t>مثلاً</w:t>
      </w:r>
      <w:r>
        <w:rPr>
          <w:rFonts w:hint="cs"/>
          <w:rtl/>
          <w:lang w:bidi="fa-IR"/>
        </w:rPr>
        <w:t xml:space="preserve"> اين طوري است</w:t>
      </w:r>
      <w:r w:rsidR="001A611F">
        <w:rPr>
          <w:rFonts w:hint="cs"/>
          <w:rtl/>
          <w:lang w:bidi="fa-IR"/>
        </w:rPr>
        <w:t>،</w:t>
      </w:r>
      <w:r>
        <w:rPr>
          <w:rFonts w:hint="cs"/>
          <w:rtl/>
          <w:lang w:bidi="fa-IR"/>
        </w:rPr>
        <w:t xml:space="preserve"> </w:t>
      </w:r>
      <w:r w:rsidRPr="00EB2415">
        <w:rPr>
          <w:rFonts w:hint="cs"/>
          <w:b/>
          <w:bCs/>
          <w:sz w:val="30"/>
          <w:szCs w:val="30"/>
          <w:rtl/>
          <w:lang w:bidi="fa-IR"/>
        </w:rPr>
        <w:t>فقال اني سقيم</w:t>
      </w:r>
      <w:r w:rsidR="001A611F" w:rsidRPr="00EB2415">
        <w:rPr>
          <w:rFonts w:hint="cs"/>
          <w:b/>
          <w:bCs/>
          <w:sz w:val="30"/>
          <w:szCs w:val="30"/>
          <w:rtl/>
          <w:lang w:bidi="fa-IR"/>
        </w:rPr>
        <w:t>.</w:t>
      </w:r>
      <w:r w:rsidRPr="00EB2415">
        <w:rPr>
          <w:rFonts w:hint="cs"/>
          <w:b/>
          <w:bCs/>
          <w:sz w:val="30"/>
          <w:szCs w:val="30"/>
          <w:rtl/>
          <w:lang w:bidi="fa-IR"/>
        </w:rPr>
        <w:t>.</w:t>
      </w:r>
      <w:r>
        <w:rPr>
          <w:rFonts w:hint="cs"/>
          <w:rtl/>
          <w:lang w:bidi="fa-IR"/>
        </w:rPr>
        <w:t xml:space="preserve"> كه در واقع مريضي خودشان را </w:t>
      </w:r>
      <w:r w:rsidR="00EB2415">
        <w:rPr>
          <w:rFonts w:hint="cs"/>
          <w:rtl/>
          <w:lang w:bidi="fa-IR"/>
        </w:rPr>
        <w:t xml:space="preserve">از طريق نگاه در ستاره ها و آيات قبلي </w:t>
      </w:r>
      <w:r>
        <w:rPr>
          <w:rFonts w:hint="cs"/>
          <w:rtl/>
          <w:lang w:bidi="fa-IR"/>
        </w:rPr>
        <w:t>پيش بيني كرده</w:t>
      </w:r>
      <w:r w:rsidR="00EB2415">
        <w:rPr>
          <w:rFonts w:hint="cs"/>
          <w:rtl/>
          <w:lang w:bidi="fa-IR"/>
        </w:rPr>
        <w:t xml:space="preserve"> است</w:t>
      </w:r>
      <w:r w:rsidR="001A611F">
        <w:rPr>
          <w:rFonts w:hint="cs"/>
          <w:rtl/>
          <w:lang w:bidi="fa-IR"/>
        </w:rPr>
        <w:t>.</w:t>
      </w:r>
      <w:r>
        <w:rPr>
          <w:rFonts w:hint="cs"/>
          <w:rtl/>
          <w:lang w:bidi="fa-IR"/>
        </w:rPr>
        <w:t>.. ملكوت در بعضي از انظار همين چهره طبيعي ناپيدا هم ملكوت است ولي بعضي از انظار را</w:t>
      </w:r>
      <w:r w:rsidR="001A611F">
        <w:rPr>
          <w:rFonts w:hint="cs"/>
          <w:rtl/>
          <w:lang w:bidi="fa-IR"/>
        </w:rPr>
        <w:t>.</w:t>
      </w:r>
      <w:r>
        <w:rPr>
          <w:rFonts w:hint="cs"/>
          <w:rtl/>
          <w:lang w:bidi="fa-IR"/>
        </w:rPr>
        <w:t xml:space="preserve">. </w:t>
      </w:r>
      <w:r w:rsidR="00EB2415">
        <w:rPr>
          <w:rFonts w:hint="cs"/>
          <w:rtl/>
          <w:lang w:bidi="fa-IR"/>
        </w:rPr>
        <w:t xml:space="preserve"> </w:t>
      </w:r>
      <w:r>
        <w:rPr>
          <w:rFonts w:hint="cs"/>
          <w:rtl/>
          <w:lang w:bidi="fa-IR"/>
        </w:rPr>
        <w:t xml:space="preserve">ولي في حد نفسه بيشتر ظاهر اين است كه في الجمله حقي </w:t>
      </w:r>
      <w:r w:rsidR="001A611F">
        <w:rPr>
          <w:rFonts w:hint="cs"/>
          <w:rtl/>
          <w:lang w:bidi="fa-IR"/>
        </w:rPr>
        <w:t xml:space="preserve">است </w:t>
      </w:r>
      <w:r>
        <w:rPr>
          <w:rFonts w:hint="cs"/>
          <w:rtl/>
          <w:lang w:bidi="fa-IR"/>
        </w:rPr>
        <w:t>ولي لابالجمله و نظر در آنها حداقل حرام نيست طبق قواعد</w:t>
      </w:r>
      <w:r w:rsidR="001A611F">
        <w:rPr>
          <w:rFonts w:hint="cs"/>
          <w:rtl/>
          <w:lang w:bidi="fa-IR"/>
        </w:rPr>
        <w:t>.</w:t>
      </w:r>
      <w:r>
        <w:rPr>
          <w:rFonts w:hint="cs"/>
          <w:rtl/>
          <w:lang w:bidi="fa-IR"/>
        </w:rPr>
        <w:t xml:space="preserve"> </w:t>
      </w:r>
    </w:p>
    <w:p w:rsidR="001B5349" w:rsidRDefault="001B5349" w:rsidP="00DC2037">
      <w:pPr>
        <w:jc w:val="both"/>
        <w:rPr>
          <w:rtl/>
          <w:lang w:bidi="fa-IR"/>
        </w:rPr>
      </w:pPr>
    </w:p>
    <w:p w:rsidR="00DC2037" w:rsidRDefault="001B5349" w:rsidP="001B5349">
      <w:pPr>
        <w:pStyle w:val="Heading2"/>
        <w:rPr>
          <w:rtl/>
          <w:lang w:bidi="fa-IR"/>
        </w:rPr>
      </w:pPr>
      <w:bookmarkStart w:id="19" w:name="_Toc281539567"/>
      <w:r>
        <w:rPr>
          <w:rFonts w:hint="cs"/>
          <w:rtl/>
          <w:lang w:bidi="fa-IR"/>
        </w:rPr>
        <w:t>نظر آقای اعرافی در باب یادگیری نجوم</w:t>
      </w:r>
      <w:bookmarkEnd w:id="19"/>
    </w:p>
    <w:p w:rsidR="00DC2037" w:rsidRDefault="00DC2037" w:rsidP="00DC2037">
      <w:pPr>
        <w:jc w:val="both"/>
        <w:rPr>
          <w:rtl/>
          <w:lang w:bidi="fa-IR"/>
        </w:rPr>
      </w:pPr>
      <w:r>
        <w:rPr>
          <w:rFonts w:hint="cs"/>
          <w:rtl/>
          <w:lang w:bidi="fa-IR"/>
        </w:rPr>
        <w:t>معلوم مي شود اگر ما اين را علم بدانيم چه علم طبيعي چه فوق طبيعي جايز است بلكه مستحب است و اعلام به نتايجش جايز است بلكه مستحب است و فراتر گفتن از واقعيتي كه به آن رسيده است اشكال دارد</w:t>
      </w:r>
      <w:r w:rsidR="001A611F">
        <w:rPr>
          <w:rFonts w:hint="cs"/>
          <w:rtl/>
          <w:lang w:bidi="fa-IR"/>
        </w:rPr>
        <w:t>.</w:t>
      </w:r>
      <w:r>
        <w:rPr>
          <w:rFonts w:hint="cs"/>
          <w:rtl/>
          <w:lang w:bidi="fa-IR"/>
        </w:rPr>
        <w:t xml:space="preserve"> </w:t>
      </w:r>
    </w:p>
    <w:p w:rsidR="001B5349" w:rsidRDefault="001B5349" w:rsidP="001B5349">
      <w:pPr>
        <w:pStyle w:val="Heading2"/>
        <w:rPr>
          <w:rtl/>
          <w:lang w:bidi="fa-IR"/>
        </w:rPr>
      </w:pPr>
      <w:bookmarkStart w:id="20" w:name="_Toc281539568"/>
      <w:r>
        <w:rPr>
          <w:rFonts w:hint="cs"/>
          <w:rtl/>
          <w:lang w:bidi="fa-IR"/>
        </w:rPr>
        <w:t>تفاوت علوم طبیعی و فلسفه</w:t>
      </w:r>
      <w:bookmarkEnd w:id="20"/>
    </w:p>
    <w:p w:rsidR="00DC2037" w:rsidRDefault="00DC2037" w:rsidP="00DC2037">
      <w:pPr>
        <w:jc w:val="both"/>
        <w:rPr>
          <w:rtl/>
          <w:lang w:bidi="fa-IR"/>
        </w:rPr>
      </w:pPr>
      <w:r>
        <w:rPr>
          <w:rFonts w:hint="cs"/>
          <w:rtl/>
          <w:lang w:bidi="fa-IR"/>
        </w:rPr>
        <w:t>علوم طبيعي با مقولات اوليه و ماده سر و كار دارد ولي فلسفه با علت كار دارد ولي اين نسبت علوم عادي و غير عادي اين است كه در علوم عادي در حقيقت بين الاذهاني است و اين حالت هاي روحي در آن خيلي اثر ندارد و رياضت شخص و حالات شخص در علم غيرعادي مؤثر است</w:t>
      </w:r>
      <w:r w:rsidR="001A611F">
        <w:rPr>
          <w:rFonts w:hint="cs"/>
          <w:rtl/>
          <w:lang w:bidi="fa-IR"/>
        </w:rPr>
        <w:t>.</w:t>
      </w:r>
    </w:p>
    <w:p w:rsidR="00DC2037" w:rsidRDefault="00DC2037" w:rsidP="00DC2037">
      <w:pPr>
        <w:jc w:val="both"/>
        <w:rPr>
          <w:rtl/>
          <w:lang w:bidi="fa-IR"/>
        </w:rPr>
      </w:pPr>
    </w:p>
    <w:p w:rsidR="00DC2037" w:rsidRDefault="00DC2037" w:rsidP="00DC2037">
      <w:pPr>
        <w:jc w:val="both"/>
        <w:rPr>
          <w:rtl/>
          <w:lang w:bidi="fa-IR"/>
        </w:rPr>
      </w:pPr>
      <w:r>
        <w:rPr>
          <w:rFonts w:hint="cs"/>
          <w:rtl/>
          <w:lang w:bidi="fa-IR"/>
        </w:rPr>
        <w:t xml:space="preserve"> </w:t>
      </w:r>
    </w:p>
    <w:p w:rsidR="00F522EB" w:rsidRPr="00270F0F" w:rsidRDefault="00F522EB" w:rsidP="00A705CB">
      <w:pPr>
        <w:rPr>
          <w:rtl/>
          <w:lang w:bidi="fa-IR"/>
        </w:rPr>
      </w:pPr>
    </w:p>
    <w:sectPr w:rsidR="00F522EB" w:rsidRPr="00270F0F"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D5" w:rsidRDefault="007F21D5">
      <w:r>
        <w:separator/>
      </w:r>
    </w:p>
    <w:p w:rsidR="007F21D5" w:rsidRDefault="007F21D5"/>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24343B"/>
    <w:p w:rsidR="007F21D5" w:rsidRDefault="007F21D5" w:rsidP="0024343B"/>
    <w:p w:rsidR="007F21D5" w:rsidRDefault="007F21D5"/>
    <w:p w:rsidR="007F21D5" w:rsidRDefault="007F21D5" w:rsidP="003339DE"/>
    <w:p w:rsidR="007F21D5" w:rsidRDefault="007F21D5" w:rsidP="003339DE"/>
    <w:p w:rsidR="007F21D5" w:rsidRDefault="007F21D5" w:rsidP="003339DE"/>
    <w:p w:rsidR="007F21D5" w:rsidRDefault="007F21D5" w:rsidP="003339DE"/>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p w:rsidR="007F21D5" w:rsidRDefault="007F21D5" w:rsidP="00F77F5F"/>
    <w:p w:rsidR="007F21D5" w:rsidRDefault="007F21D5" w:rsidP="00F77F5F"/>
    <w:p w:rsidR="007F21D5" w:rsidRDefault="007F21D5" w:rsidP="00F77F5F"/>
    <w:p w:rsidR="007F21D5" w:rsidRDefault="007F21D5" w:rsidP="00053028"/>
  </w:endnote>
  <w:endnote w:type="continuationSeparator" w:id="0">
    <w:p w:rsidR="007F21D5" w:rsidRDefault="007F21D5">
      <w:r>
        <w:continuationSeparator/>
      </w:r>
    </w:p>
    <w:p w:rsidR="007F21D5" w:rsidRDefault="007F21D5"/>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24343B"/>
    <w:p w:rsidR="007F21D5" w:rsidRDefault="007F21D5" w:rsidP="0024343B"/>
    <w:p w:rsidR="007F21D5" w:rsidRDefault="007F21D5"/>
    <w:p w:rsidR="007F21D5" w:rsidRDefault="007F21D5" w:rsidP="003339DE"/>
    <w:p w:rsidR="007F21D5" w:rsidRDefault="007F21D5" w:rsidP="003339DE"/>
    <w:p w:rsidR="007F21D5" w:rsidRDefault="007F21D5" w:rsidP="003339DE"/>
    <w:p w:rsidR="007F21D5" w:rsidRDefault="007F21D5" w:rsidP="003339DE"/>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p w:rsidR="007F21D5" w:rsidRDefault="007F21D5" w:rsidP="00F77F5F"/>
    <w:p w:rsidR="007F21D5" w:rsidRDefault="007F21D5" w:rsidP="00F77F5F"/>
    <w:p w:rsidR="007F21D5" w:rsidRDefault="007F21D5" w:rsidP="00F77F5F"/>
    <w:p w:rsidR="007F21D5" w:rsidRDefault="007F21D5"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F4429D"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F4429D"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0E5F83">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83" w:rsidRDefault="000E5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D5" w:rsidRDefault="007F21D5">
      <w:r>
        <w:separator/>
      </w:r>
    </w:p>
    <w:p w:rsidR="007F21D5" w:rsidRDefault="007F21D5"/>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24343B"/>
    <w:p w:rsidR="007F21D5" w:rsidRDefault="007F21D5" w:rsidP="0024343B"/>
    <w:p w:rsidR="007F21D5" w:rsidRDefault="007F21D5"/>
    <w:p w:rsidR="007F21D5" w:rsidRDefault="007F21D5" w:rsidP="003339DE"/>
    <w:p w:rsidR="007F21D5" w:rsidRDefault="007F21D5" w:rsidP="003339DE"/>
    <w:p w:rsidR="007F21D5" w:rsidRDefault="007F21D5" w:rsidP="003339DE"/>
    <w:p w:rsidR="007F21D5" w:rsidRDefault="007F21D5" w:rsidP="003339DE"/>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p w:rsidR="007F21D5" w:rsidRDefault="007F21D5" w:rsidP="00F77F5F"/>
    <w:p w:rsidR="007F21D5" w:rsidRDefault="007F21D5" w:rsidP="00F77F5F"/>
    <w:p w:rsidR="007F21D5" w:rsidRDefault="007F21D5" w:rsidP="00F77F5F"/>
    <w:p w:rsidR="007F21D5" w:rsidRDefault="007F21D5" w:rsidP="00053028"/>
  </w:footnote>
  <w:footnote w:type="continuationSeparator" w:id="0">
    <w:p w:rsidR="007F21D5" w:rsidRDefault="007F21D5">
      <w:r>
        <w:continuationSeparator/>
      </w:r>
    </w:p>
    <w:p w:rsidR="007F21D5" w:rsidRDefault="007F21D5"/>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CE61DD"/>
    <w:p w:rsidR="007F21D5" w:rsidRDefault="007F21D5" w:rsidP="0024343B"/>
    <w:p w:rsidR="007F21D5" w:rsidRDefault="007F21D5" w:rsidP="0024343B"/>
    <w:p w:rsidR="007F21D5" w:rsidRDefault="007F21D5"/>
    <w:p w:rsidR="007F21D5" w:rsidRDefault="007F21D5" w:rsidP="003339DE"/>
    <w:p w:rsidR="007F21D5" w:rsidRDefault="007F21D5" w:rsidP="003339DE"/>
    <w:p w:rsidR="007F21D5" w:rsidRDefault="007F21D5" w:rsidP="003339DE"/>
    <w:p w:rsidR="007F21D5" w:rsidRDefault="007F21D5" w:rsidP="003339DE"/>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rsidP="00493648"/>
    <w:p w:rsidR="007F21D5" w:rsidRDefault="007F21D5"/>
    <w:p w:rsidR="007F21D5" w:rsidRDefault="007F21D5" w:rsidP="00F77F5F"/>
    <w:p w:rsidR="007F21D5" w:rsidRDefault="007F21D5" w:rsidP="00F77F5F"/>
    <w:p w:rsidR="007F21D5" w:rsidRDefault="007F21D5" w:rsidP="00F77F5F"/>
    <w:p w:rsidR="007F21D5" w:rsidRDefault="007F21D5"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0E5F83" w:rsidRDefault="007F21D5" w:rsidP="000E5F83">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8341CA">
      <w:rPr>
        <w:noProof/>
        <w:lang w:bidi="fa-IR"/>
      </w:rPr>
      <w:drawing>
        <wp:inline distT="0" distB="0" distL="0" distR="0" wp14:anchorId="5FFA961B" wp14:editId="2B5D612D">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DC2037">
      <w:rPr>
        <w:rFonts w:ascii="IranNastaliq" w:hAnsi="IranNastaliq" w:hint="cs"/>
        <w:sz w:val="32"/>
        <w:szCs w:val="32"/>
        <w:rtl/>
        <w:lang w:bidi="fa-IR"/>
      </w:rPr>
      <w:t>1893</w:t>
    </w:r>
    <w:r w:rsidR="008B334B">
      <w:rPr>
        <w:rFonts w:ascii="IranNastaliq" w:hAnsi="IranNastaliq" w:hint="cs"/>
        <w:sz w:val="40"/>
        <w:szCs w:val="40"/>
        <w:rtl/>
        <w:lang w:bidi="fa-IR"/>
      </w:rPr>
      <w:t xml:space="preserve">      </w:t>
    </w: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F83" w:rsidRDefault="000E5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C380A"/>
    <w:rsid w:val="000D1B90"/>
    <w:rsid w:val="000E5F42"/>
    <w:rsid w:val="000E5F83"/>
    <w:rsid w:val="000F4AA2"/>
    <w:rsid w:val="00103FEA"/>
    <w:rsid w:val="00135762"/>
    <w:rsid w:val="001524B9"/>
    <w:rsid w:val="001532AF"/>
    <w:rsid w:val="00161049"/>
    <w:rsid w:val="001A611F"/>
    <w:rsid w:val="001B477A"/>
    <w:rsid w:val="001B5349"/>
    <w:rsid w:val="001B7ED7"/>
    <w:rsid w:val="001C4794"/>
    <w:rsid w:val="0022141B"/>
    <w:rsid w:val="0024343B"/>
    <w:rsid w:val="00270F0F"/>
    <w:rsid w:val="00290DFF"/>
    <w:rsid w:val="002D3E86"/>
    <w:rsid w:val="002D5D96"/>
    <w:rsid w:val="002F03D3"/>
    <w:rsid w:val="00302363"/>
    <w:rsid w:val="00331305"/>
    <w:rsid w:val="0033233A"/>
    <w:rsid w:val="003339DE"/>
    <w:rsid w:val="0034269B"/>
    <w:rsid w:val="003935FF"/>
    <w:rsid w:val="003959DE"/>
    <w:rsid w:val="003B1547"/>
    <w:rsid w:val="003D6613"/>
    <w:rsid w:val="003D70D3"/>
    <w:rsid w:val="003E0870"/>
    <w:rsid w:val="003E23B9"/>
    <w:rsid w:val="003F3234"/>
    <w:rsid w:val="003F4D18"/>
    <w:rsid w:val="00407658"/>
    <w:rsid w:val="00442487"/>
    <w:rsid w:val="004434C8"/>
    <w:rsid w:val="004746AE"/>
    <w:rsid w:val="0048706C"/>
    <w:rsid w:val="00493648"/>
    <w:rsid w:val="004B0ABF"/>
    <w:rsid w:val="004B205C"/>
    <w:rsid w:val="004B217F"/>
    <w:rsid w:val="004E1ADD"/>
    <w:rsid w:val="00514FFF"/>
    <w:rsid w:val="00520079"/>
    <w:rsid w:val="00520B2D"/>
    <w:rsid w:val="0052155D"/>
    <w:rsid w:val="00543849"/>
    <w:rsid w:val="00553F93"/>
    <w:rsid w:val="005A0CF8"/>
    <w:rsid w:val="005B4AA1"/>
    <w:rsid w:val="005C39B4"/>
    <w:rsid w:val="005D1750"/>
    <w:rsid w:val="005F1371"/>
    <w:rsid w:val="00601000"/>
    <w:rsid w:val="006040B5"/>
    <w:rsid w:val="00631EB7"/>
    <w:rsid w:val="006434EB"/>
    <w:rsid w:val="00693917"/>
    <w:rsid w:val="006A7FB7"/>
    <w:rsid w:val="006B0B46"/>
    <w:rsid w:val="006E4F1C"/>
    <w:rsid w:val="006F54AD"/>
    <w:rsid w:val="00705921"/>
    <w:rsid w:val="00722396"/>
    <w:rsid w:val="00725A93"/>
    <w:rsid w:val="00727981"/>
    <w:rsid w:val="00755AE5"/>
    <w:rsid w:val="00756442"/>
    <w:rsid w:val="00797D86"/>
    <w:rsid w:val="007A024F"/>
    <w:rsid w:val="007C5965"/>
    <w:rsid w:val="007D0E11"/>
    <w:rsid w:val="007F21D5"/>
    <w:rsid w:val="00806675"/>
    <w:rsid w:val="008069C3"/>
    <w:rsid w:val="00810369"/>
    <w:rsid w:val="00823ED8"/>
    <w:rsid w:val="008341CA"/>
    <w:rsid w:val="008342EC"/>
    <w:rsid w:val="00841F54"/>
    <w:rsid w:val="008576A8"/>
    <w:rsid w:val="00864C41"/>
    <w:rsid w:val="008725E8"/>
    <w:rsid w:val="008834BB"/>
    <w:rsid w:val="008A7B13"/>
    <w:rsid w:val="008B0576"/>
    <w:rsid w:val="008B2E3E"/>
    <w:rsid w:val="008B334B"/>
    <w:rsid w:val="008B3E78"/>
    <w:rsid w:val="008B4D8B"/>
    <w:rsid w:val="008F7A81"/>
    <w:rsid w:val="00904ED2"/>
    <w:rsid w:val="00920F84"/>
    <w:rsid w:val="009212CA"/>
    <w:rsid w:val="009379E5"/>
    <w:rsid w:val="00960EA2"/>
    <w:rsid w:val="0096760A"/>
    <w:rsid w:val="00973154"/>
    <w:rsid w:val="00974E42"/>
    <w:rsid w:val="00976501"/>
    <w:rsid w:val="00A15053"/>
    <w:rsid w:val="00A164F2"/>
    <w:rsid w:val="00A37553"/>
    <w:rsid w:val="00A5589C"/>
    <w:rsid w:val="00A56B35"/>
    <w:rsid w:val="00A67AEB"/>
    <w:rsid w:val="00A705CB"/>
    <w:rsid w:val="00A87CF1"/>
    <w:rsid w:val="00A91656"/>
    <w:rsid w:val="00A9797E"/>
    <w:rsid w:val="00AA4FA5"/>
    <w:rsid w:val="00AB53B1"/>
    <w:rsid w:val="00AB6D71"/>
    <w:rsid w:val="00AC4F8C"/>
    <w:rsid w:val="00AD6AB2"/>
    <w:rsid w:val="00AF160E"/>
    <w:rsid w:val="00B213D0"/>
    <w:rsid w:val="00B22999"/>
    <w:rsid w:val="00B40299"/>
    <w:rsid w:val="00B606A1"/>
    <w:rsid w:val="00B613EF"/>
    <w:rsid w:val="00B76313"/>
    <w:rsid w:val="00B76FAF"/>
    <w:rsid w:val="00B81593"/>
    <w:rsid w:val="00BA0087"/>
    <w:rsid w:val="00BA6C55"/>
    <w:rsid w:val="00C049AB"/>
    <w:rsid w:val="00C114BF"/>
    <w:rsid w:val="00C206D1"/>
    <w:rsid w:val="00C4300A"/>
    <w:rsid w:val="00C673DE"/>
    <w:rsid w:val="00C958C9"/>
    <w:rsid w:val="00CA4B51"/>
    <w:rsid w:val="00CC0984"/>
    <w:rsid w:val="00CD2CA3"/>
    <w:rsid w:val="00CE61DD"/>
    <w:rsid w:val="00D27184"/>
    <w:rsid w:val="00D377A2"/>
    <w:rsid w:val="00D55680"/>
    <w:rsid w:val="00D57ED6"/>
    <w:rsid w:val="00D7341C"/>
    <w:rsid w:val="00D73817"/>
    <w:rsid w:val="00DA042C"/>
    <w:rsid w:val="00DA6B49"/>
    <w:rsid w:val="00DB054B"/>
    <w:rsid w:val="00DC2037"/>
    <w:rsid w:val="00DD1A00"/>
    <w:rsid w:val="00DD380E"/>
    <w:rsid w:val="00DD44FE"/>
    <w:rsid w:val="00DE6BE4"/>
    <w:rsid w:val="00DF0E93"/>
    <w:rsid w:val="00E020D0"/>
    <w:rsid w:val="00E2365C"/>
    <w:rsid w:val="00E42B2C"/>
    <w:rsid w:val="00E47CFF"/>
    <w:rsid w:val="00E50BD5"/>
    <w:rsid w:val="00E5512C"/>
    <w:rsid w:val="00E63B21"/>
    <w:rsid w:val="00E713CC"/>
    <w:rsid w:val="00E83A0B"/>
    <w:rsid w:val="00EA4FCD"/>
    <w:rsid w:val="00EB2293"/>
    <w:rsid w:val="00EB2415"/>
    <w:rsid w:val="00EC3799"/>
    <w:rsid w:val="00EE6889"/>
    <w:rsid w:val="00EF5A32"/>
    <w:rsid w:val="00F11371"/>
    <w:rsid w:val="00F21D5C"/>
    <w:rsid w:val="00F41071"/>
    <w:rsid w:val="00F4429D"/>
    <w:rsid w:val="00F472AF"/>
    <w:rsid w:val="00F500CA"/>
    <w:rsid w:val="00F50C03"/>
    <w:rsid w:val="00F522EB"/>
    <w:rsid w:val="00F77F5F"/>
    <w:rsid w:val="00F90A32"/>
    <w:rsid w:val="00FB4EC8"/>
    <w:rsid w:val="00FE3B23"/>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407658"/>
    <w:pPr>
      <w:keepNext/>
      <w:outlineLvl w:val="0"/>
    </w:pPr>
    <w:rPr>
      <w:b/>
      <w:bCs/>
      <w:kern w:val="32"/>
      <w:sz w:val="32"/>
      <w:szCs w:val="36"/>
      <w:lang w:bidi="fa-IR"/>
    </w:rPr>
  </w:style>
  <w:style w:type="paragraph" w:styleId="Heading2">
    <w:name w:val="heading 2"/>
    <w:basedOn w:val="Normal"/>
    <w:next w:val="Normal"/>
    <w:autoRedefine/>
    <w:qFormat/>
    <w:rsid w:val="00407658"/>
    <w:pPr>
      <w:keepNext/>
      <w:outlineLvl w:val="1"/>
    </w:pPr>
    <w:rPr>
      <w:b/>
      <w:bCs/>
      <w:szCs w:val="32"/>
    </w:rPr>
  </w:style>
  <w:style w:type="paragraph" w:styleId="Heading3">
    <w:name w:val="heading 3"/>
    <w:basedOn w:val="Normal"/>
    <w:next w:val="Normal"/>
    <w:link w:val="Heading3Char"/>
    <w:qFormat/>
    <w:rsid w:val="00407658"/>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7658"/>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1A611F"/>
    <w:rPr>
      <w:rFonts w:ascii="Tahoma" w:hAnsi="Tahoma" w:cs="Tahoma"/>
      <w:sz w:val="16"/>
      <w:szCs w:val="16"/>
    </w:rPr>
  </w:style>
  <w:style w:type="character" w:customStyle="1" w:styleId="BalloonTextChar">
    <w:name w:val="Balloon Text Char"/>
    <w:basedOn w:val="DefaultParagraphFont"/>
    <w:link w:val="BalloonText"/>
    <w:rsid w:val="001A611F"/>
    <w:rPr>
      <w:rFonts w:ascii="Tahoma" w:eastAsia="2  Lotus" w:hAnsi="Tahoma" w:cs="Tahoma"/>
      <w:sz w:val="16"/>
      <w:szCs w:val="16"/>
      <w:lang w:bidi="ar-SA"/>
    </w:rPr>
  </w:style>
  <w:style w:type="paragraph" w:styleId="TOCHeading">
    <w:name w:val="TOC Heading"/>
    <w:basedOn w:val="Heading1"/>
    <w:next w:val="Normal"/>
    <w:uiPriority w:val="39"/>
    <w:unhideWhenUsed/>
    <w:qFormat/>
    <w:rsid w:val="00756442"/>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756442"/>
    <w:pPr>
      <w:spacing w:after="100"/>
    </w:pPr>
  </w:style>
  <w:style w:type="paragraph" w:styleId="TOC2">
    <w:name w:val="toc 2"/>
    <w:basedOn w:val="Normal"/>
    <w:next w:val="Normal"/>
    <w:autoRedefine/>
    <w:uiPriority w:val="39"/>
    <w:rsid w:val="00756442"/>
    <w:pPr>
      <w:spacing w:after="100"/>
      <w:ind w:left="280"/>
    </w:pPr>
  </w:style>
  <w:style w:type="paragraph" w:styleId="TOC3">
    <w:name w:val="toc 3"/>
    <w:basedOn w:val="Normal"/>
    <w:next w:val="Normal"/>
    <w:autoRedefine/>
    <w:uiPriority w:val="39"/>
    <w:rsid w:val="00756442"/>
    <w:pPr>
      <w:spacing w:after="100"/>
      <w:ind w:left="560"/>
    </w:pPr>
  </w:style>
  <w:style w:type="character" w:styleId="Hyperlink">
    <w:name w:val="Hyperlink"/>
    <w:basedOn w:val="DefaultParagraphFont"/>
    <w:uiPriority w:val="99"/>
    <w:unhideWhenUsed/>
    <w:rsid w:val="007564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A833-A378-49A5-ABEE-05279D6F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6</Pages>
  <Words>1671</Words>
  <Characters>9528</Characters>
  <Application>Microsoft Office Word</Application>
  <DocSecurity>0</DocSecurity>
  <Lines>79</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12</cp:revision>
  <cp:lastPrinted>2008-05-04T04:57:00Z</cp:lastPrinted>
  <dcterms:created xsi:type="dcterms:W3CDTF">2010-12-30T02:40:00Z</dcterms:created>
  <dcterms:modified xsi:type="dcterms:W3CDTF">2014-04-09T05:12:00Z</dcterms:modified>
</cp:coreProperties>
</file>