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A7943" w:rsidRDefault="004A7943" w:rsidP="004A7943">
      <w:pPr>
        <w:rPr>
          <w:rtl/>
        </w:rPr>
      </w:pPr>
      <w:bookmarkStart w:id="0" w:name="_Toc281539458"/>
      <w:r>
        <w:rPr>
          <w:rFonts w:hint="cs"/>
          <w:rtl/>
        </w:rPr>
        <w:t xml:space="preserve">جلسه </w:t>
      </w:r>
      <w:r>
        <w:rPr>
          <w:rFonts w:hint="cs"/>
          <w:rtl/>
        </w:rPr>
        <w:t>47</w:t>
      </w:r>
      <w:r>
        <w:rPr>
          <w:rFonts w:hint="cs"/>
          <w:rtl/>
        </w:rPr>
        <w:t xml:space="preserve">               88-87</w:t>
      </w:r>
    </w:p>
    <w:p w:rsidR="00306E76" w:rsidRDefault="00306E76" w:rsidP="00306E76">
      <w:pPr>
        <w:pStyle w:val="Heading1"/>
        <w:rPr>
          <w:rtl/>
        </w:rPr>
      </w:pPr>
      <w:r>
        <w:rPr>
          <w:rFonts w:hint="cs"/>
          <w:rtl/>
        </w:rPr>
        <w:t>مکاسب محرمه / تنجيم</w:t>
      </w:r>
      <w:bookmarkEnd w:id="0"/>
    </w:p>
    <w:p w:rsidR="001B22E5" w:rsidRDefault="001B22E5" w:rsidP="001B22E5">
      <w:pPr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بسم الله الرحمن الرحيم </w:t>
      </w:r>
    </w:p>
    <w:p w:rsidR="00F274EC" w:rsidRDefault="00F274EC" w:rsidP="00F274EC">
      <w:pPr>
        <w:pStyle w:val="Heading1"/>
        <w:rPr>
          <w:rtl/>
        </w:rPr>
      </w:pPr>
      <w:bookmarkStart w:id="1" w:name="_Toc281539459"/>
      <w:r>
        <w:rPr>
          <w:rFonts w:hint="cs"/>
          <w:rtl/>
        </w:rPr>
        <w:t>تنجيم</w:t>
      </w:r>
      <w:bookmarkEnd w:id="1"/>
      <w:r>
        <w:rPr>
          <w:rFonts w:hint="cs"/>
          <w:rtl/>
        </w:rPr>
        <w:t xml:space="preserve"> </w:t>
      </w:r>
    </w:p>
    <w:p w:rsidR="00F274EC" w:rsidRDefault="001B22E5" w:rsidP="00F274EC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بحث در تنجيم بود كه عرض كرديم بعد از بيان چند مقدمه و اشاره اي به تاريخچه و ابعاد مسأله عرض كرديم كه در سه مقام بحث خواهد شد</w:t>
      </w:r>
      <w:r w:rsidR="007A01EB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مقام اول اين كه حكم تنجيم را ما طبق قواعد اوليه و طبق ضوابط كلي تشخيص </w:t>
      </w:r>
      <w:r w:rsidR="007A01EB">
        <w:rPr>
          <w:rFonts w:hint="cs"/>
          <w:rtl/>
          <w:lang w:bidi="fa-IR"/>
        </w:rPr>
        <w:t>دهيم</w:t>
      </w:r>
      <w:r>
        <w:rPr>
          <w:rFonts w:hint="cs"/>
          <w:rtl/>
          <w:lang w:bidi="fa-IR"/>
        </w:rPr>
        <w:t xml:space="preserve"> و بررسي </w:t>
      </w:r>
      <w:r w:rsidR="007A01EB">
        <w:rPr>
          <w:rFonts w:hint="cs"/>
          <w:rtl/>
          <w:lang w:bidi="fa-IR"/>
        </w:rPr>
        <w:t>كنيم</w:t>
      </w:r>
      <w:r>
        <w:rPr>
          <w:rFonts w:hint="cs"/>
          <w:rtl/>
          <w:lang w:bidi="fa-IR"/>
        </w:rPr>
        <w:t xml:space="preserve"> و مقام دوم اين كه با ملاحظه روايات خاص بگوييم تفاوتي در آن احكام و قواعد اوليه پيدا مي شود يا نه</w:t>
      </w:r>
      <w:r w:rsidR="007A01EB">
        <w:rPr>
          <w:rFonts w:hint="cs"/>
          <w:rtl/>
          <w:lang w:bidi="fa-IR"/>
        </w:rPr>
        <w:t>؟</w:t>
      </w:r>
      <w:r>
        <w:rPr>
          <w:rFonts w:hint="cs"/>
          <w:rtl/>
          <w:lang w:bidi="fa-IR"/>
        </w:rPr>
        <w:t xml:space="preserve"> </w:t>
      </w:r>
    </w:p>
    <w:p w:rsidR="00F274EC" w:rsidRDefault="00F274EC" w:rsidP="00F274EC">
      <w:pPr>
        <w:pStyle w:val="Heading1"/>
        <w:rPr>
          <w:rtl/>
        </w:rPr>
      </w:pPr>
      <w:bookmarkStart w:id="2" w:name="_Toc281539460"/>
      <w:r>
        <w:rPr>
          <w:rFonts w:hint="cs"/>
          <w:rtl/>
        </w:rPr>
        <w:t>عنوان اول: حكم تنجيم</w:t>
      </w:r>
      <w:r w:rsidR="000A26BD">
        <w:rPr>
          <w:rFonts w:hint="cs"/>
          <w:rtl/>
        </w:rPr>
        <w:t xml:space="preserve"> طبق قواعد عام</w:t>
      </w:r>
      <w:bookmarkEnd w:id="2"/>
    </w:p>
    <w:p w:rsidR="00F274EC" w:rsidRDefault="001B22E5" w:rsidP="00F274EC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در مقام اول عرض كرديم كه صور و فروضي در مسأله </w:t>
      </w:r>
      <w:r w:rsidR="007A01EB">
        <w:rPr>
          <w:rFonts w:hint="cs"/>
          <w:rtl/>
          <w:lang w:bidi="fa-IR"/>
        </w:rPr>
        <w:t xml:space="preserve">است </w:t>
      </w:r>
      <w:r>
        <w:rPr>
          <w:rFonts w:hint="cs"/>
          <w:rtl/>
          <w:lang w:bidi="fa-IR"/>
        </w:rPr>
        <w:t>كه به ترتيب وارد شديم اين صور به اين ترتيب بود</w:t>
      </w:r>
      <w:r w:rsidR="00F274EC">
        <w:rPr>
          <w:rFonts w:hint="cs"/>
          <w:rtl/>
          <w:lang w:bidi="fa-IR"/>
        </w:rPr>
        <w:t>:</w:t>
      </w:r>
      <w:r>
        <w:rPr>
          <w:rFonts w:hint="cs"/>
          <w:rtl/>
          <w:lang w:bidi="fa-IR"/>
        </w:rPr>
        <w:t xml:space="preserve"> </w:t>
      </w:r>
    </w:p>
    <w:p w:rsidR="00F274EC" w:rsidRDefault="00F274EC" w:rsidP="00F274EC">
      <w:pPr>
        <w:pStyle w:val="Heading2"/>
        <w:rPr>
          <w:rtl/>
          <w:lang w:bidi="fa-IR"/>
        </w:rPr>
      </w:pPr>
      <w:bookmarkStart w:id="3" w:name="_Toc281532692"/>
      <w:bookmarkStart w:id="4" w:name="_Toc281539461"/>
      <w:r>
        <w:rPr>
          <w:rFonts w:hint="cs"/>
          <w:rtl/>
          <w:lang w:bidi="fa-IR"/>
        </w:rPr>
        <w:t>الف. شناخت « پديده هاي آسماني »</w:t>
      </w:r>
      <w:bookmarkEnd w:id="3"/>
      <w:bookmarkEnd w:id="4"/>
    </w:p>
    <w:p w:rsidR="001B22E5" w:rsidRDefault="001B22E5" w:rsidP="00F274EC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صورت اولي اين </w:t>
      </w:r>
      <w:r w:rsidR="007A01EB">
        <w:rPr>
          <w:rFonts w:hint="cs"/>
          <w:rtl/>
          <w:lang w:bidi="fa-IR"/>
        </w:rPr>
        <w:t xml:space="preserve">است </w:t>
      </w:r>
      <w:r>
        <w:rPr>
          <w:rFonts w:hint="cs"/>
          <w:rtl/>
          <w:lang w:bidi="fa-IR"/>
        </w:rPr>
        <w:t xml:space="preserve">كه به آسمان و به كيهان و افلاك و كواكب مي پردازيم وآنها را مورد بررسي و تحقيق قرار مي دهيم با يك روش علمي متعارف به منظور اين كه آنها را بهتر بشناسيم و روابط آنها و تأثير و تأثرات آنها و براي يك هدفي كه گاهي هدف پي بردن به نظم عالم و يك هدف معنوي پي بردن به قدرت و عظمت الهي است و گاهي نه اين نيست يا اگر اين هم </w:t>
      </w:r>
      <w:r w:rsidR="007A01EB">
        <w:rPr>
          <w:rFonts w:hint="cs"/>
          <w:rtl/>
          <w:lang w:bidi="fa-IR"/>
        </w:rPr>
        <w:t xml:space="preserve">است </w:t>
      </w:r>
      <w:r>
        <w:rPr>
          <w:rFonts w:hint="cs"/>
          <w:rtl/>
          <w:lang w:bidi="fa-IR"/>
        </w:rPr>
        <w:t xml:space="preserve">در كنارش هدف بهره برداري از آن در زندگي  و </w:t>
      </w:r>
      <w:r w:rsidR="00F274EC">
        <w:rPr>
          <w:rFonts w:hint="cs"/>
          <w:rtl/>
          <w:lang w:bidi="fa-IR"/>
        </w:rPr>
        <w:t>احياناً</w:t>
      </w:r>
      <w:r>
        <w:rPr>
          <w:rFonts w:hint="cs"/>
          <w:rtl/>
          <w:lang w:bidi="fa-IR"/>
        </w:rPr>
        <w:t xml:space="preserve"> تسخير و تصرف آن و استفاده در زندگي و برنامه ريزي هاست و يا اين كه مي خواهد نفس دانستنش يك نوع مطلوبيتي برايش دارد</w:t>
      </w:r>
      <w:r w:rsidR="007A01EB">
        <w:rPr>
          <w:rFonts w:hint="cs"/>
          <w:rtl/>
          <w:lang w:bidi="fa-IR"/>
        </w:rPr>
        <w:t>.</w:t>
      </w:r>
    </w:p>
    <w:p w:rsidR="00F274EC" w:rsidRDefault="00F274EC" w:rsidP="00F274EC">
      <w:pPr>
        <w:pStyle w:val="Heading3"/>
        <w:bidi/>
        <w:rPr>
          <w:rtl/>
          <w:lang w:bidi="fa-IR"/>
        </w:rPr>
      </w:pPr>
      <w:bookmarkStart w:id="5" w:name="_Toc281539462"/>
      <w:r>
        <w:rPr>
          <w:rFonts w:hint="cs"/>
          <w:rtl/>
          <w:lang w:bidi="fa-IR"/>
        </w:rPr>
        <w:t>جواز تنجیم در شناخت « پديده هاي آسماني »</w:t>
      </w:r>
      <w:bookmarkEnd w:id="5"/>
    </w:p>
    <w:p w:rsidR="001B22E5" w:rsidRDefault="001B22E5" w:rsidP="001B22E5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اصل قصه اين است كه ما با يك شيو ه و روش علمي متعارف </w:t>
      </w:r>
      <w:r w:rsidRPr="00F274EC">
        <w:rPr>
          <w:rFonts w:hint="cs"/>
          <w:b/>
          <w:bCs/>
          <w:sz w:val="30"/>
          <w:szCs w:val="30"/>
          <w:rtl/>
          <w:lang w:bidi="fa-IR"/>
        </w:rPr>
        <w:t>افهم.. والمنهاج المتعارفه في العلوم الطبيعيه نبحث في الافلاك</w:t>
      </w:r>
      <w:r w:rsidR="007A01EB" w:rsidRPr="00F274EC">
        <w:rPr>
          <w:rFonts w:hint="cs"/>
          <w:b/>
          <w:bCs/>
          <w:sz w:val="30"/>
          <w:szCs w:val="30"/>
          <w:rtl/>
          <w:lang w:bidi="fa-IR"/>
        </w:rPr>
        <w:t>.</w:t>
      </w:r>
      <w:r w:rsidRPr="00F274EC">
        <w:rPr>
          <w:rFonts w:hint="cs"/>
          <w:b/>
          <w:bCs/>
          <w:sz w:val="30"/>
          <w:szCs w:val="30"/>
          <w:rtl/>
          <w:lang w:bidi="fa-IR"/>
        </w:rPr>
        <w:t>.</w:t>
      </w:r>
      <w:r>
        <w:rPr>
          <w:rFonts w:hint="cs"/>
          <w:rtl/>
          <w:lang w:bidi="fa-IR"/>
        </w:rPr>
        <w:t xml:space="preserve"> اين يك رويكرد است و يك نگاه به افلاك و كواكب </w:t>
      </w:r>
      <w:r w:rsidR="007A01EB">
        <w:rPr>
          <w:rFonts w:hint="cs"/>
          <w:rtl/>
          <w:lang w:bidi="fa-IR"/>
        </w:rPr>
        <w:t xml:space="preserve">است </w:t>
      </w:r>
      <w:r>
        <w:rPr>
          <w:rFonts w:hint="cs"/>
          <w:rtl/>
          <w:lang w:bidi="fa-IR"/>
        </w:rPr>
        <w:t xml:space="preserve">كه از قديم هم بوده و با اهداف متعدد انجام مي شده و در دوره هاي قديم رشد شگفت انگيزي كرده است و هم اين كه به تدريج بشر به سمت اين رفته كه علاوه بر شناخت اينها دست كاري و تصرف </w:t>
      </w:r>
      <w:r w:rsidR="00F274EC">
        <w:rPr>
          <w:rFonts w:hint="cs"/>
          <w:rtl/>
          <w:lang w:bidi="fa-IR"/>
        </w:rPr>
        <w:t>كند</w:t>
      </w:r>
      <w:r w:rsidR="007A01EB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اين جايز است بلكه مستحب است و اگر براي كشف آيات الهي باشد مستحب موكد است و اگر براي پاسخ دادن به نيازهاي بشر و تأمين آسايش و زندگي بهتر هم براي بشر باشد استحباب مؤكدتري پيدا مي كند و علاوه بر اين كه قواعد اين را اقتضاء مي كند استحباب تعلم </w:t>
      </w:r>
      <w:r>
        <w:rPr>
          <w:rFonts w:hint="cs"/>
          <w:rtl/>
          <w:lang w:bidi="fa-IR"/>
        </w:rPr>
        <w:lastRenderedPageBreak/>
        <w:t>علوم بخصوص آنجا كه علوم مقدمه تكاليف و وظائف ديگري باشد جايز بلكه مستحب است و به صورت خاص هم در آيات و روايت اجمالا اشاره كرديم مسائلي راجع به شناخت عالم و كواكب وجود دارد كه بحث شد</w:t>
      </w:r>
      <w:r w:rsidR="007A01EB">
        <w:rPr>
          <w:rFonts w:hint="cs"/>
          <w:rtl/>
          <w:lang w:bidi="fa-IR"/>
        </w:rPr>
        <w:t>.</w:t>
      </w:r>
    </w:p>
    <w:p w:rsidR="00F274EC" w:rsidRDefault="00F274EC" w:rsidP="00F274EC">
      <w:pPr>
        <w:pStyle w:val="Heading2"/>
        <w:rPr>
          <w:rtl/>
          <w:lang w:bidi="fa-IR"/>
        </w:rPr>
      </w:pPr>
      <w:bookmarkStart w:id="6" w:name="_Toc281532696"/>
      <w:bookmarkStart w:id="7" w:name="_Toc281539463"/>
      <w:r>
        <w:rPr>
          <w:rFonts w:hint="cs"/>
          <w:rtl/>
          <w:lang w:bidi="fa-IR"/>
        </w:rPr>
        <w:t>ب. یادگیری علوم غريبه</w:t>
      </w:r>
      <w:bookmarkEnd w:id="6"/>
      <w:bookmarkEnd w:id="7"/>
    </w:p>
    <w:p w:rsidR="001B22E5" w:rsidRDefault="001B22E5" w:rsidP="007A01EB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صورت دوم</w:t>
      </w:r>
      <w:r w:rsidR="007A01EB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نگاه از موضع علوم غريبه بود و از جايگاه و پايگاه كشف روابط خفيه اي كه و ويژگي هاي خفي ينها و با روش هاي خاصي كه به هر حال روش هاي متعارف نيست و اين را جايز دانستيم گفتيم بايد نتيجه را طبق واقع بيان كرد و اگر موهوماتي باشد كه نتيجه ندارد كار لغوي</w:t>
      </w:r>
      <w:r w:rsidR="007A01EB">
        <w:rPr>
          <w:rFonts w:hint="cs"/>
          <w:rtl/>
          <w:lang w:bidi="fa-IR"/>
        </w:rPr>
        <w:t xml:space="preserve"> ا</w:t>
      </w:r>
      <w:r>
        <w:rPr>
          <w:rFonts w:hint="cs"/>
          <w:rtl/>
          <w:lang w:bidi="fa-IR"/>
        </w:rPr>
        <w:t>ست و حداكثر مكروه بودن آن است</w:t>
      </w:r>
      <w:r w:rsidR="007A01EB">
        <w:rPr>
          <w:rFonts w:hint="cs"/>
          <w:rtl/>
          <w:lang w:bidi="fa-IR"/>
        </w:rPr>
        <w:t>.</w:t>
      </w:r>
    </w:p>
    <w:p w:rsidR="00F274EC" w:rsidRDefault="00F274EC" w:rsidP="0035074A">
      <w:pPr>
        <w:pStyle w:val="Heading2"/>
        <w:rPr>
          <w:rtl/>
          <w:lang w:bidi="fa-IR"/>
        </w:rPr>
      </w:pPr>
      <w:bookmarkStart w:id="8" w:name="_Toc281539464"/>
      <w:r>
        <w:rPr>
          <w:rFonts w:hint="cs"/>
          <w:rtl/>
          <w:lang w:bidi="fa-IR"/>
        </w:rPr>
        <w:t xml:space="preserve">ج. بررسی فلسفی </w:t>
      </w:r>
      <w:r w:rsidR="0035074A">
        <w:rPr>
          <w:rFonts w:hint="cs"/>
          <w:rtl/>
          <w:lang w:bidi="fa-IR"/>
        </w:rPr>
        <w:t xml:space="preserve">« پديده ها </w:t>
      </w:r>
      <w:r>
        <w:rPr>
          <w:rFonts w:hint="cs"/>
          <w:rtl/>
          <w:lang w:bidi="fa-IR"/>
        </w:rPr>
        <w:t>»</w:t>
      </w:r>
      <w:bookmarkEnd w:id="8"/>
    </w:p>
    <w:p w:rsidR="0035074A" w:rsidRDefault="001B22E5" w:rsidP="001B22E5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فرض سوم رويكرد فلسفي به اينهاست، ما مي توانيم به افلاك با يك نگاه فيلسوفانه و با منطق نظري و فلسفي آنها را مورد بررسي قرار </w:t>
      </w:r>
      <w:r w:rsidR="007A01EB">
        <w:rPr>
          <w:rFonts w:hint="cs"/>
          <w:rtl/>
          <w:lang w:bidi="fa-IR"/>
        </w:rPr>
        <w:t>دهيم</w:t>
      </w:r>
      <w:r>
        <w:rPr>
          <w:rFonts w:hint="cs"/>
          <w:rtl/>
          <w:lang w:bidi="fa-IR"/>
        </w:rPr>
        <w:t xml:space="preserve"> و شناختمان را نسبت به آنها بيشتر </w:t>
      </w:r>
      <w:r w:rsidR="007A01EB">
        <w:rPr>
          <w:rFonts w:hint="cs"/>
          <w:rtl/>
          <w:lang w:bidi="fa-IR"/>
        </w:rPr>
        <w:t>كنيم</w:t>
      </w:r>
      <w:r>
        <w:rPr>
          <w:rFonts w:hint="cs"/>
          <w:rtl/>
          <w:lang w:bidi="fa-IR"/>
        </w:rPr>
        <w:t xml:space="preserve"> و در رويكرد اول رويكرد علمي به معناي علمي متعارف بود و رويكرد دوم علمي از طريق علوم غريبه بود و رويكرد سوم فلسفي به اينها است و عقلي و نظري است و روش فرق مي كند</w:t>
      </w:r>
      <w:r w:rsidR="007A01EB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</w:p>
    <w:p w:rsidR="001B22E5" w:rsidRDefault="001B22E5" w:rsidP="001B22E5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همه موجودات عالم در حقيقت را از دو زاويه حداقل مي شود بررسي قرار داد يكي از زاويه علم طبيعي و با روش هاي علوم طبيعي و يكي هم از زاويه و با روش نظري و فلسفي</w:t>
      </w:r>
      <w:r w:rsidR="007A01EB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همين در و ديوار كه ما مواجه هستيم يك بار مي شود با روش طبيعي مورد بررسي قرار داديم اين را در آزمايشگاه و مواد و اوضاع و احوال اين جسم را مشخص </w:t>
      </w:r>
      <w:r w:rsidR="007A01EB">
        <w:rPr>
          <w:rFonts w:hint="cs"/>
          <w:rtl/>
          <w:lang w:bidi="fa-IR"/>
        </w:rPr>
        <w:t>كنيم</w:t>
      </w:r>
      <w:r>
        <w:rPr>
          <w:rFonts w:hint="cs"/>
          <w:rtl/>
          <w:lang w:bidi="fa-IR"/>
        </w:rPr>
        <w:t xml:space="preserve"> از لحاظ مهندسي و مواد و</w:t>
      </w:r>
      <w:r w:rsidR="007A01EB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..  و يك وقتي </w:t>
      </w:r>
      <w:r w:rsidR="007A01EB">
        <w:rPr>
          <w:rFonts w:hint="cs"/>
          <w:rtl/>
          <w:lang w:bidi="fa-IR"/>
        </w:rPr>
        <w:t xml:space="preserve">است </w:t>
      </w:r>
      <w:r>
        <w:rPr>
          <w:rFonts w:hint="cs"/>
          <w:rtl/>
          <w:lang w:bidi="fa-IR"/>
        </w:rPr>
        <w:t xml:space="preserve">كه همه اينها را با روش ديگري بررسي مي كنيم </w:t>
      </w:r>
      <w:r w:rsidR="007A01EB">
        <w:rPr>
          <w:rFonts w:hint="cs"/>
          <w:rtl/>
          <w:lang w:bidi="fa-IR"/>
        </w:rPr>
        <w:t>مثلاً</w:t>
      </w:r>
      <w:r>
        <w:rPr>
          <w:rFonts w:hint="cs"/>
          <w:rtl/>
          <w:lang w:bidi="fa-IR"/>
        </w:rPr>
        <w:t xml:space="preserve"> حركت جوهري</w:t>
      </w:r>
      <w:r w:rsidR="007A01EB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مثل حركت جوهري دفتر قابل ديدن نيست و توضيح خاص خودش را دارد و حسي نيست اما فلسفه مي گويد من با يك نگاه ديگر مي گويم ذات اين ناآرامي و جنبش وجود داد و اين جنبش حركتي و حركت جوهري حركت محسوسي نيست كه با روش علمي كشف نمي شود</w:t>
      </w:r>
      <w:r w:rsidR="007A01EB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معقولات ثانيه فلسفي و روش هاي عقلي فلسفي اينها را بررسي مي كنيم</w:t>
      </w:r>
      <w:r w:rsidR="007A01EB">
        <w:rPr>
          <w:rFonts w:hint="cs"/>
          <w:rtl/>
          <w:lang w:bidi="fa-IR"/>
        </w:rPr>
        <w:t>.</w:t>
      </w:r>
    </w:p>
    <w:p w:rsidR="001B22E5" w:rsidRDefault="001B22E5" w:rsidP="001B22E5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موجودات داراي شعورند</w:t>
      </w:r>
      <w:r w:rsidR="007A01EB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اثبات شعور در موجودات روش هاي نظري دارد كه در موجودات مادي نيست و با روش علمي شايد نمي شود وارد شد. </w:t>
      </w:r>
    </w:p>
    <w:p w:rsidR="0035074A" w:rsidRDefault="0035074A" w:rsidP="001B22E5">
      <w:pPr>
        <w:jc w:val="both"/>
        <w:rPr>
          <w:rtl/>
          <w:lang w:bidi="fa-IR"/>
        </w:rPr>
      </w:pPr>
    </w:p>
    <w:p w:rsidR="0035074A" w:rsidRDefault="0035074A" w:rsidP="001B22E5">
      <w:pPr>
        <w:jc w:val="both"/>
        <w:rPr>
          <w:rtl/>
          <w:lang w:bidi="fa-IR"/>
        </w:rPr>
      </w:pPr>
    </w:p>
    <w:p w:rsidR="0035074A" w:rsidRDefault="0035074A" w:rsidP="0035074A">
      <w:pPr>
        <w:pStyle w:val="Heading3"/>
        <w:bidi/>
        <w:rPr>
          <w:rtl/>
          <w:lang w:bidi="fa-IR"/>
        </w:rPr>
      </w:pPr>
      <w:bookmarkStart w:id="9" w:name="_Toc281539465"/>
      <w:r>
        <w:rPr>
          <w:rFonts w:hint="cs"/>
          <w:rtl/>
          <w:lang w:bidi="fa-IR"/>
        </w:rPr>
        <w:t>نگرش فلسفی در نجوم</w:t>
      </w:r>
      <w:bookmarkEnd w:id="9"/>
    </w:p>
    <w:p w:rsidR="001B22E5" w:rsidRDefault="001B22E5" w:rsidP="0035074A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در نجوم هم همين قصه وجود دارد و فرض سوم اين است كه به كاوش در نجوم بپردازيم با روش فلسفي و نظري</w:t>
      </w:r>
      <w:r w:rsidR="007A01EB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در مقابل روش هاي تجربي و حسي</w:t>
      </w:r>
      <w:r w:rsidR="007A01EB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همين كه مي گفتند افلاك داراي نفوس فلكيه هستند و نفوس را قائل به تجردش بودند و تاثيرات نفوس فلكيه روي موجودات ديگر بودند و </w:t>
      </w:r>
      <w:r w:rsidR="00F274EC">
        <w:rPr>
          <w:rFonts w:hint="cs"/>
          <w:rtl/>
          <w:lang w:bidi="fa-IR"/>
        </w:rPr>
        <w:t>احياناً</w:t>
      </w:r>
      <w:r>
        <w:rPr>
          <w:rFonts w:hint="cs"/>
          <w:rtl/>
          <w:lang w:bidi="fa-IR"/>
        </w:rPr>
        <w:t xml:space="preserve"> قول به اين كه نفوس قديمه هستند </w:t>
      </w:r>
      <w:r>
        <w:rPr>
          <w:rFonts w:hint="cs"/>
          <w:rtl/>
          <w:lang w:bidi="fa-IR"/>
        </w:rPr>
        <w:lastRenderedPageBreak/>
        <w:t xml:space="preserve">بحث نظري و فلسفي </w:t>
      </w:r>
      <w:r w:rsidR="007A01EB">
        <w:rPr>
          <w:rFonts w:hint="cs"/>
          <w:rtl/>
          <w:lang w:bidi="fa-IR"/>
        </w:rPr>
        <w:t xml:space="preserve">است </w:t>
      </w:r>
      <w:r>
        <w:rPr>
          <w:rFonts w:hint="cs"/>
          <w:rtl/>
          <w:lang w:bidi="fa-IR"/>
        </w:rPr>
        <w:t>و حتي آن كه كسي بگويد نفوس و افلاك خالق اند و يا خالق به عنوان علت مبقيه اند</w:t>
      </w:r>
      <w:r w:rsidR="007A01EB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مدبر عالم اند و سوم اين كه اينها داراي نفس مجردند و تأثير دارند البته باذن الله يا اين كه نه</w:t>
      </w:r>
      <w:r w:rsidR="007A01EB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اينها نفس مجرده قديمه دارند يا اين كه كسي بگويد اينها حتي وقتي مي گوييم نفس مجرده ندارند با روش فلسفي بحث مي كنيم و مي گوييم اين نوع اعتقادات</w:t>
      </w:r>
      <w:r w:rsidR="007A01EB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فلسفي و نظري است و الا اين كه افلاك داراي نفس مجرده هستند اين چيزي نيست كه بحث تجربي باشد يا نفس مجرده قديمه دارند و</w:t>
      </w:r>
      <w:r w:rsidR="007A01EB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>. درست و نادرستي اينها يك بحث نظري و فلسفي است و تجربي نيست كه در همين بحث نظري يك انحرافاتي وجود دارد كه اشاره شد و عرض شد كه سه منشأ موجب ايجاد اين اقسام شده است كه بحثش توضيح داده شد</w:t>
      </w:r>
      <w:r w:rsidR="007A01EB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 در مباحث نظري گاهي در صغري تجربيات هم استفاده مي شود ولي مبناي نظري بودن اين است كه كبراي آن قاعده فلسفي و عقلي و معقولات ثانيه فلسفي است و ما را به يك نتيجه فلسفي و نظري مي رساند</w:t>
      </w:r>
      <w:r w:rsidR="007A01EB">
        <w:rPr>
          <w:rFonts w:hint="cs"/>
          <w:rtl/>
          <w:lang w:bidi="fa-IR"/>
        </w:rPr>
        <w:t>.</w:t>
      </w:r>
    </w:p>
    <w:p w:rsidR="0035074A" w:rsidRDefault="001B3ECC" w:rsidP="001B3ECC">
      <w:pPr>
        <w:pStyle w:val="Heading3"/>
        <w:bidi/>
        <w:rPr>
          <w:rtl/>
          <w:lang w:bidi="fa-IR"/>
        </w:rPr>
      </w:pPr>
      <w:bookmarkStart w:id="10" w:name="_Toc281539466"/>
      <w:r>
        <w:rPr>
          <w:rFonts w:hint="cs"/>
          <w:rtl/>
          <w:lang w:bidi="fa-IR"/>
        </w:rPr>
        <w:t xml:space="preserve">جواز </w:t>
      </w:r>
      <w:r w:rsidR="0035074A">
        <w:rPr>
          <w:rFonts w:hint="cs"/>
          <w:rtl/>
          <w:lang w:bidi="fa-IR"/>
        </w:rPr>
        <w:t>تحقيق نظري در افلاك</w:t>
      </w:r>
      <w:bookmarkEnd w:id="10"/>
      <w:r w:rsidR="0035074A">
        <w:rPr>
          <w:rFonts w:hint="cs"/>
          <w:rtl/>
          <w:lang w:bidi="fa-IR"/>
        </w:rPr>
        <w:t xml:space="preserve"> </w:t>
      </w:r>
    </w:p>
    <w:p w:rsidR="0035074A" w:rsidRDefault="001B22E5" w:rsidP="0035074A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حكم فقهي نگاه سوم اين است كه اين كار نظري و فلسفي در اين امر است و مباح و جايز است بلكه تحقيق نظري در مورد عالم و جهان </w:t>
      </w:r>
      <w:r w:rsidR="0035074A">
        <w:rPr>
          <w:rFonts w:hint="cs"/>
          <w:rtl/>
          <w:lang w:bidi="fa-IR"/>
        </w:rPr>
        <w:t>نه تنها جايز است بلكه مستحب است.</w:t>
      </w:r>
      <w:r>
        <w:rPr>
          <w:rFonts w:hint="cs"/>
          <w:rtl/>
          <w:lang w:bidi="fa-IR"/>
        </w:rPr>
        <w:t xml:space="preserve"> </w:t>
      </w:r>
    </w:p>
    <w:p w:rsidR="001B22E5" w:rsidRDefault="001B22E5" w:rsidP="002E1802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التبه در بحث اخيرمان گفتيم كه آيا فراگيري و آموزش فلسفه و دانش هاي فلسفه اشكال دارد يا ندارد</w:t>
      </w:r>
      <w:r w:rsidR="007A01EB">
        <w:rPr>
          <w:rFonts w:hint="cs"/>
          <w:rtl/>
          <w:lang w:bidi="fa-IR"/>
        </w:rPr>
        <w:t>؟</w:t>
      </w:r>
      <w:r>
        <w:rPr>
          <w:rFonts w:hint="cs"/>
          <w:rtl/>
          <w:lang w:bidi="fa-IR"/>
        </w:rPr>
        <w:t xml:space="preserve"> همه زوايا و ابعاد فقهي مسأله را بررسي كرديم آيا آموختن فلسفه حكمش چيست</w:t>
      </w:r>
      <w:r w:rsidR="007A01EB">
        <w:rPr>
          <w:rFonts w:hint="cs"/>
          <w:rtl/>
          <w:lang w:bidi="fa-IR"/>
        </w:rPr>
        <w:t>؟</w:t>
      </w:r>
      <w:r>
        <w:rPr>
          <w:rFonts w:hint="cs"/>
          <w:rtl/>
          <w:lang w:bidi="fa-IR"/>
        </w:rPr>
        <w:t xml:space="preserve"> همه ادله مخالفان فلسفه پاسخ داده شده است و بهر حال رويكرد سوم علي الاصول طبق مباني اي كه بحث شده است عرض كرديم جايز و بلكه مستحب است</w:t>
      </w:r>
      <w:r w:rsidR="001B3ECC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البته اين رويكرد فلسفي در هر جايي اگر ما را به سمتي ببرد كه با توحيد مخالف باشد حتما</w:t>
      </w:r>
      <w:r w:rsidR="0035074A"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در آن اشكالي </w:t>
      </w:r>
      <w:r w:rsidR="007A01EB">
        <w:rPr>
          <w:rFonts w:hint="cs"/>
          <w:rtl/>
          <w:lang w:bidi="fa-IR"/>
        </w:rPr>
        <w:t xml:space="preserve">است </w:t>
      </w:r>
      <w:r>
        <w:rPr>
          <w:rFonts w:hint="cs"/>
          <w:rtl/>
          <w:lang w:bidi="fa-IR"/>
        </w:rPr>
        <w:t>براي اين كه اصل توحيد و خالقيت خداوند و تقدير خداوند آن از استدلالات متقن و قوي برخوردار است اگر تأمل فلسفي شد و به راه خلافي برسد آن راه حتما</w:t>
      </w:r>
      <w:r w:rsidR="0035074A"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غلط است و اين كه در سابق در فلك شناسي كساني قائل به اين شدند كه نفوس دارند و نفوس مجرده دارند و نفوس قديمه دارند تا اين اندازه اين دو بوده ولي استدلالاتش قوي نيست بدتر از اين كه اين نفوس را كسي قائل به مدبريت اينها باشد و اين كفر است</w:t>
      </w:r>
      <w:r w:rsidR="007A01EB">
        <w:rPr>
          <w:rFonts w:hint="cs"/>
          <w:rtl/>
          <w:lang w:bidi="fa-IR"/>
        </w:rPr>
        <w:t>.</w:t>
      </w:r>
    </w:p>
    <w:p w:rsidR="001B3ECC" w:rsidRDefault="001B3ECC" w:rsidP="002E1802">
      <w:pPr>
        <w:pStyle w:val="Heading2"/>
        <w:rPr>
          <w:rtl/>
          <w:lang w:bidi="fa-IR"/>
        </w:rPr>
      </w:pPr>
      <w:bookmarkStart w:id="11" w:name="_Toc281539467"/>
      <w:r>
        <w:rPr>
          <w:rFonts w:hint="cs"/>
          <w:rtl/>
          <w:lang w:bidi="fa-IR"/>
        </w:rPr>
        <w:t>جمع بندی</w:t>
      </w:r>
      <w:bookmarkEnd w:id="11"/>
    </w:p>
    <w:p w:rsidR="001B22E5" w:rsidRDefault="001B22E5" w:rsidP="001B22E5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پس اصل تحقيق نظري در افلاك مانعي ندارد از همين جا معلوم است كه اعتقاد به خالقيت نجوم  و</w:t>
      </w:r>
      <w:r w:rsidR="001B3ECC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مدبر و مفوض بودن اينها نشانگر غلط بودن اعتقاد است نه اين كه تحقيق در اينها غلط است بر اساس مقدمات غلط به اينها رسيده است</w:t>
      </w:r>
      <w:r w:rsidR="007A01EB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بله اگر كسي بداند به غلط مي افتد و بيراهه مي رود نبايد اقدام كند</w:t>
      </w:r>
      <w:r w:rsidR="007A01EB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</w:p>
    <w:p w:rsidR="002E1802" w:rsidRDefault="002E1802" w:rsidP="002E1802">
      <w:pPr>
        <w:pStyle w:val="Heading2"/>
        <w:rPr>
          <w:rtl/>
          <w:lang w:bidi="fa-IR"/>
        </w:rPr>
      </w:pPr>
      <w:bookmarkStart w:id="12" w:name="_Toc281539468"/>
      <w:r>
        <w:rPr>
          <w:rFonts w:hint="cs"/>
          <w:rtl/>
          <w:lang w:bidi="fa-IR"/>
        </w:rPr>
        <w:t>انواع استدلال فلسفی</w:t>
      </w:r>
      <w:bookmarkEnd w:id="12"/>
    </w:p>
    <w:p w:rsidR="002E1802" w:rsidRDefault="001B22E5" w:rsidP="002E1802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فلسفه ما دو</w:t>
      </w:r>
      <w:r w:rsidR="002E1802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نوع استدلالات داريم</w:t>
      </w:r>
      <w:r w:rsidR="007A01EB">
        <w:rPr>
          <w:rFonts w:hint="cs"/>
          <w:rtl/>
          <w:lang w:bidi="fa-IR"/>
        </w:rPr>
        <w:t>.</w:t>
      </w:r>
      <w:r w:rsidR="002E1802">
        <w:rPr>
          <w:rFonts w:hint="cs"/>
          <w:rtl/>
          <w:lang w:bidi="fa-IR"/>
        </w:rPr>
        <w:t xml:space="preserve"> </w:t>
      </w:r>
    </w:p>
    <w:p w:rsidR="002E1802" w:rsidRDefault="001B22E5" w:rsidP="002E1802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يكي استدلالات محض نظري است كه صغري و كبري با روش هاي نظري بدست مي آيد و آن خيلي در معرض تغيير نيست</w:t>
      </w:r>
      <w:r w:rsidR="002E1802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</w:p>
    <w:p w:rsidR="002E1802" w:rsidRDefault="001B22E5" w:rsidP="002E1802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يكي صغرياتش از حس و علم مي آيد و كبري نظري است و </w:t>
      </w:r>
      <w:r w:rsidR="007A01EB">
        <w:rPr>
          <w:rFonts w:hint="cs"/>
          <w:rtl/>
          <w:lang w:bidi="fa-IR"/>
        </w:rPr>
        <w:t>مثلاً</w:t>
      </w:r>
      <w:r>
        <w:rPr>
          <w:rFonts w:hint="cs"/>
          <w:rtl/>
          <w:lang w:bidi="fa-IR"/>
        </w:rPr>
        <w:t xml:space="preserve"> مقولات عشر</w:t>
      </w:r>
      <w:r w:rsidR="007A01EB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خود ماده و انرژي در نظام مقولات عشر تغييراتي ايجاد مي كند</w:t>
      </w:r>
      <w:r w:rsidR="007A01EB">
        <w:rPr>
          <w:rFonts w:hint="cs"/>
          <w:rtl/>
          <w:lang w:bidi="fa-IR"/>
        </w:rPr>
        <w:t>.</w:t>
      </w:r>
      <w:r w:rsidR="002E1802" w:rsidRPr="002E1802">
        <w:rPr>
          <w:rFonts w:hint="cs"/>
          <w:rtl/>
          <w:lang w:bidi="fa-IR"/>
        </w:rPr>
        <w:t xml:space="preserve"> </w:t>
      </w:r>
      <w:r w:rsidR="002E1802">
        <w:rPr>
          <w:rFonts w:hint="cs"/>
          <w:rtl/>
          <w:lang w:bidi="fa-IR"/>
        </w:rPr>
        <w:t>برهان نظم، برهان فلسفي است صغرايش حسي است ولي كبرايش استدلال فلسفي است كه اين نظم بدون ناظم نمي شود.</w:t>
      </w:r>
    </w:p>
    <w:p w:rsidR="001B22E5" w:rsidRDefault="001B22E5" w:rsidP="001B22E5">
      <w:pPr>
        <w:jc w:val="both"/>
        <w:rPr>
          <w:rtl/>
          <w:lang w:bidi="fa-IR"/>
        </w:rPr>
      </w:pPr>
    </w:p>
    <w:p w:rsidR="001B22E5" w:rsidRDefault="001B22E5" w:rsidP="001B22E5">
      <w:pPr>
        <w:jc w:val="both"/>
        <w:rPr>
          <w:rtl/>
          <w:lang w:bidi="fa-IR"/>
        </w:rPr>
      </w:pPr>
    </w:p>
    <w:p w:rsidR="001B22E5" w:rsidRDefault="001B22E5" w:rsidP="001B22E5">
      <w:pPr>
        <w:jc w:val="both"/>
        <w:rPr>
          <w:rtl/>
          <w:lang w:bidi="fa-IR"/>
        </w:rPr>
      </w:pPr>
    </w:p>
    <w:p w:rsidR="001B22E5" w:rsidRDefault="001B22E5" w:rsidP="001B22E5">
      <w:pPr>
        <w:jc w:val="both"/>
        <w:rPr>
          <w:rtl/>
          <w:lang w:bidi="fa-IR"/>
        </w:rPr>
      </w:pPr>
    </w:p>
    <w:p w:rsidR="001B22E5" w:rsidRDefault="001B22E5" w:rsidP="001B22E5">
      <w:pPr>
        <w:jc w:val="both"/>
        <w:rPr>
          <w:rtl/>
          <w:lang w:bidi="fa-IR"/>
        </w:rPr>
      </w:pPr>
    </w:p>
    <w:p w:rsidR="00F522EB" w:rsidRPr="00270F0F" w:rsidRDefault="00F522EB" w:rsidP="00A705CB">
      <w:pPr>
        <w:rPr>
          <w:rtl/>
          <w:lang w:bidi="fa-IR"/>
        </w:rPr>
      </w:pPr>
    </w:p>
    <w:sectPr w:rsidR="00F522EB" w:rsidRPr="00270F0F" w:rsidSect="00E83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68" w:rsidRDefault="008D2E68">
      <w:r>
        <w:separator/>
      </w:r>
    </w:p>
    <w:p w:rsidR="008D2E68" w:rsidRDefault="008D2E68"/>
    <w:p w:rsidR="008D2E68" w:rsidRDefault="008D2E68" w:rsidP="00CE61DD"/>
    <w:p w:rsidR="008D2E68" w:rsidRDefault="008D2E68" w:rsidP="00CE61DD"/>
    <w:p w:rsidR="008D2E68" w:rsidRDefault="008D2E68" w:rsidP="00CE61DD"/>
    <w:p w:rsidR="008D2E68" w:rsidRDefault="008D2E68" w:rsidP="00CE61DD"/>
    <w:p w:rsidR="008D2E68" w:rsidRDefault="008D2E68" w:rsidP="00CE61DD"/>
    <w:p w:rsidR="008D2E68" w:rsidRDefault="008D2E68" w:rsidP="00CE61DD"/>
    <w:p w:rsidR="008D2E68" w:rsidRDefault="008D2E68" w:rsidP="0024343B"/>
    <w:p w:rsidR="008D2E68" w:rsidRDefault="008D2E68" w:rsidP="0024343B"/>
    <w:p w:rsidR="008D2E68" w:rsidRDefault="008D2E68"/>
    <w:p w:rsidR="008D2E68" w:rsidRDefault="008D2E68" w:rsidP="003339DE"/>
    <w:p w:rsidR="008D2E68" w:rsidRDefault="008D2E68" w:rsidP="003339DE"/>
    <w:p w:rsidR="008D2E68" w:rsidRDefault="008D2E68" w:rsidP="003339DE"/>
    <w:p w:rsidR="008D2E68" w:rsidRDefault="008D2E68" w:rsidP="003339DE"/>
    <w:p w:rsidR="008D2E68" w:rsidRDefault="008D2E68" w:rsidP="00493648"/>
    <w:p w:rsidR="008D2E68" w:rsidRDefault="008D2E68" w:rsidP="00493648"/>
    <w:p w:rsidR="008D2E68" w:rsidRDefault="008D2E68" w:rsidP="00493648"/>
    <w:p w:rsidR="008D2E68" w:rsidRDefault="008D2E68" w:rsidP="00493648"/>
    <w:p w:rsidR="008D2E68" w:rsidRDefault="008D2E68" w:rsidP="00493648"/>
    <w:p w:rsidR="008D2E68" w:rsidRDefault="008D2E68" w:rsidP="00493648"/>
    <w:p w:rsidR="008D2E68" w:rsidRDefault="008D2E68" w:rsidP="00493648"/>
    <w:p w:rsidR="008D2E68" w:rsidRDefault="008D2E68" w:rsidP="00493648"/>
    <w:p w:rsidR="008D2E68" w:rsidRDefault="008D2E68" w:rsidP="00493648"/>
    <w:p w:rsidR="008D2E68" w:rsidRDefault="008D2E68" w:rsidP="00493648"/>
    <w:p w:rsidR="008D2E68" w:rsidRDefault="008D2E68" w:rsidP="00493648"/>
    <w:p w:rsidR="008D2E68" w:rsidRDefault="008D2E68"/>
    <w:p w:rsidR="008D2E68" w:rsidRDefault="008D2E68" w:rsidP="00F77F5F"/>
    <w:p w:rsidR="008D2E68" w:rsidRDefault="008D2E68" w:rsidP="00F77F5F"/>
    <w:p w:rsidR="008D2E68" w:rsidRDefault="008D2E68" w:rsidP="00F77F5F"/>
    <w:p w:rsidR="008D2E68" w:rsidRDefault="008D2E68" w:rsidP="00053028"/>
  </w:endnote>
  <w:endnote w:type="continuationSeparator" w:id="0">
    <w:p w:rsidR="008D2E68" w:rsidRDefault="008D2E68">
      <w:r>
        <w:continuationSeparator/>
      </w:r>
    </w:p>
    <w:p w:rsidR="008D2E68" w:rsidRDefault="008D2E68"/>
    <w:p w:rsidR="008D2E68" w:rsidRDefault="008D2E68" w:rsidP="00CE61DD"/>
    <w:p w:rsidR="008D2E68" w:rsidRDefault="008D2E68" w:rsidP="00CE61DD"/>
    <w:p w:rsidR="008D2E68" w:rsidRDefault="008D2E68" w:rsidP="00CE61DD"/>
    <w:p w:rsidR="008D2E68" w:rsidRDefault="008D2E68" w:rsidP="00CE61DD"/>
    <w:p w:rsidR="008D2E68" w:rsidRDefault="008D2E68" w:rsidP="00CE61DD"/>
    <w:p w:rsidR="008D2E68" w:rsidRDefault="008D2E68" w:rsidP="00CE61DD"/>
    <w:p w:rsidR="008D2E68" w:rsidRDefault="008D2E68" w:rsidP="0024343B"/>
    <w:p w:rsidR="008D2E68" w:rsidRDefault="008D2E68" w:rsidP="0024343B"/>
    <w:p w:rsidR="008D2E68" w:rsidRDefault="008D2E68"/>
    <w:p w:rsidR="008D2E68" w:rsidRDefault="008D2E68" w:rsidP="003339DE"/>
    <w:p w:rsidR="008D2E68" w:rsidRDefault="008D2E68" w:rsidP="003339DE"/>
    <w:p w:rsidR="008D2E68" w:rsidRDefault="008D2E68" w:rsidP="003339DE"/>
    <w:p w:rsidR="008D2E68" w:rsidRDefault="008D2E68" w:rsidP="003339DE"/>
    <w:p w:rsidR="008D2E68" w:rsidRDefault="008D2E68" w:rsidP="00493648"/>
    <w:p w:rsidR="008D2E68" w:rsidRDefault="008D2E68" w:rsidP="00493648"/>
    <w:p w:rsidR="008D2E68" w:rsidRDefault="008D2E68" w:rsidP="00493648"/>
    <w:p w:rsidR="008D2E68" w:rsidRDefault="008D2E68" w:rsidP="00493648"/>
    <w:p w:rsidR="008D2E68" w:rsidRDefault="008D2E68" w:rsidP="00493648"/>
    <w:p w:rsidR="008D2E68" w:rsidRDefault="008D2E68" w:rsidP="00493648"/>
    <w:p w:rsidR="008D2E68" w:rsidRDefault="008D2E68" w:rsidP="00493648"/>
    <w:p w:rsidR="008D2E68" w:rsidRDefault="008D2E68" w:rsidP="00493648"/>
    <w:p w:rsidR="008D2E68" w:rsidRDefault="008D2E68" w:rsidP="00493648"/>
    <w:p w:rsidR="008D2E68" w:rsidRDefault="008D2E68" w:rsidP="00493648"/>
    <w:p w:rsidR="008D2E68" w:rsidRDefault="008D2E68" w:rsidP="00493648"/>
    <w:p w:rsidR="008D2E68" w:rsidRDefault="008D2E68"/>
    <w:p w:rsidR="008D2E68" w:rsidRDefault="008D2E68" w:rsidP="00F77F5F"/>
    <w:p w:rsidR="008D2E68" w:rsidRDefault="008D2E68" w:rsidP="00F77F5F"/>
    <w:p w:rsidR="008D2E68" w:rsidRDefault="008D2E68" w:rsidP="00F77F5F"/>
    <w:p w:rsidR="008D2E68" w:rsidRDefault="008D2E68" w:rsidP="000530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AF" w:rsidRDefault="001532AF" w:rsidP="00CE61D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532AF" w:rsidRDefault="001532AF" w:rsidP="00E2365C">
    <w:pPr>
      <w:pStyle w:val="Footer"/>
      <w:ind w:right="360"/>
    </w:pPr>
  </w:p>
  <w:p w:rsidR="001532AF" w:rsidRDefault="001532AF"/>
  <w:p w:rsidR="001532AF" w:rsidRDefault="001532AF" w:rsidP="00CE61DD"/>
  <w:p w:rsidR="001532AF" w:rsidRDefault="001532AF" w:rsidP="00CE61DD"/>
  <w:p w:rsidR="001532AF" w:rsidRDefault="001532AF" w:rsidP="00CE61DD"/>
  <w:p w:rsidR="001532AF" w:rsidRDefault="001532AF" w:rsidP="00CE61DD"/>
  <w:p w:rsidR="001532AF" w:rsidRDefault="001532AF" w:rsidP="00CE61DD"/>
  <w:p w:rsidR="001532AF" w:rsidRDefault="001532AF" w:rsidP="00CE61DD"/>
  <w:p w:rsidR="001532AF" w:rsidRDefault="001532AF" w:rsidP="0024343B"/>
  <w:p w:rsidR="001532AF" w:rsidRDefault="001532AF" w:rsidP="0024343B"/>
  <w:p w:rsidR="001532AF" w:rsidRDefault="001532AF" w:rsidP="0024343B"/>
  <w:p w:rsidR="001532AF" w:rsidRDefault="001532AF" w:rsidP="003339DE"/>
  <w:p w:rsidR="001532AF" w:rsidRDefault="001532AF" w:rsidP="003339DE"/>
  <w:p w:rsidR="001532AF" w:rsidRDefault="001532AF" w:rsidP="003339DE"/>
  <w:p w:rsidR="001532AF" w:rsidRDefault="001532AF" w:rsidP="003339DE"/>
  <w:p w:rsidR="001532AF" w:rsidRDefault="001532AF" w:rsidP="00493648"/>
  <w:p w:rsidR="001532AF" w:rsidRDefault="001532AF" w:rsidP="00493648"/>
  <w:p w:rsidR="001532AF" w:rsidRDefault="001532AF" w:rsidP="00493648"/>
  <w:p w:rsidR="001532AF" w:rsidRDefault="001532AF" w:rsidP="00493648"/>
  <w:p w:rsidR="001532AF" w:rsidRDefault="001532AF" w:rsidP="00493648"/>
  <w:p w:rsidR="001532AF" w:rsidRDefault="001532AF" w:rsidP="00493648"/>
  <w:p w:rsidR="001532AF" w:rsidRDefault="001532AF" w:rsidP="00493648"/>
  <w:p w:rsidR="001532AF" w:rsidRDefault="001532AF" w:rsidP="00493648"/>
  <w:p w:rsidR="001532AF" w:rsidRDefault="001532AF" w:rsidP="00493648"/>
  <w:p w:rsidR="001532AF" w:rsidRDefault="001532AF" w:rsidP="00493648"/>
  <w:p w:rsidR="001532AF" w:rsidRDefault="001532AF" w:rsidP="00493648"/>
  <w:p w:rsidR="001532AF" w:rsidRDefault="001532AF" w:rsidP="00493648"/>
  <w:p w:rsidR="001532AF" w:rsidRDefault="001532AF" w:rsidP="00F77F5F"/>
  <w:p w:rsidR="001532AF" w:rsidRDefault="001532AF" w:rsidP="00F77F5F"/>
  <w:p w:rsidR="001532AF" w:rsidRDefault="001532AF" w:rsidP="00F77F5F"/>
  <w:p w:rsidR="001532AF" w:rsidRDefault="001532AF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AF" w:rsidRDefault="001532AF" w:rsidP="00CE61D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224548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1532AF" w:rsidRDefault="001532AF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43" w:rsidRDefault="004A79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68" w:rsidRDefault="008D2E68">
      <w:r>
        <w:separator/>
      </w:r>
    </w:p>
    <w:p w:rsidR="008D2E68" w:rsidRDefault="008D2E68"/>
    <w:p w:rsidR="008D2E68" w:rsidRDefault="008D2E68" w:rsidP="00CE61DD"/>
    <w:p w:rsidR="008D2E68" w:rsidRDefault="008D2E68" w:rsidP="00CE61DD"/>
    <w:p w:rsidR="008D2E68" w:rsidRDefault="008D2E68" w:rsidP="00CE61DD"/>
    <w:p w:rsidR="008D2E68" w:rsidRDefault="008D2E68" w:rsidP="00CE61DD"/>
    <w:p w:rsidR="008D2E68" w:rsidRDefault="008D2E68" w:rsidP="00CE61DD"/>
    <w:p w:rsidR="008D2E68" w:rsidRDefault="008D2E68" w:rsidP="00CE61DD"/>
    <w:p w:rsidR="008D2E68" w:rsidRDefault="008D2E68" w:rsidP="0024343B"/>
    <w:p w:rsidR="008D2E68" w:rsidRDefault="008D2E68" w:rsidP="0024343B"/>
    <w:p w:rsidR="008D2E68" w:rsidRDefault="008D2E68"/>
    <w:p w:rsidR="008D2E68" w:rsidRDefault="008D2E68" w:rsidP="003339DE"/>
    <w:p w:rsidR="008D2E68" w:rsidRDefault="008D2E68" w:rsidP="003339DE"/>
    <w:p w:rsidR="008D2E68" w:rsidRDefault="008D2E68" w:rsidP="003339DE"/>
    <w:p w:rsidR="008D2E68" w:rsidRDefault="008D2E68" w:rsidP="003339DE"/>
    <w:p w:rsidR="008D2E68" w:rsidRDefault="008D2E68" w:rsidP="00493648"/>
    <w:p w:rsidR="008D2E68" w:rsidRDefault="008D2E68" w:rsidP="00493648"/>
    <w:p w:rsidR="008D2E68" w:rsidRDefault="008D2E68" w:rsidP="00493648"/>
    <w:p w:rsidR="008D2E68" w:rsidRDefault="008D2E68" w:rsidP="00493648"/>
    <w:p w:rsidR="008D2E68" w:rsidRDefault="008D2E68" w:rsidP="00493648"/>
    <w:p w:rsidR="008D2E68" w:rsidRDefault="008D2E68" w:rsidP="00493648"/>
    <w:p w:rsidR="008D2E68" w:rsidRDefault="008D2E68" w:rsidP="00493648"/>
    <w:p w:rsidR="008D2E68" w:rsidRDefault="008D2E68" w:rsidP="00493648"/>
    <w:p w:rsidR="008D2E68" w:rsidRDefault="008D2E68" w:rsidP="00493648"/>
    <w:p w:rsidR="008D2E68" w:rsidRDefault="008D2E68" w:rsidP="00493648"/>
    <w:p w:rsidR="008D2E68" w:rsidRDefault="008D2E68" w:rsidP="00493648"/>
    <w:p w:rsidR="008D2E68" w:rsidRDefault="008D2E68"/>
    <w:p w:rsidR="008D2E68" w:rsidRDefault="008D2E68" w:rsidP="00F77F5F"/>
    <w:p w:rsidR="008D2E68" w:rsidRDefault="008D2E68" w:rsidP="00F77F5F"/>
    <w:p w:rsidR="008D2E68" w:rsidRDefault="008D2E68" w:rsidP="00F77F5F"/>
    <w:p w:rsidR="008D2E68" w:rsidRDefault="008D2E68" w:rsidP="00053028"/>
  </w:footnote>
  <w:footnote w:type="continuationSeparator" w:id="0">
    <w:p w:rsidR="008D2E68" w:rsidRDefault="008D2E68">
      <w:r>
        <w:continuationSeparator/>
      </w:r>
    </w:p>
    <w:p w:rsidR="008D2E68" w:rsidRDefault="008D2E68"/>
    <w:p w:rsidR="008D2E68" w:rsidRDefault="008D2E68" w:rsidP="00CE61DD"/>
    <w:p w:rsidR="008D2E68" w:rsidRDefault="008D2E68" w:rsidP="00CE61DD"/>
    <w:p w:rsidR="008D2E68" w:rsidRDefault="008D2E68" w:rsidP="00CE61DD"/>
    <w:p w:rsidR="008D2E68" w:rsidRDefault="008D2E68" w:rsidP="00CE61DD"/>
    <w:p w:rsidR="008D2E68" w:rsidRDefault="008D2E68" w:rsidP="00CE61DD"/>
    <w:p w:rsidR="008D2E68" w:rsidRDefault="008D2E68" w:rsidP="00CE61DD"/>
    <w:p w:rsidR="008D2E68" w:rsidRDefault="008D2E68" w:rsidP="0024343B"/>
    <w:p w:rsidR="008D2E68" w:rsidRDefault="008D2E68" w:rsidP="0024343B"/>
    <w:p w:rsidR="008D2E68" w:rsidRDefault="008D2E68"/>
    <w:p w:rsidR="008D2E68" w:rsidRDefault="008D2E68" w:rsidP="003339DE"/>
    <w:p w:rsidR="008D2E68" w:rsidRDefault="008D2E68" w:rsidP="003339DE"/>
    <w:p w:rsidR="008D2E68" w:rsidRDefault="008D2E68" w:rsidP="003339DE"/>
    <w:p w:rsidR="008D2E68" w:rsidRDefault="008D2E68" w:rsidP="003339DE"/>
    <w:p w:rsidR="008D2E68" w:rsidRDefault="008D2E68" w:rsidP="00493648"/>
    <w:p w:rsidR="008D2E68" w:rsidRDefault="008D2E68" w:rsidP="00493648"/>
    <w:p w:rsidR="008D2E68" w:rsidRDefault="008D2E68" w:rsidP="00493648"/>
    <w:p w:rsidR="008D2E68" w:rsidRDefault="008D2E68" w:rsidP="00493648"/>
    <w:p w:rsidR="008D2E68" w:rsidRDefault="008D2E68" w:rsidP="00493648"/>
    <w:p w:rsidR="008D2E68" w:rsidRDefault="008D2E68" w:rsidP="00493648"/>
    <w:p w:rsidR="008D2E68" w:rsidRDefault="008D2E68" w:rsidP="00493648"/>
    <w:p w:rsidR="008D2E68" w:rsidRDefault="008D2E68" w:rsidP="00493648"/>
    <w:p w:rsidR="008D2E68" w:rsidRDefault="008D2E68" w:rsidP="00493648"/>
    <w:p w:rsidR="008D2E68" w:rsidRDefault="008D2E68" w:rsidP="00493648"/>
    <w:p w:rsidR="008D2E68" w:rsidRDefault="008D2E68" w:rsidP="00493648"/>
    <w:p w:rsidR="008D2E68" w:rsidRDefault="008D2E68"/>
    <w:p w:rsidR="008D2E68" w:rsidRDefault="008D2E68" w:rsidP="00F77F5F"/>
    <w:p w:rsidR="008D2E68" w:rsidRDefault="008D2E68" w:rsidP="00F77F5F"/>
    <w:p w:rsidR="008D2E68" w:rsidRDefault="008D2E68" w:rsidP="00F77F5F"/>
    <w:p w:rsidR="008D2E68" w:rsidRDefault="008D2E68" w:rsidP="000530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AF" w:rsidRDefault="001532AF"/>
  <w:p w:rsidR="001532AF" w:rsidRDefault="001532AF"/>
  <w:p w:rsidR="001532AF" w:rsidRDefault="001532AF" w:rsidP="00CE61DD"/>
  <w:p w:rsidR="001532AF" w:rsidRDefault="001532AF" w:rsidP="00CE61DD"/>
  <w:p w:rsidR="001532AF" w:rsidRDefault="001532AF" w:rsidP="00CE61DD"/>
  <w:p w:rsidR="001532AF" w:rsidRDefault="001532AF" w:rsidP="00CE61DD"/>
  <w:p w:rsidR="001532AF" w:rsidRDefault="001532AF" w:rsidP="00CE61DD"/>
  <w:p w:rsidR="001532AF" w:rsidRDefault="001532AF" w:rsidP="0024343B"/>
  <w:p w:rsidR="001532AF" w:rsidRDefault="001532AF" w:rsidP="0024343B"/>
  <w:p w:rsidR="001532AF" w:rsidRDefault="001532AF" w:rsidP="0024343B"/>
  <w:p w:rsidR="001532AF" w:rsidRDefault="001532AF" w:rsidP="003339DE"/>
  <w:p w:rsidR="001532AF" w:rsidRDefault="001532AF" w:rsidP="003339DE"/>
  <w:p w:rsidR="001532AF" w:rsidRDefault="001532AF" w:rsidP="003339DE"/>
  <w:p w:rsidR="001532AF" w:rsidRDefault="001532AF" w:rsidP="003339DE"/>
  <w:p w:rsidR="001532AF" w:rsidRDefault="001532AF" w:rsidP="00493648"/>
  <w:p w:rsidR="001532AF" w:rsidRDefault="001532AF" w:rsidP="00493648"/>
  <w:p w:rsidR="001532AF" w:rsidRDefault="001532AF" w:rsidP="00493648"/>
  <w:p w:rsidR="001532AF" w:rsidRDefault="001532AF" w:rsidP="00493648"/>
  <w:p w:rsidR="001532AF" w:rsidRDefault="001532AF" w:rsidP="00493648"/>
  <w:p w:rsidR="001532AF" w:rsidRDefault="001532AF" w:rsidP="00493648"/>
  <w:p w:rsidR="001532AF" w:rsidRDefault="001532AF" w:rsidP="00493648"/>
  <w:p w:rsidR="001532AF" w:rsidRDefault="001532AF" w:rsidP="00493648"/>
  <w:p w:rsidR="001532AF" w:rsidRDefault="001532AF" w:rsidP="00493648"/>
  <w:p w:rsidR="001532AF" w:rsidRDefault="001532AF" w:rsidP="00493648"/>
  <w:p w:rsidR="001532AF" w:rsidRDefault="001532AF" w:rsidP="00493648"/>
  <w:p w:rsidR="001532AF" w:rsidRDefault="001532AF" w:rsidP="00493648"/>
  <w:p w:rsidR="001532AF" w:rsidRDefault="001532AF" w:rsidP="00F77F5F"/>
  <w:p w:rsidR="001532AF" w:rsidRDefault="001532AF" w:rsidP="00F77F5F"/>
  <w:p w:rsidR="001532AF" w:rsidRDefault="001532AF" w:rsidP="00F77F5F"/>
  <w:p w:rsidR="001532AF" w:rsidRDefault="001532AF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AF" w:rsidRPr="00224548" w:rsidRDefault="008D2E68" w:rsidP="00224548">
    <w:pPr>
      <w:pStyle w:val="Header"/>
      <w:tabs>
        <w:tab w:val="left" w:pos="1256"/>
        <w:tab w:val="left" w:pos="5696"/>
        <w:tab w:val="right" w:pos="9071"/>
      </w:tabs>
      <w:jc w:val="both"/>
      <w:rPr>
        <w:b/>
        <w:bCs/>
        <w:sz w:val="32"/>
        <w:szCs w:val="32"/>
        <w:lang w:bidi="fa-IR"/>
      </w:rPr>
    </w:pPr>
    <w:r>
      <w:rPr>
        <w:noProof/>
        <w:rtl/>
      </w:rPr>
      <w:pict>
        <v:line id="_x0000_s2054" style="position:absolute;left:0;text-align:left;flip:x;z-index:251657728" from="0,63.35pt" to="486pt,63.35pt">
          <w10:wrap anchorx="page"/>
        </v:line>
      </w:pict>
    </w:r>
    <w:r w:rsidR="004163BC">
      <w:rPr>
        <w:noProof/>
        <w:lang w:bidi="fa-IR"/>
      </w:rPr>
      <w:drawing>
        <wp:inline distT="0" distB="0" distL="0" distR="0" wp14:anchorId="630282E8" wp14:editId="7264E528">
          <wp:extent cx="609600" cy="740410"/>
          <wp:effectExtent l="19050" t="0" r="0" b="0"/>
          <wp:docPr id="1" name="Picture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40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A7943">
      <w:rPr>
        <w:rFonts w:ascii="IranNastaliq" w:hAnsi="IranNastaliq" w:cs="IranNastaliq" w:hint="cs"/>
        <w:sz w:val="40"/>
        <w:szCs w:val="40"/>
        <w:rtl/>
        <w:lang w:bidi="fa-IR"/>
      </w:rPr>
      <w:t xml:space="preserve">              </w:t>
    </w:r>
    <w:r w:rsidR="001532AF">
      <w:rPr>
        <w:rFonts w:ascii="IranNastaliq" w:hAnsi="IranNastaliq" w:cs="IranNastaliq" w:hint="cs"/>
        <w:sz w:val="40"/>
        <w:szCs w:val="40"/>
        <w:rtl/>
        <w:lang w:bidi="fa-IR"/>
      </w:rPr>
      <w:t xml:space="preserve">      </w:t>
    </w:r>
    <w:r w:rsidR="008B334B">
      <w:rPr>
        <w:rFonts w:ascii="IranNastaliq" w:hAnsi="IranNastaliq" w:hint="cs"/>
        <w:sz w:val="40"/>
        <w:szCs w:val="40"/>
        <w:rtl/>
        <w:lang w:bidi="fa-IR"/>
      </w:rPr>
      <w:t xml:space="preserve">                         </w:t>
    </w:r>
    <w:r w:rsidR="00C958C9">
      <w:rPr>
        <w:rFonts w:ascii="IranNastaliq" w:hAnsi="IranNastaliq"/>
        <w:sz w:val="40"/>
        <w:szCs w:val="40"/>
        <w:lang w:bidi="fa-IR"/>
      </w:rPr>
      <w:t xml:space="preserve">                                                                </w:t>
    </w:r>
    <w:r w:rsidR="008B334B" w:rsidRPr="00DA042C">
      <w:rPr>
        <w:rFonts w:ascii="IranNastaliq" w:hAnsi="IranNastaliq" w:cs="IranNastaliq"/>
        <w:b/>
        <w:bCs/>
        <w:sz w:val="40"/>
        <w:szCs w:val="40"/>
        <w:rtl/>
        <w:lang w:bidi="fa-IR"/>
      </w:rPr>
      <w:t>شماره ثبت</w:t>
    </w:r>
    <w:r w:rsidR="008B334B" w:rsidRPr="00DA042C">
      <w:rPr>
        <w:rFonts w:ascii="IranNastaliq" w:hAnsi="IranNastaliq"/>
        <w:b/>
        <w:bCs/>
        <w:sz w:val="40"/>
        <w:szCs w:val="40"/>
        <w:rtl/>
        <w:lang w:bidi="fa-IR"/>
      </w:rPr>
      <w:t>:</w:t>
    </w:r>
    <w:r w:rsidR="001B22E5">
      <w:rPr>
        <w:rFonts w:ascii="IranNastaliq" w:hAnsi="IranNastaliq" w:hint="cs"/>
        <w:sz w:val="32"/>
        <w:szCs w:val="32"/>
        <w:rtl/>
        <w:lang w:bidi="fa-IR"/>
      </w:rPr>
      <w:t>1896</w:t>
    </w:r>
    <w:r w:rsidR="008B334B">
      <w:rPr>
        <w:rFonts w:ascii="IranNastaliq" w:hAnsi="IranNastaliq" w:hint="cs"/>
        <w:sz w:val="40"/>
        <w:szCs w:val="40"/>
        <w:rtl/>
        <w:lang w:bidi="fa-IR"/>
      </w:rPr>
      <w:t xml:space="preserve"> </w:t>
    </w:r>
    <w:bookmarkStart w:id="13" w:name="_GoBack"/>
    <w:bookmarkEnd w:id="1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43" w:rsidRDefault="004A79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5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4BF"/>
    <w:rsid w:val="00053028"/>
    <w:rsid w:val="00081224"/>
    <w:rsid w:val="000A26BD"/>
    <w:rsid w:val="000D1B90"/>
    <w:rsid w:val="000E5F42"/>
    <w:rsid w:val="000F4AA2"/>
    <w:rsid w:val="00103FEA"/>
    <w:rsid w:val="001226B9"/>
    <w:rsid w:val="00135762"/>
    <w:rsid w:val="001524B9"/>
    <w:rsid w:val="001532AF"/>
    <w:rsid w:val="001B22E5"/>
    <w:rsid w:val="001B3ECC"/>
    <w:rsid w:val="001B7ED7"/>
    <w:rsid w:val="001C4794"/>
    <w:rsid w:val="0022141B"/>
    <w:rsid w:val="00224548"/>
    <w:rsid w:val="0024343B"/>
    <w:rsid w:val="00270F0F"/>
    <w:rsid w:val="00290DFF"/>
    <w:rsid w:val="002D5D96"/>
    <w:rsid w:val="002E1802"/>
    <w:rsid w:val="002F03D3"/>
    <w:rsid w:val="00302363"/>
    <w:rsid w:val="00306E76"/>
    <w:rsid w:val="00331305"/>
    <w:rsid w:val="0033233A"/>
    <w:rsid w:val="003339DE"/>
    <w:rsid w:val="0034269B"/>
    <w:rsid w:val="0035074A"/>
    <w:rsid w:val="003935FF"/>
    <w:rsid w:val="003959DE"/>
    <w:rsid w:val="003B1547"/>
    <w:rsid w:val="003D6613"/>
    <w:rsid w:val="003D70D3"/>
    <w:rsid w:val="003E0870"/>
    <w:rsid w:val="003F3234"/>
    <w:rsid w:val="003F4D18"/>
    <w:rsid w:val="004163BC"/>
    <w:rsid w:val="00442487"/>
    <w:rsid w:val="004434C8"/>
    <w:rsid w:val="0048706C"/>
    <w:rsid w:val="00493648"/>
    <w:rsid w:val="004A7943"/>
    <w:rsid w:val="004B217F"/>
    <w:rsid w:val="004E1ADD"/>
    <w:rsid w:val="00514FFF"/>
    <w:rsid w:val="0052155D"/>
    <w:rsid w:val="0053128B"/>
    <w:rsid w:val="00543849"/>
    <w:rsid w:val="00553F93"/>
    <w:rsid w:val="005A0CF8"/>
    <w:rsid w:val="005B4AA1"/>
    <w:rsid w:val="005C39B4"/>
    <w:rsid w:val="005D1750"/>
    <w:rsid w:val="005F1371"/>
    <w:rsid w:val="00601000"/>
    <w:rsid w:val="006040B5"/>
    <w:rsid w:val="006434EB"/>
    <w:rsid w:val="00693917"/>
    <w:rsid w:val="006A7FB7"/>
    <w:rsid w:val="006B0B46"/>
    <w:rsid w:val="006E4F1C"/>
    <w:rsid w:val="006F54AD"/>
    <w:rsid w:val="00705921"/>
    <w:rsid w:val="00722396"/>
    <w:rsid w:val="00725A93"/>
    <w:rsid w:val="00727981"/>
    <w:rsid w:val="00797D86"/>
    <w:rsid w:val="007A01EB"/>
    <w:rsid w:val="007A024F"/>
    <w:rsid w:val="007C5965"/>
    <w:rsid w:val="007D0E11"/>
    <w:rsid w:val="00806675"/>
    <w:rsid w:val="008069C3"/>
    <w:rsid w:val="00810369"/>
    <w:rsid w:val="00823ED8"/>
    <w:rsid w:val="008342EC"/>
    <w:rsid w:val="00841F54"/>
    <w:rsid w:val="008576A8"/>
    <w:rsid w:val="00864C41"/>
    <w:rsid w:val="008725E8"/>
    <w:rsid w:val="008834BB"/>
    <w:rsid w:val="008A7B13"/>
    <w:rsid w:val="008B0576"/>
    <w:rsid w:val="008B2E3E"/>
    <w:rsid w:val="008B334B"/>
    <w:rsid w:val="008B3E78"/>
    <w:rsid w:val="008B4D8B"/>
    <w:rsid w:val="008D2E68"/>
    <w:rsid w:val="008F7A81"/>
    <w:rsid w:val="00904ED2"/>
    <w:rsid w:val="00920F84"/>
    <w:rsid w:val="009212CA"/>
    <w:rsid w:val="009379E5"/>
    <w:rsid w:val="00960EA2"/>
    <w:rsid w:val="0096760A"/>
    <w:rsid w:val="00973154"/>
    <w:rsid w:val="00974E42"/>
    <w:rsid w:val="00976501"/>
    <w:rsid w:val="00A15053"/>
    <w:rsid w:val="00A164F2"/>
    <w:rsid w:val="00A37553"/>
    <w:rsid w:val="00A56B35"/>
    <w:rsid w:val="00A67AEB"/>
    <w:rsid w:val="00A705CB"/>
    <w:rsid w:val="00A87CF1"/>
    <w:rsid w:val="00A91656"/>
    <w:rsid w:val="00A9797E"/>
    <w:rsid w:val="00AA4FA5"/>
    <w:rsid w:val="00AB53B1"/>
    <w:rsid w:val="00AB6D71"/>
    <w:rsid w:val="00AD6AB2"/>
    <w:rsid w:val="00B213D0"/>
    <w:rsid w:val="00B22999"/>
    <w:rsid w:val="00B362BA"/>
    <w:rsid w:val="00B40299"/>
    <w:rsid w:val="00B606A1"/>
    <w:rsid w:val="00B613EF"/>
    <w:rsid w:val="00B76313"/>
    <w:rsid w:val="00B76FAF"/>
    <w:rsid w:val="00B81593"/>
    <w:rsid w:val="00BA0087"/>
    <w:rsid w:val="00BA6C55"/>
    <w:rsid w:val="00BE0F54"/>
    <w:rsid w:val="00C049AB"/>
    <w:rsid w:val="00C114BF"/>
    <w:rsid w:val="00C206D1"/>
    <w:rsid w:val="00C4300A"/>
    <w:rsid w:val="00C673DE"/>
    <w:rsid w:val="00C958C9"/>
    <w:rsid w:val="00CA4B51"/>
    <w:rsid w:val="00CC0984"/>
    <w:rsid w:val="00CD2CA3"/>
    <w:rsid w:val="00CE61DD"/>
    <w:rsid w:val="00D27184"/>
    <w:rsid w:val="00D377A2"/>
    <w:rsid w:val="00D55680"/>
    <w:rsid w:val="00D57ED6"/>
    <w:rsid w:val="00D7341C"/>
    <w:rsid w:val="00D73817"/>
    <w:rsid w:val="00DA042C"/>
    <w:rsid w:val="00DA6B49"/>
    <w:rsid w:val="00DB054B"/>
    <w:rsid w:val="00DD1A00"/>
    <w:rsid w:val="00DD380E"/>
    <w:rsid w:val="00DD44FE"/>
    <w:rsid w:val="00DE6BE4"/>
    <w:rsid w:val="00DF0E93"/>
    <w:rsid w:val="00E020D0"/>
    <w:rsid w:val="00E2365C"/>
    <w:rsid w:val="00E42B2C"/>
    <w:rsid w:val="00E47CFF"/>
    <w:rsid w:val="00E50BD5"/>
    <w:rsid w:val="00E5512C"/>
    <w:rsid w:val="00E63B21"/>
    <w:rsid w:val="00E713CC"/>
    <w:rsid w:val="00E82578"/>
    <w:rsid w:val="00E83A0B"/>
    <w:rsid w:val="00EA58FE"/>
    <w:rsid w:val="00EB2293"/>
    <w:rsid w:val="00EC3799"/>
    <w:rsid w:val="00EE6889"/>
    <w:rsid w:val="00EF5A32"/>
    <w:rsid w:val="00F11371"/>
    <w:rsid w:val="00F21D5C"/>
    <w:rsid w:val="00F274EC"/>
    <w:rsid w:val="00F41071"/>
    <w:rsid w:val="00F472AF"/>
    <w:rsid w:val="00F50C03"/>
    <w:rsid w:val="00F522EB"/>
    <w:rsid w:val="00F77F5F"/>
    <w:rsid w:val="00F90A32"/>
    <w:rsid w:val="00FB4EC8"/>
    <w:rsid w:val="00FE6312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A67AEB"/>
    <w:pPr>
      <w:bidi/>
      <w:jc w:val="lowKashida"/>
    </w:pPr>
    <w:rPr>
      <w:rFonts w:ascii="2  Lotus" w:eastAsia="2  Lotus" w:hAnsi="2  Lotus" w:cs="2  Lotus"/>
      <w:sz w:val="28"/>
      <w:szCs w:val="28"/>
      <w:lang w:bidi="ar-SA"/>
    </w:rPr>
  </w:style>
  <w:style w:type="paragraph" w:styleId="Heading1">
    <w:name w:val="heading 1"/>
    <w:basedOn w:val="Normal"/>
    <w:next w:val="Normal"/>
    <w:autoRedefine/>
    <w:qFormat/>
    <w:rsid w:val="004163BC"/>
    <w:pPr>
      <w:keepNext/>
      <w:outlineLvl w:val="0"/>
    </w:pPr>
    <w:rPr>
      <w:b/>
      <w:bCs/>
      <w:kern w:val="32"/>
      <w:sz w:val="32"/>
      <w:szCs w:val="36"/>
      <w:lang w:bidi="fa-IR"/>
    </w:rPr>
  </w:style>
  <w:style w:type="paragraph" w:styleId="Heading2">
    <w:name w:val="heading 2"/>
    <w:basedOn w:val="Normal"/>
    <w:next w:val="Normal"/>
    <w:autoRedefine/>
    <w:qFormat/>
    <w:rsid w:val="004163BC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link w:val="Heading3Char"/>
    <w:qFormat/>
    <w:rsid w:val="004163BC"/>
    <w:pPr>
      <w:keepNext/>
      <w:bidi w:val="0"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3E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3E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65C"/>
  </w:style>
  <w:style w:type="table" w:styleId="TableGrid">
    <w:name w:val="Table Grid"/>
    <w:basedOn w:val="TableNormal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4163BC"/>
    <w:rPr>
      <w:rFonts w:ascii="Arial" w:eastAsia="2  Lotus" w:hAnsi="Arial" w:cs="2  Lotus"/>
      <w:b/>
      <w:bCs/>
      <w:sz w:val="26"/>
      <w:szCs w:val="30"/>
      <w:lang w:bidi="ar-SA"/>
    </w:rPr>
  </w:style>
  <w:style w:type="paragraph" w:customStyle="1" w:styleId="001">
    <w:name w:val="001"/>
    <w:basedOn w:val="Normal"/>
    <w:autoRedefine/>
    <w:rsid w:val="00E713CC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paragraph" w:styleId="BalloonText">
    <w:name w:val="Balloon Text"/>
    <w:basedOn w:val="Normal"/>
    <w:link w:val="BalloonTextChar"/>
    <w:rsid w:val="007A0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01EB"/>
    <w:rPr>
      <w:rFonts w:ascii="Tahoma" w:eastAsia="2  Lotus" w:hAnsi="Tahoma" w:cs="Tahoma"/>
      <w:sz w:val="16"/>
      <w:szCs w:val="16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306E76"/>
    <w:pPr>
      <w:keepLines/>
      <w:bidi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306E76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306E76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rsid w:val="00306E76"/>
    <w:pPr>
      <w:spacing w:after="100"/>
      <w:ind w:left="560"/>
    </w:pPr>
  </w:style>
  <w:style w:type="character" w:styleId="Hyperlink">
    <w:name w:val="Hyperlink"/>
    <w:basedOn w:val="DefaultParagraphFont"/>
    <w:uiPriority w:val="99"/>
    <w:unhideWhenUsed/>
    <w:rsid w:val="00306E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6AFCB-0CB1-427A-9D30-0F3B2195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subject/>
  <dc:creator>Admin</dc:creator>
  <cp:keywords/>
  <cp:lastModifiedBy>اشراق</cp:lastModifiedBy>
  <cp:revision>9</cp:revision>
  <cp:lastPrinted>2008-05-04T04:57:00Z</cp:lastPrinted>
  <dcterms:created xsi:type="dcterms:W3CDTF">2010-12-31T00:55:00Z</dcterms:created>
  <dcterms:modified xsi:type="dcterms:W3CDTF">2014-04-09T05:32:00Z</dcterms:modified>
</cp:coreProperties>
</file>