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40A4A" w:rsidRDefault="00440A4A" w:rsidP="00440A4A">
      <w:pPr>
        <w:rPr>
          <w:rtl/>
        </w:rPr>
      </w:pPr>
      <w:bookmarkStart w:id="0" w:name="_Toc281558708"/>
      <w:bookmarkStart w:id="1" w:name="_GoBack"/>
      <w:bookmarkEnd w:id="1"/>
      <w:r>
        <w:rPr>
          <w:rFonts w:hint="cs"/>
          <w:rtl/>
        </w:rPr>
        <w:t xml:space="preserve">جلسه </w:t>
      </w:r>
      <w:r>
        <w:rPr>
          <w:rFonts w:hint="cs"/>
          <w:rtl/>
        </w:rPr>
        <w:t>49</w:t>
      </w:r>
      <w:r>
        <w:rPr>
          <w:rFonts w:hint="cs"/>
          <w:rtl/>
        </w:rPr>
        <w:t xml:space="preserve">               88-87</w:t>
      </w:r>
    </w:p>
    <w:p w:rsidR="008F0360" w:rsidRDefault="008F0360" w:rsidP="008F0360">
      <w:pPr>
        <w:pStyle w:val="Heading1"/>
        <w:rPr>
          <w:rtl/>
        </w:rPr>
      </w:pPr>
      <w:r>
        <w:rPr>
          <w:rFonts w:hint="cs"/>
          <w:rtl/>
        </w:rPr>
        <w:t>مکاسب محرمه / تنجيم</w:t>
      </w:r>
      <w:bookmarkEnd w:id="0"/>
    </w:p>
    <w:p w:rsidR="00B65015" w:rsidRPr="005A16F2" w:rsidRDefault="00B65015" w:rsidP="00B65015">
      <w:pPr>
        <w:jc w:val="both"/>
        <w:rPr>
          <w:rtl/>
          <w:lang w:bidi="fa-IR"/>
        </w:rPr>
      </w:pPr>
      <w:r w:rsidRPr="005A16F2">
        <w:rPr>
          <w:rFonts w:hint="cs"/>
          <w:rtl/>
          <w:lang w:bidi="fa-IR"/>
        </w:rPr>
        <w:t xml:space="preserve">بسم الله الرحمن الرحيم </w:t>
      </w:r>
    </w:p>
    <w:p w:rsidR="00A84AFB" w:rsidRDefault="00A84AFB" w:rsidP="00A84AFB">
      <w:pPr>
        <w:pStyle w:val="Heading1"/>
        <w:rPr>
          <w:rtl/>
        </w:rPr>
      </w:pPr>
      <w:bookmarkStart w:id="2" w:name="_Toc281558709"/>
      <w:r w:rsidRPr="00A84AFB">
        <w:rPr>
          <w:rFonts w:hint="eastAsia"/>
          <w:rtl/>
        </w:rPr>
        <w:t>حکم</w:t>
      </w:r>
      <w:r w:rsidRPr="00A84AFB">
        <w:rPr>
          <w:rtl/>
        </w:rPr>
        <w:t xml:space="preserve"> </w:t>
      </w:r>
      <w:r w:rsidRPr="00A84AFB">
        <w:rPr>
          <w:rFonts w:hint="eastAsia"/>
          <w:rtl/>
        </w:rPr>
        <w:t>فقه</w:t>
      </w:r>
      <w:r w:rsidRPr="00A84AFB">
        <w:rPr>
          <w:rFonts w:hint="cs"/>
          <w:rtl/>
        </w:rPr>
        <w:t>ی</w:t>
      </w:r>
      <w:r w:rsidRPr="00A84AFB">
        <w:rPr>
          <w:rtl/>
        </w:rPr>
        <w:t xml:space="preserve"> </w:t>
      </w:r>
      <w:r w:rsidRPr="00A84AFB">
        <w:rPr>
          <w:rFonts w:hint="eastAsia"/>
          <w:rtl/>
        </w:rPr>
        <w:t>تنجيم</w:t>
      </w:r>
      <w:bookmarkEnd w:id="2"/>
    </w:p>
    <w:p w:rsidR="00B65015" w:rsidRPr="005A16F2" w:rsidRDefault="00B65015" w:rsidP="00B65015">
      <w:pPr>
        <w:jc w:val="both"/>
        <w:rPr>
          <w:rtl/>
          <w:lang w:bidi="fa-IR"/>
        </w:rPr>
      </w:pPr>
      <w:r w:rsidRPr="005A16F2">
        <w:rPr>
          <w:rFonts w:hint="cs"/>
          <w:rtl/>
          <w:lang w:bidi="fa-IR"/>
        </w:rPr>
        <w:t>بحث در مقام اول بود كه اصل نظر در نجوم و تنجيم بود كه اين امر جايز است يا نيست</w:t>
      </w:r>
      <w:r w:rsidR="00A84AFB">
        <w:rPr>
          <w:rFonts w:hint="cs"/>
          <w:rtl/>
          <w:lang w:bidi="fa-IR"/>
        </w:rPr>
        <w:t>؟</w:t>
      </w:r>
      <w:r w:rsidRPr="005A16F2">
        <w:rPr>
          <w:rFonts w:hint="cs"/>
          <w:rtl/>
          <w:lang w:bidi="fa-IR"/>
        </w:rPr>
        <w:t xml:space="preserve"> گفتيم در مقام اول بحث از قواعد اوليه كرديم در چهار محور و در جهت دوم ادله خاصه بود كه به آياتي اشاره كرديم و بعد هم وارد روايات شديم</w:t>
      </w:r>
      <w:r w:rsidR="00A84AFB">
        <w:rPr>
          <w:rFonts w:hint="cs"/>
          <w:rtl/>
          <w:lang w:bidi="fa-IR"/>
        </w:rPr>
        <w:t>.</w:t>
      </w:r>
      <w:r w:rsidRPr="005A16F2">
        <w:rPr>
          <w:rFonts w:hint="cs"/>
          <w:rtl/>
          <w:lang w:bidi="fa-IR"/>
        </w:rPr>
        <w:t xml:space="preserve"> </w:t>
      </w:r>
    </w:p>
    <w:p w:rsidR="00A84AFB" w:rsidRDefault="00A84AFB" w:rsidP="00A84AFB">
      <w:pPr>
        <w:pStyle w:val="Heading1"/>
        <w:rPr>
          <w:rtl/>
        </w:rPr>
      </w:pPr>
      <w:bookmarkStart w:id="3" w:name="_Toc281558710"/>
      <w:r w:rsidRPr="00A84AFB">
        <w:rPr>
          <w:rFonts w:hint="eastAsia"/>
          <w:rtl/>
        </w:rPr>
        <w:t>ادل</w:t>
      </w:r>
      <w:r w:rsidRPr="00A84AFB">
        <w:rPr>
          <w:rFonts w:hint="cs"/>
          <w:rtl/>
        </w:rPr>
        <w:t>ۀ</w:t>
      </w:r>
      <w:r w:rsidRPr="00A84AFB">
        <w:rPr>
          <w:rtl/>
        </w:rPr>
        <w:t xml:space="preserve"> </w:t>
      </w:r>
      <w:r w:rsidRPr="00A84AFB">
        <w:rPr>
          <w:rFonts w:hint="eastAsia"/>
          <w:rtl/>
        </w:rPr>
        <w:t>روا</w:t>
      </w:r>
      <w:r w:rsidRPr="00A84AFB">
        <w:rPr>
          <w:rFonts w:hint="cs"/>
          <w:rtl/>
        </w:rPr>
        <w:t>یی</w:t>
      </w:r>
      <w:bookmarkEnd w:id="3"/>
    </w:p>
    <w:p w:rsidR="00B65015" w:rsidRPr="005A16F2" w:rsidRDefault="00B65015" w:rsidP="00B65015">
      <w:pPr>
        <w:jc w:val="both"/>
        <w:rPr>
          <w:rtl/>
          <w:lang w:bidi="fa-IR"/>
        </w:rPr>
      </w:pPr>
      <w:r w:rsidRPr="005A16F2">
        <w:rPr>
          <w:rFonts w:hint="cs"/>
          <w:rtl/>
          <w:lang w:bidi="fa-IR"/>
        </w:rPr>
        <w:t xml:space="preserve">روايات را مي شود به دو دسته تقسيم كرد : طائفه اي كه به نحوي مشعر به صحت علم نجوم و تنجيم است و به نحوي ممكن است بعضي از اينها دلالت بر جواز تنجيم </w:t>
      </w:r>
      <w:r w:rsidR="00A84AFB">
        <w:rPr>
          <w:rFonts w:hint="cs"/>
          <w:rtl/>
          <w:lang w:bidi="fa-IR"/>
        </w:rPr>
        <w:t>كند</w:t>
      </w:r>
      <w:r w:rsidRPr="005A16F2">
        <w:rPr>
          <w:rFonts w:hint="cs"/>
          <w:rtl/>
          <w:lang w:bidi="fa-IR"/>
        </w:rPr>
        <w:t xml:space="preserve"> و طائفه دوم آني است كه دلالت بر منع مي كند</w:t>
      </w:r>
      <w:r w:rsidR="00A84AFB">
        <w:rPr>
          <w:rFonts w:hint="cs"/>
          <w:rtl/>
          <w:lang w:bidi="fa-IR"/>
        </w:rPr>
        <w:t>.</w:t>
      </w:r>
      <w:r w:rsidRPr="005A16F2">
        <w:rPr>
          <w:rFonts w:hint="cs"/>
          <w:rtl/>
          <w:lang w:bidi="fa-IR"/>
        </w:rPr>
        <w:t xml:space="preserve"> </w:t>
      </w:r>
    </w:p>
    <w:p w:rsidR="00A84AFB" w:rsidRDefault="00A84AFB" w:rsidP="00A84AFB">
      <w:pPr>
        <w:pStyle w:val="Heading2"/>
        <w:rPr>
          <w:rtl/>
        </w:rPr>
      </w:pPr>
      <w:bookmarkStart w:id="4" w:name="_Toc281558711"/>
      <w:r>
        <w:rPr>
          <w:rFonts w:hint="cs"/>
          <w:rtl/>
        </w:rPr>
        <w:t>الف.</w:t>
      </w:r>
      <w:r w:rsidRPr="00A84AFB">
        <w:rPr>
          <w:rFonts w:hint="eastAsia"/>
          <w:rtl/>
        </w:rPr>
        <w:t xml:space="preserve"> روا</w:t>
      </w:r>
      <w:r w:rsidRPr="00A84AFB">
        <w:rPr>
          <w:rFonts w:hint="cs"/>
          <w:rtl/>
        </w:rPr>
        <w:t>ی</w:t>
      </w:r>
      <w:r w:rsidRPr="00A84AFB">
        <w:rPr>
          <w:rFonts w:hint="eastAsia"/>
          <w:rtl/>
        </w:rPr>
        <w:t>ات</w:t>
      </w:r>
      <w:r w:rsidRPr="00A84AFB">
        <w:rPr>
          <w:rtl/>
        </w:rPr>
        <w:t xml:space="preserve"> </w:t>
      </w:r>
      <w:r w:rsidRPr="00A84AFB">
        <w:rPr>
          <w:rFonts w:hint="eastAsia"/>
          <w:rtl/>
        </w:rPr>
        <w:t>دال</w:t>
      </w:r>
      <w:r w:rsidRPr="00A84AFB">
        <w:rPr>
          <w:rtl/>
        </w:rPr>
        <w:t xml:space="preserve"> </w:t>
      </w:r>
      <w:r w:rsidRPr="00A84AFB">
        <w:rPr>
          <w:rFonts w:hint="eastAsia"/>
          <w:rtl/>
        </w:rPr>
        <w:t>بر</w:t>
      </w:r>
      <w:r w:rsidRPr="00A84AFB">
        <w:rPr>
          <w:rtl/>
        </w:rPr>
        <w:t xml:space="preserve"> </w:t>
      </w:r>
      <w:r w:rsidRPr="00A84AFB">
        <w:rPr>
          <w:rFonts w:hint="eastAsia"/>
          <w:rtl/>
        </w:rPr>
        <w:t>جواز</w:t>
      </w:r>
      <w:r w:rsidRPr="00A84AFB">
        <w:rPr>
          <w:rtl/>
        </w:rPr>
        <w:t xml:space="preserve"> </w:t>
      </w:r>
      <w:r w:rsidRPr="00A84AFB">
        <w:rPr>
          <w:rFonts w:hint="eastAsia"/>
          <w:rtl/>
        </w:rPr>
        <w:t>تنج</w:t>
      </w:r>
      <w:r w:rsidRPr="00A84AFB">
        <w:rPr>
          <w:rFonts w:hint="cs"/>
          <w:rtl/>
        </w:rPr>
        <w:t>ی</w:t>
      </w:r>
      <w:r w:rsidRPr="00A84AFB">
        <w:rPr>
          <w:rFonts w:hint="eastAsia"/>
          <w:rtl/>
        </w:rPr>
        <w:t>م</w:t>
      </w:r>
      <w:bookmarkEnd w:id="4"/>
    </w:p>
    <w:p w:rsidR="00EC2BC8" w:rsidRDefault="00B65015" w:rsidP="00A84AFB">
      <w:pPr>
        <w:jc w:val="both"/>
        <w:rPr>
          <w:rtl/>
          <w:lang w:bidi="fa-IR"/>
        </w:rPr>
      </w:pPr>
      <w:r w:rsidRPr="005A16F2">
        <w:rPr>
          <w:rFonts w:hint="cs"/>
          <w:rtl/>
          <w:lang w:bidi="fa-IR"/>
        </w:rPr>
        <w:t>در طائفه اول رواياتي را از ج 11 ابواب ما يكتسب به ملاحظه كرديد حدود هشت تا روايت بود كه ملاحظه كرديد كه اين روايات دست كم اشاره كرديم اما هيچ كدام سند معتبري نداشت دو مدلول در اين روايات بود يكي اين كه في الجمله اين بحث تنجيم و حكايت كردن آن اوضاع و احوال كواكب از اوضاع و احوال زندگي بشر در اينجا في الجمله درست است ولي بالجمله را معلوم نيست كه قضاوت كرد ولي منعي در اين كار نيست</w:t>
      </w:r>
      <w:r w:rsidR="00A84AFB">
        <w:rPr>
          <w:rFonts w:hint="cs"/>
          <w:rtl/>
          <w:lang w:bidi="fa-IR"/>
        </w:rPr>
        <w:t xml:space="preserve">. </w:t>
      </w:r>
    </w:p>
    <w:p w:rsidR="00EC2BC8" w:rsidRDefault="00EC2BC8" w:rsidP="00EC2BC8">
      <w:pPr>
        <w:pStyle w:val="Heading3"/>
        <w:bidi/>
        <w:rPr>
          <w:rtl/>
        </w:rPr>
      </w:pPr>
      <w:bookmarkStart w:id="5" w:name="_Toc281558712"/>
      <w:r>
        <w:rPr>
          <w:rFonts w:hint="cs"/>
          <w:rtl/>
        </w:rPr>
        <w:t xml:space="preserve">روایاتی </w:t>
      </w:r>
      <w:r w:rsidRPr="00EC2BC8">
        <w:rPr>
          <w:rFonts w:hint="cs"/>
          <w:rtl/>
        </w:rPr>
        <w:t>د</w:t>
      </w:r>
      <w:r>
        <w:rPr>
          <w:rFonts w:hint="cs"/>
          <w:rtl/>
        </w:rPr>
        <w:t>ر کتاب « بحار »</w:t>
      </w:r>
      <w:bookmarkEnd w:id="5"/>
    </w:p>
    <w:p w:rsidR="00B65015" w:rsidRPr="005A16F2" w:rsidRDefault="00B65015" w:rsidP="00A84AFB">
      <w:pPr>
        <w:jc w:val="both"/>
        <w:rPr>
          <w:rtl/>
          <w:lang w:bidi="fa-IR"/>
        </w:rPr>
      </w:pPr>
      <w:r w:rsidRPr="005A16F2">
        <w:rPr>
          <w:rFonts w:hint="cs"/>
          <w:rtl/>
          <w:lang w:bidi="fa-IR"/>
        </w:rPr>
        <w:t xml:space="preserve">در همين طائفه روايات ديگري هم </w:t>
      </w:r>
      <w:r w:rsidR="00A84AFB">
        <w:rPr>
          <w:rFonts w:hint="cs"/>
          <w:rtl/>
          <w:lang w:bidi="fa-IR"/>
        </w:rPr>
        <w:t xml:space="preserve">است </w:t>
      </w:r>
      <w:r w:rsidRPr="005A16F2">
        <w:rPr>
          <w:rFonts w:hint="cs"/>
          <w:rtl/>
          <w:lang w:bidi="fa-IR"/>
        </w:rPr>
        <w:t>كه اين را از بحار عرض مي كنيم</w:t>
      </w:r>
      <w:r w:rsidR="00A84AFB">
        <w:rPr>
          <w:rFonts w:hint="cs"/>
          <w:rtl/>
          <w:lang w:bidi="fa-IR"/>
        </w:rPr>
        <w:t>.</w:t>
      </w:r>
      <w:r w:rsidRPr="005A16F2">
        <w:rPr>
          <w:rFonts w:hint="cs"/>
          <w:rtl/>
          <w:lang w:bidi="fa-IR"/>
        </w:rPr>
        <w:t xml:space="preserve"> مرحوم علامه مجلسي در بحار در چاپهاي صد جلدي ج 58 </w:t>
      </w:r>
      <w:r w:rsidR="00A84AFB">
        <w:rPr>
          <w:rFonts w:hint="cs"/>
          <w:rtl/>
          <w:lang w:bidi="fa-IR"/>
        </w:rPr>
        <w:t xml:space="preserve">است </w:t>
      </w:r>
      <w:r w:rsidRPr="005A16F2">
        <w:rPr>
          <w:rFonts w:hint="cs"/>
          <w:rtl/>
          <w:lang w:bidi="fa-IR"/>
        </w:rPr>
        <w:t>و در اين بحار هاي جديدا</w:t>
      </w:r>
      <w:r w:rsidR="00A84AFB">
        <w:rPr>
          <w:rFonts w:hint="cs"/>
          <w:rtl/>
          <w:lang w:bidi="fa-IR"/>
        </w:rPr>
        <w:t>ً</w:t>
      </w:r>
      <w:r w:rsidRPr="005A16F2">
        <w:rPr>
          <w:rFonts w:hint="cs"/>
          <w:rtl/>
          <w:lang w:bidi="fa-IR"/>
        </w:rPr>
        <w:t xml:space="preserve"> چاپ شده است كتاب سماء و عالم است در كتاب و سماء و عالم باب 11 عنوانش اين است كه علم النجوم والعمل به و حال المنجمين</w:t>
      </w:r>
      <w:r w:rsidR="00A84AFB">
        <w:rPr>
          <w:rFonts w:hint="cs"/>
          <w:rtl/>
          <w:lang w:bidi="fa-IR"/>
        </w:rPr>
        <w:t>.</w:t>
      </w:r>
      <w:r w:rsidRPr="005A16F2">
        <w:rPr>
          <w:rFonts w:hint="cs"/>
          <w:rtl/>
          <w:lang w:bidi="fa-IR"/>
        </w:rPr>
        <w:t xml:space="preserve"> كه با آيه </w:t>
      </w:r>
      <w:r w:rsidRPr="00A84AFB">
        <w:rPr>
          <w:rFonts w:hint="cs"/>
          <w:b/>
          <w:bCs/>
          <w:sz w:val="30"/>
          <w:szCs w:val="30"/>
          <w:rtl/>
          <w:lang w:bidi="fa-IR"/>
        </w:rPr>
        <w:t xml:space="preserve">فنظر نظره في النجوم </w:t>
      </w:r>
      <w:r w:rsidRPr="005A16F2">
        <w:rPr>
          <w:rFonts w:hint="cs"/>
          <w:rtl/>
          <w:lang w:bidi="fa-IR"/>
        </w:rPr>
        <w:t>شروع كردند و بحثي در ذيل اين آيه دارند و وارد روايت شدند و بحث مفصلي است 86 روايت در اينجا آوردند و نسبتا</w:t>
      </w:r>
      <w:r w:rsidR="00A84AFB">
        <w:rPr>
          <w:rFonts w:hint="cs"/>
          <w:rtl/>
          <w:lang w:bidi="fa-IR"/>
        </w:rPr>
        <w:t>ً</w:t>
      </w:r>
      <w:r w:rsidRPr="005A16F2">
        <w:rPr>
          <w:rFonts w:hint="cs"/>
          <w:rtl/>
          <w:lang w:bidi="fa-IR"/>
        </w:rPr>
        <w:t xml:space="preserve"> جامع هم </w:t>
      </w:r>
      <w:r w:rsidR="00A84AFB">
        <w:rPr>
          <w:rFonts w:hint="cs"/>
          <w:rtl/>
          <w:lang w:bidi="fa-IR"/>
        </w:rPr>
        <w:t xml:space="preserve">است </w:t>
      </w:r>
      <w:r w:rsidRPr="005A16F2">
        <w:rPr>
          <w:rFonts w:hint="cs"/>
          <w:rtl/>
          <w:lang w:bidi="fa-IR"/>
        </w:rPr>
        <w:t xml:space="preserve">و در پايان اين باب كه مشتمل بر 86 روايت </w:t>
      </w:r>
      <w:r w:rsidR="00A84AFB">
        <w:rPr>
          <w:rFonts w:hint="cs"/>
          <w:rtl/>
          <w:lang w:bidi="fa-IR"/>
        </w:rPr>
        <w:t xml:space="preserve">است </w:t>
      </w:r>
      <w:r w:rsidRPr="005A16F2">
        <w:rPr>
          <w:rFonts w:hint="cs"/>
          <w:rtl/>
          <w:lang w:bidi="fa-IR"/>
        </w:rPr>
        <w:t>يك بحث مفصلي دارند به نام تزييل جميل</w:t>
      </w:r>
      <w:r w:rsidR="00A84AFB">
        <w:rPr>
          <w:rFonts w:hint="cs"/>
          <w:rtl/>
          <w:lang w:bidi="fa-IR"/>
        </w:rPr>
        <w:t>.</w:t>
      </w:r>
      <w:r w:rsidRPr="005A16F2">
        <w:rPr>
          <w:rFonts w:hint="cs"/>
          <w:rtl/>
          <w:lang w:bidi="fa-IR"/>
        </w:rPr>
        <w:t>. كه نذكر في بعض اجلاء اصحابنا و بحثي كردند و اقوال بزرگاني را در اينجا نقل كردند و بعد هم خودشان بحث كردند و ضمنا يك بحث تاريخي دارند كه ده بيست نفر از بزرگان شيعه كه وارد در علم نجوم بودند را برشمردند</w:t>
      </w:r>
      <w:r w:rsidR="00A84AFB">
        <w:rPr>
          <w:rFonts w:hint="cs"/>
          <w:rtl/>
          <w:lang w:bidi="fa-IR"/>
        </w:rPr>
        <w:t>.</w:t>
      </w:r>
      <w:r w:rsidRPr="005A16F2">
        <w:rPr>
          <w:rFonts w:hint="cs"/>
          <w:rtl/>
          <w:lang w:bidi="fa-IR"/>
        </w:rPr>
        <w:t xml:space="preserve"> </w:t>
      </w:r>
    </w:p>
    <w:p w:rsidR="00B65015" w:rsidRPr="005A16F2" w:rsidRDefault="00B65015" w:rsidP="00B65015">
      <w:pPr>
        <w:jc w:val="both"/>
        <w:rPr>
          <w:rtl/>
          <w:lang w:bidi="fa-IR"/>
        </w:rPr>
      </w:pPr>
      <w:r w:rsidRPr="005A16F2">
        <w:rPr>
          <w:rFonts w:hint="cs"/>
          <w:rtl/>
          <w:lang w:bidi="fa-IR"/>
        </w:rPr>
        <w:t xml:space="preserve">همان طائفه اولي را كه روايت اضافه اي هم </w:t>
      </w:r>
      <w:r w:rsidR="00A84AFB">
        <w:rPr>
          <w:rFonts w:hint="cs"/>
          <w:rtl/>
          <w:lang w:bidi="fa-IR"/>
        </w:rPr>
        <w:t xml:space="preserve">است </w:t>
      </w:r>
      <w:r w:rsidRPr="005A16F2">
        <w:rPr>
          <w:rFonts w:hint="cs"/>
          <w:rtl/>
          <w:lang w:bidi="fa-IR"/>
        </w:rPr>
        <w:t xml:space="preserve">كه اينجا بعضي اش را اشاره مي كنيم روايت مجوزه </w:t>
      </w:r>
      <w:r w:rsidR="00A84AFB">
        <w:rPr>
          <w:rFonts w:hint="cs"/>
          <w:rtl/>
          <w:lang w:bidi="fa-IR"/>
        </w:rPr>
        <w:t xml:space="preserve">است </w:t>
      </w:r>
      <w:r w:rsidRPr="005A16F2">
        <w:rPr>
          <w:rFonts w:hint="cs"/>
          <w:rtl/>
          <w:lang w:bidi="fa-IR"/>
        </w:rPr>
        <w:t>ولي سندشان معتبر نيست. روايت امروزي روايت مجوزه يا مفيده للتجويز است</w:t>
      </w:r>
      <w:r w:rsidR="00A84AFB">
        <w:rPr>
          <w:rFonts w:hint="cs"/>
          <w:rtl/>
          <w:lang w:bidi="fa-IR"/>
        </w:rPr>
        <w:t>.</w:t>
      </w:r>
    </w:p>
    <w:p w:rsidR="00A84AFB" w:rsidRDefault="00A84AFB" w:rsidP="00EC2BC8">
      <w:pPr>
        <w:pStyle w:val="Heading3"/>
        <w:bidi/>
        <w:rPr>
          <w:rtl/>
        </w:rPr>
      </w:pPr>
      <w:bookmarkStart w:id="6" w:name="_Toc281558713"/>
      <w:r>
        <w:rPr>
          <w:rFonts w:hint="cs"/>
          <w:rtl/>
        </w:rPr>
        <w:lastRenderedPageBreak/>
        <w:t xml:space="preserve">روایت « </w:t>
      </w:r>
      <w:r w:rsidRPr="00A84AFB">
        <w:rPr>
          <w:rFonts w:hint="cs"/>
          <w:rtl/>
        </w:rPr>
        <w:t xml:space="preserve">يونس بن عبدالرحمن </w:t>
      </w:r>
      <w:r>
        <w:rPr>
          <w:rFonts w:hint="cs"/>
          <w:rtl/>
        </w:rPr>
        <w:t>»</w:t>
      </w:r>
      <w:bookmarkEnd w:id="6"/>
    </w:p>
    <w:p w:rsidR="00B65015" w:rsidRPr="005A16F2" w:rsidRDefault="00B65015" w:rsidP="00B65015">
      <w:pPr>
        <w:jc w:val="both"/>
        <w:rPr>
          <w:rtl/>
          <w:lang w:bidi="fa-IR"/>
        </w:rPr>
      </w:pPr>
      <w:r w:rsidRPr="005A16F2">
        <w:rPr>
          <w:rFonts w:hint="cs"/>
          <w:rtl/>
          <w:lang w:bidi="fa-IR"/>
        </w:rPr>
        <w:t xml:space="preserve">روايت پانزدهم اين طور است </w:t>
      </w:r>
      <w:r w:rsidRPr="00A84AFB">
        <w:rPr>
          <w:rFonts w:hint="cs"/>
          <w:b/>
          <w:bCs/>
          <w:sz w:val="30"/>
          <w:szCs w:val="30"/>
          <w:rtl/>
          <w:lang w:bidi="fa-IR"/>
        </w:rPr>
        <w:t>رويت بعده طرق الي يونس بن عبدالرحمن باسناده قال قلت لابي عبدالله جعلت فداه اخبرني لعلم النجوم ما هو</w:t>
      </w:r>
      <w:r w:rsidR="00A84AFB" w:rsidRPr="00A84AFB">
        <w:rPr>
          <w:rFonts w:hint="cs"/>
          <w:b/>
          <w:bCs/>
          <w:sz w:val="30"/>
          <w:szCs w:val="30"/>
          <w:rtl/>
          <w:lang w:bidi="fa-IR"/>
        </w:rPr>
        <w:t>؟</w:t>
      </w:r>
      <w:r w:rsidRPr="00A84AFB">
        <w:rPr>
          <w:rFonts w:hint="cs"/>
          <w:b/>
          <w:bCs/>
          <w:sz w:val="30"/>
          <w:szCs w:val="30"/>
          <w:rtl/>
          <w:lang w:bidi="fa-IR"/>
        </w:rPr>
        <w:t xml:space="preserve"> قال هو علم من علم الانبياء قال فقلت فقال علي بن ابي طالب يعلمه فقال كان اعلم الناس </w:t>
      </w:r>
      <w:r w:rsidRPr="005A16F2">
        <w:rPr>
          <w:rFonts w:hint="cs"/>
          <w:rtl/>
          <w:lang w:bidi="fa-IR"/>
        </w:rPr>
        <w:t>به كه اين روايتي است كه سندش را بايد كتاب نجوم را ببينيم</w:t>
      </w:r>
      <w:r w:rsidR="00A84AFB">
        <w:rPr>
          <w:rFonts w:hint="cs"/>
          <w:rtl/>
          <w:lang w:bidi="fa-IR"/>
        </w:rPr>
        <w:t>.</w:t>
      </w:r>
      <w:r w:rsidRPr="005A16F2">
        <w:rPr>
          <w:rFonts w:hint="cs"/>
          <w:rtl/>
          <w:lang w:bidi="fa-IR"/>
        </w:rPr>
        <w:t xml:space="preserve"> اينجا باز دارد كه دلالتا</w:t>
      </w:r>
      <w:r w:rsidR="00A84AFB">
        <w:rPr>
          <w:rFonts w:hint="cs"/>
          <w:rtl/>
          <w:lang w:bidi="fa-IR"/>
        </w:rPr>
        <w:t>،</w:t>
      </w:r>
      <w:r w:rsidRPr="005A16F2">
        <w:rPr>
          <w:rFonts w:hint="cs"/>
          <w:rtl/>
          <w:lang w:bidi="fa-IR"/>
        </w:rPr>
        <w:t xml:space="preserve"> علمي از علوم انبياء است و حضرت فرمود كه حضرت اميرالمومنين اعلم الناس به اين علم است</w:t>
      </w:r>
      <w:r w:rsidR="00A84AFB">
        <w:rPr>
          <w:rFonts w:hint="cs"/>
          <w:rtl/>
          <w:lang w:bidi="fa-IR"/>
        </w:rPr>
        <w:t>.</w:t>
      </w:r>
      <w:r w:rsidRPr="005A16F2">
        <w:rPr>
          <w:rFonts w:hint="cs"/>
          <w:rtl/>
          <w:lang w:bidi="fa-IR"/>
        </w:rPr>
        <w:t xml:space="preserve"> </w:t>
      </w:r>
    </w:p>
    <w:p w:rsidR="00EC2BC8" w:rsidRDefault="00B65015" w:rsidP="00EC2BC8">
      <w:pPr>
        <w:jc w:val="both"/>
        <w:rPr>
          <w:rtl/>
          <w:lang w:bidi="fa-IR"/>
        </w:rPr>
      </w:pPr>
      <w:r w:rsidRPr="005A16F2">
        <w:rPr>
          <w:rFonts w:hint="cs"/>
          <w:rtl/>
          <w:lang w:bidi="fa-IR"/>
        </w:rPr>
        <w:t>روايتي است كه سندي ندارد كه دارد قيل لعلي بن ابي طالب هل كان النجوم اصل</w:t>
      </w:r>
      <w:r w:rsidR="00A84AFB">
        <w:rPr>
          <w:rFonts w:hint="cs"/>
          <w:rtl/>
          <w:lang w:bidi="fa-IR"/>
        </w:rPr>
        <w:t>؟</w:t>
      </w:r>
      <w:r w:rsidRPr="005A16F2">
        <w:rPr>
          <w:rFonts w:hint="cs"/>
          <w:rtl/>
          <w:lang w:bidi="fa-IR"/>
        </w:rPr>
        <w:t xml:space="preserve"> قال نعم</w:t>
      </w:r>
      <w:r w:rsidR="00A84AFB">
        <w:rPr>
          <w:rFonts w:hint="cs"/>
          <w:rtl/>
          <w:lang w:bidi="fa-IR"/>
        </w:rPr>
        <w:t>.</w:t>
      </w:r>
      <w:r w:rsidRPr="005A16F2">
        <w:rPr>
          <w:rFonts w:hint="cs"/>
          <w:rtl/>
          <w:lang w:bidi="fa-IR"/>
        </w:rPr>
        <w:t>. قصه اي را نقل مي كند</w:t>
      </w:r>
      <w:r w:rsidR="00A84AFB">
        <w:rPr>
          <w:rFonts w:hint="cs"/>
          <w:rtl/>
          <w:lang w:bidi="fa-IR"/>
        </w:rPr>
        <w:t>.</w:t>
      </w:r>
      <w:r w:rsidRPr="005A16F2">
        <w:rPr>
          <w:rFonts w:hint="cs"/>
          <w:rtl/>
          <w:lang w:bidi="fa-IR"/>
        </w:rPr>
        <w:t>. يا روايت هفده و يا روايت هيجده كه سندي ندارد كه هل كان بالنجوم اصل قال نعم</w:t>
      </w:r>
      <w:r w:rsidR="00A84AFB">
        <w:rPr>
          <w:rFonts w:hint="cs"/>
          <w:rtl/>
          <w:lang w:bidi="fa-IR"/>
        </w:rPr>
        <w:t>.</w:t>
      </w:r>
      <w:r w:rsidRPr="005A16F2">
        <w:rPr>
          <w:rFonts w:hint="cs"/>
          <w:rtl/>
          <w:lang w:bidi="fa-IR"/>
        </w:rPr>
        <w:t xml:space="preserve">.. و روايت نوزده و چند روايت است كه مربوط به تولد حضرت ابراهيم است كه آذر منجم نمرود بود و از رواه نگاه در نجوم به اين نتيجه رسيد كه به نمرود گفت كه و قد رايت في النجوم عجبا قال و ماهي قال </w:t>
      </w:r>
      <w:r w:rsidRPr="00EC2BC8">
        <w:rPr>
          <w:rFonts w:hint="cs"/>
          <w:b/>
          <w:bCs/>
          <w:sz w:val="30"/>
          <w:szCs w:val="30"/>
          <w:rtl/>
          <w:lang w:bidi="fa-IR"/>
        </w:rPr>
        <w:t xml:space="preserve">رايت مولودا يولد في زماننا يكون هلاكنا علي يديه </w:t>
      </w:r>
      <w:r w:rsidRPr="005A16F2">
        <w:rPr>
          <w:rFonts w:hint="cs"/>
          <w:rtl/>
          <w:lang w:bidi="fa-IR"/>
        </w:rPr>
        <w:t>پيش بيني كرد و در مجموع اين پيش بيني درست بود جز يك بخش هايي كه درست نبود</w:t>
      </w:r>
      <w:r w:rsidR="00A84AFB">
        <w:rPr>
          <w:rFonts w:hint="cs"/>
          <w:rtl/>
          <w:lang w:bidi="fa-IR"/>
        </w:rPr>
        <w:t>.</w:t>
      </w:r>
      <w:r w:rsidRPr="005A16F2">
        <w:rPr>
          <w:rFonts w:hint="cs"/>
          <w:rtl/>
          <w:lang w:bidi="fa-IR"/>
        </w:rPr>
        <w:t xml:space="preserve"> قصه آذر و نمرود </w:t>
      </w:r>
      <w:r w:rsidR="00A84AFB">
        <w:rPr>
          <w:rFonts w:hint="cs"/>
          <w:rtl/>
          <w:lang w:bidi="fa-IR"/>
        </w:rPr>
        <w:t xml:space="preserve">است </w:t>
      </w:r>
      <w:r w:rsidRPr="005A16F2">
        <w:rPr>
          <w:rFonts w:hint="cs"/>
          <w:rtl/>
          <w:lang w:bidi="fa-IR"/>
        </w:rPr>
        <w:t>كه تولد حضرت ابراهيم در اين روايت آمده است</w:t>
      </w:r>
      <w:r w:rsidR="00EC2BC8">
        <w:rPr>
          <w:rFonts w:hint="cs"/>
          <w:rtl/>
          <w:lang w:bidi="fa-IR"/>
        </w:rPr>
        <w:t>.</w:t>
      </w:r>
      <w:r w:rsidRPr="005A16F2">
        <w:rPr>
          <w:rFonts w:hint="cs"/>
          <w:rtl/>
          <w:lang w:bidi="fa-IR"/>
        </w:rPr>
        <w:t xml:space="preserve"> </w:t>
      </w:r>
    </w:p>
    <w:p w:rsidR="00EC2BC8" w:rsidRDefault="00EC2BC8" w:rsidP="00EC2BC8">
      <w:pPr>
        <w:jc w:val="both"/>
        <w:rPr>
          <w:rtl/>
          <w:lang w:bidi="fa-IR"/>
        </w:rPr>
      </w:pPr>
      <w:bookmarkStart w:id="7" w:name="_Toc281558714"/>
      <w:r w:rsidRPr="00EC2BC8">
        <w:rPr>
          <w:rStyle w:val="Heading3Char"/>
          <w:rFonts w:hint="cs"/>
          <w:rtl/>
        </w:rPr>
        <w:t>قصه هارون و امام موسي بن جعفر</w:t>
      </w:r>
      <w:bookmarkEnd w:id="7"/>
      <w:r w:rsidRPr="00EC2BC8">
        <w:rPr>
          <w:rStyle w:val="Heading3Char"/>
          <w:rFonts w:hint="cs"/>
          <w:rtl/>
        </w:rPr>
        <w:t xml:space="preserve"> </w:t>
      </w:r>
      <w:r w:rsidRPr="00EC2BC8">
        <w:rPr>
          <w:rFonts w:hint="cs"/>
          <w:sz w:val="20"/>
          <w:szCs w:val="20"/>
          <w:rtl/>
          <w:lang w:bidi="fa-IR"/>
        </w:rPr>
        <w:t>( عليه السلام )</w:t>
      </w:r>
    </w:p>
    <w:p w:rsidR="00B65015" w:rsidRPr="005A16F2" w:rsidRDefault="00B65015" w:rsidP="00EC2BC8">
      <w:pPr>
        <w:jc w:val="both"/>
        <w:rPr>
          <w:rtl/>
          <w:lang w:bidi="fa-IR"/>
        </w:rPr>
      </w:pPr>
      <w:r w:rsidRPr="005A16F2">
        <w:rPr>
          <w:rFonts w:hint="cs"/>
          <w:rtl/>
          <w:lang w:bidi="fa-IR"/>
        </w:rPr>
        <w:t xml:space="preserve">يكي در روايت سي و هشت اين باب </w:t>
      </w:r>
      <w:r w:rsidR="00A84AFB">
        <w:rPr>
          <w:rFonts w:hint="cs"/>
          <w:rtl/>
          <w:lang w:bidi="fa-IR"/>
        </w:rPr>
        <w:t xml:space="preserve">است </w:t>
      </w:r>
      <w:r w:rsidRPr="005A16F2">
        <w:rPr>
          <w:rFonts w:hint="cs"/>
          <w:rtl/>
          <w:lang w:bidi="fa-IR"/>
        </w:rPr>
        <w:t>كه قصه هارون و امام موسي بن جعفر عليه السلام است كه در اينجا سندي ندارد و قصه اش مفصل است هارون حضرت موسي بن جعفر را احضار كرد و احسب الناس</w:t>
      </w:r>
      <w:r w:rsidR="00A84AFB">
        <w:rPr>
          <w:rFonts w:hint="cs"/>
          <w:rtl/>
          <w:lang w:bidi="fa-IR"/>
        </w:rPr>
        <w:t>.</w:t>
      </w:r>
      <w:r w:rsidRPr="005A16F2">
        <w:rPr>
          <w:rFonts w:hint="cs"/>
          <w:rtl/>
          <w:lang w:bidi="fa-IR"/>
        </w:rPr>
        <w:t>..</w:t>
      </w:r>
      <w:r w:rsidR="00A84AFB">
        <w:rPr>
          <w:rFonts w:hint="cs"/>
          <w:rtl/>
          <w:lang w:bidi="fa-IR"/>
        </w:rPr>
        <w:t>.</w:t>
      </w:r>
      <w:r w:rsidRPr="005A16F2">
        <w:rPr>
          <w:rFonts w:hint="cs"/>
          <w:rtl/>
          <w:lang w:bidi="fa-IR"/>
        </w:rPr>
        <w:t>.. ولي فقهاء عامه مي گويند اين درست نيست</w:t>
      </w:r>
      <w:r w:rsidR="00A84AFB">
        <w:rPr>
          <w:rFonts w:hint="cs"/>
          <w:rtl/>
          <w:lang w:bidi="fa-IR"/>
        </w:rPr>
        <w:t>.</w:t>
      </w:r>
      <w:r w:rsidRPr="005A16F2">
        <w:rPr>
          <w:rFonts w:hint="cs"/>
          <w:rtl/>
          <w:lang w:bidi="fa-IR"/>
        </w:rPr>
        <w:t xml:space="preserve"> حضرت مي فرمايند كه فقهاء عامه به استناد روايتي مي گويند نظر در نجوم درست نيست حضرت مي فرمايد </w:t>
      </w:r>
      <w:r w:rsidRPr="00EC2BC8">
        <w:rPr>
          <w:rFonts w:hint="cs"/>
          <w:b/>
          <w:bCs/>
          <w:sz w:val="30"/>
          <w:szCs w:val="30"/>
          <w:rtl/>
          <w:lang w:bidi="fa-IR"/>
        </w:rPr>
        <w:t>هذا حديث ضعيف و اسناده مدفوع فيه و</w:t>
      </w:r>
      <w:r w:rsidR="00A84AFB" w:rsidRPr="00EC2BC8">
        <w:rPr>
          <w:rFonts w:hint="cs"/>
          <w:b/>
          <w:bCs/>
          <w:sz w:val="30"/>
          <w:szCs w:val="30"/>
          <w:rtl/>
          <w:lang w:bidi="fa-IR"/>
        </w:rPr>
        <w:t>.</w:t>
      </w:r>
      <w:r w:rsidRPr="00EC2BC8">
        <w:rPr>
          <w:rFonts w:hint="cs"/>
          <w:b/>
          <w:bCs/>
          <w:sz w:val="30"/>
          <w:szCs w:val="30"/>
          <w:rtl/>
          <w:lang w:bidi="fa-IR"/>
        </w:rPr>
        <w:t>. لو لا ان النجوم مامدح الله عزوجل والانبياء كانوا عالمين بها و بعد كذلك نري</w:t>
      </w:r>
      <w:r w:rsidR="00A84AFB" w:rsidRPr="00EC2BC8">
        <w:rPr>
          <w:rFonts w:hint="cs"/>
          <w:b/>
          <w:bCs/>
          <w:sz w:val="30"/>
          <w:szCs w:val="30"/>
          <w:rtl/>
          <w:lang w:bidi="fa-IR"/>
        </w:rPr>
        <w:t>.</w:t>
      </w:r>
      <w:r w:rsidRPr="00EC2BC8">
        <w:rPr>
          <w:rFonts w:hint="cs"/>
          <w:b/>
          <w:bCs/>
          <w:sz w:val="30"/>
          <w:szCs w:val="30"/>
          <w:rtl/>
          <w:lang w:bidi="fa-IR"/>
        </w:rPr>
        <w:t>.. نظر نظره في النجوم</w:t>
      </w:r>
      <w:r w:rsidRPr="005A16F2">
        <w:rPr>
          <w:rFonts w:hint="cs"/>
          <w:rtl/>
          <w:lang w:bidi="fa-IR"/>
        </w:rPr>
        <w:t xml:space="preserve"> را بر همين حمل مي كنند و</w:t>
      </w:r>
      <w:r w:rsidR="00A84AFB">
        <w:rPr>
          <w:rFonts w:hint="cs"/>
          <w:rtl/>
          <w:lang w:bidi="fa-IR"/>
        </w:rPr>
        <w:t>.</w:t>
      </w:r>
      <w:r w:rsidRPr="005A16F2">
        <w:rPr>
          <w:rFonts w:hint="cs"/>
          <w:rtl/>
          <w:lang w:bidi="fa-IR"/>
        </w:rPr>
        <w:t xml:space="preserve">. بعد ميفرمايند و </w:t>
      </w:r>
      <w:r w:rsidRPr="00EC2BC8">
        <w:rPr>
          <w:rFonts w:hint="cs"/>
          <w:b/>
          <w:bCs/>
          <w:sz w:val="30"/>
          <w:szCs w:val="30"/>
          <w:rtl/>
          <w:lang w:bidi="fa-IR"/>
        </w:rPr>
        <w:t>كان ادريس اعلم اهل زمانه بالنجوم و باز والله تعالي قد اقسم بمواقع النجوم و انه لقسم لو تعلمون عظيم</w:t>
      </w:r>
      <w:r w:rsidRPr="005A16F2">
        <w:rPr>
          <w:rFonts w:hint="cs"/>
          <w:rtl/>
          <w:lang w:bidi="fa-IR"/>
        </w:rPr>
        <w:t xml:space="preserve"> و همين طور شواهدي مي آورند و </w:t>
      </w:r>
      <w:r w:rsidRPr="00EC2BC8">
        <w:rPr>
          <w:rFonts w:hint="cs"/>
          <w:b/>
          <w:bCs/>
          <w:sz w:val="30"/>
          <w:szCs w:val="30"/>
          <w:rtl/>
          <w:lang w:bidi="fa-IR"/>
        </w:rPr>
        <w:t>علامات بالنجم هم يهتدون و نحن نعرف هذا العلم و مانذكر فقال له هارون بالله عليك يا موسي هذا العلم لاتظهروا لعوام الناس و الجهال حتي لايشنع عليك</w:t>
      </w:r>
      <w:r w:rsidRPr="005A16F2">
        <w:rPr>
          <w:rFonts w:hint="cs"/>
          <w:rtl/>
          <w:lang w:bidi="fa-IR"/>
        </w:rPr>
        <w:t xml:space="preserve"> و</w:t>
      </w:r>
      <w:r w:rsidR="00A84AFB">
        <w:rPr>
          <w:rFonts w:hint="cs"/>
          <w:rtl/>
          <w:lang w:bidi="fa-IR"/>
        </w:rPr>
        <w:t>.</w:t>
      </w:r>
      <w:r w:rsidRPr="005A16F2">
        <w:rPr>
          <w:rFonts w:hint="cs"/>
          <w:rtl/>
          <w:lang w:bidi="fa-IR"/>
        </w:rPr>
        <w:t>.. هارون سوال مي كند كه شما زودتر فوت مي كنيد يا من</w:t>
      </w:r>
      <w:r w:rsidR="00A84AFB">
        <w:rPr>
          <w:rFonts w:hint="cs"/>
          <w:rtl/>
          <w:lang w:bidi="fa-IR"/>
        </w:rPr>
        <w:t>؟</w:t>
      </w:r>
      <w:r w:rsidRPr="005A16F2">
        <w:rPr>
          <w:rFonts w:hint="cs"/>
          <w:rtl/>
          <w:lang w:bidi="fa-IR"/>
        </w:rPr>
        <w:t xml:space="preserve"> كه حضرت مي فرمايد </w:t>
      </w:r>
      <w:r w:rsidRPr="00EC2BC8">
        <w:rPr>
          <w:rFonts w:hint="cs"/>
          <w:b/>
          <w:bCs/>
          <w:sz w:val="30"/>
          <w:szCs w:val="30"/>
          <w:rtl/>
          <w:lang w:bidi="fa-IR"/>
        </w:rPr>
        <w:t>انا اموت قبلك ماكذبت و لا اكذب وفاتي قريب</w:t>
      </w:r>
      <w:r w:rsidRPr="005A16F2">
        <w:rPr>
          <w:rFonts w:hint="cs"/>
          <w:rtl/>
          <w:lang w:bidi="fa-IR"/>
        </w:rPr>
        <w:t xml:space="preserve"> و اين هم در چند روايت اين قصه آمده است</w:t>
      </w:r>
      <w:r w:rsidR="00A84AFB">
        <w:rPr>
          <w:rFonts w:hint="cs"/>
          <w:rtl/>
          <w:lang w:bidi="fa-IR"/>
        </w:rPr>
        <w:t>.</w:t>
      </w:r>
      <w:r w:rsidRPr="005A16F2">
        <w:rPr>
          <w:rFonts w:hint="cs"/>
          <w:rtl/>
          <w:lang w:bidi="fa-IR"/>
        </w:rPr>
        <w:t xml:space="preserve"> </w:t>
      </w:r>
    </w:p>
    <w:p w:rsidR="00B65015" w:rsidRPr="005A16F2" w:rsidRDefault="00B65015" w:rsidP="00B65015">
      <w:pPr>
        <w:jc w:val="both"/>
        <w:rPr>
          <w:rtl/>
          <w:lang w:bidi="fa-IR"/>
        </w:rPr>
      </w:pPr>
      <w:r w:rsidRPr="00EC2BC8">
        <w:rPr>
          <w:rFonts w:hint="cs"/>
          <w:b/>
          <w:bCs/>
          <w:sz w:val="30"/>
          <w:szCs w:val="30"/>
          <w:rtl/>
          <w:lang w:bidi="fa-IR"/>
        </w:rPr>
        <w:t>من اقتبس علما من علم النجوم من حلمه القران ازداد به ايمانا</w:t>
      </w:r>
      <w:r w:rsidR="00EC2BC8">
        <w:rPr>
          <w:rFonts w:hint="cs"/>
          <w:b/>
          <w:bCs/>
          <w:sz w:val="30"/>
          <w:szCs w:val="30"/>
          <w:rtl/>
          <w:lang w:bidi="fa-IR"/>
        </w:rPr>
        <w:t>ً</w:t>
      </w:r>
      <w:r w:rsidRPr="00EC2BC8">
        <w:rPr>
          <w:rFonts w:hint="cs"/>
          <w:b/>
          <w:bCs/>
          <w:sz w:val="30"/>
          <w:szCs w:val="30"/>
          <w:rtl/>
          <w:lang w:bidi="fa-IR"/>
        </w:rPr>
        <w:t xml:space="preserve"> و يقينا</w:t>
      </w:r>
      <w:r w:rsidR="00EC2BC8">
        <w:rPr>
          <w:rFonts w:hint="cs"/>
          <w:rtl/>
          <w:lang w:bidi="fa-IR"/>
        </w:rPr>
        <w:t>ً</w:t>
      </w:r>
      <w:r w:rsidR="00A84AFB">
        <w:rPr>
          <w:rFonts w:hint="cs"/>
          <w:rtl/>
          <w:lang w:bidi="fa-IR"/>
        </w:rPr>
        <w:t>،</w:t>
      </w:r>
      <w:r w:rsidRPr="005A16F2">
        <w:rPr>
          <w:rFonts w:hint="cs"/>
          <w:rtl/>
          <w:lang w:bidi="fa-IR"/>
        </w:rPr>
        <w:t xml:space="preserve"> و روايات ديگري كه در اين باب مي توانيد ملاحظه </w:t>
      </w:r>
      <w:r w:rsidR="00A84AFB">
        <w:rPr>
          <w:rFonts w:hint="cs"/>
          <w:rtl/>
          <w:lang w:bidi="fa-IR"/>
        </w:rPr>
        <w:t>كنيد.</w:t>
      </w:r>
      <w:r w:rsidRPr="005A16F2">
        <w:rPr>
          <w:rFonts w:hint="cs"/>
          <w:rtl/>
          <w:lang w:bidi="fa-IR"/>
        </w:rPr>
        <w:t xml:space="preserve"> </w:t>
      </w:r>
    </w:p>
    <w:p w:rsidR="00EC2BC8" w:rsidRDefault="00EC2BC8" w:rsidP="007C6939">
      <w:pPr>
        <w:pStyle w:val="Heading2"/>
        <w:rPr>
          <w:rtl/>
        </w:rPr>
      </w:pPr>
      <w:bookmarkStart w:id="8" w:name="_Toc281558715"/>
      <w:r>
        <w:rPr>
          <w:rFonts w:hint="cs"/>
          <w:rtl/>
        </w:rPr>
        <w:t>جمع بندی</w:t>
      </w:r>
      <w:bookmarkEnd w:id="8"/>
      <w:r>
        <w:rPr>
          <w:rFonts w:hint="cs"/>
          <w:rtl/>
        </w:rPr>
        <w:t xml:space="preserve"> </w:t>
      </w:r>
    </w:p>
    <w:p w:rsidR="00EC2BC8" w:rsidRDefault="00B65015" w:rsidP="00EC2BC8">
      <w:pPr>
        <w:jc w:val="both"/>
        <w:rPr>
          <w:rtl/>
          <w:lang w:bidi="fa-IR"/>
        </w:rPr>
      </w:pPr>
      <w:r w:rsidRPr="005A16F2">
        <w:rPr>
          <w:rFonts w:hint="cs"/>
          <w:rtl/>
          <w:lang w:bidi="fa-IR"/>
        </w:rPr>
        <w:lastRenderedPageBreak/>
        <w:t xml:space="preserve">بين رواياتي كه ذكر شده </w:t>
      </w:r>
      <w:r w:rsidR="007C6939">
        <w:rPr>
          <w:rFonts w:hint="cs"/>
          <w:rtl/>
          <w:lang w:bidi="fa-IR"/>
        </w:rPr>
        <w:t>ظاهراً</w:t>
      </w:r>
      <w:r w:rsidRPr="005A16F2">
        <w:rPr>
          <w:rFonts w:hint="cs"/>
          <w:rtl/>
          <w:lang w:bidi="fa-IR"/>
        </w:rPr>
        <w:t xml:space="preserve"> روايتي كه سندش صحيح باشد نيست</w:t>
      </w:r>
      <w:r w:rsidR="00A84AFB">
        <w:rPr>
          <w:rFonts w:hint="cs"/>
          <w:rtl/>
          <w:lang w:bidi="fa-IR"/>
        </w:rPr>
        <w:t>،</w:t>
      </w:r>
      <w:r w:rsidRPr="005A16F2">
        <w:rPr>
          <w:rFonts w:hint="cs"/>
          <w:rtl/>
          <w:lang w:bidi="fa-IR"/>
        </w:rPr>
        <w:t xml:space="preserve"> آن چه كه از اين روايات به دست مي آيد چند مطلب است</w:t>
      </w:r>
      <w:r w:rsidR="00EC2BC8">
        <w:rPr>
          <w:rFonts w:hint="cs"/>
          <w:rtl/>
          <w:lang w:bidi="fa-IR"/>
        </w:rPr>
        <w:t>:</w:t>
      </w:r>
      <w:r w:rsidRPr="005A16F2">
        <w:rPr>
          <w:rFonts w:hint="cs"/>
          <w:rtl/>
          <w:lang w:bidi="fa-IR"/>
        </w:rPr>
        <w:t xml:space="preserve"> </w:t>
      </w:r>
    </w:p>
    <w:p w:rsidR="00B65015" w:rsidRDefault="00B65015" w:rsidP="00EC2BC8">
      <w:pPr>
        <w:jc w:val="both"/>
        <w:rPr>
          <w:rtl/>
          <w:lang w:bidi="fa-IR"/>
        </w:rPr>
      </w:pPr>
      <w:r w:rsidRPr="005A16F2">
        <w:rPr>
          <w:rFonts w:hint="cs"/>
          <w:rtl/>
          <w:lang w:bidi="fa-IR"/>
        </w:rPr>
        <w:t xml:space="preserve">يكي اين كه علم نجوم به معناي همان علوم غريبه يك اصلي و ريشه اي دارد ولي اين يك مطلب ديگرش اين است اين علم دست انبياء و اولياء الهي بوده و </w:t>
      </w:r>
      <w:r w:rsidR="00A84AFB">
        <w:rPr>
          <w:rFonts w:hint="cs"/>
          <w:rtl/>
          <w:lang w:bidi="fa-IR"/>
        </w:rPr>
        <w:t xml:space="preserve">است </w:t>
      </w:r>
      <w:r w:rsidR="00886755">
        <w:rPr>
          <w:rFonts w:hint="cs"/>
          <w:rtl/>
          <w:lang w:bidi="fa-IR"/>
        </w:rPr>
        <w:t>تبعاً</w:t>
      </w:r>
      <w:r w:rsidRPr="005A16F2">
        <w:rPr>
          <w:rFonts w:hint="cs"/>
          <w:rtl/>
          <w:lang w:bidi="fa-IR"/>
        </w:rPr>
        <w:t xml:space="preserve"> و سوم اين كه ديگران نمي توانند به همه زوا</w:t>
      </w:r>
      <w:r w:rsidR="00EC2BC8">
        <w:rPr>
          <w:rFonts w:hint="cs"/>
          <w:rtl/>
          <w:lang w:bidi="fa-IR"/>
        </w:rPr>
        <w:t xml:space="preserve">يا و ابعاد اين علم دسترسي پيدا </w:t>
      </w:r>
      <w:r w:rsidRPr="005A16F2">
        <w:rPr>
          <w:rFonts w:hint="cs"/>
          <w:rtl/>
          <w:lang w:bidi="fa-IR"/>
        </w:rPr>
        <w:t>كنند و دائم هم در اين روايات ائمه تلاش مي كنند كه اين پيش بيني ها و ادعاهايي كه شما مي كنيد چيزهاي كامل و تامي نيست و اين روايات هم معمولا</w:t>
      </w:r>
      <w:r w:rsidR="00EC2BC8">
        <w:rPr>
          <w:rFonts w:hint="cs"/>
          <w:rtl/>
          <w:lang w:bidi="fa-IR"/>
        </w:rPr>
        <w:t>ً</w:t>
      </w:r>
      <w:r w:rsidRPr="005A16F2">
        <w:rPr>
          <w:rFonts w:hint="cs"/>
          <w:rtl/>
          <w:lang w:bidi="fa-IR"/>
        </w:rPr>
        <w:t xml:space="preserve"> به بحث علم تنجيم به عنوان علوم غريبه ندارد و خيلي ربطي به بحث كيهان شناسي و ستاره شناسي ندارد</w:t>
      </w:r>
      <w:r w:rsidR="00A84AFB">
        <w:rPr>
          <w:rFonts w:hint="cs"/>
          <w:rtl/>
          <w:lang w:bidi="fa-IR"/>
        </w:rPr>
        <w:t>.</w:t>
      </w:r>
      <w:r w:rsidRPr="005A16F2">
        <w:rPr>
          <w:rFonts w:hint="cs"/>
          <w:rtl/>
          <w:lang w:bidi="fa-IR"/>
        </w:rPr>
        <w:t xml:space="preserve"> ربطي به شيوه هاي علمي ندارد</w:t>
      </w:r>
      <w:r w:rsidR="00A84AFB">
        <w:rPr>
          <w:rFonts w:hint="cs"/>
          <w:rtl/>
          <w:lang w:bidi="fa-IR"/>
        </w:rPr>
        <w:t>.</w:t>
      </w:r>
      <w:r w:rsidRPr="005A16F2">
        <w:rPr>
          <w:rFonts w:hint="cs"/>
          <w:rtl/>
          <w:lang w:bidi="fa-IR"/>
        </w:rPr>
        <w:t xml:space="preserve"> بعضي هم دلالت بر اين مي كند كه همين شكلش هم اصلش مانعي ندارد و نبايد ترتيب اثر داد و به صورت قطعي يا اعتقادات باطل را همراهش كرد و مجموعا اين چهار پنج نكته را بايد همراهش كرد</w:t>
      </w:r>
      <w:r w:rsidR="00A84AFB">
        <w:rPr>
          <w:rFonts w:hint="cs"/>
          <w:rtl/>
          <w:lang w:bidi="fa-IR"/>
        </w:rPr>
        <w:t>.</w:t>
      </w:r>
      <w:r w:rsidRPr="005A16F2">
        <w:rPr>
          <w:rFonts w:hint="cs"/>
          <w:rtl/>
          <w:lang w:bidi="fa-IR"/>
        </w:rPr>
        <w:t xml:space="preserve"> </w:t>
      </w:r>
    </w:p>
    <w:p w:rsidR="00886755" w:rsidRPr="005A16F2" w:rsidRDefault="00886755" w:rsidP="00886755">
      <w:pPr>
        <w:pStyle w:val="Heading2"/>
        <w:rPr>
          <w:rtl/>
        </w:rPr>
      </w:pPr>
      <w:bookmarkStart w:id="9" w:name="_Toc281558716"/>
      <w:r w:rsidRPr="00886755">
        <w:rPr>
          <w:rFonts w:hint="eastAsia"/>
          <w:rtl/>
        </w:rPr>
        <w:t>ب</w:t>
      </w:r>
      <w:r w:rsidRPr="00886755">
        <w:rPr>
          <w:rtl/>
        </w:rPr>
        <w:t xml:space="preserve">. </w:t>
      </w:r>
      <w:r w:rsidRPr="00886755">
        <w:rPr>
          <w:rFonts w:hint="eastAsia"/>
          <w:rtl/>
        </w:rPr>
        <w:t>ادل</w:t>
      </w:r>
      <w:r w:rsidRPr="00886755">
        <w:rPr>
          <w:rFonts w:hint="cs"/>
          <w:rtl/>
        </w:rPr>
        <w:t>ۀ</w:t>
      </w:r>
      <w:r w:rsidRPr="00886755">
        <w:rPr>
          <w:rtl/>
        </w:rPr>
        <w:t xml:space="preserve"> </w:t>
      </w:r>
      <w:r w:rsidRPr="00886755">
        <w:rPr>
          <w:rFonts w:hint="eastAsia"/>
          <w:rtl/>
        </w:rPr>
        <w:t>روا</w:t>
      </w:r>
      <w:r w:rsidRPr="00886755">
        <w:rPr>
          <w:rFonts w:hint="cs"/>
          <w:rtl/>
        </w:rPr>
        <w:t>یی</w:t>
      </w:r>
      <w:r w:rsidRPr="00886755">
        <w:rPr>
          <w:rtl/>
        </w:rPr>
        <w:t xml:space="preserve"> </w:t>
      </w:r>
      <w:r w:rsidRPr="00886755">
        <w:rPr>
          <w:rFonts w:hint="eastAsia"/>
          <w:rtl/>
        </w:rPr>
        <w:t>عدم</w:t>
      </w:r>
      <w:r w:rsidRPr="00886755">
        <w:rPr>
          <w:rtl/>
        </w:rPr>
        <w:t xml:space="preserve"> </w:t>
      </w:r>
      <w:r w:rsidRPr="00886755">
        <w:rPr>
          <w:rFonts w:hint="eastAsia"/>
          <w:rtl/>
        </w:rPr>
        <w:t>جواز</w:t>
      </w:r>
      <w:r w:rsidRPr="00886755">
        <w:rPr>
          <w:rtl/>
        </w:rPr>
        <w:t xml:space="preserve"> </w:t>
      </w:r>
      <w:r w:rsidRPr="00886755">
        <w:rPr>
          <w:rFonts w:hint="eastAsia"/>
          <w:rtl/>
        </w:rPr>
        <w:t>تنج</w:t>
      </w:r>
      <w:r w:rsidRPr="00886755">
        <w:rPr>
          <w:rFonts w:hint="cs"/>
          <w:rtl/>
        </w:rPr>
        <w:t>ی</w:t>
      </w:r>
      <w:r w:rsidRPr="00886755">
        <w:rPr>
          <w:rFonts w:hint="eastAsia"/>
          <w:rtl/>
        </w:rPr>
        <w:t>م</w:t>
      </w:r>
      <w:bookmarkEnd w:id="9"/>
    </w:p>
    <w:p w:rsidR="00B65015" w:rsidRPr="005A16F2" w:rsidRDefault="00B65015" w:rsidP="00886755">
      <w:pPr>
        <w:jc w:val="both"/>
        <w:rPr>
          <w:rtl/>
          <w:lang w:bidi="fa-IR"/>
        </w:rPr>
      </w:pPr>
      <w:r w:rsidRPr="005A16F2">
        <w:rPr>
          <w:rFonts w:hint="cs"/>
          <w:rtl/>
          <w:lang w:bidi="fa-IR"/>
        </w:rPr>
        <w:t xml:space="preserve">طائفه دوم كه طائفه مانعه </w:t>
      </w:r>
      <w:r w:rsidR="00A84AFB">
        <w:rPr>
          <w:rFonts w:hint="cs"/>
          <w:rtl/>
          <w:lang w:bidi="fa-IR"/>
        </w:rPr>
        <w:t xml:space="preserve">است </w:t>
      </w:r>
      <w:r w:rsidRPr="005A16F2">
        <w:rPr>
          <w:rFonts w:hint="cs"/>
          <w:rtl/>
          <w:lang w:bidi="fa-IR"/>
        </w:rPr>
        <w:t>رواياتي را ديروز شروع كرديم كه ملاحظه كرديد اين روايات ج12 ابواب مايكتسب به باب 24 است تا روايت چهارم روايت مجوزه بود كه علاوه بر آنها ما تعدادي از روايات را نيز افزوديم</w:t>
      </w:r>
      <w:r w:rsidR="00A84AFB">
        <w:rPr>
          <w:rFonts w:hint="cs"/>
          <w:rtl/>
          <w:lang w:bidi="fa-IR"/>
        </w:rPr>
        <w:t>.</w:t>
      </w:r>
      <w:r w:rsidRPr="005A16F2">
        <w:rPr>
          <w:rFonts w:hint="cs"/>
          <w:rtl/>
          <w:lang w:bidi="fa-IR"/>
        </w:rPr>
        <w:t xml:space="preserve"> روايت طائفه دوم از روايت 5 شروع مي شد كه روايت 5 موثق نبود و اما روايت 6و 7 كه دو و سه مانعه مي شد روايت موثق بود كه المنجم ملعون داشت روايت هشت كه المنجم كالكاهن والكاهن كالساحر والساحر في النار بود كه آن هم سندش معتبر نبود و روايت نهم را هم خوانديم</w:t>
      </w:r>
      <w:r w:rsidR="00A84AFB">
        <w:rPr>
          <w:rFonts w:hint="cs"/>
          <w:rtl/>
          <w:lang w:bidi="fa-IR"/>
        </w:rPr>
        <w:t>.</w:t>
      </w:r>
      <w:r w:rsidRPr="005A16F2">
        <w:rPr>
          <w:rFonts w:hint="cs"/>
          <w:rtl/>
          <w:lang w:bidi="fa-IR"/>
        </w:rPr>
        <w:t xml:space="preserve"> </w:t>
      </w:r>
    </w:p>
    <w:p w:rsidR="00B65015" w:rsidRPr="005A16F2" w:rsidRDefault="00B65015" w:rsidP="00B65015">
      <w:pPr>
        <w:jc w:val="both"/>
        <w:rPr>
          <w:rtl/>
          <w:lang w:bidi="fa-IR"/>
        </w:rPr>
      </w:pPr>
      <w:r w:rsidRPr="005A16F2">
        <w:rPr>
          <w:rFonts w:hint="cs"/>
          <w:rtl/>
          <w:lang w:bidi="fa-IR"/>
        </w:rPr>
        <w:t xml:space="preserve">در اين روايات هم كه اينجا آمده است ما فقط دو روايت معتبر داشتيم </w:t>
      </w:r>
      <w:r w:rsidR="00886755">
        <w:rPr>
          <w:rFonts w:hint="cs"/>
          <w:rtl/>
          <w:lang w:bidi="fa-IR"/>
        </w:rPr>
        <w:t>تبعاً</w:t>
      </w:r>
      <w:r w:rsidRPr="005A16F2">
        <w:rPr>
          <w:rFonts w:hint="cs"/>
          <w:rtl/>
          <w:lang w:bidi="fa-IR"/>
        </w:rPr>
        <w:t xml:space="preserve"> بقيه روايات هم مي تواند آن را تاييد </w:t>
      </w:r>
      <w:r w:rsidR="00A84AFB">
        <w:rPr>
          <w:rFonts w:hint="cs"/>
          <w:rtl/>
          <w:lang w:bidi="fa-IR"/>
        </w:rPr>
        <w:t>كند</w:t>
      </w:r>
      <w:r w:rsidRPr="005A16F2">
        <w:rPr>
          <w:rFonts w:hint="cs"/>
          <w:rtl/>
          <w:lang w:bidi="fa-IR"/>
        </w:rPr>
        <w:t xml:space="preserve"> و يكي اين بود كه </w:t>
      </w:r>
      <w:r w:rsidR="00886755">
        <w:rPr>
          <w:rFonts w:hint="cs"/>
          <w:b/>
          <w:bCs/>
          <w:sz w:val="30"/>
          <w:szCs w:val="30"/>
          <w:rtl/>
          <w:lang w:bidi="fa-IR"/>
        </w:rPr>
        <w:t>سأ</w:t>
      </w:r>
      <w:r w:rsidRPr="00886755">
        <w:rPr>
          <w:rFonts w:hint="cs"/>
          <w:b/>
          <w:bCs/>
          <w:sz w:val="30"/>
          <w:szCs w:val="30"/>
          <w:rtl/>
          <w:lang w:bidi="fa-IR"/>
        </w:rPr>
        <w:t>ل رسول الله قال عند ايمان بالنجوم و تكذيب بالقدر</w:t>
      </w:r>
      <w:r w:rsidRPr="005A16F2">
        <w:rPr>
          <w:rFonts w:hint="cs"/>
          <w:rtl/>
          <w:lang w:bidi="fa-IR"/>
        </w:rPr>
        <w:t xml:space="preserve">  و روايت بعدي المنجم ملعون و</w:t>
      </w:r>
      <w:r w:rsidR="00A84AFB">
        <w:rPr>
          <w:rFonts w:hint="cs"/>
          <w:rtl/>
          <w:lang w:bidi="fa-IR"/>
        </w:rPr>
        <w:t>.</w:t>
      </w:r>
      <w:r w:rsidRPr="005A16F2">
        <w:rPr>
          <w:rFonts w:hint="cs"/>
          <w:rtl/>
          <w:lang w:bidi="fa-IR"/>
        </w:rPr>
        <w:t xml:space="preserve">.  كه اين لعن كردند در اينجا اين هم رواياتي است كه در اينجا </w:t>
      </w:r>
      <w:r w:rsidR="00A84AFB">
        <w:rPr>
          <w:rFonts w:hint="cs"/>
          <w:rtl/>
          <w:lang w:bidi="fa-IR"/>
        </w:rPr>
        <w:t xml:space="preserve">است </w:t>
      </w:r>
      <w:r w:rsidRPr="005A16F2">
        <w:rPr>
          <w:rFonts w:hint="cs"/>
          <w:rtl/>
          <w:lang w:bidi="fa-IR"/>
        </w:rPr>
        <w:t xml:space="preserve">و يك تعداد رواياتي </w:t>
      </w:r>
      <w:r w:rsidR="00A84AFB">
        <w:rPr>
          <w:rFonts w:hint="cs"/>
          <w:rtl/>
          <w:lang w:bidi="fa-IR"/>
        </w:rPr>
        <w:t xml:space="preserve">است </w:t>
      </w:r>
      <w:r w:rsidRPr="005A16F2">
        <w:rPr>
          <w:rFonts w:hint="cs"/>
          <w:rtl/>
          <w:lang w:bidi="fa-IR"/>
        </w:rPr>
        <w:t xml:space="preserve">كه قريب به همين مضامين </w:t>
      </w:r>
      <w:r w:rsidR="00A84AFB">
        <w:rPr>
          <w:rFonts w:hint="cs"/>
          <w:rtl/>
          <w:lang w:bidi="fa-IR"/>
        </w:rPr>
        <w:t xml:space="preserve">است </w:t>
      </w:r>
      <w:r w:rsidRPr="005A16F2">
        <w:rPr>
          <w:rFonts w:hint="cs"/>
          <w:rtl/>
          <w:lang w:bidi="fa-IR"/>
        </w:rPr>
        <w:t xml:space="preserve">كه در ج 8 در كتاب حج ابواب آداب سفر باب 14 است كه اينجا هم رواياتي </w:t>
      </w:r>
      <w:r w:rsidR="00A84AFB">
        <w:rPr>
          <w:rFonts w:hint="cs"/>
          <w:rtl/>
          <w:lang w:bidi="fa-IR"/>
        </w:rPr>
        <w:t xml:space="preserve">است </w:t>
      </w:r>
      <w:r w:rsidRPr="005A16F2">
        <w:rPr>
          <w:rFonts w:hint="cs"/>
          <w:rtl/>
          <w:lang w:bidi="fa-IR"/>
        </w:rPr>
        <w:t>كه بد نيست كه بعضي اش را ملاحظه كنيم</w:t>
      </w:r>
      <w:r w:rsidR="00A84AFB">
        <w:rPr>
          <w:rFonts w:hint="cs"/>
          <w:rtl/>
          <w:lang w:bidi="fa-IR"/>
        </w:rPr>
        <w:t>.</w:t>
      </w:r>
      <w:r w:rsidRPr="005A16F2">
        <w:rPr>
          <w:rFonts w:hint="cs"/>
          <w:rtl/>
          <w:lang w:bidi="fa-IR"/>
        </w:rPr>
        <w:t xml:space="preserve"> </w:t>
      </w:r>
    </w:p>
    <w:p w:rsidR="007C6939" w:rsidRDefault="007C6939" w:rsidP="00B65015">
      <w:pPr>
        <w:jc w:val="both"/>
        <w:rPr>
          <w:rtl/>
          <w:lang w:bidi="fa-IR"/>
        </w:rPr>
      </w:pPr>
    </w:p>
    <w:p w:rsidR="007C6939" w:rsidRDefault="007C6939" w:rsidP="007C6939">
      <w:pPr>
        <w:pStyle w:val="Heading3"/>
        <w:bidi/>
        <w:rPr>
          <w:rtl/>
          <w:lang w:bidi="fa-IR"/>
        </w:rPr>
      </w:pPr>
      <w:bookmarkStart w:id="10" w:name="_Toc281558717"/>
      <w:r>
        <w:rPr>
          <w:rFonts w:hint="cs"/>
          <w:rtl/>
          <w:lang w:bidi="fa-IR"/>
        </w:rPr>
        <w:t>روایت «</w:t>
      </w:r>
      <w:r w:rsidRPr="007C6939">
        <w:rPr>
          <w:rFonts w:hint="cs"/>
          <w:rtl/>
          <w:lang w:bidi="fa-IR"/>
        </w:rPr>
        <w:t xml:space="preserve"> </w:t>
      </w:r>
      <w:r w:rsidRPr="005A16F2">
        <w:rPr>
          <w:rFonts w:hint="cs"/>
          <w:rtl/>
          <w:lang w:bidi="fa-IR"/>
        </w:rPr>
        <w:t>عبدالملك بن اعين</w:t>
      </w:r>
      <w:r>
        <w:rPr>
          <w:rFonts w:hint="cs"/>
          <w:rtl/>
          <w:lang w:bidi="fa-IR"/>
        </w:rPr>
        <w:t xml:space="preserve"> »</w:t>
      </w:r>
      <w:bookmarkEnd w:id="10"/>
    </w:p>
    <w:p w:rsidR="00B65015" w:rsidRPr="005A16F2" w:rsidRDefault="00B65015" w:rsidP="00B65015">
      <w:pPr>
        <w:jc w:val="both"/>
        <w:rPr>
          <w:rtl/>
          <w:lang w:bidi="fa-IR"/>
        </w:rPr>
      </w:pPr>
      <w:r w:rsidRPr="005A16F2">
        <w:rPr>
          <w:rFonts w:hint="cs"/>
          <w:rtl/>
          <w:lang w:bidi="fa-IR"/>
        </w:rPr>
        <w:t>محمد</w:t>
      </w:r>
      <w:r w:rsidR="007C6939">
        <w:rPr>
          <w:rFonts w:hint="cs"/>
          <w:rtl/>
          <w:lang w:bidi="fa-IR"/>
        </w:rPr>
        <w:t xml:space="preserve"> </w:t>
      </w:r>
      <w:r w:rsidRPr="005A16F2">
        <w:rPr>
          <w:rFonts w:hint="cs"/>
          <w:rtl/>
          <w:lang w:bidi="fa-IR"/>
        </w:rPr>
        <w:t xml:space="preserve">بن علي بن الحسين باسناده عن عبدالملك بن اعين است كه برادر زراره است و </w:t>
      </w:r>
      <w:r w:rsidR="007C6939">
        <w:rPr>
          <w:rFonts w:hint="cs"/>
          <w:rtl/>
          <w:lang w:bidi="fa-IR"/>
        </w:rPr>
        <w:t>ظاهراً</w:t>
      </w:r>
      <w:r w:rsidRPr="005A16F2">
        <w:rPr>
          <w:rFonts w:hint="cs"/>
          <w:rtl/>
          <w:lang w:bidi="fa-IR"/>
        </w:rPr>
        <w:t xml:space="preserve"> روايت هم معتبر باشد مي گويد كه يكي ازكساني كه از شيعيان بيست</w:t>
      </w:r>
      <w:r w:rsidR="00A84AFB">
        <w:rPr>
          <w:rFonts w:hint="cs"/>
          <w:rtl/>
          <w:lang w:bidi="fa-IR"/>
        </w:rPr>
        <w:t>،</w:t>
      </w:r>
      <w:r w:rsidRPr="005A16F2">
        <w:rPr>
          <w:rFonts w:hint="cs"/>
          <w:rtl/>
          <w:lang w:bidi="fa-IR"/>
        </w:rPr>
        <w:t xml:space="preserve"> سي نفر را اسم مي برد كه اهل نجوم بودند و در بحار مرحوم علامه آورده است كه </w:t>
      </w:r>
      <w:r w:rsidRPr="007C6939">
        <w:rPr>
          <w:rFonts w:hint="cs"/>
          <w:b/>
          <w:bCs/>
          <w:sz w:val="30"/>
          <w:szCs w:val="30"/>
          <w:rtl/>
          <w:lang w:bidi="fa-IR"/>
        </w:rPr>
        <w:t xml:space="preserve">قلت لابي عبدالله عليه السلام اني قد ابتليت بهذا العلم فاريد الحاجه </w:t>
      </w:r>
      <w:r w:rsidRPr="005A16F2">
        <w:rPr>
          <w:rFonts w:hint="cs"/>
          <w:rtl/>
          <w:lang w:bidi="fa-IR"/>
        </w:rPr>
        <w:t xml:space="preserve">مي گويد من </w:t>
      </w:r>
      <w:r w:rsidRPr="005A16F2">
        <w:rPr>
          <w:rFonts w:hint="cs"/>
          <w:rtl/>
          <w:lang w:bidi="fa-IR"/>
        </w:rPr>
        <w:lastRenderedPageBreak/>
        <w:t xml:space="preserve">مبتلا به اين علمم </w:t>
      </w:r>
      <w:r w:rsidRPr="007C6939">
        <w:rPr>
          <w:rFonts w:hint="cs"/>
          <w:b/>
          <w:bCs/>
          <w:sz w:val="30"/>
          <w:szCs w:val="30"/>
          <w:rtl/>
          <w:lang w:bidi="fa-IR"/>
        </w:rPr>
        <w:t>فاذا نظرت بهذا الطالع</w:t>
      </w:r>
      <w:r w:rsidRPr="005A16F2">
        <w:rPr>
          <w:rFonts w:hint="cs"/>
          <w:rtl/>
          <w:lang w:bidi="fa-IR"/>
        </w:rPr>
        <w:t xml:space="preserve"> و</w:t>
      </w:r>
      <w:r w:rsidR="00A84AFB">
        <w:rPr>
          <w:rFonts w:hint="cs"/>
          <w:rtl/>
          <w:lang w:bidi="fa-IR"/>
        </w:rPr>
        <w:t>.</w:t>
      </w:r>
      <w:r w:rsidRPr="005A16F2">
        <w:rPr>
          <w:rFonts w:hint="cs"/>
          <w:rtl/>
          <w:lang w:bidi="fa-IR"/>
        </w:rPr>
        <w:t xml:space="preserve">. ترتيب اثر مي دهم و </w:t>
      </w:r>
      <w:r w:rsidRPr="007C6939">
        <w:rPr>
          <w:rFonts w:hint="cs"/>
          <w:b/>
          <w:bCs/>
          <w:sz w:val="30"/>
          <w:szCs w:val="30"/>
          <w:rtl/>
          <w:lang w:bidi="fa-IR"/>
        </w:rPr>
        <w:t>اذا رايت طالع الخير ذهبت في الحاجه فقال لي تقضي</w:t>
      </w:r>
      <w:r w:rsidR="00A84AFB">
        <w:rPr>
          <w:rFonts w:hint="cs"/>
          <w:rtl/>
          <w:lang w:bidi="fa-IR"/>
        </w:rPr>
        <w:t>،</w:t>
      </w:r>
      <w:r w:rsidRPr="005A16F2">
        <w:rPr>
          <w:rFonts w:hint="cs"/>
          <w:rtl/>
          <w:lang w:bidi="fa-IR"/>
        </w:rPr>
        <w:t xml:space="preserve"> حكم مي كني طبق اين طالع بيني ات</w:t>
      </w:r>
      <w:r w:rsidR="00A84AFB">
        <w:rPr>
          <w:rFonts w:hint="cs"/>
          <w:rtl/>
          <w:lang w:bidi="fa-IR"/>
        </w:rPr>
        <w:t>؟</w:t>
      </w:r>
      <w:r w:rsidRPr="005A16F2">
        <w:rPr>
          <w:rFonts w:hint="cs"/>
          <w:rtl/>
          <w:lang w:bidi="fa-IR"/>
        </w:rPr>
        <w:t xml:space="preserve"> حضرت مي فرمايد </w:t>
      </w:r>
      <w:r w:rsidRPr="007C6939">
        <w:rPr>
          <w:rFonts w:hint="cs"/>
          <w:b/>
          <w:bCs/>
          <w:sz w:val="30"/>
          <w:szCs w:val="30"/>
          <w:rtl/>
          <w:lang w:bidi="fa-IR"/>
        </w:rPr>
        <w:t>اهرق كتبك</w:t>
      </w:r>
      <w:r w:rsidRPr="005A16F2">
        <w:rPr>
          <w:rFonts w:hint="cs"/>
          <w:rtl/>
          <w:lang w:bidi="fa-IR"/>
        </w:rPr>
        <w:t xml:space="preserve"> </w:t>
      </w:r>
      <w:r w:rsidR="00A84AFB">
        <w:rPr>
          <w:rFonts w:hint="cs"/>
          <w:rtl/>
          <w:lang w:bidi="fa-IR"/>
        </w:rPr>
        <w:t>،</w:t>
      </w:r>
      <w:r w:rsidRPr="005A16F2">
        <w:rPr>
          <w:rFonts w:hint="cs"/>
          <w:rtl/>
          <w:lang w:bidi="fa-IR"/>
        </w:rPr>
        <w:t xml:space="preserve"> كتابهايت را بسوزان</w:t>
      </w:r>
      <w:r w:rsidR="00A84AFB">
        <w:rPr>
          <w:rFonts w:hint="cs"/>
          <w:rtl/>
          <w:lang w:bidi="fa-IR"/>
        </w:rPr>
        <w:t>.</w:t>
      </w:r>
      <w:r w:rsidRPr="005A16F2">
        <w:rPr>
          <w:rFonts w:hint="cs"/>
          <w:rtl/>
          <w:lang w:bidi="fa-IR"/>
        </w:rPr>
        <w:t xml:space="preserve"> </w:t>
      </w:r>
    </w:p>
    <w:p w:rsidR="007C6939" w:rsidRDefault="007C6939" w:rsidP="007C6939">
      <w:pPr>
        <w:pStyle w:val="Heading3"/>
        <w:bidi/>
        <w:rPr>
          <w:rtl/>
          <w:lang w:bidi="fa-IR"/>
        </w:rPr>
      </w:pPr>
      <w:bookmarkStart w:id="11" w:name="_Toc281558718"/>
      <w:r>
        <w:rPr>
          <w:rFonts w:hint="cs"/>
          <w:rtl/>
          <w:lang w:bidi="fa-IR"/>
        </w:rPr>
        <w:t>روابت «</w:t>
      </w:r>
      <w:r w:rsidRPr="007C6939">
        <w:rPr>
          <w:rFonts w:hint="cs"/>
          <w:rtl/>
          <w:lang w:bidi="fa-IR"/>
        </w:rPr>
        <w:t xml:space="preserve"> </w:t>
      </w:r>
      <w:r w:rsidRPr="005A16F2">
        <w:rPr>
          <w:rFonts w:hint="cs"/>
          <w:rtl/>
          <w:lang w:bidi="fa-IR"/>
        </w:rPr>
        <w:t>محمد بن قيس</w:t>
      </w:r>
      <w:r>
        <w:rPr>
          <w:rFonts w:hint="cs"/>
          <w:rtl/>
          <w:lang w:bidi="fa-IR"/>
        </w:rPr>
        <w:t xml:space="preserve"> »</w:t>
      </w:r>
      <w:bookmarkEnd w:id="11"/>
    </w:p>
    <w:p w:rsidR="00B65015" w:rsidRPr="005A16F2" w:rsidRDefault="00B65015" w:rsidP="00B65015">
      <w:pPr>
        <w:jc w:val="both"/>
        <w:rPr>
          <w:rtl/>
          <w:lang w:bidi="fa-IR"/>
        </w:rPr>
      </w:pPr>
      <w:r w:rsidRPr="005A16F2">
        <w:rPr>
          <w:rFonts w:hint="cs"/>
          <w:rtl/>
          <w:lang w:bidi="fa-IR"/>
        </w:rPr>
        <w:t>روايت بعدي باسناده عن محمد بن قيس است كه اين روايت معتبر نيست و او توثيق</w:t>
      </w:r>
      <w:r w:rsidRPr="007C6939">
        <w:rPr>
          <w:rFonts w:hint="cs"/>
          <w:rtl/>
        </w:rPr>
        <w:t xml:space="preserve"> ندارد</w:t>
      </w:r>
      <w:r w:rsidRPr="007C6939">
        <w:rPr>
          <w:rFonts w:hint="cs"/>
          <w:b/>
          <w:bCs/>
          <w:sz w:val="30"/>
          <w:szCs w:val="30"/>
          <w:rtl/>
          <w:lang w:bidi="fa-IR"/>
        </w:rPr>
        <w:t xml:space="preserve"> امام باقر عليه السلام مي فرمايد : كان اميرالمومنين يقول لاتاخذ بقول عرّاف و</w:t>
      </w:r>
      <w:r w:rsidR="00A84AFB" w:rsidRPr="007C6939">
        <w:rPr>
          <w:rFonts w:hint="cs"/>
          <w:b/>
          <w:bCs/>
          <w:sz w:val="30"/>
          <w:szCs w:val="30"/>
          <w:rtl/>
          <w:lang w:bidi="fa-IR"/>
        </w:rPr>
        <w:t>.</w:t>
      </w:r>
      <w:r w:rsidRPr="007C6939">
        <w:rPr>
          <w:rFonts w:hint="cs"/>
          <w:b/>
          <w:bCs/>
          <w:sz w:val="30"/>
          <w:szCs w:val="30"/>
          <w:rtl/>
          <w:lang w:bidi="fa-IR"/>
        </w:rPr>
        <w:t>. لا لث و لا اقبل شهاده فاسق الا علي نفسه</w:t>
      </w:r>
      <w:r w:rsidR="00A84AFB">
        <w:rPr>
          <w:rFonts w:hint="cs"/>
          <w:rtl/>
          <w:lang w:bidi="fa-IR"/>
        </w:rPr>
        <w:t>،</w:t>
      </w:r>
      <w:r w:rsidRPr="005A16F2">
        <w:rPr>
          <w:rFonts w:hint="cs"/>
          <w:rtl/>
          <w:lang w:bidi="fa-IR"/>
        </w:rPr>
        <w:t xml:space="preserve"> اين عراف در واقع عارف به نجوم مقصود است</w:t>
      </w:r>
      <w:r w:rsidR="00A84AFB">
        <w:rPr>
          <w:rFonts w:hint="cs"/>
          <w:rtl/>
          <w:lang w:bidi="fa-IR"/>
        </w:rPr>
        <w:t>.</w:t>
      </w:r>
    </w:p>
    <w:p w:rsidR="00B65015" w:rsidRPr="005A16F2" w:rsidRDefault="00B65015" w:rsidP="00B65015">
      <w:pPr>
        <w:jc w:val="both"/>
        <w:rPr>
          <w:rtl/>
          <w:lang w:bidi="fa-IR"/>
        </w:rPr>
      </w:pPr>
      <w:r w:rsidRPr="005A16F2">
        <w:rPr>
          <w:rFonts w:hint="cs"/>
          <w:rtl/>
          <w:lang w:bidi="fa-IR"/>
        </w:rPr>
        <w:t>روايت سوم باسناده عن شعيب بن واقد عن</w:t>
      </w:r>
      <w:r w:rsidR="00A84AFB">
        <w:rPr>
          <w:rFonts w:hint="cs"/>
          <w:rtl/>
          <w:lang w:bidi="fa-IR"/>
        </w:rPr>
        <w:t>.</w:t>
      </w:r>
      <w:r w:rsidRPr="005A16F2">
        <w:rPr>
          <w:rFonts w:hint="cs"/>
          <w:rtl/>
          <w:lang w:bidi="fa-IR"/>
        </w:rPr>
        <w:t>.. باز سندش تام نيست عن الصادق عن آبائه عن النبي صلي الله عليه و آله في حديث المناهي قال و النهي عن اتيان العراف اين كه كسي پيش منجم و پيشگو كننده برود نهي كرده است</w:t>
      </w:r>
      <w:r w:rsidR="00A84AFB">
        <w:rPr>
          <w:rFonts w:hint="cs"/>
          <w:rtl/>
          <w:lang w:bidi="fa-IR"/>
        </w:rPr>
        <w:t>.</w:t>
      </w:r>
      <w:r w:rsidRPr="005A16F2">
        <w:rPr>
          <w:rFonts w:hint="cs"/>
          <w:rtl/>
          <w:lang w:bidi="fa-IR"/>
        </w:rPr>
        <w:t xml:space="preserve"> </w:t>
      </w:r>
    </w:p>
    <w:p w:rsidR="007C6939" w:rsidRDefault="007C6939" w:rsidP="007C6939">
      <w:pPr>
        <w:pStyle w:val="Heading3"/>
        <w:bidi/>
        <w:rPr>
          <w:rtl/>
          <w:lang w:bidi="fa-IR"/>
        </w:rPr>
      </w:pPr>
      <w:bookmarkStart w:id="12" w:name="_Toc281558719"/>
      <w:r>
        <w:rPr>
          <w:rFonts w:hint="cs"/>
          <w:rtl/>
          <w:lang w:bidi="fa-IR"/>
        </w:rPr>
        <w:t>روایت مربوط به جنگ نهروان</w:t>
      </w:r>
      <w:bookmarkEnd w:id="12"/>
      <w:r>
        <w:rPr>
          <w:rFonts w:hint="cs"/>
          <w:rtl/>
          <w:lang w:bidi="fa-IR"/>
        </w:rPr>
        <w:t xml:space="preserve"> </w:t>
      </w:r>
    </w:p>
    <w:p w:rsidR="007C6939" w:rsidRDefault="00B65015" w:rsidP="007C6939">
      <w:pPr>
        <w:jc w:val="both"/>
        <w:rPr>
          <w:rtl/>
          <w:lang w:bidi="fa-IR"/>
        </w:rPr>
      </w:pPr>
      <w:r w:rsidRPr="005A16F2">
        <w:rPr>
          <w:rFonts w:hint="cs"/>
          <w:rtl/>
          <w:lang w:bidi="fa-IR"/>
        </w:rPr>
        <w:t xml:space="preserve">روايت چهارم روايتي است كه سندش تام نيست ولي در جاهاي مختلف نقل شده است قصه حركت اميرالمومنين براي جنگ نهروان كه كسي آمد و گفت </w:t>
      </w:r>
      <w:r w:rsidRPr="007C6939">
        <w:rPr>
          <w:rFonts w:hint="cs"/>
          <w:b/>
          <w:bCs/>
          <w:sz w:val="30"/>
          <w:szCs w:val="30"/>
          <w:rtl/>
          <w:lang w:bidi="fa-IR"/>
        </w:rPr>
        <w:t>لاتسر في هذه الساعه و سر في</w:t>
      </w:r>
      <w:r w:rsidR="00A84AFB">
        <w:rPr>
          <w:rFonts w:hint="cs"/>
          <w:rtl/>
          <w:lang w:bidi="fa-IR"/>
        </w:rPr>
        <w:t>.</w:t>
      </w:r>
      <w:r w:rsidRPr="005A16F2">
        <w:rPr>
          <w:rFonts w:hint="cs"/>
          <w:rtl/>
          <w:lang w:bidi="fa-IR"/>
        </w:rPr>
        <w:t>.. حضرت فرمود چرا</w:t>
      </w:r>
      <w:r w:rsidR="00A84AFB">
        <w:rPr>
          <w:rFonts w:hint="cs"/>
          <w:rtl/>
          <w:lang w:bidi="fa-IR"/>
        </w:rPr>
        <w:t>؟</w:t>
      </w:r>
      <w:r w:rsidRPr="005A16F2">
        <w:rPr>
          <w:rFonts w:hint="cs"/>
          <w:rtl/>
          <w:lang w:bidi="fa-IR"/>
        </w:rPr>
        <w:t xml:space="preserve"> گفت اگر اين ساعت بروي </w:t>
      </w:r>
      <w:r w:rsidRPr="007C6939">
        <w:rPr>
          <w:rFonts w:hint="cs"/>
          <w:b/>
          <w:bCs/>
          <w:sz w:val="30"/>
          <w:szCs w:val="30"/>
          <w:rtl/>
          <w:lang w:bidi="fa-IR"/>
        </w:rPr>
        <w:t>اصابك و اصاب اصحابك اذي و ضر شديد</w:t>
      </w:r>
      <w:r w:rsidR="00A84AFB">
        <w:rPr>
          <w:rFonts w:hint="cs"/>
          <w:rtl/>
          <w:lang w:bidi="fa-IR"/>
        </w:rPr>
        <w:t>،</w:t>
      </w:r>
      <w:r w:rsidRPr="005A16F2">
        <w:rPr>
          <w:rFonts w:hint="cs"/>
          <w:rtl/>
          <w:lang w:bidi="fa-IR"/>
        </w:rPr>
        <w:t xml:space="preserve"> اميرالمومنين فرمود : مي داني در شكم اين شتر چيست؟ ذكر </w:t>
      </w:r>
      <w:r w:rsidR="00A84AFB">
        <w:rPr>
          <w:rFonts w:hint="cs"/>
          <w:rtl/>
          <w:lang w:bidi="fa-IR"/>
        </w:rPr>
        <w:t xml:space="preserve">است </w:t>
      </w:r>
      <w:r w:rsidRPr="005A16F2">
        <w:rPr>
          <w:rFonts w:hint="cs"/>
          <w:rtl/>
          <w:lang w:bidi="fa-IR"/>
        </w:rPr>
        <w:t>يا انثي</w:t>
      </w:r>
      <w:r w:rsidR="00A84AFB">
        <w:rPr>
          <w:rFonts w:hint="cs"/>
          <w:rtl/>
          <w:lang w:bidi="fa-IR"/>
        </w:rPr>
        <w:t>،</w:t>
      </w:r>
      <w:r w:rsidR="007C6939">
        <w:rPr>
          <w:rFonts w:hint="cs"/>
          <w:rtl/>
          <w:lang w:bidi="fa-IR"/>
        </w:rPr>
        <w:t xml:space="preserve"> گفت اگر حساب </w:t>
      </w:r>
      <w:r w:rsidRPr="005A16F2">
        <w:rPr>
          <w:rFonts w:hint="cs"/>
          <w:rtl/>
          <w:lang w:bidi="fa-IR"/>
        </w:rPr>
        <w:t xml:space="preserve">كنم مي دانم حضرت فرمود : </w:t>
      </w:r>
      <w:r w:rsidRPr="007C6939">
        <w:rPr>
          <w:rFonts w:hint="cs"/>
          <w:b/>
          <w:bCs/>
          <w:sz w:val="30"/>
          <w:szCs w:val="30"/>
          <w:rtl/>
          <w:lang w:bidi="fa-IR"/>
        </w:rPr>
        <w:t>من صدقك علي هذا القول فقد كذّب بالقرآن ان الله عنده علم الساعه و</w:t>
      </w:r>
      <w:r w:rsidR="00A84AFB" w:rsidRPr="007C6939">
        <w:rPr>
          <w:rFonts w:hint="cs"/>
          <w:b/>
          <w:bCs/>
          <w:sz w:val="30"/>
          <w:szCs w:val="30"/>
          <w:rtl/>
          <w:lang w:bidi="fa-IR"/>
        </w:rPr>
        <w:t>.</w:t>
      </w:r>
      <w:r w:rsidRPr="007C6939">
        <w:rPr>
          <w:rFonts w:hint="cs"/>
          <w:b/>
          <w:bCs/>
          <w:sz w:val="30"/>
          <w:szCs w:val="30"/>
          <w:rtl/>
          <w:lang w:bidi="fa-IR"/>
        </w:rPr>
        <w:t>.. يعلم مافي الارحام</w:t>
      </w:r>
      <w:r w:rsidR="00A84AFB">
        <w:rPr>
          <w:rFonts w:hint="cs"/>
          <w:rtl/>
          <w:lang w:bidi="fa-IR"/>
        </w:rPr>
        <w:t>.</w:t>
      </w:r>
      <w:r w:rsidRPr="005A16F2">
        <w:rPr>
          <w:rFonts w:hint="cs"/>
          <w:rtl/>
          <w:lang w:bidi="fa-IR"/>
        </w:rPr>
        <w:t xml:space="preserve">.. بعد ميفرمايد : </w:t>
      </w:r>
      <w:r w:rsidRPr="007C6939">
        <w:rPr>
          <w:rFonts w:hint="cs"/>
          <w:b/>
          <w:bCs/>
          <w:sz w:val="30"/>
          <w:szCs w:val="30"/>
          <w:rtl/>
          <w:lang w:bidi="fa-IR"/>
        </w:rPr>
        <w:t>ما كان محمد صلي الله عليه و آله و سلم  يدعي ماادعيت اتزعم انك تهدي الساعه</w:t>
      </w:r>
      <w:r w:rsidR="00A84AFB">
        <w:rPr>
          <w:rFonts w:hint="cs"/>
          <w:rtl/>
          <w:lang w:bidi="fa-IR"/>
        </w:rPr>
        <w:t>.</w:t>
      </w:r>
      <w:r w:rsidRPr="005A16F2">
        <w:rPr>
          <w:rFonts w:hint="cs"/>
          <w:rtl/>
          <w:lang w:bidi="fa-IR"/>
        </w:rPr>
        <w:t xml:space="preserve">.. و خلاصه حضرت آخرش </w:t>
      </w:r>
      <w:r w:rsidRPr="007C6939">
        <w:rPr>
          <w:rFonts w:hint="cs"/>
          <w:b/>
          <w:bCs/>
          <w:sz w:val="30"/>
          <w:szCs w:val="30"/>
          <w:rtl/>
          <w:lang w:bidi="fa-IR"/>
        </w:rPr>
        <w:t>ثم التفت الي المنجم و نكذبك</w:t>
      </w:r>
      <w:r w:rsidRPr="005A16F2">
        <w:rPr>
          <w:rFonts w:hint="cs"/>
          <w:rtl/>
          <w:lang w:bidi="fa-IR"/>
        </w:rPr>
        <w:t xml:space="preserve"> مي گويد من قبول ندارم و در همين ساعتي كه مي گويي نرو من مي روم و اتفاقا</w:t>
      </w:r>
      <w:r w:rsidR="007C6939">
        <w:rPr>
          <w:rFonts w:hint="cs"/>
          <w:rtl/>
          <w:lang w:bidi="fa-IR"/>
        </w:rPr>
        <w:t>ً</w:t>
      </w:r>
      <w:r w:rsidRPr="005A16F2">
        <w:rPr>
          <w:rFonts w:hint="cs"/>
          <w:rtl/>
          <w:lang w:bidi="fa-IR"/>
        </w:rPr>
        <w:t xml:space="preserve"> در همين جنگ نهروان كاملا</w:t>
      </w:r>
      <w:r w:rsidR="007C6939">
        <w:rPr>
          <w:rFonts w:hint="cs"/>
          <w:rtl/>
          <w:lang w:bidi="fa-IR"/>
        </w:rPr>
        <w:t>ً</w:t>
      </w:r>
      <w:r w:rsidRPr="005A16F2">
        <w:rPr>
          <w:rFonts w:hint="cs"/>
          <w:rtl/>
          <w:lang w:bidi="fa-IR"/>
        </w:rPr>
        <w:t xml:space="preserve"> پيروز شدند و نقطه مشكلي در آن نبود</w:t>
      </w:r>
      <w:r w:rsidR="00A84AFB">
        <w:rPr>
          <w:rFonts w:hint="cs"/>
          <w:rtl/>
          <w:lang w:bidi="fa-IR"/>
        </w:rPr>
        <w:t>،</w:t>
      </w:r>
      <w:r w:rsidRPr="005A16F2">
        <w:rPr>
          <w:rFonts w:hint="cs"/>
          <w:rtl/>
          <w:lang w:bidi="fa-IR"/>
        </w:rPr>
        <w:t xml:space="preserve"> كمتر از ده نفر از ياران حضرتش كشته شدند</w:t>
      </w:r>
      <w:r w:rsidR="00A84AFB">
        <w:rPr>
          <w:rFonts w:hint="cs"/>
          <w:rtl/>
          <w:lang w:bidi="fa-IR"/>
        </w:rPr>
        <w:t>.</w:t>
      </w:r>
      <w:r w:rsidRPr="005A16F2">
        <w:rPr>
          <w:rFonts w:hint="cs"/>
          <w:rtl/>
          <w:lang w:bidi="fa-IR"/>
        </w:rPr>
        <w:t xml:space="preserve"> </w:t>
      </w:r>
    </w:p>
    <w:p w:rsidR="00B65015" w:rsidRPr="005A16F2" w:rsidRDefault="00B65015" w:rsidP="007C6939">
      <w:pPr>
        <w:jc w:val="both"/>
        <w:rPr>
          <w:rtl/>
          <w:lang w:bidi="fa-IR"/>
        </w:rPr>
      </w:pPr>
      <w:r w:rsidRPr="005A16F2">
        <w:rPr>
          <w:rFonts w:hint="cs"/>
          <w:rtl/>
          <w:lang w:bidi="fa-IR"/>
        </w:rPr>
        <w:t xml:space="preserve">روايت پنجم هم اينجا </w:t>
      </w:r>
      <w:r w:rsidR="00A84AFB">
        <w:rPr>
          <w:rFonts w:hint="cs"/>
          <w:rtl/>
          <w:lang w:bidi="fa-IR"/>
        </w:rPr>
        <w:t xml:space="preserve">است </w:t>
      </w:r>
      <w:r w:rsidRPr="005A16F2">
        <w:rPr>
          <w:rFonts w:hint="cs"/>
          <w:rtl/>
          <w:lang w:bidi="fa-IR"/>
        </w:rPr>
        <w:t xml:space="preserve">كه باز سندش خالي از ضعف نيست كه قصه حضرت ابراهيم </w:t>
      </w:r>
      <w:r w:rsidR="00A84AFB">
        <w:rPr>
          <w:rFonts w:hint="cs"/>
          <w:rtl/>
          <w:lang w:bidi="fa-IR"/>
        </w:rPr>
        <w:t xml:space="preserve">است </w:t>
      </w:r>
      <w:r w:rsidRPr="005A16F2">
        <w:rPr>
          <w:rFonts w:hint="cs"/>
          <w:rtl/>
          <w:lang w:bidi="fa-IR"/>
        </w:rPr>
        <w:t xml:space="preserve">كه </w:t>
      </w:r>
      <w:r w:rsidRPr="007C6939">
        <w:rPr>
          <w:rFonts w:hint="cs"/>
          <w:b/>
          <w:bCs/>
          <w:sz w:val="30"/>
          <w:szCs w:val="30"/>
          <w:rtl/>
          <w:lang w:bidi="fa-IR"/>
        </w:rPr>
        <w:t>اعلمه عزوجل  حكم بالنجوم خطا</w:t>
      </w:r>
      <w:r w:rsidR="00A84AFB">
        <w:rPr>
          <w:rFonts w:hint="cs"/>
          <w:rtl/>
          <w:lang w:bidi="fa-IR"/>
        </w:rPr>
        <w:t>،</w:t>
      </w:r>
      <w:r w:rsidRPr="005A16F2">
        <w:rPr>
          <w:rFonts w:hint="cs"/>
          <w:rtl/>
          <w:lang w:bidi="fa-IR"/>
        </w:rPr>
        <w:t xml:space="preserve"> روايت ششم هم تقريبا همچون مضموني دارد الذنوب التي تغير النعم و</w:t>
      </w:r>
      <w:r w:rsidR="00A84AFB">
        <w:rPr>
          <w:rFonts w:hint="cs"/>
          <w:rtl/>
          <w:lang w:bidi="fa-IR"/>
        </w:rPr>
        <w:t>.</w:t>
      </w:r>
      <w:r w:rsidRPr="005A16F2">
        <w:rPr>
          <w:rFonts w:hint="cs"/>
          <w:rtl/>
          <w:lang w:bidi="fa-IR"/>
        </w:rPr>
        <w:t>. تظلم الهوي و الايمان بالنجوم و التكذيب بالقدر</w:t>
      </w:r>
      <w:r w:rsidR="00A84AFB">
        <w:rPr>
          <w:rFonts w:hint="cs"/>
          <w:rtl/>
          <w:lang w:bidi="fa-IR"/>
        </w:rPr>
        <w:t>،.</w:t>
      </w:r>
      <w:r w:rsidRPr="005A16F2">
        <w:rPr>
          <w:rFonts w:hint="cs"/>
          <w:rtl/>
          <w:lang w:bidi="fa-IR"/>
        </w:rPr>
        <w:t>. روايت هفتم همين طور است و روايت هشتم قصه نهروان است كه به شكلي ديگر نقل شده است</w:t>
      </w:r>
      <w:r w:rsidR="00A84AFB">
        <w:rPr>
          <w:rFonts w:hint="cs"/>
          <w:rtl/>
          <w:lang w:bidi="fa-IR"/>
        </w:rPr>
        <w:t>.</w:t>
      </w:r>
    </w:p>
    <w:p w:rsidR="007C6939" w:rsidRDefault="007C6939" w:rsidP="00EF0411">
      <w:pPr>
        <w:pStyle w:val="Heading1"/>
        <w:rPr>
          <w:rtl/>
        </w:rPr>
      </w:pPr>
      <w:bookmarkStart w:id="13" w:name="_Toc281558720"/>
      <w:r>
        <w:rPr>
          <w:rFonts w:hint="cs"/>
          <w:rtl/>
        </w:rPr>
        <w:t>جمع بندی</w:t>
      </w:r>
      <w:bookmarkEnd w:id="13"/>
    </w:p>
    <w:p w:rsidR="00B65015" w:rsidRPr="005A16F2" w:rsidRDefault="00B65015" w:rsidP="00B65015">
      <w:pPr>
        <w:jc w:val="both"/>
        <w:rPr>
          <w:rtl/>
          <w:lang w:bidi="fa-IR"/>
        </w:rPr>
      </w:pPr>
      <w:r w:rsidRPr="005A16F2">
        <w:rPr>
          <w:rFonts w:hint="cs"/>
          <w:rtl/>
          <w:lang w:bidi="fa-IR"/>
        </w:rPr>
        <w:t xml:space="preserve">نتيجه اين روايات اين شد كه ما در ادله خاصه بعد از اين كه به چند روايت اشاره كرديم مجموعا بيست روايت مي شود كه در ج 12 آمده است و يك مقدار هم در بحار است البته ممكن است يك مقدار هم در مستدرك آمده </w:t>
      </w:r>
      <w:r w:rsidRPr="005A16F2">
        <w:rPr>
          <w:rFonts w:hint="cs"/>
          <w:rtl/>
          <w:lang w:bidi="fa-IR"/>
        </w:rPr>
        <w:lastRenderedPageBreak/>
        <w:t>باشد</w:t>
      </w:r>
      <w:r w:rsidR="00A84AFB">
        <w:rPr>
          <w:rFonts w:hint="cs"/>
          <w:rtl/>
          <w:lang w:bidi="fa-IR"/>
        </w:rPr>
        <w:t>.</w:t>
      </w:r>
      <w:r w:rsidRPr="005A16F2">
        <w:rPr>
          <w:rFonts w:hint="cs"/>
          <w:rtl/>
          <w:lang w:bidi="fa-IR"/>
        </w:rPr>
        <w:t xml:space="preserve"> و شايد بيست سي روايت باشد كه به نحوي مهر اجمالي به بحث تنجيم مي زند و طائفه دوم هم روايات مانعه اي است كه در طائفه اول روايات معتبري نبود كه البته متعدد بود و جمعش بيست سي روايت بود و در طائفه دوم خيلي ها معتبر نيست گرچه چندتايي </w:t>
      </w:r>
      <w:r w:rsidR="00A84AFB">
        <w:rPr>
          <w:rFonts w:hint="cs"/>
          <w:rtl/>
          <w:lang w:bidi="fa-IR"/>
        </w:rPr>
        <w:t xml:space="preserve">است. </w:t>
      </w:r>
    </w:p>
    <w:p w:rsidR="00EF0411" w:rsidRDefault="00EF0411" w:rsidP="00EF0411">
      <w:pPr>
        <w:pStyle w:val="Heading2"/>
        <w:rPr>
          <w:rtl/>
        </w:rPr>
      </w:pPr>
      <w:bookmarkStart w:id="14" w:name="_Toc281558721"/>
      <w:r>
        <w:rPr>
          <w:rFonts w:hint="cs"/>
          <w:rtl/>
        </w:rPr>
        <w:t>ظهور روایات در علوم غریبه</w:t>
      </w:r>
      <w:bookmarkEnd w:id="14"/>
    </w:p>
    <w:p w:rsidR="00EF0411" w:rsidRDefault="00B65015" w:rsidP="00EF0411">
      <w:pPr>
        <w:jc w:val="both"/>
        <w:rPr>
          <w:rtl/>
          <w:lang w:bidi="fa-IR"/>
        </w:rPr>
      </w:pPr>
      <w:r w:rsidRPr="005A16F2">
        <w:rPr>
          <w:rFonts w:hint="cs"/>
          <w:rtl/>
          <w:lang w:bidi="fa-IR"/>
        </w:rPr>
        <w:t xml:space="preserve">آن چه كه در اين روايات بايد توجه كرد به نظر مي آيد كه بحث ستاره شناسي و كيهان شناسي به معناي جديد و قديمش يعني به معناي كار علمي قصه كه كسي آسمان و ستارگان را بشناسد و بعد هم بر اساس قواعد علمي بشناسد و كار علمي </w:t>
      </w:r>
      <w:r w:rsidR="00A84AFB">
        <w:rPr>
          <w:rFonts w:hint="cs"/>
          <w:rtl/>
          <w:lang w:bidi="fa-IR"/>
        </w:rPr>
        <w:t>كند</w:t>
      </w:r>
      <w:r w:rsidRPr="005A16F2">
        <w:rPr>
          <w:rFonts w:hint="cs"/>
          <w:rtl/>
          <w:lang w:bidi="fa-IR"/>
        </w:rPr>
        <w:t xml:space="preserve"> اتفاقات كهكشانها و ارتباط اينها</w:t>
      </w:r>
      <w:r w:rsidR="00A84AFB">
        <w:rPr>
          <w:rFonts w:hint="cs"/>
          <w:rtl/>
          <w:lang w:bidi="fa-IR"/>
        </w:rPr>
        <w:t>،</w:t>
      </w:r>
      <w:r w:rsidRPr="005A16F2">
        <w:rPr>
          <w:rFonts w:hint="cs"/>
          <w:rtl/>
          <w:lang w:bidi="fa-IR"/>
        </w:rPr>
        <w:t xml:space="preserve"> به نظر مي آيد اين روايات نه مجوزه و نه مانعه همه از اين بحث انصراف دارد</w:t>
      </w:r>
      <w:r w:rsidR="00A84AFB">
        <w:rPr>
          <w:rFonts w:hint="cs"/>
          <w:rtl/>
          <w:lang w:bidi="fa-IR"/>
        </w:rPr>
        <w:t>،</w:t>
      </w:r>
      <w:r w:rsidRPr="005A16F2">
        <w:rPr>
          <w:rFonts w:hint="cs"/>
          <w:rtl/>
          <w:lang w:bidi="fa-IR"/>
        </w:rPr>
        <w:t xml:space="preserve"> و تمام بحث در اينها اختصاص دارد به نجوم به معناي علم غريب بودن</w:t>
      </w:r>
      <w:r w:rsidR="00EF0411">
        <w:rPr>
          <w:rFonts w:hint="cs"/>
          <w:rtl/>
          <w:lang w:bidi="fa-IR"/>
        </w:rPr>
        <w:t>د</w:t>
      </w:r>
      <w:r w:rsidRPr="005A16F2">
        <w:rPr>
          <w:rFonts w:hint="cs"/>
          <w:rtl/>
          <w:lang w:bidi="fa-IR"/>
        </w:rPr>
        <w:t xml:space="preserve"> و اين كه از حركت كواكب بخواهد بگويد كي زودتر و يا كي ديرتر مي ميرد و يا</w:t>
      </w:r>
      <w:r w:rsidR="00A84AFB">
        <w:rPr>
          <w:rFonts w:hint="cs"/>
          <w:rtl/>
          <w:lang w:bidi="fa-IR"/>
        </w:rPr>
        <w:t>.</w:t>
      </w:r>
      <w:r w:rsidRPr="005A16F2">
        <w:rPr>
          <w:rFonts w:hint="cs"/>
          <w:rtl/>
          <w:lang w:bidi="fa-IR"/>
        </w:rPr>
        <w:t>. اين نوع پيش بيني هايي كه در چارچوب هاي علمي به معناي واقعي قرار نمي گيرد و در قديم علم غريبه را در دربارها مي آوردند و تشكيلات مفصلي داشتند و در حوادث مهم و جنگ مي خواستند اقدام كنند استفاده مي كردند و گاهي در زندگي شخصي هم افراد درگير مي شدند و به دام مي افتاند</w:t>
      </w:r>
      <w:r w:rsidR="00EF0411">
        <w:rPr>
          <w:rFonts w:hint="cs"/>
          <w:rtl/>
          <w:lang w:bidi="fa-IR"/>
        </w:rPr>
        <w:t>.</w:t>
      </w:r>
    </w:p>
    <w:p w:rsidR="00EF0411" w:rsidRDefault="00EF0411" w:rsidP="00EF0411">
      <w:pPr>
        <w:pStyle w:val="Heading2"/>
        <w:rPr>
          <w:rtl/>
        </w:rPr>
      </w:pPr>
      <w:bookmarkStart w:id="15" w:name="_Toc281558722"/>
      <w:r>
        <w:rPr>
          <w:rFonts w:hint="cs"/>
          <w:rtl/>
        </w:rPr>
        <w:t>جواز در شناخت « پدیئه ها ی آسمانی »</w:t>
      </w:r>
      <w:bookmarkEnd w:id="15"/>
    </w:p>
    <w:p w:rsidR="00B65015" w:rsidRPr="005A16F2" w:rsidRDefault="00B65015" w:rsidP="00EF0411">
      <w:pPr>
        <w:jc w:val="both"/>
        <w:rPr>
          <w:rtl/>
          <w:lang w:bidi="fa-IR"/>
        </w:rPr>
      </w:pPr>
      <w:r w:rsidRPr="005A16F2">
        <w:rPr>
          <w:rFonts w:hint="cs"/>
          <w:rtl/>
          <w:lang w:bidi="fa-IR"/>
        </w:rPr>
        <w:t xml:space="preserve">ظاهر قضيه اين است كه اين روايات چه موافق  و مخالف كار به ستاره شناسي ندارد وقتي انسان به شناخت اين عالم و طبيعت مي خواهد بپردازد منتهي يك وقتي </w:t>
      </w:r>
      <w:r w:rsidR="00A84AFB">
        <w:rPr>
          <w:rFonts w:hint="cs"/>
          <w:rtl/>
          <w:lang w:bidi="fa-IR"/>
        </w:rPr>
        <w:t xml:space="preserve">است </w:t>
      </w:r>
      <w:r w:rsidRPr="005A16F2">
        <w:rPr>
          <w:rFonts w:hint="cs"/>
          <w:rtl/>
          <w:lang w:bidi="fa-IR"/>
        </w:rPr>
        <w:t xml:space="preserve">كه طبيعت كنار دست خودش </w:t>
      </w:r>
      <w:r w:rsidR="00A84AFB">
        <w:rPr>
          <w:rFonts w:hint="cs"/>
          <w:rtl/>
          <w:lang w:bidi="fa-IR"/>
        </w:rPr>
        <w:t xml:space="preserve">است </w:t>
      </w:r>
      <w:r w:rsidRPr="005A16F2">
        <w:rPr>
          <w:rFonts w:hint="cs"/>
          <w:rtl/>
          <w:lang w:bidi="fa-IR"/>
        </w:rPr>
        <w:t xml:space="preserve">و يك وقت ناسوت و كره است و يك وقت كرات ديگر </w:t>
      </w:r>
      <w:r w:rsidR="00A84AFB">
        <w:rPr>
          <w:rFonts w:hint="cs"/>
          <w:rtl/>
          <w:lang w:bidi="fa-IR"/>
        </w:rPr>
        <w:t xml:space="preserve">است </w:t>
      </w:r>
      <w:r w:rsidRPr="005A16F2">
        <w:rPr>
          <w:rFonts w:hint="cs"/>
          <w:rtl/>
          <w:lang w:bidi="fa-IR"/>
        </w:rPr>
        <w:t xml:space="preserve">و </w:t>
      </w:r>
      <w:r w:rsidR="00886755">
        <w:rPr>
          <w:rFonts w:hint="cs"/>
          <w:rtl/>
          <w:lang w:bidi="fa-IR"/>
        </w:rPr>
        <w:t>تبعاً</w:t>
      </w:r>
      <w:r w:rsidRPr="005A16F2">
        <w:rPr>
          <w:rFonts w:hint="cs"/>
          <w:rtl/>
          <w:lang w:bidi="fa-IR"/>
        </w:rPr>
        <w:t xml:space="preserve"> در اين شناخت قوانيني بر آن حاكم است تاثير و تاثري دارد و روابطي دارد و اينها همه شناخته مي شود و يك دانش و علم و مجموعه اي از دانش ها و علوم </w:t>
      </w:r>
      <w:r w:rsidR="00A84AFB">
        <w:rPr>
          <w:rFonts w:hint="cs"/>
          <w:rtl/>
          <w:lang w:bidi="fa-IR"/>
        </w:rPr>
        <w:t xml:space="preserve">است </w:t>
      </w:r>
      <w:r w:rsidRPr="005A16F2">
        <w:rPr>
          <w:rFonts w:hint="cs"/>
          <w:rtl/>
          <w:lang w:bidi="fa-IR"/>
        </w:rPr>
        <w:t xml:space="preserve">و امروز هم البته خيلي رشد پيدا كرده است اين روايات هيچ طرفش با اين بحث ارتباط ندارد و لذا است كه هم بحث ستاره شناسي و كيهان شناسي به مفهوم علمي آن مقوله اي است كه علي الاصاله و طبق اصل جايز است بلكه راجح </w:t>
      </w:r>
      <w:r w:rsidR="00A84AFB">
        <w:rPr>
          <w:rFonts w:hint="cs"/>
          <w:rtl/>
          <w:lang w:bidi="fa-IR"/>
        </w:rPr>
        <w:t xml:space="preserve">است </w:t>
      </w:r>
      <w:r w:rsidRPr="005A16F2">
        <w:rPr>
          <w:rFonts w:hint="cs"/>
          <w:rtl/>
          <w:lang w:bidi="fa-IR"/>
        </w:rPr>
        <w:t xml:space="preserve">و آياتي هم ما را ترغيب به اين شناخت كرده است </w:t>
      </w:r>
      <w:r w:rsidRPr="00EF0411">
        <w:rPr>
          <w:rFonts w:hint="cs"/>
          <w:b/>
          <w:bCs/>
          <w:sz w:val="30"/>
          <w:szCs w:val="30"/>
          <w:rtl/>
          <w:lang w:bidi="fa-IR"/>
        </w:rPr>
        <w:t xml:space="preserve">افلاينظرون الي السماء كيف رفعت و الي الابل كيف خلقت </w:t>
      </w:r>
      <w:r w:rsidRPr="005A16F2">
        <w:rPr>
          <w:rFonts w:hint="cs"/>
          <w:rtl/>
          <w:lang w:bidi="fa-IR"/>
        </w:rPr>
        <w:t>و آياتي كه ما را ارجاع به طبيعت كرده است به طور كلي يا به طور خاص و خصوص همين ستارگان</w:t>
      </w:r>
      <w:r w:rsidR="00A84AFB">
        <w:rPr>
          <w:rFonts w:hint="cs"/>
          <w:rtl/>
          <w:lang w:bidi="fa-IR"/>
        </w:rPr>
        <w:t>.</w:t>
      </w:r>
    </w:p>
    <w:p w:rsidR="00EF0411" w:rsidRDefault="00EF0411" w:rsidP="00EF0411">
      <w:pPr>
        <w:pStyle w:val="Heading1"/>
        <w:rPr>
          <w:rtl/>
        </w:rPr>
      </w:pPr>
      <w:bookmarkStart w:id="16" w:name="_Toc281558723"/>
      <w:r>
        <w:rPr>
          <w:rFonts w:hint="cs"/>
          <w:rtl/>
        </w:rPr>
        <w:t>نظر آقای اعرافی</w:t>
      </w:r>
      <w:bookmarkEnd w:id="16"/>
    </w:p>
    <w:p w:rsidR="00B65015" w:rsidRPr="005A16F2" w:rsidRDefault="00B65015" w:rsidP="00B65015">
      <w:pPr>
        <w:jc w:val="both"/>
        <w:rPr>
          <w:rtl/>
          <w:lang w:bidi="fa-IR"/>
        </w:rPr>
      </w:pPr>
      <w:r w:rsidRPr="005A16F2">
        <w:rPr>
          <w:rFonts w:hint="cs"/>
          <w:rtl/>
          <w:lang w:bidi="fa-IR"/>
        </w:rPr>
        <w:t>فلذا ستاره شناسي طبق قاعده اوليه جايز بلكه راجح است اين ادعاي انصرافي است كه مستند به شواهد و قرائن فراواني است كه همه اش بحث پيش گويي هاست  و كي مي ميرد  و زود يا دير مردن را مي رساند و در واقع روابط خفيه اي است كه در چارچوب هايي انجام مي شود علمي به آن معناي متعارف نمي گنجد</w:t>
      </w:r>
      <w:r w:rsidR="00A84AFB">
        <w:rPr>
          <w:rFonts w:hint="cs"/>
          <w:rtl/>
          <w:lang w:bidi="fa-IR"/>
        </w:rPr>
        <w:t>.</w:t>
      </w:r>
    </w:p>
    <w:p w:rsidR="00B65015" w:rsidRPr="005A16F2" w:rsidRDefault="00B65015" w:rsidP="00EF0411">
      <w:pPr>
        <w:jc w:val="both"/>
        <w:rPr>
          <w:rtl/>
          <w:lang w:bidi="fa-IR"/>
        </w:rPr>
      </w:pPr>
      <w:r w:rsidRPr="005A16F2">
        <w:rPr>
          <w:rFonts w:hint="cs"/>
          <w:rtl/>
          <w:lang w:bidi="fa-IR"/>
        </w:rPr>
        <w:lastRenderedPageBreak/>
        <w:t xml:space="preserve">در مجوزه بعضي هايشان ممكن است شمول داشته باشد به ستاره شناسي ولي باز هم خيليهاش اين طور نيست و در فضاي تنجيم به معناي علم غريبه و اينهاست بنابراين </w:t>
      </w:r>
      <w:r w:rsidR="00EF0411">
        <w:rPr>
          <w:rFonts w:hint="cs"/>
          <w:rtl/>
          <w:lang w:bidi="fa-IR"/>
        </w:rPr>
        <w:t>اصلاً</w:t>
      </w:r>
      <w:r w:rsidRPr="005A16F2">
        <w:rPr>
          <w:rFonts w:hint="cs"/>
          <w:rtl/>
          <w:lang w:bidi="fa-IR"/>
        </w:rPr>
        <w:t xml:space="preserve"> به استناد اين روايات نمي شود كسي ستاره شناسي را منع كند و اين روايات منصرف از اينهاست و چنين اطلاقي در اينها نيست و روايات مانعي كه دو سه </w:t>
      </w:r>
      <w:r w:rsidR="00EF0411">
        <w:rPr>
          <w:rFonts w:hint="cs"/>
          <w:rtl/>
          <w:lang w:bidi="fa-IR"/>
        </w:rPr>
        <w:t xml:space="preserve"> مورد</w:t>
      </w:r>
      <w:r w:rsidRPr="005A16F2">
        <w:rPr>
          <w:rFonts w:hint="cs"/>
          <w:rtl/>
          <w:lang w:bidi="fa-IR"/>
        </w:rPr>
        <w:t xml:space="preserve"> معتبر بود يا لفظش شامل ستاره شناسي نمي شود براي اين كه تنجيم يك معناي مطلق دارد يعني شناخت ستاره ها و يك معنايش شناخت ستاره حكم به يك اموري و براي كشف يك امور از امور زندگي بشر است</w:t>
      </w:r>
      <w:r w:rsidR="00A84AFB">
        <w:rPr>
          <w:rFonts w:hint="cs"/>
          <w:rtl/>
          <w:lang w:bidi="fa-IR"/>
        </w:rPr>
        <w:t>.</w:t>
      </w:r>
      <w:r w:rsidRPr="005A16F2">
        <w:rPr>
          <w:rFonts w:hint="cs"/>
          <w:rtl/>
          <w:lang w:bidi="fa-IR"/>
        </w:rPr>
        <w:t xml:space="preserve"> </w:t>
      </w:r>
    </w:p>
    <w:p w:rsidR="00EF0411" w:rsidRDefault="00EF0411" w:rsidP="00EF0411">
      <w:pPr>
        <w:pStyle w:val="Heading2"/>
        <w:rPr>
          <w:rtl/>
        </w:rPr>
      </w:pPr>
      <w:bookmarkStart w:id="17" w:name="_Toc281558724"/>
      <w:r>
        <w:rPr>
          <w:rFonts w:hint="cs"/>
          <w:rtl/>
        </w:rPr>
        <w:t>عدم شمول روایات در شناخت فلسفی نجوم</w:t>
      </w:r>
      <w:bookmarkEnd w:id="17"/>
    </w:p>
    <w:p w:rsidR="00B65015" w:rsidRDefault="00EF0411" w:rsidP="00EF0411">
      <w:pPr>
        <w:jc w:val="both"/>
        <w:rPr>
          <w:rtl/>
          <w:lang w:bidi="fa-IR"/>
        </w:rPr>
      </w:pPr>
      <w:r>
        <w:rPr>
          <w:rFonts w:hint="cs"/>
          <w:rtl/>
          <w:lang w:bidi="fa-IR"/>
        </w:rPr>
        <w:t>چیزی</w:t>
      </w:r>
      <w:r w:rsidR="00B65015" w:rsidRPr="005A16F2">
        <w:rPr>
          <w:rFonts w:hint="cs"/>
          <w:rtl/>
          <w:lang w:bidi="fa-IR"/>
        </w:rPr>
        <w:t xml:space="preserve"> كه در لغت دارد گاهي تنجيم شناخت ستاره ها براي اين كه بخواهد طبق آن حكم </w:t>
      </w:r>
      <w:r w:rsidR="00A84AFB">
        <w:rPr>
          <w:rFonts w:hint="cs"/>
          <w:rtl/>
          <w:lang w:bidi="fa-IR"/>
        </w:rPr>
        <w:t>كند</w:t>
      </w:r>
      <w:r w:rsidR="00B65015" w:rsidRPr="005A16F2">
        <w:rPr>
          <w:rFonts w:hint="cs"/>
          <w:rtl/>
          <w:lang w:bidi="fa-IR"/>
        </w:rPr>
        <w:t xml:space="preserve"> براي مواليد و وفيات و</w:t>
      </w:r>
      <w:r w:rsidR="00A84AFB">
        <w:rPr>
          <w:rFonts w:hint="cs"/>
          <w:rtl/>
          <w:lang w:bidi="fa-IR"/>
        </w:rPr>
        <w:t>.</w:t>
      </w:r>
      <w:r w:rsidR="00B65015" w:rsidRPr="005A16F2">
        <w:rPr>
          <w:rFonts w:hint="cs"/>
          <w:rtl/>
          <w:lang w:bidi="fa-IR"/>
        </w:rPr>
        <w:t xml:space="preserve">. فلذا </w:t>
      </w:r>
      <w:r>
        <w:rPr>
          <w:rFonts w:hint="cs"/>
          <w:rtl/>
          <w:lang w:bidi="fa-IR"/>
        </w:rPr>
        <w:t xml:space="preserve">اولاً </w:t>
      </w:r>
      <w:r w:rsidR="00B65015" w:rsidRPr="005A16F2">
        <w:rPr>
          <w:rFonts w:hint="cs"/>
          <w:rtl/>
          <w:lang w:bidi="fa-IR"/>
        </w:rPr>
        <w:t>اين منجم در مفهومش اين خوابيده است و ثانيا</w:t>
      </w:r>
      <w:r>
        <w:rPr>
          <w:rFonts w:hint="cs"/>
          <w:rtl/>
          <w:lang w:bidi="fa-IR"/>
        </w:rPr>
        <w:t>ً</w:t>
      </w:r>
      <w:r w:rsidR="00B65015" w:rsidRPr="005A16F2">
        <w:rPr>
          <w:rFonts w:hint="cs"/>
          <w:rtl/>
          <w:lang w:bidi="fa-IR"/>
        </w:rPr>
        <w:t xml:space="preserve"> اين </w:t>
      </w:r>
      <w:r>
        <w:rPr>
          <w:rFonts w:hint="cs"/>
          <w:rtl/>
          <w:lang w:bidi="fa-IR"/>
        </w:rPr>
        <w:t>ط</w:t>
      </w:r>
      <w:r w:rsidR="00B65015" w:rsidRPr="005A16F2">
        <w:rPr>
          <w:rFonts w:hint="cs"/>
          <w:rtl/>
          <w:lang w:bidi="fa-IR"/>
        </w:rPr>
        <w:t>ور هم نباشد اگر مجموعه روايات را نبينيد اين منجم و كاهن و ساحر قرائني دارد كه مربوط به ستاره شناسي نيست</w:t>
      </w:r>
      <w:r w:rsidR="00A84AFB">
        <w:rPr>
          <w:rFonts w:hint="cs"/>
          <w:rtl/>
          <w:lang w:bidi="fa-IR"/>
        </w:rPr>
        <w:t>.</w:t>
      </w:r>
      <w:r w:rsidR="00B65015" w:rsidRPr="005A16F2">
        <w:rPr>
          <w:rFonts w:hint="cs"/>
          <w:rtl/>
          <w:lang w:bidi="fa-IR"/>
        </w:rPr>
        <w:t xml:space="preserve"> اين يك بحث است كه غالبا</w:t>
      </w:r>
      <w:r>
        <w:rPr>
          <w:rFonts w:hint="cs"/>
          <w:rtl/>
          <w:lang w:bidi="fa-IR"/>
        </w:rPr>
        <w:t>ً</w:t>
      </w:r>
      <w:r w:rsidR="00B65015" w:rsidRPr="005A16F2">
        <w:rPr>
          <w:rFonts w:hint="cs"/>
          <w:rtl/>
          <w:lang w:bidi="fa-IR"/>
        </w:rPr>
        <w:t xml:space="preserve"> اين را قبول دارند و گرچه بعضي تمايلي داشتند كه كلا</w:t>
      </w:r>
      <w:r>
        <w:rPr>
          <w:rFonts w:hint="cs"/>
          <w:rtl/>
          <w:lang w:bidi="fa-IR"/>
        </w:rPr>
        <w:t>ً</w:t>
      </w:r>
      <w:r w:rsidR="00B65015" w:rsidRPr="005A16F2">
        <w:rPr>
          <w:rFonts w:hint="cs"/>
          <w:rtl/>
          <w:lang w:bidi="fa-IR"/>
        </w:rPr>
        <w:t xml:space="preserve"> حتي با شيوه علمي هم ممنوع است ولي غالب علماء اين را منصرف مي دانند و حتي بالاتر از انصراف</w:t>
      </w:r>
      <w:r w:rsidR="00A84AFB">
        <w:rPr>
          <w:rFonts w:hint="cs"/>
          <w:rtl/>
          <w:lang w:bidi="fa-IR"/>
        </w:rPr>
        <w:t>.</w:t>
      </w:r>
      <w:r w:rsidR="00B65015" w:rsidRPr="005A16F2">
        <w:rPr>
          <w:rFonts w:hint="cs"/>
          <w:rtl/>
          <w:lang w:bidi="fa-IR"/>
        </w:rPr>
        <w:t xml:space="preserve"> و همين طور شناخت از طريق فلسفي از اين بحث ها بيرون است و اين كسي كه بخواهد بحث كند كه اينها حادث است و قديم  است و متغير است و</w:t>
      </w:r>
      <w:r w:rsidR="00A84AFB">
        <w:rPr>
          <w:rFonts w:hint="cs"/>
          <w:rtl/>
          <w:lang w:bidi="fa-IR"/>
        </w:rPr>
        <w:t>.</w:t>
      </w:r>
      <w:r w:rsidR="00B65015" w:rsidRPr="005A16F2">
        <w:rPr>
          <w:rFonts w:hint="cs"/>
          <w:rtl/>
          <w:lang w:bidi="fa-IR"/>
        </w:rPr>
        <w:t xml:space="preserve">.. اين هم </w:t>
      </w:r>
      <w:r w:rsidR="007C6939">
        <w:rPr>
          <w:rFonts w:hint="cs"/>
          <w:rtl/>
          <w:lang w:bidi="fa-IR"/>
        </w:rPr>
        <w:t>ظاهراً</w:t>
      </w:r>
      <w:r w:rsidR="00B65015" w:rsidRPr="005A16F2">
        <w:rPr>
          <w:rFonts w:hint="cs"/>
          <w:rtl/>
          <w:lang w:bidi="fa-IR"/>
        </w:rPr>
        <w:t xml:space="preserve"> نمي گنجد</w:t>
      </w:r>
      <w:r>
        <w:rPr>
          <w:rFonts w:hint="cs"/>
          <w:rtl/>
          <w:lang w:bidi="fa-IR"/>
        </w:rPr>
        <w:t xml:space="preserve">. </w:t>
      </w:r>
      <w:r w:rsidR="00B65015" w:rsidRPr="005A16F2">
        <w:rPr>
          <w:rFonts w:hint="cs"/>
          <w:rtl/>
          <w:lang w:bidi="fa-IR"/>
        </w:rPr>
        <w:t>بنابراين روايات مانعه كه بعضي اش معتبر است يا مفهومش اختصاص به غيب گويي دارد و يا اگر هم نگوييم مفهوما اختصاص به آن دارد و شامل شناخت فلسفي و علمي و تجربي نمي شود لااقل انصراف دارد و نبايد ترديدي كرد كه كلا روايت از اين مساله فلسفي و علمي پديده هاي آسماني انصراف دارد</w:t>
      </w:r>
      <w:r w:rsidR="00A84AFB">
        <w:rPr>
          <w:rFonts w:hint="cs"/>
          <w:rtl/>
          <w:lang w:bidi="fa-IR"/>
        </w:rPr>
        <w:t>،</w:t>
      </w:r>
      <w:r w:rsidR="00B65015" w:rsidRPr="005A16F2">
        <w:rPr>
          <w:rFonts w:hint="cs"/>
          <w:rtl/>
          <w:lang w:bidi="fa-IR"/>
        </w:rPr>
        <w:t xml:space="preserve"> بعد بحث دوم اين است كه در غيب گويي در اين كه كسي وارد اينها بشود براي غيب گويي از باب علوم غريبه</w:t>
      </w:r>
      <w:r w:rsidR="00A84AFB">
        <w:rPr>
          <w:rFonts w:hint="cs"/>
          <w:rtl/>
          <w:lang w:bidi="fa-IR"/>
        </w:rPr>
        <w:t>.</w:t>
      </w:r>
      <w:r w:rsidR="00B65015" w:rsidRPr="005A16F2">
        <w:rPr>
          <w:rFonts w:hint="cs"/>
          <w:rtl/>
          <w:lang w:bidi="fa-IR"/>
        </w:rPr>
        <w:t>. براي فردا</w:t>
      </w:r>
      <w:r w:rsidR="00A84AFB">
        <w:rPr>
          <w:rFonts w:hint="cs"/>
          <w:rtl/>
          <w:lang w:bidi="fa-IR"/>
        </w:rPr>
        <w:t>.</w:t>
      </w:r>
      <w:r w:rsidR="00B65015" w:rsidRPr="005A16F2">
        <w:rPr>
          <w:rFonts w:hint="cs"/>
          <w:rtl/>
          <w:lang w:bidi="fa-IR"/>
        </w:rPr>
        <w:t xml:space="preserve"> </w:t>
      </w:r>
    </w:p>
    <w:p w:rsidR="00EF0411" w:rsidRPr="005A16F2" w:rsidRDefault="00EF0411" w:rsidP="00EF0411">
      <w:pPr>
        <w:jc w:val="both"/>
        <w:rPr>
          <w:rtl/>
          <w:lang w:bidi="fa-IR"/>
        </w:rPr>
      </w:pPr>
      <w:r>
        <w:rPr>
          <w:rFonts w:hint="cs"/>
          <w:rtl/>
          <w:lang w:bidi="fa-IR"/>
        </w:rPr>
        <w:t xml:space="preserve">                                          صلی الله علی محمد وآل محمد</w:t>
      </w:r>
    </w:p>
    <w:p w:rsidR="00F522EB" w:rsidRPr="00B65015" w:rsidRDefault="00F522EB" w:rsidP="00A705CB">
      <w:pPr>
        <w:rPr>
          <w:rFonts w:ascii="Times New Roman" w:hAnsi="Times New Roman"/>
          <w:lang w:bidi="fa-IR"/>
        </w:rPr>
      </w:pPr>
    </w:p>
    <w:sectPr w:rsidR="00F522EB" w:rsidRPr="00B65015" w:rsidSect="00E83A0B">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04E" w:rsidRDefault="004C004E">
      <w:r>
        <w:separator/>
      </w:r>
    </w:p>
    <w:p w:rsidR="004C004E" w:rsidRDefault="004C004E"/>
    <w:p w:rsidR="004C004E" w:rsidRDefault="004C004E" w:rsidP="00CE61DD"/>
    <w:p w:rsidR="004C004E" w:rsidRDefault="004C004E" w:rsidP="00CE61DD"/>
    <w:p w:rsidR="004C004E" w:rsidRDefault="004C004E" w:rsidP="00CE61DD"/>
    <w:p w:rsidR="004C004E" w:rsidRDefault="004C004E" w:rsidP="00CE61DD"/>
    <w:p w:rsidR="004C004E" w:rsidRDefault="004C004E" w:rsidP="00CE61DD"/>
    <w:p w:rsidR="004C004E" w:rsidRDefault="004C004E" w:rsidP="00CE61DD"/>
    <w:p w:rsidR="004C004E" w:rsidRDefault="004C004E" w:rsidP="0024343B"/>
    <w:p w:rsidR="004C004E" w:rsidRDefault="004C004E" w:rsidP="0024343B"/>
    <w:p w:rsidR="004C004E" w:rsidRDefault="004C004E"/>
    <w:p w:rsidR="004C004E" w:rsidRDefault="004C004E" w:rsidP="003339DE"/>
    <w:p w:rsidR="004C004E" w:rsidRDefault="004C004E" w:rsidP="003339DE"/>
    <w:p w:rsidR="004C004E" w:rsidRDefault="004C004E" w:rsidP="003339DE"/>
    <w:p w:rsidR="004C004E" w:rsidRDefault="004C004E" w:rsidP="003339DE"/>
    <w:p w:rsidR="004C004E" w:rsidRDefault="004C004E" w:rsidP="00493648"/>
    <w:p w:rsidR="004C004E" w:rsidRDefault="004C004E" w:rsidP="00493648"/>
    <w:p w:rsidR="004C004E" w:rsidRDefault="004C004E" w:rsidP="00493648"/>
    <w:p w:rsidR="004C004E" w:rsidRDefault="004C004E" w:rsidP="00493648"/>
    <w:p w:rsidR="004C004E" w:rsidRDefault="004C004E" w:rsidP="00493648"/>
    <w:p w:rsidR="004C004E" w:rsidRDefault="004C004E" w:rsidP="00493648"/>
    <w:p w:rsidR="004C004E" w:rsidRDefault="004C004E" w:rsidP="00493648"/>
    <w:p w:rsidR="004C004E" w:rsidRDefault="004C004E" w:rsidP="00493648"/>
    <w:p w:rsidR="004C004E" w:rsidRDefault="004C004E" w:rsidP="00493648"/>
    <w:p w:rsidR="004C004E" w:rsidRDefault="004C004E" w:rsidP="00493648"/>
    <w:p w:rsidR="004C004E" w:rsidRDefault="004C004E" w:rsidP="00493648"/>
    <w:p w:rsidR="004C004E" w:rsidRDefault="004C004E"/>
    <w:p w:rsidR="004C004E" w:rsidRDefault="004C004E" w:rsidP="00F77F5F"/>
    <w:p w:rsidR="004C004E" w:rsidRDefault="004C004E" w:rsidP="00F77F5F"/>
    <w:p w:rsidR="004C004E" w:rsidRDefault="004C004E" w:rsidP="00F77F5F"/>
    <w:p w:rsidR="004C004E" w:rsidRDefault="004C004E" w:rsidP="00053028"/>
  </w:endnote>
  <w:endnote w:type="continuationSeparator" w:id="0">
    <w:p w:rsidR="004C004E" w:rsidRDefault="004C004E">
      <w:r>
        <w:continuationSeparator/>
      </w:r>
    </w:p>
    <w:p w:rsidR="004C004E" w:rsidRDefault="004C004E"/>
    <w:p w:rsidR="004C004E" w:rsidRDefault="004C004E" w:rsidP="00CE61DD"/>
    <w:p w:rsidR="004C004E" w:rsidRDefault="004C004E" w:rsidP="00CE61DD"/>
    <w:p w:rsidR="004C004E" w:rsidRDefault="004C004E" w:rsidP="00CE61DD"/>
    <w:p w:rsidR="004C004E" w:rsidRDefault="004C004E" w:rsidP="00CE61DD"/>
    <w:p w:rsidR="004C004E" w:rsidRDefault="004C004E" w:rsidP="00CE61DD"/>
    <w:p w:rsidR="004C004E" w:rsidRDefault="004C004E" w:rsidP="00CE61DD"/>
    <w:p w:rsidR="004C004E" w:rsidRDefault="004C004E" w:rsidP="0024343B"/>
    <w:p w:rsidR="004C004E" w:rsidRDefault="004C004E" w:rsidP="0024343B"/>
    <w:p w:rsidR="004C004E" w:rsidRDefault="004C004E"/>
    <w:p w:rsidR="004C004E" w:rsidRDefault="004C004E" w:rsidP="003339DE"/>
    <w:p w:rsidR="004C004E" w:rsidRDefault="004C004E" w:rsidP="003339DE"/>
    <w:p w:rsidR="004C004E" w:rsidRDefault="004C004E" w:rsidP="003339DE"/>
    <w:p w:rsidR="004C004E" w:rsidRDefault="004C004E" w:rsidP="003339DE"/>
    <w:p w:rsidR="004C004E" w:rsidRDefault="004C004E" w:rsidP="00493648"/>
    <w:p w:rsidR="004C004E" w:rsidRDefault="004C004E" w:rsidP="00493648"/>
    <w:p w:rsidR="004C004E" w:rsidRDefault="004C004E" w:rsidP="00493648"/>
    <w:p w:rsidR="004C004E" w:rsidRDefault="004C004E" w:rsidP="00493648"/>
    <w:p w:rsidR="004C004E" w:rsidRDefault="004C004E" w:rsidP="00493648"/>
    <w:p w:rsidR="004C004E" w:rsidRDefault="004C004E" w:rsidP="00493648"/>
    <w:p w:rsidR="004C004E" w:rsidRDefault="004C004E" w:rsidP="00493648"/>
    <w:p w:rsidR="004C004E" w:rsidRDefault="004C004E" w:rsidP="00493648"/>
    <w:p w:rsidR="004C004E" w:rsidRDefault="004C004E" w:rsidP="00493648"/>
    <w:p w:rsidR="004C004E" w:rsidRDefault="004C004E" w:rsidP="00493648"/>
    <w:p w:rsidR="004C004E" w:rsidRDefault="004C004E" w:rsidP="00493648"/>
    <w:p w:rsidR="004C004E" w:rsidRDefault="004C004E"/>
    <w:p w:rsidR="004C004E" w:rsidRDefault="004C004E" w:rsidP="00F77F5F"/>
    <w:p w:rsidR="004C004E" w:rsidRDefault="004C004E" w:rsidP="00F77F5F"/>
    <w:p w:rsidR="004C004E" w:rsidRDefault="004C004E" w:rsidP="00F77F5F"/>
    <w:p w:rsidR="004C004E" w:rsidRDefault="004C004E" w:rsidP="00053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rsidP="00CE61D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1532AF" w:rsidRDefault="001532AF" w:rsidP="00E2365C">
    <w:pPr>
      <w:pStyle w:val="Footer"/>
      <w:ind w:right="360"/>
    </w:pPr>
  </w:p>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rsidP="00CE61D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440A4A">
      <w:rPr>
        <w:rStyle w:val="PageNumber"/>
        <w:noProof/>
        <w:rtl/>
      </w:rPr>
      <w:t>1</w:t>
    </w:r>
    <w:r>
      <w:rPr>
        <w:rStyle w:val="PageNumber"/>
        <w:rtl/>
      </w:rPr>
      <w:fldChar w:fldCharType="end"/>
    </w:r>
  </w:p>
  <w:p w:rsidR="001532AF" w:rsidRDefault="001532AF"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04E" w:rsidRDefault="004C004E">
      <w:r>
        <w:separator/>
      </w:r>
    </w:p>
    <w:p w:rsidR="004C004E" w:rsidRDefault="004C004E"/>
    <w:p w:rsidR="004C004E" w:rsidRDefault="004C004E" w:rsidP="00CE61DD"/>
    <w:p w:rsidR="004C004E" w:rsidRDefault="004C004E" w:rsidP="00CE61DD"/>
    <w:p w:rsidR="004C004E" w:rsidRDefault="004C004E" w:rsidP="00CE61DD"/>
    <w:p w:rsidR="004C004E" w:rsidRDefault="004C004E" w:rsidP="00CE61DD"/>
    <w:p w:rsidR="004C004E" w:rsidRDefault="004C004E" w:rsidP="00CE61DD"/>
    <w:p w:rsidR="004C004E" w:rsidRDefault="004C004E" w:rsidP="00CE61DD"/>
    <w:p w:rsidR="004C004E" w:rsidRDefault="004C004E" w:rsidP="0024343B"/>
    <w:p w:rsidR="004C004E" w:rsidRDefault="004C004E" w:rsidP="0024343B"/>
    <w:p w:rsidR="004C004E" w:rsidRDefault="004C004E"/>
    <w:p w:rsidR="004C004E" w:rsidRDefault="004C004E" w:rsidP="003339DE"/>
    <w:p w:rsidR="004C004E" w:rsidRDefault="004C004E" w:rsidP="003339DE"/>
    <w:p w:rsidR="004C004E" w:rsidRDefault="004C004E" w:rsidP="003339DE"/>
    <w:p w:rsidR="004C004E" w:rsidRDefault="004C004E" w:rsidP="003339DE"/>
    <w:p w:rsidR="004C004E" w:rsidRDefault="004C004E" w:rsidP="00493648"/>
    <w:p w:rsidR="004C004E" w:rsidRDefault="004C004E" w:rsidP="00493648"/>
    <w:p w:rsidR="004C004E" w:rsidRDefault="004C004E" w:rsidP="00493648"/>
    <w:p w:rsidR="004C004E" w:rsidRDefault="004C004E" w:rsidP="00493648"/>
    <w:p w:rsidR="004C004E" w:rsidRDefault="004C004E" w:rsidP="00493648"/>
    <w:p w:rsidR="004C004E" w:rsidRDefault="004C004E" w:rsidP="00493648"/>
    <w:p w:rsidR="004C004E" w:rsidRDefault="004C004E" w:rsidP="00493648"/>
    <w:p w:rsidR="004C004E" w:rsidRDefault="004C004E" w:rsidP="00493648"/>
    <w:p w:rsidR="004C004E" w:rsidRDefault="004C004E" w:rsidP="00493648"/>
    <w:p w:rsidR="004C004E" w:rsidRDefault="004C004E" w:rsidP="00493648"/>
    <w:p w:rsidR="004C004E" w:rsidRDefault="004C004E" w:rsidP="00493648"/>
    <w:p w:rsidR="004C004E" w:rsidRDefault="004C004E"/>
    <w:p w:rsidR="004C004E" w:rsidRDefault="004C004E" w:rsidP="00F77F5F"/>
    <w:p w:rsidR="004C004E" w:rsidRDefault="004C004E" w:rsidP="00F77F5F"/>
    <w:p w:rsidR="004C004E" w:rsidRDefault="004C004E" w:rsidP="00F77F5F"/>
    <w:p w:rsidR="004C004E" w:rsidRDefault="004C004E" w:rsidP="00053028"/>
  </w:footnote>
  <w:footnote w:type="continuationSeparator" w:id="0">
    <w:p w:rsidR="004C004E" w:rsidRDefault="004C004E">
      <w:r>
        <w:continuationSeparator/>
      </w:r>
    </w:p>
    <w:p w:rsidR="004C004E" w:rsidRDefault="004C004E"/>
    <w:p w:rsidR="004C004E" w:rsidRDefault="004C004E" w:rsidP="00CE61DD"/>
    <w:p w:rsidR="004C004E" w:rsidRDefault="004C004E" w:rsidP="00CE61DD"/>
    <w:p w:rsidR="004C004E" w:rsidRDefault="004C004E" w:rsidP="00CE61DD"/>
    <w:p w:rsidR="004C004E" w:rsidRDefault="004C004E" w:rsidP="00CE61DD"/>
    <w:p w:rsidR="004C004E" w:rsidRDefault="004C004E" w:rsidP="00CE61DD"/>
    <w:p w:rsidR="004C004E" w:rsidRDefault="004C004E" w:rsidP="00CE61DD"/>
    <w:p w:rsidR="004C004E" w:rsidRDefault="004C004E" w:rsidP="0024343B"/>
    <w:p w:rsidR="004C004E" w:rsidRDefault="004C004E" w:rsidP="0024343B"/>
    <w:p w:rsidR="004C004E" w:rsidRDefault="004C004E"/>
    <w:p w:rsidR="004C004E" w:rsidRDefault="004C004E" w:rsidP="003339DE"/>
    <w:p w:rsidR="004C004E" w:rsidRDefault="004C004E" w:rsidP="003339DE"/>
    <w:p w:rsidR="004C004E" w:rsidRDefault="004C004E" w:rsidP="003339DE"/>
    <w:p w:rsidR="004C004E" w:rsidRDefault="004C004E" w:rsidP="003339DE"/>
    <w:p w:rsidR="004C004E" w:rsidRDefault="004C004E" w:rsidP="00493648"/>
    <w:p w:rsidR="004C004E" w:rsidRDefault="004C004E" w:rsidP="00493648"/>
    <w:p w:rsidR="004C004E" w:rsidRDefault="004C004E" w:rsidP="00493648"/>
    <w:p w:rsidR="004C004E" w:rsidRDefault="004C004E" w:rsidP="00493648"/>
    <w:p w:rsidR="004C004E" w:rsidRDefault="004C004E" w:rsidP="00493648"/>
    <w:p w:rsidR="004C004E" w:rsidRDefault="004C004E" w:rsidP="00493648"/>
    <w:p w:rsidR="004C004E" w:rsidRDefault="004C004E" w:rsidP="00493648"/>
    <w:p w:rsidR="004C004E" w:rsidRDefault="004C004E" w:rsidP="00493648"/>
    <w:p w:rsidR="004C004E" w:rsidRDefault="004C004E" w:rsidP="00493648"/>
    <w:p w:rsidR="004C004E" w:rsidRDefault="004C004E" w:rsidP="00493648"/>
    <w:p w:rsidR="004C004E" w:rsidRDefault="004C004E" w:rsidP="00493648"/>
    <w:p w:rsidR="004C004E" w:rsidRDefault="004C004E"/>
    <w:p w:rsidR="004C004E" w:rsidRDefault="004C004E" w:rsidP="00F77F5F"/>
    <w:p w:rsidR="004C004E" w:rsidRDefault="004C004E" w:rsidP="00F77F5F"/>
    <w:p w:rsidR="004C004E" w:rsidRDefault="004C004E" w:rsidP="00F77F5F"/>
    <w:p w:rsidR="004C004E" w:rsidRDefault="004C004E" w:rsidP="00053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Pr="00440A4A" w:rsidRDefault="004C004E" w:rsidP="00440A4A">
    <w:pPr>
      <w:pStyle w:val="Header"/>
      <w:tabs>
        <w:tab w:val="left" w:pos="1256"/>
        <w:tab w:val="left" w:pos="5696"/>
        <w:tab w:val="right" w:pos="9071"/>
      </w:tabs>
      <w:jc w:val="both"/>
      <w:rPr>
        <w:rFonts w:ascii="IranNastaliq" w:hAnsi="IranNastaliq"/>
        <w:sz w:val="40"/>
        <w:szCs w:val="40"/>
        <w:lang w:bidi="fa-IR"/>
      </w:rPr>
    </w:pPr>
    <w:r>
      <w:rPr>
        <w:noProof/>
        <w:rtl/>
      </w:rPr>
      <w:pict>
        <v:line id="_x0000_s2054" style="position:absolute;left:0;text-align:left;flip:x;z-index:251657728" from="0,63.35pt" to="486pt,63.35pt">
          <w10:wrap anchorx="page"/>
        </v:line>
      </w:pict>
    </w:r>
    <w:r w:rsidR="00CC3A8F">
      <w:rPr>
        <w:noProof/>
        <w:lang w:bidi="fa-IR"/>
      </w:rPr>
      <w:drawing>
        <wp:inline distT="0" distB="0" distL="0" distR="0" wp14:anchorId="04DDA1FB" wp14:editId="459BBD1A">
          <wp:extent cx="609600" cy="740410"/>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09600" cy="740410"/>
                  </a:xfrm>
                  <a:prstGeom prst="rect">
                    <a:avLst/>
                  </a:prstGeom>
                  <a:noFill/>
                  <a:ln w="9525">
                    <a:noFill/>
                    <a:miter lim="800000"/>
                    <a:headEnd/>
                    <a:tailEnd/>
                  </a:ln>
                </pic:spPr>
              </pic:pic>
            </a:graphicData>
          </a:graphic>
        </wp:inline>
      </w:drawing>
    </w:r>
    <w:r w:rsidR="001532AF">
      <w:rPr>
        <w:rFonts w:ascii="IranNastaliq" w:hAnsi="IranNastaliq" w:cs="IranNastaliq" w:hint="cs"/>
        <w:sz w:val="40"/>
        <w:szCs w:val="40"/>
        <w:rtl/>
        <w:lang w:bidi="fa-IR"/>
      </w:rPr>
      <w:t xml:space="preserve">        </w:t>
    </w:r>
    <w:r w:rsidR="00440A4A">
      <w:rPr>
        <w:rFonts w:ascii="IranNastaliq" w:hAnsi="IranNastaliq" w:cs="IranNastaliq" w:hint="cs"/>
        <w:sz w:val="40"/>
        <w:szCs w:val="40"/>
        <w:rtl/>
        <w:lang w:bidi="fa-IR"/>
      </w:rPr>
      <w:t xml:space="preserve">  </w:t>
    </w:r>
    <w:r w:rsidR="001532AF">
      <w:rPr>
        <w:rFonts w:ascii="IranNastaliq" w:hAnsi="IranNastaliq" w:cs="IranNastaliq" w:hint="cs"/>
        <w:sz w:val="40"/>
        <w:szCs w:val="40"/>
        <w:rtl/>
        <w:lang w:bidi="fa-IR"/>
      </w:rPr>
      <w:t xml:space="preserve">   </w:t>
    </w:r>
    <w:r w:rsidR="008B334B">
      <w:rPr>
        <w:rFonts w:ascii="IranNastaliq" w:hAnsi="IranNastaliq" w:hint="cs"/>
        <w:sz w:val="40"/>
        <w:szCs w:val="40"/>
        <w:rtl/>
        <w:lang w:bidi="fa-IR"/>
      </w:rPr>
      <w:t xml:space="preserve">                         </w:t>
    </w:r>
    <w:r w:rsidR="00C958C9">
      <w:rPr>
        <w:rFonts w:ascii="IranNastaliq" w:hAnsi="IranNastaliq"/>
        <w:sz w:val="40"/>
        <w:szCs w:val="40"/>
        <w:lang w:bidi="fa-IR"/>
      </w:rPr>
      <w:t xml:space="preserve">                                                                   </w:t>
    </w:r>
    <w:r w:rsidR="008B334B" w:rsidRPr="00DA042C">
      <w:rPr>
        <w:rFonts w:ascii="IranNastaliq" w:hAnsi="IranNastaliq" w:cs="IranNastaliq"/>
        <w:b/>
        <w:bCs/>
        <w:sz w:val="40"/>
        <w:szCs w:val="40"/>
        <w:rtl/>
        <w:lang w:bidi="fa-IR"/>
      </w:rPr>
      <w:t>شماره ثبت</w:t>
    </w:r>
    <w:r w:rsidR="008B334B" w:rsidRPr="00DA042C">
      <w:rPr>
        <w:rFonts w:ascii="IranNastaliq" w:hAnsi="IranNastaliq"/>
        <w:b/>
        <w:bCs/>
        <w:sz w:val="40"/>
        <w:szCs w:val="40"/>
        <w:rtl/>
        <w:lang w:bidi="fa-IR"/>
      </w:rPr>
      <w:t>:</w:t>
    </w:r>
    <w:r w:rsidR="004A1549">
      <w:rPr>
        <w:rFonts w:ascii="IranNastaliq" w:hAnsi="IranNastaliq" w:hint="cs"/>
        <w:sz w:val="32"/>
        <w:szCs w:val="32"/>
        <w:rtl/>
        <w:lang w:bidi="fa-IR"/>
      </w:rPr>
      <w:t>1899</w:t>
    </w:r>
    <w:r w:rsidR="00440A4A">
      <w:rPr>
        <w:rFonts w:ascii="IranNastaliq" w:hAnsi="IranNastaliq" w:hint="cs"/>
        <w:sz w:val="40"/>
        <w:szCs w:val="40"/>
        <w:rtl/>
        <w:lang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25A75"/>
    <w:rsid w:val="00053028"/>
    <w:rsid w:val="00081224"/>
    <w:rsid w:val="00095CFF"/>
    <w:rsid w:val="000A3490"/>
    <w:rsid w:val="000D1B90"/>
    <w:rsid w:val="000E5F42"/>
    <w:rsid w:val="000F4AA2"/>
    <w:rsid w:val="00103FEA"/>
    <w:rsid w:val="00135762"/>
    <w:rsid w:val="001524B9"/>
    <w:rsid w:val="00152779"/>
    <w:rsid w:val="001532AF"/>
    <w:rsid w:val="001B7ED7"/>
    <w:rsid w:val="001C4794"/>
    <w:rsid w:val="0022141B"/>
    <w:rsid w:val="0024343B"/>
    <w:rsid w:val="00270F0F"/>
    <w:rsid w:val="00290DFF"/>
    <w:rsid w:val="002D5D96"/>
    <w:rsid w:val="002F03D3"/>
    <w:rsid w:val="00302363"/>
    <w:rsid w:val="00331305"/>
    <w:rsid w:val="0033233A"/>
    <w:rsid w:val="003339DE"/>
    <w:rsid w:val="0034269B"/>
    <w:rsid w:val="003935FF"/>
    <w:rsid w:val="003959DE"/>
    <w:rsid w:val="003B1547"/>
    <w:rsid w:val="003D6613"/>
    <w:rsid w:val="003D70D3"/>
    <w:rsid w:val="003E0870"/>
    <w:rsid w:val="003F3234"/>
    <w:rsid w:val="003F4D18"/>
    <w:rsid w:val="00440A4A"/>
    <w:rsid w:val="00442487"/>
    <w:rsid w:val="004434C8"/>
    <w:rsid w:val="0048706C"/>
    <w:rsid w:val="00493648"/>
    <w:rsid w:val="004A1549"/>
    <w:rsid w:val="004B217F"/>
    <w:rsid w:val="004C004E"/>
    <w:rsid w:val="004E1ADD"/>
    <w:rsid w:val="00514FFF"/>
    <w:rsid w:val="0052155D"/>
    <w:rsid w:val="00543849"/>
    <w:rsid w:val="00553F93"/>
    <w:rsid w:val="005A0CF8"/>
    <w:rsid w:val="005B4AA1"/>
    <w:rsid w:val="005C39B4"/>
    <w:rsid w:val="005D1750"/>
    <w:rsid w:val="005F1371"/>
    <w:rsid w:val="005F73D7"/>
    <w:rsid w:val="00601000"/>
    <w:rsid w:val="006040B5"/>
    <w:rsid w:val="006434EB"/>
    <w:rsid w:val="00693917"/>
    <w:rsid w:val="006A7FB7"/>
    <w:rsid w:val="006B0B46"/>
    <w:rsid w:val="006E4F1C"/>
    <w:rsid w:val="006F54AD"/>
    <w:rsid w:val="00705921"/>
    <w:rsid w:val="00722396"/>
    <w:rsid w:val="00725A93"/>
    <w:rsid w:val="00727981"/>
    <w:rsid w:val="00797D86"/>
    <w:rsid w:val="007A024F"/>
    <w:rsid w:val="007C5965"/>
    <w:rsid w:val="007C6939"/>
    <w:rsid w:val="007D0E11"/>
    <w:rsid w:val="00806675"/>
    <w:rsid w:val="008069C3"/>
    <w:rsid w:val="00810369"/>
    <w:rsid w:val="00823ED8"/>
    <w:rsid w:val="008342EC"/>
    <w:rsid w:val="00841F54"/>
    <w:rsid w:val="008576A8"/>
    <w:rsid w:val="00864C41"/>
    <w:rsid w:val="008725E8"/>
    <w:rsid w:val="008834BB"/>
    <w:rsid w:val="00886755"/>
    <w:rsid w:val="008A7B13"/>
    <w:rsid w:val="008B0576"/>
    <w:rsid w:val="008B2E3E"/>
    <w:rsid w:val="008B334B"/>
    <w:rsid w:val="008B3E78"/>
    <w:rsid w:val="008B4D8B"/>
    <w:rsid w:val="008F0360"/>
    <w:rsid w:val="008F7A81"/>
    <w:rsid w:val="00904ED2"/>
    <w:rsid w:val="00920F84"/>
    <w:rsid w:val="009212CA"/>
    <w:rsid w:val="009379E5"/>
    <w:rsid w:val="00960EA2"/>
    <w:rsid w:val="0096760A"/>
    <w:rsid w:val="00973154"/>
    <w:rsid w:val="00974E42"/>
    <w:rsid w:val="00976501"/>
    <w:rsid w:val="00A15053"/>
    <w:rsid w:val="00A164F2"/>
    <w:rsid w:val="00A37553"/>
    <w:rsid w:val="00A56B35"/>
    <w:rsid w:val="00A67AEB"/>
    <w:rsid w:val="00A705CB"/>
    <w:rsid w:val="00A84AFB"/>
    <w:rsid w:val="00A87CF1"/>
    <w:rsid w:val="00A91656"/>
    <w:rsid w:val="00A9797E"/>
    <w:rsid w:val="00AA4FA5"/>
    <w:rsid w:val="00AB53B1"/>
    <w:rsid w:val="00AB6D71"/>
    <w:rsid w:val="00AD6AB2"/>
    <w:rsid w:val="00B213D0"/>
    <w:rsid w:val="00B22999"/>
    <w:rsid w:val="00B40299"/>
    <w:rsid w:val="00B606A1"/>
    <w:rsid w:val="00B613EF"/>
    <w:rsid w:val="00B65015"/>
    <w:rsid w:val="00B76313"/>
    <w:rsid w:val="00B76FAF"/>
    <w:rsid w:val="00B81593"/>
    <w:rsid w:val="00BA0087"/>
    <w:rsid w:val="00BA6C55"/>
    <w:rsid w:val="00C049AB"/>
    <w:rsid w:val="00C114BF"/>
    <w:rsid w:val="00C206D1"/>
    <w:rsid w:val="00C4300A"/>
    <w:rsid w:val="00C673DE"/>
    <w:rsid w:val="00C958C9"/>
    <w:rsid w:val="00CA4B51"/>
    <w:rsid w:val="00CB6835"/>
    <w:rsid w:val="00CC0984"/>
    <w:rsid w:val="00CC3A8F"/>
    <w:rsid w:val="00CD2CA3"/>
    <w:rsid w:val="00CE61DD"/>
    <w:rsid w:val="00D27184"/>
    <w:rsid w:val="00D377A2"/>
    <w:rsid w:val="00D55680"/>
    <w:rsid w:val="00D57ED6"/>
    <w:rsid w:val="00D7341C"/>
    <w:rsid w:val="00D73817"/>
    <w:rsid w:val="00DA042C"/>
    <w:rsid w:val="00DA6B49"/>
    <w:rsid w:val="00DB054B"/>
    <w:rsid w:val="00DD1A00"/>
    <w:rsid w:val="00DD380E"/>
    <w:rsid w:val="00DD44FE"/>
    <w:rsid w:val="00DE6BE4"/>
    <w:rsid w:val="00DF0E93"/>
    <w:rsid w:val="00E020D0"/>
    <w:rsid w:val="00E2365C"/>
    <w:rsid w:val="00E24C47"/>
    <w:rsid w:val="00E42B2C"/>
    <w:rsid w:val="00E468EE"/>
    <w:rsid w:val="00E47CFF"/>
    <w:rsid w:val="00E50BD5"/>
    <w:rsid w:val="00E5512C"/>
    <w:rsid w:val="00E63B21"/>
    <w:rsid w:val="00E713CC"/>
    <w:rsid w:val="00E83A0B"/>
    <w:rsid w:val="00EB2293"/>
    <w:rsid w:val="00EC2BC8"/>
    <w:rsid w:val="00EC3799"/>
    <w:rsid w:val="00EE6889"/>
    <w:rsid w:val="00EF0411"/>
    <w:rsid w:val="00EF5A32"/>
    <w:rsid w:val="00F11371"/>
    <w:rsid w:val="00F21D5C"/>
    <w:rsid w:val="00F41071"/>
    <w:rsid w:val="00F472AF"/>
    <w:rsid w:val="00F50C03"/>
    <w:rsid w:val="00F522EB"/>
    <w:rsid w:val="00F77F5F"/>
    <w:rsid w:val="00F90A32"/>
    <w:rsid w:val="00FB4EC8"/>
    <w:rsid w:val="00FE6312"/>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lang w:bidi="ar-SA"/>
    </w:rPr>
  </w:style>
  <w:style w:type="paragraph" w:styleId="Heading1">
    <w:name w:val="heading 1"/>
    <w:basedOn w:val="Normal"/>
    <w:next w:val="Normal"/>
    <w:autoRedefine/>
    <w:qFormat/>
    <w:rsid w:val="00152779"/>
    <w:pPr>
      <w:keepNext/>
      <w:outlineLvl w:val="0"/>
    </w:pPr>
    <w:rPr>
      <w:b/>
      <w:bCs/>
      <w:kern w:val="32"/>
      <w:sz w:val="32"/>
      <w:szCs w:val="36"/>
      <w:lang w:bidi="fa-IR"/>
    </w:rPr>
  </w:style>
  <w:style w:type="paragraph" w:styleId="Heading2">
    <w:name w:val="heading 2"/>
    <w:basedOn w:val="Normal"/>
    <w:next w:val="Normal"/>
    <w:autoRedefine/>
    <w:qFormat/>
    <w:rsid w:val="00152779"/>
    <w:pPr>
      <w:jc w:val="both"/>
      <w:outlineLvl w:val="1"/>
    </w:pPr>
    <w:rPr>
      <w:szCs w:val="32"/>
      <w:lang w:bidi="fa-IR"/>
    </w:rPr>
  </w:style>
  <w:style w:type="paragraph" w:styleId="Heading3">
    <w:name w:val="heading 3"/>
    <w:basedOn w:val="Normal"/>
    <w:next w:val="Normal"/>
    <w:link w:val="Heading3Char"/>
    <w:qFormat/>
    <w:rsid w:val="00152779"/>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E78"/>
    <w:pPr>
      <w:tabs>
        <w:tab w:val="center" w:pos="4153"/>
        <w:tab w:val="right" w:pos="8306"/>
      </w:tabs>
    </w:pPr>
  </w:style>
  <w:style w:type="paragraph" w:styleId="Footer">
    <w:name w:val="footer"/>
    <w:basedOn w:val="Normal"/>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152779"/>
    <w:rPr>
      <w:rFonts w:ascii="Arial" w:eastAsia="2  Lotus" w:hAnsi="Arial" w:cs="2  Lotus"/>
      <w:b/>
      <w:bCs/>
      <w:sz w:val="26"/>
      <w:szCs w:val="30"/>
      <w:lang w:bidi="ar-SA"/>
    </w:rPr>
  </w:style>
  <w:style w:type="paragraph" w:customStyle="1" w:styleId="001">
    <w:name w:val="001"/>
    <w:basedOn w:val="Normal"/>
    <w:autoRedefine/>
    <w:rsid w:val="00E713CC"/>
  </w:style>
  <w:style w:type="paragraph" w:customStyle="1" w:styleId="Heading002">
    <w:name w:val="Heading 002"/>
    <w:basedOn w:val="Normal"/>
    <w:next w:val="Normal"/>
    <w:autoRedefine/>
    <w:rsid w:val="00E42B2C"/>
    <w:pPr>
      <w:spacing w:line="360" w:lineRule="auto"/>
    </w:pPr>
    <w:rPr>
      <w:bCs/>
      <w:szCs w:val="32"/>
    </w:rPr>
  </w:style>
  <w:style w:type="paragraph" w:styleId="BalloonText">
    <w:name w:val="Balloon Text"/>
    <w:basedOn w:val="Normal"/>
    <w:link w:val="BalloonTextChar"/>
    <w:rsid w:val="00E24C47"/>
    <w:rPr>
      <w:rFonts w:ascii="Tahoma" w:hAnsi="Tahoma" w:cs="Tahoma"/>
      <w:sz w:val="16"/>
      <w:szCs w:val="16"/>
    </w:rPr>
  </w:style>
  <w:style w:type="character" w:customStyle="1" w:styleId="BalloonTextChar">
    <w:name w:val="Balloon Text Char"/>
    <w:basedOn w:val="DefaultParagraphFont"/>
    <w:link w:val="BalloonText"/>
    <w:rsid w:val="00E24C47"/>
    <w:rPr>
      <w:rFonts w:ascii="Tahoma" w:eastAsia="2  Lotus" w:hAnsi="Tahoma" w:cs="Tahoma"/>
      <w:sz w:val="16"/>
      <w:szCs w:val="16"/>
      <w:lang w:bidi="ar-SA"/>
    </w:rPr>
  </w:style>
  <w:style w:type="paragraph" w:styleId="TOCHeading">
    <w:name w:val="TOC Heading"/>
    <w:basedOn w:val="Heading1"/>
    <w:next w:val="Normal"/>
    <w:uiPriority w:val="39"/>
    <w:unhideWhenUsed/>
    <w:qFormat/>
    <w:rsid w:val="00CB6835"/>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CB6835"/>
    <w:pPr>
      <w:spacing w:after="100"/>
    </w:pPr>
  </w:style>
  <w:style w:type="paragraph" w:styleId="TOC2">
    <w:name w:val="toc 2"/>
    <w:basedOn w:val="Normal"/>
    <w:next w:val="Normal"/>
    <w:autoRedefine/>
    <w:uiPriority w:val="39"/>
    <w:rsid w:val="00CB6835"/>
    <w:pPr>
      <w:spacing w:after="100"/>
      <w:ind w:left="280"/>
    </w:pPr>
  </w:style>
  <w:style w:type="paragraph" w:styleId="TOC3">
    <w:name w:val="toc 3"/>
    <w:basedOn w:val="Normal"/>
    <w:next w:val="Normal"/>
    <w:autoRedefine/>
    <w:uiPriority w:val="39"/>
    <w:rsid w:val="00CB6835"/>
    <w:pPr>
      <w:spacing w:after="100"/>
      <w:ind w:left="560"/>
    </w:pPr>
  </w:style>
  <w:style w:type="character" w:styleId="Hyperlink">
    <w:name w:val="Hyperlink"/>
    <w:basedOn w:val="DefaultParagraphFont"/>
    <w:uiPriority w:val="99"/>
    <w:unhideWhenUsed/>
    <w:rsid w:val="00CB68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E2654-503B-4280-80FB-C58714FE0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1709</Words>
  <Characters>9746</Characters>
  <Application>Microsoft Office Word</Application>
  <DocSecurity>0</DocSecurity>
  <Lines>81</Lines>
  <Paragraphs>22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12</cp:revision>
  <cp:lastPrinted>2008-05-04T04:57:00Z</cp:lastPrinted>
  <dcterms:created xsi:type="dcterms:W3CDTF">2010-12-31T07:05:00Z</dcterms:created>
  <dcterms:modified xsi:type="dcterms:W3CDTF">2014-04-09T05:33:00Z</dcterms:modified>
</cp:coreProperties>
</file>