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ED0300" w:rsidRDefault="00ED0300" w:rsidP="00ED0300">
      <w:pPr>
        <w:rPr>
          <w:rtl/>
        </w:rPr>
      </w:pPr>
      <w:bookmarkStart w:id="0" w:name="_Toc281558708"/>
      <w:bookmarkStart w:id="1" w:name="_Toc281599149"/>
      <w:r>
        <w:rPr>
          <w:rFonts w:hint="cs"/>
          <w:rtl/>
        </w:rPr>
        <w:t xml:space="preserve">جلسه </w:t>
      </w:r>
      <w:r>
        <w:rPr>
          <w:rFonts w:hint="cs"/>
          <w:rtl/>
        </w:rPr>
        <w:t>50</w:t>
      </w:r>
      <w:r>
        <w:rPr>
          <w:rFonts w:hint="cs"/>
          <w:rtl/>
        </w:rPr>
        <w:t xml:space="preserve">                88-87</w:t>
      </w:r>
    </w:p>
    <w:p w:rsidR="000F355B" w:rsidRDefault="000F355B" w:rsidP="000F355B">
      <w:pPr>
        <w:pStyle w:val="Heading1"/>
        <w:rPr>
          <w:rtl/>
        </w:rPr>
      </w:pPr>
      <w:r>
        <w:rPr>
          <w:rFonts w:hint="cs"/>
          <w:rtl/>
        </w:rPr>
        <w:t>مکاسب محرمه / تنجيم</w:t>
      </w:r>
      <w:bookmarkEnd w:id="0"/>
      <w:bookmarkEnd w:id="1"/>
    </w:p>
    <w:p w:rsidR="00884AAD" w:rsidRDefault="00884AAD" w:rsidP="00884AAD">
      <w:pPr>
        <w:jc w:val="both"/>
        <w:rPr>
          <w:lang w:bidi="fa-IR"/>
        </w:rPr>
      </w:pPr>
      <w:r>
        <w:rPr>
          <w:rFonts w:hint="cs"/>
          <w:rtl/>
          <w:lang w:bidi="fa-IR"/>
        </w:rPr>
        <w:t>بسم الله الرحمن الرحيم</w:t>
      </w:r>
    </w:p>
    <w:p w:rsidR="00BF6941" w:rsidRDefault="00BF6941" w:rsidP="00BF6941">
      <w:pPr>
        <w:pStyle w:val="Heading1"/>
        <w:rPr>
          <w:rtl/>
        </w:rPr>
      </w:pPr>
      <w:bookmarkStart w:id="2" w:name="_Toc281599150"/>
      <w:r>
        <w:rPr>
          <w:rFonts w:hint="cs"/>
          <w:rtl/>
        </w:rPr>
        <w:t>روايات باب نجوم</w:t>
      </w:r>
      <w:bookmarkEnd w:id="2"/>
    </w:p>
    <w:p w:rsidR="00884AAD" w:rsidRDefault="00884AAD" w:rsidP="000F355B">
      <w:pPr>
        <w:jc w:val="both"/>
        <w:rPr>
          <w:rtl/>
          <w:lang w:bidi="fa-IR"/>
        </w:rPr>
      </w:pPr>
      <w:r>
        <w:rPr>
          <w:rFonts w:hint="cs"/>
          <w:rtl/>
          <w:lang w:bidi="fa-IR"/>
        </w:rPr>
        <w:t>روايات در باب نجوم از منظر كلان به دو دسته تقسيم شد</w:t>
      </w:r>
      <w:r w:rsidR="009B71FA">
        <w:rPr>
          <w:rFonts w:hint="cs"/>
          <w:rtl/>
          <w:lang w:bidi="fa-IR"/>
        </w:rPr>
        <w:t>.</w:t>
      </w:r>
      <w:r w:rsidR="000F355B">
        <w:rPr>
          <w:rFonts w:hint="cs"/>
          <w:rtl/>
          <w:lang w:bidi="fa-IR"/>
        </w:rPr>
        <w:t xml:space="preserve"> </w:t>
      </w:r>
      <w:r>
        <w:rPr>
          <w:rFonts w:hint="cs"/>
          <w:rtl/>
          <w:lang w:bidi="fa-IR"/>
        </w:rPr>
        <w:t>دسته اي كه به نحوي تاييد مي كرد تنجيم را و تجويز را با اختلاف وجوهي كه بود و يك دسته اي كه منع مي كرد كه ملاحظه شد</w:t>
      </w:r>
      <w:r w:rsidR="009B71FA">
        <w:rPr>
          <w:rFonts w:hint="cs"/>
          <w:rtl/>
          <w:lang w:bidi="fa-IR"/>
        </w:rPr>
        <w:t>.</w:t>
      </w:r>
      <w:r>
        <w:rPr>
          <w:rFonts w:hint="cs"/>
          <w:rtl/>
          <w:lang w:bidi="fa-IR"/>
        </w:rPr>
        <w:t xml:space="preserve"> </w:t>
      </w:r>
    </w:p>
    <w:p w:rsidR="00884AAD" w:rsidRDefault="00884AAD" w:rsidP="00F9182F">
      <w:pPr>
        <w:jc w:val="both"/>
        <w:rPr>
          <w:rtl/>
          <w:lang w:bidi="fa-IR"/>
        </w:rPr>
      </w:pPr>
      <w:r>
        <w:rPr>
          <w:rFonts w:hint="cs"/>
          <w:rtl/>
          <w:lang w:bidi="fa-IR"/>
        </w:rPr>
        <w:t>در روايات مانعه دو سه روايت معتبر بود</w:t>
      </w:r>
      <w:r w:rsidR="00F9182F">
        <w:rPr>
          <w:rFonts w:hint="cs"/>
          <w:rtl/>
          <w:lang w:bidi="fa-IR"/>
        </w:rPr>
        <w:t>.</w:t>
      </w:r>
      <w:r>
        <w:rPr>
          <w:rFonts w:hint="cs"/>
          <w:rtl/>
          <w:lang w:bidi="fa-IR"/>
        </w:rPr>
        <w:t xml:space="preserve"> دو روايت در وسائل بود و بقيه روايات </w:t>
      </w:r>
      <w:r w:rsidR="00F9182F">
        <w:rPr>
          <w:rFonts w:hint="cs"/>
          <w:rtl/>
          <w:lang w:bidi="fa-IR"/>
        </w:rPr>
        <w:t>غالباً</w:t>
      </w:r>
      <w:r>
        <w:rPr>
          <w:rFonts w:hint="cs"/>
          <w:rtl/>
          <w:lang w:bidi="fa-IR"/>
        </w:rPr>
        <w:t xml:space="preserve"> يك ضعفي داشتند</w:t>
      </w:r>
      <w:r w:rsidR="009B71FA">
        <w:rPr>
          <w:rFonts w:hint="cs"/>
          <w:rtl/>
          <w:lang w:bidi="fa-IR"/>
        </w:rPr>
        <w:t>.</w:t>
      </w:r>
      <w:r>
        <w:rPr>
          <w:rFonts w:hint="cs"/>
          <w:rtl/>
          <w:lang w:bidi="fa-IR"/>
        </w:rPr>
        <w:t xml:space="preserve"> در روايات مجوزه و آنهايي كه في الجمله تاييد مي كرد آنها در وسائل آنچه كه آمده بود </w:t>
      </w:r>
      <w:r w:rsidR="00F9182F">
        <w:rPr>
          <w:rFonts w:hint="cs"/>
          <w:rtl/>
          <w:lang w:bidi="fa-IR"/>
        </w:rPr>
        <w:t>غالباً</w:t>
      </w:r>
      <w:r>
        <w:rPr>
          <w:rFonts w:hint="cs"/>
          <w:rtl/>
          <w:lang w:bidi="fa-IR"/>
        </w:rPr>
        <w:t xml:space="preserve"> بي اشكال نبود ولي با همه اينها در بحار و يا در كتب ديگر ملاحظه </w:t>
      </w:r>
      <w:r w:rsidR="009B71FA">
        <w:rPr>
          <w:rFonts w:hint="cs"/>
          <w:rtl/>
          <w:lang w:bidi="fa-IR"/>
        </w:rPr>
        <w:t>كنيد</w:t>
      </w:r>
      <w:r>
        <w:rPr>
          <w:rFonts w:hint="cs"/>
          <w:rtl/>
          <w:lang w:bidi="fa-IR"/>
        </w:rPr>
        <w:t xml:space="preserve"> بعضي علاوه بر كثرتش كه خيلي زياد </w:t>
      </w:r>
      <w:r w:rsidR="009B71FA">
        <w:rPr>
          <w:rFonts w:hint="cs"/>
          <w:rtl/>
          <w:lang w:bidi="fa-IR"/>
        </w:rPr>
        <w:t xml:space="preserve">است </w:t>
      </w:r>
      <w:r>
        <w:rPr>
          <w:rFonts w:hint="cs"/>
          <w:rtl/>
          <w:lang w:bidi="fa-IR"/>
        </w:rPr>
        <w:t>بعضي رواياتش مي تواند معتبر هم باشد از جمله روايتي كه قصه حضرت ابراهيم و آن پيش گويي آذر عموي حضرت ابراهيم را نقل مي كند كه از كافي است در بحار هم نقل شده است</w:t>
      </w:r>
      <w:r w:rsidR="009B71FA">
        <w:rPr>
          <w:rFonts w:hint="cs"/>
          <w:rtl/>
          <w:lang w:bidi="fa-IR"/>
        </w:rPr>
        <w:t>،</w:t>
      </w:r>
      <w:r>
        <w:rPr>
          <w:rFonts w:hint="cs"/>
          <w:rtl/>
          <w:lang w:bidi="fa-IR"/>
        </w:rPr>
        <w:t xml:space="preserve"> كتاب سماء و عالم باب 11 از ابواب سماء و عالم كه عنوان علم النجوم </w:t>
      </w:r>
      <w:r w:rsidR="009B71FA">
        <w:rPr>
          <w:rFonts w:hint="cs"/>
          <w:rtl/>
          <w:lang w:bidi="fa-IR"/>
        </w:rPr>
        <w:t>است.</w:t>
      </w:r>
      <w:r>
        <w:rPr>
          <w:rFonts w:hint="cs"/>
          <w:rtl/>
          <w:lang w:bidi="fa-IR"/>
        </w:rPr>
        <w:t xml:space="preserve"> در جمع بندي و استظهار از اين روايات چند مطلب است كه عرض مي كنيم</w:t>
      </w:r>
      <w:r w:rsidR="009B71FA">
        <w:rPr>
          <w:rFonts w:hint="cs"/>
          <w:rtl/>
          <w:lang w:bidi="fa-IR"/>
        </w:rPr>
        <w:t>:</w:t>
      </w:r>
    </w:p>
    <w:p w:rsidR="00F9182F" w:rsidRDefault="00F9182F" w:rsidP="00F9182F">
      <w:pPr>
        <w:pStyle w:val="Heading2"/>
        <w:rPr>
          <w:rtl/>
        </w:rPr>
      </w:pPr>
      <w:bookmarkStart w:id="3" w:name="_Toc281599151"/>
      <w:r>
        <w:rPr>
          <w:rFonts w:hint="cs"/>
          <w:rtl/>
        </w:rPr>
        <w:t>عدم شمول روایات بر « نگرش فلسفی در نجوم »</w:t>
      </w:r>
      <w:bookmarkEnd w:id="3"/>
    </w:p>
    <w:p w:rsidR="00F9182F" w:rsidRDefault="00884AAD" w:rsidP="00F9182F">
      <w:pPr>
        <w:jc w:val="both"/>
        <w:rPr>
          <w:rtl/>
          <w:lang w:bidi="fa-IR"/>
        </w:rPr>
      </w:pPr>
      <w:r>
        <w:rPr>
          <w:rFonts w:hint="cs"/>
          <w:rtl/>
          <w:lang w:bidi="fa-IR"/>
        </w:rPr>
        <w:t>مطلب اول</w:t>
      </w:r>
      <w:r w:rsidR="009B71FA">
        <w:rPr>
          <w:rFonts w:hint="cs"/>
          <w:rtl/>
          <w:lang w:bidi="fa-IR"/>
        </w:rPr>
        <w:t>:</w:t>
      </w:r>
      <w:r>
        <w:rPr>
          <w:rFonts w:hint="cs"/>
          <w:rtl/>
          <w:lang w:bidi="fa-IR"/>
        </w:rPr>
        <w:t xml:space="preserve"> كل اين روايات به خصوص روايات مانعه و عمده روايات مجوزه همه</w:t>
      </w:r>
      <w:r w:rsidR="009B71FA">
        <w:rPr>
          <w:rFonts w:hint="cs"/>
          <w:rtl/>
          <w:lang w:bidi="fa-IR"/>
        </w:rPr>
        <w:t>،</w:t>
      </w:r>
      <w:r>
        <w:rPr>
          <w:rFonts w:hint="cs"/>
          <w:rtl/>
          <w:lang w:bidi="fa-IR"/>
        </w:rPr>
        <w:t xml:space="preserve"> اينها </w:t>
      </w:r>
      <w:r w:rsidR="00F9182F">
        <w:rPr>
          <w:rFonts w:hint="cs"/>
          <w:rtl/>
          <w:lang w:bidi="fa-IR"/>
        </w:rPr>
        <w:t>اصولاً</w:t>
      </w:r>
      <w:r>
        <w:rPr>
          <w:rFonts w:hint="cs"/>
          <w:rtl/>
          <w:lang w:bidi="fa-IR"/>
        </w:rPr>
        <w:t xml:space="preserve"> و به خصوص روايات مانعه منصرف است از بحث ستاره شناسي و كيهان شناسي كه به عنوان علم و دانشي كه بر اساس منطق متداول علمي استوار است</w:t>
      </w:r>
      <w:r w:rsidR="009B71FA">
        <w:rPr>
          <w:rFonts w:hint="cs"/>
          <w:rtl/>
          <w:lang w:bidi="fa-IR"/>
        </w:rPr>
        <w:t>،</w:t>
      </w:r>
      <w:r>
        <w:rPr>
          <w:rFonts w:hint="cs"/>
          <w:rtl/>
          <w:lang w:bidi="fa-IR"/>
        </w:rPr>
        <w:t xml:space="preserve"> يا بركيهان شناسي بر يك نگاه فلسفي</w:t>
      </w:r>
      <w:r w:rsidR="009B71FA">
        <w:rPr>
          <w:rFonts w:hint="cs"/>
          <w:rtl/>
          <w:lang w:bidi="fa-IR"/>
        </w:rPr>
        <w:t>،</w:t>
      </w:r>
      <w:r>
        <w:rPr>
          <w:rFonts w:hint="cs"/>
          <w:rtl/>
          <w:lang w:bidi="fa-IR"/>
        </w:rPr>
        <w:t xml:space="preserve"> در حقيقت بررسي و شناخت پديده هاي آسماني و ستارگان با نگاه علمي به معناي متداول يا با نگاه فلسفي اين چيزي</w:t>
      </w:r>
      <w:r w:rsidR="00F9182F">
        <w:rPr>
          <w:rFonts w:hint="cs"/>
          <w:rtl/>
          <w:lang w:bidi="fa-IR"/>
        </w:rPr>
        <w:t xml:space="preserve"> ا</w:t>
      </w:r>
      <w:r>
        <w:rPr>
          <w:rFonts w:hint="cs"/>
          <w:rtl/>
          <w:lang w:bidi="fa-IR"/>
        </w:rPr>
        <w:t>ست كه از محطّ نظر اين روايات به طور كلي خارج است يعني روايات از آن منصرف است</w:t>
      </w:r>
      <w:r w:rsidR="00F9182F">
        <w:rPr>
          <w:rFonts w:hint="cs"/>
          <w:rtl/>
          <w:lang w:bidi="fa-IR"/>
        </w:rPr>
        <w:t>.</w:t>
      </w:r>
      <w:r>
        <w:rPr>
          <w:rFonts w:hint="cs"/>
          <w:rtl/>
          <w:lang w:bidi="fa-IR"/>
        </w:rPr>
        <w:t xml:space="preserve"> اين انصراف انصرافي نيست كه بگوييم لفظ في حد نفسه دلالتي دارد ولي قرائني بخواهد آن را منصرف كند</w:t>
      </w:r>
      <w:r w:rsidR="009B71FA">
        <w:rPr>
          <w:rFonts w:hint="cs"/>
          <w:rtl/>
          <w:lang w:bidi="fa-IR"/>
        </w:rPr>
        <w:t>،</w:t>
      </w:r>
      <w:r>
        <w:rPr>
          <w:rFonts w:hint="cs"/>
          <w:rtl/>
          <w:lang w:bidi="fa-IR"/>
        </w:rPr>
        <w:t xml:space="preserve"> نه </w:t>
      </w:r>
      <w:r w:rsidR="009B71FA">
        <w:rPr>
          <w:rFonts w:hint="cs"/>
          <w:rtl/>
          <w:lang w:bidi="fa-IR"/>
        </w:rPr>
        <w:t>اصلاً</w:t>
      </w:r>
      <w:r>
        <w:rPr>
          <w:rFonts w:hint="cs"/>
          <w:rtl/>
          <w:lang w:bidi="fa-IR"/>
        </w:rPr>
        <w:t xml:space="preserve"> انواع شواهد و قرائن زيادي در اينها </w:t>
      </w:r>
      <w:r w:rsidR="009B71FA">
        <w:rPr>
          <w:rFonts w:hint="cs"/>
          <w:rtl/>
          <w:lang w:bidi="fa-IR"/>
        </w:rPr>
        <w:t xml:space="preserve">است </w:t>
      </w:r>
      <w:r>
        <w:rPr>
          <w:rFonts w:hint="cs"/>
          <w:rtl/>
          <w:lang w:bidi="fa-IR"/>
        </w:rPr>
        <w:t>كه اين بحث ربطي به اين بخشي نيست</w:t>
      </w:r>
      <w:r w:rsidR="009B71FA">
        <w:rPr>
          <w:rFonts w:hint="cs"/>
          <w:rtl/>
          <w:lang w:bidi="fa-IR"/>
        </w:rPr>
        <w:t>،</w:t>
      </w:r>
      <w:r>
        <w:rPr>
          <w:rFonts w:hint="cs"/>
          <w:rtl/>
          <w:lang w:bidi="fa-IR"/>
        </w:rPr>
        <w:t xml:space="preserve"> </w:t>
      </w:r>
      <w:r w:rsidR="009B71FA">
        <w:rPr>
          <w:rFonts w:hint="cs"/>
          <w:rtl/>
          <w:lang w:bidi="fa-IR"/>
        </w:rPr>
        <w:t>اصلاً</w:t>
      </w:r>
      <w:r>
        <w:rPr>
          <w:rFonts w:hint="cs"/>
          <w:rtl/>
          <w:lang w:bidi="fa-IR"/>
        </w:rPr>
        <w:t xml:space="preserve"> المنجم شامل پيش گويي ها و شامل اين موارد نمي شود و يا شواهد لفظيه اي </w:t>
      </w:r>
      <w:r w:rsidR="009B71FA">
        <w:rPr>
          <w:rFonts w:hint="cs"/>
          <w:rtl/>
          <w:lang w:bidi="fa-IR"/>
        </w:rPr>
        <w:t xml:space="preserve">است </w:t>
      </w:r>
      <w:r>
        <w:rPr>
          <w:rFonts w:hint="cs"/>
          <w:rtl/>
          <w:lang w:bidi="fa-IR"/>
        </w:rPr>
        <w:t>يا المنجم و ستاره شناس ها به معناي قديمش كه در دربارها مطرح بوده است</w:t>
      </w:r>
      <w:r w:rsidR="009B71FA">
        <w:rPr>
          <w:rFonts w:hint="cs"/>
          <w:rtl/>
          <w:lang w:bidi="fa-IR"/>
        </w:rPr>
        <w:t>.</w:t>
      </w:r>
      <w:r>
        <w:rPr>
          <w:rFonts w:hint="cs"/>
          <w:rtl/>
          <w:lang w:bidi="fa-IR"/>
        </w:rPr>
        <w:t xml:space="preserve"> </w:t>
      </w:r>
    </w:p>
    <w:p w:rsidR="00F9182F" w:rsidRDefault="00F9182F" w:rsidP="00F9182F">
      <w:pPr>
        <w:jc w:val="both"/>
        <w:rPr>
          <w:rtl/>
          <w:lang w:bidi="fa-IR"/>
        </w:rPr>
      </w:pPr>
    </w:p>
    <w:p w:rsidR="00F9182F" w:rsidRDefault="00F9182F" w:rsidP="00F9182F">
      <w:pPr>
        <w:jc w:val="both"/>
        <w:rPr>
          <w:rtl/>
          <w:lang w:bidi="fa-IR"/>
        </w:rPr>
      </w:pPr>
    </w:p>
    <w:p w:rsidR="00F9182F" w:rsidRDefault="00F9182F" w:rsidP="00F9182F">
      <w:pPr>
        <w:jc w:val="both"/>
        <w:rPr>
          <w:rtl/>
          <w:lang w:bidi="fa-IR"/>
        </w:rPr>
      </w:pPr>
    </w:p>
    <w:p w:rsidR="00F9182F" w:rsidRDefault="00F9182F" w:rsidP="00F9182F">
      <w:pPr>
        <w:pStyle w:val="Heading3"/>
        <w:bidi/>
        <w:rPr>
          <w:rtl/>
          <w:lang w:bidi="fa-IR"/>
        </w:rPr>
      </w:pPr>
      <w:bookmarkStart w:id="4" w:name="_Toc281599152"/>
      <w:r>
        <w:rPr>
          <w:rFonts w:hint="cs"/>
          <w:rtl/>
          <w:lang w:bidi="fa-IR"/>
        </w:rPr>
        <w:lastRenderedPageBreak/>
        <w:t>رجحان شناخت پدیده های آسمانی</w:t>
      </w:r>
      <w:bookmarkEnd w:id="4"/>
    </w:p>
    <w:p w:rsidR="00884AAD" w:rsidRDefault="00884AAD" w:rsidP="00F9182F">
      <w:pPr>
        <w:jc w:val="both"/>
        <w:rPr>
          <w:rtl/>
          <w:lang w:bidi="fa-IR"/>
        </w:rPr>
      </w:pPr>
      <w:r>
        <w:rPr>
          <w:rFonts w:hint="cs"/>
          <w:rtl/>
          <w:lang w:bidi="fa-IR"/>
        </w:rPr>
        <w:t>وقتي روايت خاصه از بحث ستاره شناسي و كيهان شناسي و آسمان شناسي چه به معناي علمي متداولش و فلسفي اش خارج شد در اين دو موضوع شناخت اجرام آسماني با يكي از دو روش علمي و فلسفي و تجربي رجوع به قواعد مي كنيم گفتيم هم عمومات مي گويد راجح است و هم به طور خاص هم آيات و روايات ما را به شناخت آنها ارجاع دادند و هم اين كه در بحث قبله و وقت و بعضي از احكام فقهي مبتني بر شناخت آنهاست حالا شناخت هايي كه مبتني بر مشاهده هاي دور باشد يا با روش هاي پيشرفته تر امروزي</w:t>
      </w:r>
      <w:r w:rsidR="009B71FA">
        <w:rPr>
          <w:rFonts w:hint="cs"/>
          <w:rtl/>
          <w:lang w:bidi="fa-IR"/>
        </w:rPr>
        <w:t>.</w:t>
      </w:r>
      <w:r>
        <w:rPr>
          <w:rFonts w:hint="cs"/>
          <w:rtl/>
          <w:lang w:bidi="fa-IR"/>
        </w:rPr>
        <w:t xml:space="preserve"> </w:t>
      </w:r>
    </w:p>
    <w:p w:rsidR="00884AAD" w:rsidRDefault="00884AAD" w:rsidP="00F9182F">
      <w:pPr>
        <w:jc w:val="both"/>
        <w:rPr>
          <w:rtl/>
          <w:lang w:bidi="fa-IR"/>
        </w:rPr>
      </w:pPr>
      <w:r>
        <w:rPr>
          <w:rFonts w:hint="cs"/>
          <w:rtl/>
          <w:lang w:bidi="fa-IR"/>
        </w:rPr>
        <w:t xml:space="preserve">عمومات خارج مي شود و دلائل خاص باقي است و علاوه بر اين در اين شناخت علمي غير از آيات و روايات به طور خاص و عام در سيره هم اين طور بوده است يعني در همه اين زمانها </w:t>
      </w:r>
      <w:r w:rsidR="00F9182F">
        <w:rPr>
          <w:rFonts w:hint="cs"/>
          <w:rtl/>
          <w:lang w:bidi="fa-IR"/>
        </w:rPr>
        <w:t>معمولاً</w:t>
      </w:r>
      <w:r>
        <w:rPr>
          <w:rFonts w:hint="cs"/>
          <w:rtl/>
          <w:lang w:bidi="fa-IR"/>
        </w:rPr>
        <w:t xml:space="preserve"> يك رصدخانه هايي وجود داشته است و كساني بودند كه راجع به اينها كتاب مي نوشتند</w:t>
      </w:r>
      <w:r w:rsidR="009B71FA">
        <w:rPr>
          <w:rFonts w:hint="cs"/>
          <w:rtl/>
          <w:lang w:bidi="fa-IR"/>
        </w:rPr>
        <w:t>،</w:t>
      </w:r>
      <w:r>
        <w:rPr>
          <w:rFonts w:hint="cs"/>
          <w:rtl/>
          <w:lang w:bidi="fa-IR"/>
        </w:rPr>
        <w:t xml:space="preserve"> زمان خسوف و كسوف را بيان مي كردند</w:t>
      </w:r>
      <w:r w:rsidR="009B71FA">
        <w:rPr>
          <w:rFonts w:hint="cs"/>
          <w:rtl/>
          <w:lang w:bidi="fa-IR"/>
        </w:rPr>
        <w:t>،</w:t>
      </w:r>
      <w:r>
        <w:rPr>
          <w:rFonts w:hint="cs"/>
          <w:rtl/>
          <w:lang w:bidi="fa-IR"/>
        </w:rPr>
        <w:t xml:space="preserve"> رابطه اينها را بيان مي كردند و كسي به ذهنش نمي رسيده است كه اينها را منع </w:t>
      </w:r>
      <w:r w:rsidR="00F9182F">
        <w:rPr>
          <w:rFonts w:hint="cs"/>
          <w:rtl/>
          <w:lang w:bidi="fa-IR"/>
        </w:rPr>
        <w:t>كند</w:t>
      </w:r>
      <w:r w:rsidR="009B71FA">
        <w:rPr>
          <w:rFonts w:hint="cs"/>
          <w:rtl/>
          <w:lang w:bidi="fa-IR"/>
        </w:rPr>
        <w:t>.</w:t>
      </w:r>
      <w:r>
        <w:rPr>
          <w:rFonts w:hint="cs"/>
          <w:rtl/>
          <w:lang w:bidi="fa-IR"/>
        </w:rPr>
        <w:t xml:space="preserve"> به طور خاص در مورد </w:t>
      </w:r>
      <w:r w:rsidRPr="00F9182F">
        <w:rPr>
          <w:rFonts w:hint="cs"/>
          <w:b/>
          <w:bCs/>
          <w:sz w:val="30"/>
          <w:szCs w:val="30"/>
          <w:rtl/>
          <w:lang w:bidi="fa-IR"/>
        </w:rPr>
        <w:t>والي السماء كيف رفعت</w:t>
      </w:r>
      <w:r>
        <w:rPr>
          <w:rFonts w:hint="cs"/>
          <w:rtl/>
          <w:lang w:bidi="fa-IR"/>
        </w:rPr>
        <w:t xml:space="preserve"> داشتيم و عموماتي كه كل آيات الهي مي گويد في خلق السماوات و الارض به طور خاص هم مي شود</w:t>
      </w:r>
      <w:r w:rsidR="009B71FA">
        <w:rPr>
          <w:rFonts w:hint="cs"/>
          <w:rtl/>
          <w:lang w:bidi="fa-IR"/>
        </w:rPr>
        <w:t>.</w:t>
      </w:r>
      <w:r>
        <w:rPr>
          <w:rFonts w:hint="cs"/>
          <w:rtl/>
          <w:lang w:bidi="fa-IR"/>
        </w:rPr>
        <w:t xml:space="preserve"> </w:t>
      </w:r>
    </w:p>
    <w:p w:rsidR="00F9182F" w:rsidRDefault="004E3691" w:rsidP="004E3691">
      <w:pPr>
        <w:pStyle w:val="Heading2"/>
        <w:rPr>
          <w:rtl/>
        </w:rPr>
      </w:pPr>
      <w:bookmarkStart w:id="5" w:name="_Toc281599153"/>
      <w:r>
        <w:rPr>
          <w:rFonts w:hint="cs"/>
          <w:rtl/>
        </w:rPr>
        <w:t>« تنجیم » امری واقعی</w:t>
      </w:r>
      <w:bookmarkEnd w:id="5"/>
    </w:p>
    <w:p w:rsidR="00884AAD" w:rsidRDefault="00884AAD" w:rsidP="00884AAD">
      <w:pPr>
        <w:jc w:val="both"/>
        <w:rPr>
          <w:rtl/>
          <w:lang w:bidi="fa-IR"/>
        </w:rPr>
      </w:pPr>
      <w:r>
        <w:rPr>
          <w:rFonts w:hint="cs"/>
          <w:rtl/>
          <w:lang w:bidi="fa-IR"/>
        </w:rPr>
        <w:t>نكته دوم كه يك بحث فقهي نيست يك بحث شناختي توصيفي است اين است كه اصل اين علم به عنوان يكي از علوم غريبه و راه حق بودن و صحت آن از روايات استفاده مي شود كه راجع به اين مي توانيم بگوييم اصل تنجيم واقعيت دارد يا ندارد</w:t>
      </w:r>
      <w:r w:rsidR="009B71FA">
        <w:rPr>
          <w:rFonts w:hint="cs"/>
          <w:rtl/>
          <w:lang w:bidi="fa-IR"/>
        </w:rPr>
        <w:t>؟</w:t>
      </w:r>
      <w:r>
        <w:rPr>
          <w:rFonts w:hint="cs"/>
          <w:rtl/>
          <w:lang w:bidi="fa-IR"/>
        </w:rPr>
        <w:t xml:space="preserve"> ظاهر روايات اين است كه اصلش واقعيت دارد ولي به كليت آن نمي شود اعتماد كرد و روايات متعددي دارد. </w:t>
      </w:r>
    </w:p>
    <w:p w:rsidR="004E3691" w:rsidRDefault="004E3691" w:rsidP="004E3691">
      <w:pPr>
        <w:pStyle w:val="Heading3"/>
        <w:bidi/>
        <w:rPr>
          <w:rtl/>
          <w:lang w:bidi="fa-IR"/>
        </w:rPr>
      </w:pPr>
      <w:bookmarkStart w:id="6" w:name="_Toc281599154"/>
      <w:r>
        <w:rPr>
          <w:rFonts w:hint="cs"/>
          <w:rtl/>
          <w:lang w:bidi="fa-IR"/>
        </w:rPr>
        <w:t xml:space="preserve">روايت « </w:t>
      </w:r>
      <w:r w:rsidRPr="004E3691">
        <w:rPr>
          <w:rFonts w:ascii="2  Lotus" w:hAnsi="2  Lotus" w:hint="cs"/>
          <w:sz w:val="30"/>
          <w:rtl/>
          <w:lang w:bidi="fa-IR"/>
        </w:rPr>
        <w:t>ابي بصير</w:t>
      </w:r>
      <w:r>
        <w:rPr>
          <w:rFonts w:hint="cs"/>
          <w:rtl/>
          <w:lang w:bidi="fa-IR"/>
        </w:rPr>
        <w:t xml:space="preserve"> »</w:t>
      </w:r>
      <w:bookmarkEnd w:id="6"/>
    </w:p>
    <w:p w:rsidR="004E3691" w:rsidRDefault="00884AAD" w:rsidP="004E3691">
      <w:pPr>
        <w:jc w:val="both"/>
        <w:rPr>
          <w:rtl/>
          <w:lang w:bidi="fa-IR"/>
        </w:rPr>
      </w:pPr>
      <w:r>
        <w:rPr>
          <w:rFonts w:hint="cs"/>
          <w:rtl/>
          <w:lang w:bidi="fa-IR"/>
        </w:rPr>
        <w:t xml:space="preserve">روايت معتبري هم دارد كه در كافي </w:t>
      </w:r>
      <w:r w:rsidR="009B71FA">
        <w:rPr>
          <w:rFonts w:hint="cs"/>
          <w:rtl/>
          <w:lang w:bidi="fa-IR"/>
        </w:rPr>
        <w:t xml:space="preserve">است </w:t>
      </w:r>
      <w:r>
        <w:rPr>
          <w:rFonts w:hint="cs"/>
          <w:rtl/>
          <w:lang w:bidi="fa-IR"/>
        </w:rPr>
        <w:t xml:space="preserve">روايت 28 است از روضه كافي ح 558 س 367 از روضه كافي </w:t>
      </w:r>
      <w:r w:rsidRPr="004E3691">
        <w:rPr>
          <w:rFonts w:hint="cs"/>
          <w:b/>
          <w:bCs/>
          <w:sz w:val="30"/>
          <w:szCs w:val="30"/>
          <w:rtl/>
          <w:lang w:bidi="fa-IR"/>
        </w:rPr>
        <w:t>عن علي بن ابراهيم عن ابيه عن ابن ابي عميرعن هشام بن سالم عن ابي بصير</w:t>
      </w:r>
      <w:r>
        <w:rPr>
          <w:rFonts w:hint="cs"/>
          <w:rtl/>
          <w:lang w:bidi="fa-IR"/>
        </w:rPr>
        <w:t xml:space="preserve"> </w:t>
      </w:r>
      <w:r w:rsidRPr="004E3691">
        <w:rPr>
          <w:rFonts w:hint="cs"/>
          <w:b/>
          <w:bCs/>
          <w:sz w:val="30"/>
          <w:szCs w:val="30"/>
          <w:rtl/>
          <w:lang w:bidi="fa-IR"/>
        </w:rPr>
        <w:t>عن ابي عبدالله عليه السلام</w:t>
      </w:r>
      <w:r>
        <w:rPr>
          <w:rFonts w:hint="cs"/>
          <w:rtl/>
          <w:lang w:bidi="fa-IR"/>
        </w:rPr>
        <w:t xml:space="preserve"> </w:t>
      </w:r>
      <w:r w:rsidR="004E3691">
        <w:rPr>
          <w:rFonts w:hint="cs"/>
          <w:rtl/>
          <w:lang w:bidi="fa-IR"/>
        </w:rPr>
        <w:t xml:space="preserve">روايت سندي خوبي دارد </w:t>
      </w:r>
      <w:r>
        <w:rPr>
          <w:rFonts w:hint="cs"/>
          <w:rtl/>
          <w:lang w:bidi="fa-IR"/>
        </w:rPr>
        <w:t xml:space="preserve">كه قصه پيش بيني از تولد حضرت ابراهيم توسط آذر براي نمرود است كه پيش بيني كرد و براي او گفت </w:t>
      </w:r>
      <w:r w:rsidRPr="004E3691">
        <w:rPr>
          <w:rFonts w:hint="cs"/>
          <w:b/>
          <w:bCs/>
          <w:sz w:val="30"/>
          <w:szCs w:val="30"/>
          <w:rtl/>
          <w:lang w:bidi="fa-IR"/>
        </w:rPr>
        <w:t>كه نظر ليله في النجوم فاصبح فيقول لنمرود لقد رايت عجبا</w:t>
      </w:r>
      <w:r w:rsidR="004E3691">
        <w:rPr>
          <w:rFonts w:hint="cs"/>
          <w:b/>
          <w:bCs/>
          <w:sz w:val="30"/>
          <w:szCs w:val="30"/>
          <w:rtl/>
          <w:lang w:bidi="fa-IR"/>
        </w:rPr>
        <w:t>ً</w:t>
      </w:r>
      <w:r w:rsidRPr="004E3691">
        <w:rPr>
          <w:rFonts w:hint="cs"/>
          <w:b/>
          <w:bCs/>
          <w:sz w:val="30"/>
          <w:szCs w:val="30"/>
          <w:rtl/>
          <w:lang w:bidi="fa-IR"/>
        </w:rPr>
        <w:t xml:space="preserve"> قال و ما هو؟ قال رايت مولودا</w:t>
      </w:r>
      <w:r w:rsidR="004E3691">
        <w:rPr>
          <w:rFonts w:hint="cs"/>
          <w:b/>
          <w:bCs/>
          <w:sz w:val="30"/>
          <w:szCs w:val="30"/>
          <w:rtl/>
          <w:lang w:bidi="fa-IR"/>
        </w:rPr>
        <w:t>ً</w:t>
      </w:r>
      <w:r w:rsidRPr="004E3691">
        <w:rPr>
          <w:rFonts w:hint="cs"/>
          <w:b/>
          <w:bCs/>
          <w:sz w:val="30"/>
          <w:szCs w:val="30"/>
          <w:rtl/>
          <w:lang w:bidi="fa-IR"/>
        </w:rPr>
        <w:t xml:space="preserve"> يولد في ارضنا هلاكنا علي يديه و لايلبس علي</w:t>
      </w:r>
      <w:r w:rsidR="009B71FA" w:rsidRPr="004E3691">
        <w:rPr>
          <w:rFonts w:hint="cs"/>
          <w:b/>
          <w:bCs/>
          <w:sz w:val="30"/>
          <w:szCs w:val="30"/>
          <w:rtl/>
          <w:lang w:bidi="fa-IR"/>
        </w:rPr>
        <w:t>.</w:t>
      </w:r>
      <w:r w:rsidRPr="004E3691">
        <w:rPr>
          <w:rFonts w:hint="cs"/>
          <w:b/>
          <w:bCs/>
          <w:sz w:val="30"/>
          <w:szCs w:val="30"/>
          <w:rtl/>
          <w:lang w:bidi="fa-IR"/>
        </w:rPr>
        <w:t>.. فتعجب من ذلك</w:t>
      </w:r>
      <w:r w:rsidR="009B71FA" w:rsidRPr="004E3691">
        <w:rPr>
          <w:rFonts w:hint="cs"/>
          <w:b/>
          <w:bCs/>
          <w:sz w:val="30"/>
          <w:szCs w:val="30"/>
          <w:rtl/>
          <w:lang w:bidi="fa-IR"/>
        </w:rPr>
        <w:t>.</w:t>
      </w:r>
      <w:r w:rsidRPr="004E3691">
        <w:rPr>
          <w:rFonts w:hint="cs"/>
          <w:b/>
          <w:bCs/>
          <w:sz w:val="30"/>
          <w:szCs w:val="30"/>
          <w:rtl/>
          <w:lang w:bidi="fa-IR"/>
        </w:rPr>
        <w:t>.. و كان فيما اوتي من العلم انه سيهرق في النار</w:t>
      </w:r>
      <w:r>
        <w:rPr>
          <w:rFonts w:hint="cs"/>
          <w:rtl/>
          <w:lang w:bidi="fa-IR"/>
        </w:rPr>
        <w:t xml:space="preserve"> و در اين نگاهي كه به نجوم كرد و پيش بيني كرد در اين كشف او اين بود كه او به آتش </w:t>
      </w:r>
      <w:r>
        <w:rPr>
          <w:rFonts w:hint="cs"/>
          <w:rtl/>
          <w:lang w:bidi="fa-IR"/>
        </w:rPr>
        <w:lastRenderedPageBreak/>
        <w:t xml:space="preserve">افكنده مي شود و مي سوزد و در همينجا دارد كه </w:t>
      </w:r>
      <w:r w:rsidRPr="004E3691">
        <w:rPr>
          <w:rFonts w:hint="cs"/>
          <w:b/>
          <w:bCs/>
          <w:sz w:val="30"/>
          <w:szCs w:val="30"/>
          <w:rtl/>
          <w:lang w:bidi="fa-IR"/>
        </w:rPr>
        <w:t>ولم يوت علم ان الله سينجيه منها</w:t>
      </w:r>
      <w:r w:rsidR="009B71FA">
        <w:rPr>
          <w:rFonts w:hint="cs"/>
          <w:rtl/>
          <w:lang w:bidi="fa-IR"/>
        </w:rPr>
        <w:t>،</w:t>
      </w:r>
      <w:r>
        <w:rPr>
          <w:rFonts w:hint="cs"/>
          <w:rtl/>
          <w:lang w:bidi="fa-IR"/>
        </w:rPr>
        <w:t xml:space="preserve"> در روايت معتبره </w:t>
      </w:r>
      <w:r w:rsidR="009B71FA">
        <w:rPr>
          <w:rFonts w:hint="cs"/>
          <w:rtl/>
          <w:lang w:bidi="fa-IR"/>
        </w:rPr>
        <w:t xml:space="preserve">است </w:t>
      </w:r>
      <w:r>
        <w:rPr>
          <w:rFonts w:hint="cs"/>
          <w:rtl/>
          <w:lang w:bidi="fa-IR"/>
        </w:rPr>
        <w:t>كه واقعيت دارد</w:t>
      </w:r>
      <w:r w:rsidR="009B71FA">
        <w:rPr>
          <w:rFonts w:hint="cs"/>
          <w:rtl/>
          <w:lang w:bidi="fa-IR"/>
        </w:rPr>
        <w:t>.</w:t>
      </w:r>
      <w:r>
        <w:rPr>
          <w:rFonts w:hint="cs"/>
          <w:rtl/>
          <w:lang w:bidi="fa-IR"/>
        </w:rPr>
        <w:t xml:space="preserve"> </w:t>
      </w:r>
    </w:p>
    <w:p w:rsidR="004E3691" w:rsidRDefault="004E3691" w:rsidP="00A220C8">
      <w:pPr>
        <w:pStyle w:val="Heading3"/>
        <w:bidi/>
        <w:rPr>
          <w:rtl/>
          <w:lang w:bidi="fa-IR"/>
        </w:rPr>
      </w:pPr>
      <w:bookmarkStart w:id="7" w:name="_Toc281599155"/>
      <w:r>
        <w:rPr>
          <w:rFonts w:hint="cs"/>
          <w:rtl/>
          <w:lang w:bidi="fa-IR"/>
        </w:rPr>
        <w:t xml:space="preserve">عدم </w:t>
      </w:r>
      <w:r w:rsidR="00A220C8">
        <w:rPr>
          <w:rFonts w:hint="cs"/>
          <w:rtl/>
          <w:lang w:bidi="fa-IR"/>
        </w:rPr>
        <w:t>تامیت</w:t>
      </w:r>
      <w:r>
        <w:rPr>
          <w:rFonts w:hint="cs"/>
          <w:rtl/>
          <w:lang w:bidi="fa-IR"/>
        </w:rPr>
        <w:t xml:space="preserve"> اخبار منجمیم</w:t>
      </w:r>
      <w:bookmarkEnd w:id="7"/>
    </w:p>
    <w:p w:rsidR="00884AAD" w:rsidRDefault="00884AAD" w:rsidP="004E3691">
      <w:pPr>
        <w:jc w:val="both"/>
        <w:rPr>
          <w:rtl/>
          <w:lang w:bidi="fa-IR"/>
        </w:rPr>
      </w:pPr>
      <w:r>
        <w:rPr>
          <w:rFonts w:hint="cs"/>
          <w:rtl/>
          <w:lang w:bidi="fa-IR"/>
        </w:rPr>
        <w:t xml:space="preserve">ده ها روايت </w:t>
      </w:r>
      <w:r w:rsidR="009B71FA">
        <w:rPr>
          <w:rFonts w:hint="cs"/>
          <w:rtl/>
          <w:lang w:bidi="fa-IR"/>
        </w:rPr>
        <w:t xml:space="preserve">است </w:t>
      </w:r>
      <w:r>
        <w:rPr>
          <w:rFonts w:hint="cs"/>
          <w:rtl/>
          <w:lang w:bidi="fa-IR"/>
        </w:rPr>
        <w:t>كه علم نجوم واقعيت دارد و اميرالمومنين و ائمه و انبياء عليهم السلام به آن واقف بودند و اصل آن تاييد مي شد از جمله در قصه حضرت ابراهيم عليه السلام و منتهي آن چه كه تاييد مي شود اصل علم نجوم في الجمله واقعيت دارد ولي بالجمله نمي شود به اين نجومي كه دست منجمين است اكتفاء كرد و واقعيت تامش نزد ائمه است و تامي كه در حديست كه مومن و كاف</w:t>
      </w:r>
      <w:r w:rsidR="004E3691">
        <w:rPr>
          <w:rFonts w:hint="cs"/>
          <w:rtl/>
          <w:lang w:bidi="fa-IR"/>
        </w:rPr>
        <w:t xml:space="preserve">ر را مي توانند از همديگر تشخيص </w:t>
      </w:r>
      <w:r>
        <w:rPr>
          <w:rFonts w:hint="cs"/>
          <w:rtl/>
          <w:lang w:bidi="fa-IR"/>
        </w:rPr>
        <w:t>دهند و در جايي ديگر دارد كه كسي اين را نمي داند مگر كسي كه مواليد همه مردم را بداند و وقت تولد همه آدمها را توجه داشته باشد</w:t>
      </w:r>
      <w:r w:rsidR="009B71FA">
        <w:rPr>
          <w:rFonts w:hint="cs"/>
          <w:rtl/>
          <w:lang w:bidi="fa-IR"/>
        </w:rPr>
        <w:t>.</w:t>
      </w:r>
      <w:r>
        <w:rPr>
          <w:rFonts w:hint="cs"/>
          <w:rtl/>
          <w:lang w:bidi="fa-IR"/>
        </w:rPr>
        <w:t xml:space="preserve"> </w:t>
      </w:r>
    </w:p>
    <w:p w:rsidR="00884AAD" w:rsidRDefault="00884AAD" w:rsidP="004E3691">
      <w:pPr>
        <w:jc w:val="both"/>
        <w:rPr>
          <w:rtl/>
          <w:lang w:bidi="fa-IR"/>
        </w:rPr>
      </w:pPr>
      <w:r>
        <w:rPr>
          <w:rFonts w:hint="cs"/>
          <w:rtl/>
          <w:lang w:bidi="fa-IR"/>
        </w:rPr>
        <w:t>در همين قصه حضرت ابراهيم</w:t>
      </w:r>
      <w:r w:rsidR="009B71FA">
        <w:rPr>
          <w:rFonts w:hint="cs"/>
          <w:rtl/>
          <w:lang w:bidi="fa-IR"/>
        </w:rPr>
        <w:t>،</w:t>
      </w:r>
      <w:r>
        <w:rPr>
          <w:rFonts w:hint="cs"/>
          <w:rtl/>
          <w:lang w:bidi="fa-IR"/>
        </w:rPr>
        <w:t xml:space="preserve"> مي گويد ديده بود كه او متولد مي شود و هلاكنا بيديه و ديده بود كه او به آتش افكنده مي شود و اين را نديده بود كه سينجيه الله اين نشان مي دهد كه اصلش واقعيت دارد و آني كه دست بشر </w:t>
      </w:r>
      <w:r w:rsidR="009B71FA">
        <w:rPr>
          <w:rFonts w:hint="cs"/>
          <w:rtl/>
          <w:lang w:bidi="fa-IR"/>
        </w:rPr>
        <w:t xml:space="preserve">است </w:t>
      </w:r>
      <w:r>
        <w:rPr>
          <w:rFonts w:hint="cs"/>
          <w:rtl/>
          <w:lang w:bidi="fa-IR"/>
        </w:rPr>
        <w:t>امري است كه به طور كامل نمي شود به آن اعتماد كرد و ناتمام است و ممكن است به طور كلي از اصل به خطا برود و ممكن است بخشي را درست فهميده باشد البته به طور كلي هم گفته شده است كه اعتنايي نكنيد و با توجه به اين كه روايتي داريم كه واقعيت في الجمله اي دارد و آن مفاد اصل است كه شناخت منجم يا گاهي ممكن است به طور كلي ممكن است خطا رفته باشد يا بخشي را كشف كرده باشد و احيانا واقعيت را هم ببيند و نفي نشده است و تعبير حق در مورد آن آمده است و علم انبياء است و اميرالمومنين اعلم الناس به اين دانش است و صادق است و از طريق آن مي توان كشف مطالبي كرد</w:t>
      </w:r>
      <w:r w:rsidR="009B71FA">
        <w:rPr>
          <w:rFonts w:hint="cs"/>
          <w:rtl/>
          <w:lang w:bidi="fa-IR"/>
        </w:rPr>
        <w:t>،</w:t>
      </w:r>
      <w:r>
        <w:rPr>
          <w:rFonts w:hint="cs"/>
          <w:rtl/>
          <w:lang w:bidi="fa-IR"/>
        </w:rPr>
        <w:t xml:space="preserve"> البته واقع رساني تام و كامل دست همه نيست و اين كه چرا نمي تواند تمام واقع را برساند وجوهي دارد مثلا يك رد  الشمسي براي يوشع و حضرت علي سلام الله عليهما واقع شده است باعث شده است و يا آمده است كه واقع نمايي براي كسي است كه يعرف مواليد الناس كلهم</w:t>
      </w:r>
      <w:r w:rsidR="009B71FA">
        <w:rPr>
          <w:rFonts w:hint="cs"/>
          <w:rtl/>
          <w:lang w:bidi="fa-IR"/>
        </w:rPr>
        <w:t>،</w:t>
      </w:r>
      <w:r>
        <w:rPr>
          <w:rFonts w:hint="cs"/>
          <w:rtl/>
          <w:lang w:bidi="fa-IR"/>
        </w:rPr>
        <w:t xml:space="preserve"> يك مقدمات ديگري دارد كه بايد دست فرد باشد كه بتواند كشف </w:t>
      </w:r>
      <w:r w:rsidR="00F9182F">
        <w:rPr>
          <w:rFonts w:hint="cs"/>
          <w:rtl/>
          <w:lang w:bidi="fa-IR"/>
        </w:rPr>
        <w:t>كند</w:t>
      </w:r>
      <w:r w:rsidR="009B71FA">
        <w:rPr>
          <w:rFonts w:hint="cs"/>
          <w:rtl/>
          <w:lang w:bidi="fa-IR"/>
        </w:rPr>
        <w:t>.</w:t>
      </w:r>
    </w:p>
    <w:p w:rsidR="00884AAD" w:rsidRDefault="00F135EE" w:rsidP="00F135EE">
      <w:pPr>
        <w:pStyle w:val="Heading2"/>
        <w:rPr>
          <w:rtl/>
        </w:rPr>
      </w:pPr>
      <w:bookmarkStart w:id="8" w:name="_Toc281599156"/>
      <w:r>
        <w:rPr>
          <w:rFonts w:hint="cs"/>
          <w:rtl/>
        </w:rPr>
        <w:t>استفاده از نجوم در پیشگویی</w:t>
      </w:r>
      <w:bookmarkEnd w:id="8"/>
    </w:p>
    <w:p w:rsidR="00A5124A" w:rsidRDefault="00884AAD" w:rsidP="00A5124A">
      <w:pPr>
        <w:jc w:val="both"/>
        <w:rPr>
          <w:rtl/>
          <w:lang w:bidi="fa-IR"/>
        </w:rPr>
      </w:pPr>
      <w:r>
        <w:rPr>
          <w:rFonts w:hint="cs"/>
          <w:rtl/>
          <w:lang w:bidi="fa-IR"/>
        </w:rPr>
        <w:t xml:space="preserve">مطلب سوم اين است كه خود اين اقدام به كار برد اين معادلات براي اين كه چيزي را پيشگويي </w:t>
      </w:r>
      <w:r w:rsidR="00F9182F">
        <w:rPr>
          <w:rFonts w:hint="cs"/>
          <w:rtl/>
          <w:lang w:bidi="fa-IR"/>
        </w:rPr>
        <w:t>كند</w:t>
      </w:r>
      <w:r>
        <w:rPr>
          <w:rFonts w:hint="cs"/>
          <w:rtl/>
          <w:lang w:bidi="fa-IR"/>
        </w:rPr>
        <w:t xml:space="preserve"> اين حكمش چيست</w:t>
      </w:r>
      <w:r w:rsidR="009B71FA">
        <w:rPr>
          <w:rFonts w:hint="cs"/>
          <w:rtl/>
          <w:lang w:bidi="fa-IR"/>
        </w:rPr>
        <w:t>؟</w:t>
      </w:r>
      <w:r>
        <w:rPr>
          <w:rFonts w:hint="cs"/>
          <w:rtl/>
          <w:lang w:bidi="fa-IR"/>
        </w:rPr>
        <w:t xml:space="preserve"> يعني استفاده از اين علم ناقص براي اين كه پيش بيني حوادث </w:t>
      </w:r>
      <w:r w:rsidR="00F9182F">
        <w:rPr>
          <w:rFonts w:hint="cs"/>
          <w:rtl/>
          <w:lang w:bidi="fa-IR"/>
        </w:rPr>
        <w:t>كند</w:t>
      </w:r>
      <w:r>
        <w:rPr>
          <w:rFonts w:hint="cs"/>
          <w:rtl/>
          <w:lang w:bidi="fa-IR"/>
        </w:rPr>
        <w:t xml:space="preserve"> چيست</w:t>
      </w:r>
      <w:r w:rsidR="009B71FA">
        <w:rPr>
          <w:rFonts w:hint="cs"/>
          <w:rtl/>
          <w:lang w:bidi="fa-IR"/>
        </w:rPr>
        <w:t>؟</w:t>
      </w:r>
      <w:r>
        <w:rPr>
          <w:rFonts w:hint="cs"/>
          <w:rtl/>
          <w:lang w:bidi="fa-IR"/>
        </w:rPr>
        <w:t xml:space="preserve"> </w:t>
      </w:r>
    </w:p>
    <w:p w:rsidR="00A5124A" w:rsidRDefault="00A5124A" w:rsidP="00A5124A">
      <w:pPr>
        <w:jc w:val="both"/>
        <w:rPr>
          <w:rtl/>
          <w:lang w:bidi="fa-IR"/>
        </w:rPr>
      </w:pPr>
    </w:p>
    <w:p w:rsidR="00A5124A" w:rsidRDefault="00A5124A" w:rsidP="0018197A">
      <w:pPr>
        <w:pStyle w:val="Heading2"/>
        <w:rPr>
          <w:rtl/>
        </w:rPr>
      </w:pPr>
      <w:bookmarkStart w:id="9" w:name="_Toc281599157"/>
      <w:r>
        <w:rPr>
          <w:rFonts w:hint="cs"/>
          <w:rtl/>
        </w:rPr>
        <w:t xml:space="preserve">حرمت تنجیم </w:t>
      </w:r>
      <w:bookmarkEnd w:id="9"/>
    </w:p>
    <w:p w:rsidR="00A5124A" w:rsidRDefault="00884AAD" w:rsidP="00A5124A">
      <w:pPr>
        <w:jc w:val="both"/>
        <w:rPr>
          <w:rtl/>
          <w:lang w:bidi="fa-IR"/>
        </w:rPr>
      </w:pPr>
      <w:r>
        <w:rPr>
          <w:rFonts w:hint="cs"/>
          <w:rtl/>
          <w:lang w:bidi="fa-IR"/>
        </w:rPr>
        <w:t xml:space="preserve">ممكن است كسي بگويد روايتي كه داشت </w:t>
      </w:r>
      <w:r w:rsidRPr="00F135EE">
        <w:rPr>
          <w:rFonts w:hint="cs"/>
          <w:b/>
          <w:bCs/>
          <w:sz w:val="30"/>
          <w:szCs w:val="30"/>
          <w:rtl/>
          <w:lang w:bidi="fa-IR"/>
        </w:rPr>
        <w:t xml:space="preserve">المنجم ملعون </w:t>
      </w:r>
      <w:r>
        <w:rPr>
          <w:rFonts w:hint="cs"/>
          <w:rtl/>
          <w:lang w:bidi="fa-IR"/>
        </w:rPr>
        <w:t>و امثال اينها</w:t>
      </w:r>
      <w:r w:rsidR="009B71FA">
        <w:rPr>
          <w:rFonts w:hint="cs"/>
          <w:rtl/>
          <w:lang w:bidi="fa-IR"/>
        </w:rPr>
        <w:t>.</w:t>
      </w:r>
      <w:r>
        <w:rPr>
          <w:rFonts w:hint="cs"/>
          <w:rtl/>
          <w:lang w:bidi="fa-IR"/>
        </w:rPr>
        <w:t>. كه دو روايتش معتبر بود و شايد بيشتر هم باشد</w:t>
      </w:r>
      <w:r w:rsidR="009B71FA">
        <w:rPr>
          <w:rFonts w:hint="cs"/>
          <w:rtl/>
          <w:lang w:bidi="fa-IR"/>
        </w:rPr>
        <w:t>،</w:t>
      </w:r>
      <w:r>
        <w:rPr>
          <w:rFonts w:hint="cs"/>
          <w:rtl/>
          <w:lang w:bidi="fa-IR"/>
        </w:rPr>
        <w:t xml:space="preserve"> ممكن است كسي بگويد المنجم ملعون قدر متيقنش همين است و ستاره شناس به معناي علم غريب </w:t>
      </w:r>
      <w:r>
        <w:rPr>
          <w:rFonts w:hint="cs"/>
          <w:rtl/>
          <w:lang w:bidi="fa-IR"/>
        </w:rPr>
        <w:lastRenderedPageBreak/>
        <w:t>اينهاست و كار به معناي علمي ندارد و منجم هم كه مي گويد ملعون است</w:t>
      </w:r>
      <w:r w:rsidR="009B71FA">
        <w:rPr>
          <w:rFonts w:hint="cs"/>
          <w:rtl/>
          <w:lang w:bidi="fa-IR"/>
        </w:rPr>
        <w:t>،</w:t>
      </w:r>
      <w:r>
        <w:rPr>
          <w:rFonts w:hint="cs"/>
          <w:rtl/>
          <w:lang w:bidi="fa-IR"/>
        </w:rPr>
        <w:t xml:space="preserve"> لعن كه ظهورش در حرمت است و حرمتش هم به حيث تنجيمش برمي گردد يعني از حيثي كه نگاه مي كند و نگاه در نجوم براي معرفت احوال عالم و اشخاص حرام است در نتيجه التنجيم حرام</w:t>
      </w:r>
      <w:r w:rsidR="009B71FA">
        <w:rPr>
          <w:rFonts w:hint="cs"/>
          <w:rtl/>
          <w:lang w:bidi="fa-IR"/>
        </w:rPr>
        <w:t>.</w:t>
      </w:r>
      <w:r>
        <w:rPr>
          <w:rFonts w:hint="cs"/>
          <w:rtl/>
          <w:lang w:bidi="fa-IR"/>
        </w:rPr>
        <w:t xml:space="preserve"> روايت معتبر هم </w:t>
      </w:r>
      <w:r w:rsidR="009B71FA">
        <w:rPr>
          <w:rFonts w:hint="cs"/>
          <w:rtl/>
          <w:lang w:bidi="fa-IR"/>
        </w:rPr>
        <w:t xml:space="preserve">است </w:t>
      </w:r>
      <w:r>
        <w:rPr>
          <w:rFonts w:hint="cs"/>
          <w:rtl/>
          <w:lang w:bidi="fa-IR"/>
        </w:rPr>
        <w:t xml:space="preserve">و تنجيم هم رفتن در اين شناخت اين حرام مي شود و همين كه </w:t>
      </w:r>
      <w:r w:rsidR="00A5124A">
        <w:rPr>
          <w:rFonts w:hint="cs"/>
          <w:rtl/>
          <w:lang w:bidi="fa-IR"/>
        </w:rPr>
        <w:t xml:space="preserve">كسي برود و فرمول را وارد بررسي </w:t>
      </w:r>
      <w:r>
        <w:rPr>
          <w:rFonts w:hint="cs"/>
          <w:rtl/>
          <w:lang w:bidi="fa-IR"/>
        </w:rPr>
        <w:t xml:space="preserve">شود و اعمال براي شناخت </w:t>
      </w:r>
      <w:r w:rsidR="00F9182F">
        <w:rPr>
          <w:rFonts w:hint="cs"/>
          <w:rtl/>
          <w:lang w:bidi="fa-IR"/>
        </w:rPr>
        <w:t>كند</w:t>
      </w:r>
      <w:r>
        <w:rPr>
          <w:rFonts w:hint="cs"/>
          <w:rtl/>
          <w:lang w:bidi="fa-IR"/>
        </w:rPr>
        <w:t xml:space="preserve"> حرام است آيا اين طور است</w:t>
      </w:r>
      <w:r w:rsidR="009B71FA">
        <w:rPr>
          <w:rFonts w:hint="cs"/>
          <w:rtl/>
          <w:lang w:bidi="fa-IR"/>
        </w:rPr>
        <w:t>؟</w:t>
      </w:r>
      <w:r>
        <w:rPr>
          <w:rFonts w:hint="cs"/>
          <w:rtl/>
          <w:lang w:bidi="fa-IR"/>
        </w:rPr>
        <w:t xml:space="preserve"> </w:t>
      </w:r>
    </w:p>
    <w:p w:rsidR="00A5124A" w:rsidRDefault="00A5124A" w:rsidP="00A5124A">
      <w:pPr>
        <w:pStyle w:val="Heading3"/>
        <w:bidi/>
        <w:rPr>
          <w:rtl/>
          <w:lang w:bidi="fa-IR"/>
        </w:rPr>
      </w:pPr>
      <w:bookmarkStart w:id="10" w:name="_Toc281599158"/>
      <w:r>
        <w:rPr>
          <w:rFonts w:hint="cs"/>
          <w:rtl/>
          <w:lang w:bidi="fa-IR"/>
        </w:rPr>
        <w:t>الف. مطلق تنجیم</w:t>
      </w:r>
      <w:bookmarkEnd w:id="10"/>
      <w:r>
        <w:rPr>
          <w:rFonts w:hint="cs"/>
          <w:rtl/>
          <w:lang w:bidi="fa-IR"/>
        </w:rPr>
        <w:t xml:space="preserve"> </w:t>
      </w:r>
    </w:p>
    <w:p w:rsidR="00A5124A" w:rsidRDefault="00884AAD" w:rsidP="00A5124A">
      <w:pPr>
        <w:jc w:val="both"/>
        <w:rPr>
          <w:rtl/>
          <w:lang w:bidi="fa-IR"/>
        </w:rPr>
      </w:pPr>
      <w:r>
        <w:rPr>
          <w:rFonts w:hint="cs"/>
          <w:rtl/>
          <w:lang w:bidi="fa-IR"/>
        </w:rPr>
        <w:t>در اينجا يك احتمال همين است كه بگوييم منجم گرچه منصرف از ستاره شناسي و كيهان شناسي به معناي علمي و فلسفي است و اختصاص به بحث علم غريب و از علوم غريبه بودنش اما در اينجا ديگر اطلاق دارد</w:t>
      </w:r>
      <w:r w:rsidR="009B71FA">
        <w:rPr>
          <w:rFonts w:hint="cs"/>
          <w:rtl/>
          <w:lang w:bidi="fa-IR"/>
        </w:rPr>
        <w:t>،</w:t>
      </w:r>
      <w:r>
        <w:rPr>
          <w:rFonts w:hint="cs"/>
          <w:rtl/>
          <w:lang w:bidi="fa-IR"/>
        </w:rPr>
        <w:t xml:space="preserve"> المنجم ملعون و المنجم كالساحر و</w:t>
      </w:r>
      <w:r w:rsidR="009B71FA">
        <w:rPr>
          <w:rFonts w:hint="cs"/>
          <w:rtl/>
          <w:lang w:bidi="fa-IR"/>
        </w:rPr>
        <w:t>.</w:t>
      </w:r>
      <w:r>
        <w:rPr>
          <w:rFonts w:hint="cs"/>
          <w:rtl/>
          <w:lang w:bidi="fa-IR"/>
        </w:rPr>
        <w:t xml:space="preserve">... اين يعني كسي كه بخواهد تنجيم </w:t>
      </w:r>
      <w:r w:rsidR="00F9182F">
        <w:rPr>
          <w:rFonts w:hint="cs"/>
          <w:rtl/>
          <w:lang w:bidi="fa-IR"/>
        </w:rPr>
        <w:t>كند</w:t>
      </w:r>
      <w:r w:rsidR="00A5124A">
        <w:rPr>
          <w:rFonts w:hint="cs"/>
          <w:rtl/>
          <w:lang w:bidi="fa-IR"/>
        </w:rPr>
        <w:t>.</w:t>
      </w:r>
      <w:r>
        <w:rPr>
          <w:rFonts w:hint="cs"/>
          <w:rtl/>
          <w:lang w:bidi="fa-IR"/>
        </w:rPr>
        <w:t xml:space="preserve"> </w:t>
      </w:r>
    </w:p>
    <w:p w:rsidR="00A5124A" w:rsidRDefault="00A5124A" w:rsidP="00A5124A">
      <w:pPr>
        <w:pStyle w:val="Heading3"/>
        <w:bidi/>
        <w:rPr>
          <w:rtl/>
          <w:lang w:bidi="fa-IR"/>
        </w:rPr>
      </w:pPr>
      <w:bookmarkStart w:id="11" w:name="_Toc281599159"/>
      <w:r>
        <w:rPr>
          <w:rFonts w:hint="cs"/>
          <w:rtl/>
          <w:lang w:bidi="fa-IR"/>
        </w:rPr>
        <w:t>ب. اعتقاد داشتن بر قطعیت</w:t>
      </w:r>
      <w:bookmarkEnd w:id="11"/>
    </w:p>
    <w:p w:rsidR="00884AAD" w:rsidRDefault="00884AAD" w:rsidP="00A5124A">
      <w:pPr>
        <w:jc w:val="both"/>
        <w:rPr>
          <w:rtl/>
          <w:lang w:bidi="fa-IR"/>
        </w:rPr>
      </w:pPr>
      <w:r>
        <w:rPr>
          <w:rFonts w:hint="cs"/>
          <w:rtl/>
          <w:lang w:bidi="fa-IR"/>
        </w:rPr>
        <w:t>احتمال ديگر هم حتي تا اين جا هم انصراف دارد به شر</w:t>
      </w:r>
      <w:r w:rsidR="00A5124A">
        <w:rPr>
          <w:rFonts w:hint="cs"/>
          <w:rtl/>
          <w:lang w:bidi="fa-IR"/>
        </w:rPr>
        <w:t xml:space="preserve">ايطي كه كسي اين تنجيم را انجام </w:t>
      </w:r>
      <w:r>
        <w:rPr>
          <w:rFonts w:hint="cs"/>
          <w:rtl/>
          <w:lang w:bidi="fa-IR"/>
        </w:rPr>
        <w:t>دهد و همراه باشد با يك اعتقاد باطلي يا نسبت قاطع دادن كه مبناي تاثير ترتيب آثار باشد اين تنجيم اشكال دارد</w:t>
      </w:r>
      <w:r w:rsidR="009B71FA">
        <w:rPr>
          <w:rFonts w:hint="cs"/>
          <w:rtl/>
          <w:lang w:bidi="fa-IR"/>
        </w:rPr>
        <w:t>،</w:t>
      </w:r>
      <w:r>
        <w:rPr>
          <w:rFonts w:hint="cs"/>
          <w:rtl/>
          <w:lang w:bidi="fa-IR"/>
        </w:rPr>
        <w:t xml:space="preserve"> شاهد اين انصراف هم بعضي روايات ديگري</w:t>
      </w:r>
      <w:r w:rsidR="00A5124A">
        <w:rPr>
          <w:rFonts w:hint="cs"/>
          <w:rtl/>
          <w:lang w:bidi="fa-IR"/>
        </w:rPr>
        <w:t xml:space="preserve"> ا</w:t>
      </w:r>
      <w:r>
        <w:rPr>
          <w:rFonts w:hint="cs"/>
          <w:rtl/>
          <w:lang w:bidi="fa-IR"/>
        </w:rPr>
        <w:t xml:space="preserve">ست كه همان روايت است كه </w:t>
      </w:r>
      <w:r w:rsidR="00A5124A">
        <w:rPr>
          <w:rFonts w:hint="cs"/>
          <w:rtl/>
          <w:lang w:bidi="fa-IR"/>
        </w:rPr>
        <w:t>ظاهراً</w:t>
      </w:r>
      <w:r>
        <w:rPr>
          <w:rFonts w:hint="cs"/>
          <w:rtl/>
          <w:lang w:bidi="fa-IR"/>
        </w:rPr>
        <w:t xml:space="preserve"> سندش معتبر نبود آنجا دارد كه عبدالملك بن اعين كه برادر زراره است</w:t>
      </w:r>
      <w:r w:rsidR="009B71FA">
        <w:rPr>
          <w:rFonts w:hint="cs"/>
          <w:rtl/>
          <w:lang w:bidi="fa-IR"/>
        </w:rPr>
        <w:t>.</w:t>
      </w:r>
    </w:p>
    <w:p w:rsidR="00884AAD" w:rsidRDefault="00884AAD" w:rsidP="00A5124A">
      <w:pPr>
        <w:pStyle w:val="001"/>
        <w:rPr>
          <w:rtl/>
          <w:lang w:bidi="fa-IR"/>
        </w:rPr>
      </w:pPr>
      <w:r>
        <w:rPr>
          <w:rFonts w:hint="cs"/>
          <w:rtl/>
          <w:lang w:bidi="fa-IR"/>
        </w:rPr>
        <w:t xml:space="preserve">يك احتمال به طور مطلق حرمت بود و احتمال دوم  اين است كه اين در جايي است كه نسبت قطعي بخواهد </w:t>
      </w:r>
      <w:r w:rsidR="00A5124A">
        <w:rPr>
          <w:rFonts w:hint="cs"/>
          <w:rtl/>
          <w:lang w:bidi="fa-IR"/>
        </w:rPr>
        <w:t>دهد</w:t>
      </w:r>
      <w:r>
        <w:rPr>
          <w:rFonts w:hint="cs"/>
          <w:rtl/>
          <w:lang w:bidi="fa-IR"/>
        </w:rPr>
        <w:t xml:space="preserve"> و بخواهد ترتيب اثر </w:t>
      </w:r>
      <w:r w:rsidR="00A5124A">
        <w:rPr>
          <w:rFonts w:hint="cs"/>
          <w:rtl/>
          <w:lang w:bidi="fa-IR"/>
        </w:rPr>
        <w:t>دهد</w:t>
      </w:r>
      <w:r>
        <w:rPr>
          <w:rFonts w:hint="cs"/>
          <w:rtl/>
          <w:lang w:bidi="fa-IR"/>
        </w:rPr>
        <w:t xml:space="preserve"> و الا اشكالي ندارد</w:t>
      </w:r>
      <w:r w:rsidR="009B71FA">
        <w:rPr>
          <w:rFonts w:hint="cs"/>
          <w:rtl/>
          <w:lang w:bidi="fa-IR"/>
        </w:rPr>
        <w:t>.</w:t>
      </w:r>
      <w:r>
        <w:rPr>
          <w:rFonts w:hint="cs"/>
          <w:rtl/>
          <w:lang w:bidi="fa-IR"/>
        </w:rPr>
        <w:t xml:space="preserve"> شاهد احتمال دوم روايت </w:t>
      </w:r>
      <w:r w:rsidR="00A5124A">
        <w:rPr>
          <w:rFonts w:hint="cs"/>
          <w:rtl/>
          <w:lang w:bidi="fa-IR"/>
        </w:rPr>
        <w:t xml:space="preserve">« </w:t>
      </w:r>
      <w:r w:rsidRPr="00A5124A">
        <w:rPr>
          <w:rFonts w:hint="cs"/>
          <w:rtl/>
          <w:lang w:bidi="fa-IR"/>
        </w:rPr>
        <w:t>عبدالملك بن اعين</w:t>
      </w:r>
      <w:r>
        <w:rPr>
          <w:rFonts w:hint="cs"/>
          <w:rtl/>
          <w:lang w:bidi="fa-IR"/>
        </w:rPr>
        <w:t xml:space="preserve"> </w:t>
      </w:r>
      <w:r w:rsidR="00A5124A">
        <w:rPr>
          <w:rFonts w:hint="cs"/>
          <w:rtl/>
          <w:lang w:bidi="fa-IR"/>
        </w:rPr>
        <w:t xml:space="preserve">» </w:t>
      </w:r>
      <w:r>
        <w:rPr>
          <w:rFonts w:hint="cs"/>
          <w:rtl/>
          <w:lang w:bidi="fa-IR"/>
        </w:rPr>
        <w:t xml:space="preserve">است كه در آنجا وقتي سوال مي كند كه مي گويد  من ممارست با اين علم دارم و آيا منعي در آن </w:t>
      </w:r>
      <w:r w:rsidR="009B71FA">
        <w:rPr>
          <w:rFonts w:hint="cs"/>
          <w:rtl/>
          <w:lang w:bidi="fa-IR"/>
        </w:rPr>
        <w:t xml:space="preserve">است </w:t>
      </w:r>
      <w:r>
        <w:rPr>
          <w:rFonts w:hint="cs"/>
          <w:rtl/>
          <w:lang w:bidi="fa-IR"/>
        </w:rPr>
        <w:t>يا نيست</w:t>
      </w:r>
      <w:r w:rsidR="009B71FA">
        <w:rPr>
          <w:rFonts w:hint="cs"/>
          <w:rtl/>
          <w:lang w:bidi="fa-IR"/>
        </w:rPr>
        <w:t>؟</w:t>
      </w:r>
      <w:r>
        <w:rPr>
          <w:rFonts w:hint="cs"/>
          <w:rtl/>
          <w:lang w:bidi="fa-IR"/>
        </w:rPr>
        <w:t xml:space="preserve"> حضرت مي فرمايد</w:t>
      </w:r>
      <w:r w:rsidR="009B71FA">
        <w:rPr>
          <w:rFonts w:hint="cs"/>
          <w:rtl/>
          <w:lang w:bidi="fa-IR"/>
        </w:rPr>
        <w:t>:</w:t>
      </w:r>
      <w:r>
        <w:rPr>
          <w:rFonts w:hint="cs"/>
          <w:rtl/>
          <w:lang w:bidi="fa-IR"/>
        </w:rPr>
        <w:t xml:space="preserve"> </w:t>
      </w:r>
      <w:r w:rsidRPr="00A5124A">
        <w:rPr>
          <w:rFonts w:hint="cs"/>
          <w:b/>
          <w:bCs/>
          <w:sz w:val="30"/>
          <w:szCs w:val="30"/>
          <w:rtl/>
          <w:lang w:bidi="fa-IR"/>
        </w:rPr>
        <w:t xml:space="preserve">تقضي بهذا </w:t>
      </w:r>
      <w:r>
        <w:rPr>
          <w:rFonts w:hint="cs"/>
          <w:rtl/>
          <w:lang w:bidi="fa-IR"/>
        </w:rPr>
        <w:t>مثل اين تعبير</w:t>
      </w:r>
      <w:r w:rsidR="009B71FA">
        <w:rPr>
          <w:rFonts w:hint="cs"/>
          <w:rtl/>
          <w:lang w:bidi="fa-IR"/>
        </w:rPr>
        <w:t>،</w:t>
      </w:r>
      <w:r>
        <w:rPr>
          <w:rFonts w:hint="cs"/>
          <w:rtl/>
          <w:lang w:bidi="fa-IR"/>
        </w:rPr>
        <w:t xml:space="preserve"> حكم مي كني بر اساس اين</w:t>
      </w:r>
      <w:r w:rsidR="009B71FA">
        <w:rPr>
          <w:rFonts w:hint="cs"/>
          <w:rtl/>
          <w:lang w:bidi="fa-IR"/>
        </w:rPr>
        <w:t>،</w:t>
      </w:r>
      <w:r>
        <w:rPr>
          <w:rFonts w:hint="cs"/>
          <w:rtl/>
          <w:lang w:bidi="fa-IR"/>
        </w:rPr>
        <w:t xml:space="preserve"> وقتي به اينجا مي رسد مي فرمايد </w:t>
      </w:r>
      <w:r w:rsidRPr="00A5124A">
        <w:rPr>
          <w:rFonts w:hint="cs"/>
          <w:b/>
          <w:bCs/>
          <w:sz w:val="30"/>
          <w:szCs w:val="30"/>
          <w:rtl/>
          <w:lang w:bidi="fa-IR"/>
        </w:rPr>
        <w:t xml:space="preserve">اهرق كتبك </w:t>
      </w:r>
      <w:r>
        <w:rPr>
          <w:rFonts w:hint="cs"/>
          <w:rtl/>
          <w:lang w:bidi="fa-IR"/>
        </w:rPr>
        <w:t>يعني اگر اعتبارش تا زماني است كه حكم نكني بر اساس اين علمت و الا اشكالي ندارد</w:t>
      </w:r>
      <w:r w:rsidR="009B71FA">
        <w:rPr>
          <w:rFonts w:hint="cs"/>
          <w:rtl/>
          <w:lang w:bidi="fa-IR"/>
        </w:rPr>
        <w:t>.</w:t>
      </w:r>
      <w:r>
        <w:rPr>
          <w:rFonts w:hint="cs"/>
          <w:rtl/>
          <w:lang w:bidi="fa-IR"/>
        </w:rPr>
        <w:t xml:space="preserve"> </w:t>
      </w:r>
    </w:p>
    <w:p w:rsidR="00A5124A" w:rsidRDefault="00884AAD" w:rsidP="00DE57DD">
      <w:pPr>
        <w:jc w:val="both"/>
        <w:rPr>
          <w:rtl/>
          <w:lang w:bidi="fa-IR"/>
        </w:rPr>
      </w:pPr>
      <w:r>
        <w:rPr>
          <w:rFonts w:hint="cs"/>
          <w:rtl/>
          <w:lang w:bidi="fa-IR"/>
        </w:rPr>
        <w:t>بعيد نيست كه بگوييم با ملاحظه روايت عبدالملك بن اعين اين روايت المنجم ديگر اطلاقي ندارد و همين احتمال دوم را بگيريم</w:t>
      </w:r>
      <w:r w:rsidR="009B71FA">
        <w:rPr>
          <w:rFonts w:hint="cs"/>
          <w:rtl/>
          <w:lang w:bidi="fa-IR"/>
        </w:rPr>
        <w:t>.</w:t>
      </w:r>
      <w:r>
        <w:rPr>
          <w:rFonts w:hint="cs"/>
          <w:rtl/>
          <w:lang w:bidi="fa-IR"/>
        </w:rPr>
        <w:t xml:space="preserve"> و از روايات استفاده مي شود كه حضرت مي فرمايند اگر كسي بخواهد ترتيب اثر ندهد مانعي ندارد و الا اگر بخواهد وقوف </w:t>
      </w:r>
      <w:r w:rsidR="00F9182F">
        <w:rPr>
          <w:rFonts w:hint="cs"/>
          <w:rtl/>
          <w:lang w:bidi="fa-IR"/>
        </w:rPr>
        <w:t>كند</w:t>
      </w:r>
      <w:r>
        <w:rPr>
          <w:rFonts w:hint="cs"/>
          <w:rtl/>
          <w:lang w:bidi="fa-IR"/>
        </w:rPr>
        <w:t xml:space="preserve"> و ترتيب اثر دهد حرام است</w:t>
      </w:r>
      <w:r w:rsidR="009B71FA">
        <w:rPr>
          <w:rFonts w:hint="cs"/>
          <w:rtl/>
          <w:lang w:bidi="fa-IR"/>
        </w:rPr>
        <w:t>.</w:t>
      </w:r>
      <w:r>
        <w:rPr>
          <w:rFonts w:hint="cs"/>
          <w:rtl/>
          <w:lang w:bidi="fa-IR"/>
        </w:rPr>
        <w:t xml:space="preserve"> حرمت العمل بالظنون در جايي است كه حكمي ثابت </w:t>
      </w:r>
      <w:r w:rsidR="00A5124A">
        <w:rPr>
          <w:rFonts w:hint="cs"/>
          <w:rtl/>
          <w:lang w:bidi="fa-IR"/>
        </w:rPr>
        <w:t>شود</w:t>
      </w:r>
      <w:r>
        <w:rPr>
          <w:rFonts w:hint="cs"/>
          <w:rtl/>
          <w:lang w:bidi="fa-IR"/>
        </w:rPr>
        <w:t xml:space="preserve"> و يا چيزي را به كسي بخواهد نسبت </w:t>
      </w:r>
      <w:r w:rsidR="00A5124A">
        <w:rPr>
          <w:rFonts w:hint="cs"/>
          <w:rtl/>
          <w:lang w:bidi="fa-IR"/>
        </w:rPr>
        <w:t>دهد</w:t>
      </w:r>
      <w:r>
        <w:rPr>
          <w:rFonts w:hint="cs"/>
          <w:rtl/>
          <w:lang w:bidi="fa-IR"/>
        </w:rPr>
        <w:t xml:space="preserve"> و الا</w:t>
      </w:r>
      <w:r w:rsidR="009B71FA">
        <w:rPr>
          <w:rFonts w:hint="cs"/>
          <w:rtl/>
          <w:lang w:bidi="fa-IR"/>
        </w:rPr>
        <w:t>.</w:t>
      </w:r>
      <w:r>
        <w:rPr>
          <w:rFonts w:hint="cs"/>
          <w:rtl/>
          <w:lang w:bidi="fa-IR"/>
        </w:rPr>
        <w:t>.. مانعي ندارد</w:t>
      </w:r>
      <w:r w:rsidR="009B71FA">
        <w:rPr>
          <w:rFonts w:hint="cs"/>
          <w:rtl/>
          <w:lang w:bidi="fa-IR"/>
        </w:rPr>
        <w:t>،</w:t>
      </w:r>
      <w:r>
        <w:rPr>
          <w:rFonts w:hint="cs"/>
          <w:rtl/>
          <w:lang w:bidi="fa-IR"/>
        </w:rPr>
        <w:t xml:space="preserve"> اين ظاهر روايات است علاوه بر اين شايد ظاهر منجم هم همين را مي گويد</w:t>
      </w:r>
      <w:r w:rsidR="009B71FA">
        <w:rPr>
          <w:rFonts w:hint="cs"/>
          <w:rtl/>
          <w:lang w:bidi="fa-IR"/>
        </w:rPr>
        <w:t>.</w:t>
      </w:r>
      <w:r>
        <w:rPr>
          <w:rFonts w:hint="cs"/>
          <w:rtl/>
          <w:lang w:bidi="fa-IR"/>
        </w:rPr>
        <w:t xml:space="preserve"> </w:t>
      </w:r>
    </w:p>
    <w:p w:rsidR="00884AAD" w:rsidRDefault="00884AAD" w:rsidP="00884AAD">
      <w:pPr>
        <w:jc w:val="both"/>
        <w:rPr>
          <w:rtl/>
          <w:lang w:bidi="fa-IR"/>
        </w:rPr>
      </w:pPr>
      <w:r>
        <w:rPr>
          <w:rFonts w:hint="cs"/>
          <w:rtl/>
          <w:lang w:bidi="fa-IR"/>
        </w:rPr>
        <w:t xml:space="preserve">روايت اول باب 24 بود كه </w:t>
      </w:r>
      <w:r w:rsidRPr="00A5124A">
        <w:rPr>
          <w:rFonts w:hint="cs"/>
          <w:b/>
          <w:bCs/>
          <w:sz w:val="30"/>
          <w:szCs w:val="30"/>
          <w:rtl/>
          <w:lang w:bidi="fa-IR"/>
        </w:rPr>
        <w:t>ان الناس يقولون لايحل النظر في النجوم و هي تعجبني فان كانت تضر بديني فلاحاجه لي في شيء يضر بديني و ان كانت لاتضر بديني فوالله لاشتهيها و اشتهي النظر فيها</w:t>
      </w:r>
      <w:r>
        <w:rPr>
          <w:rFonts w:hint="cs"/>
          <w:rtl/>
          <w:lang w:bidi="fa-IR"/>
        </w:rPr>
        <w:t xml:space="preserve"> حضرت </w:t>
      </w:r>
      <w:r>
        <w:rPr>
          <w:rFonts w:hint="cs"/>
          <w:rtl/>
          <w:lang w:bidi="fa-IR"/>
        </w:rPr>
        <w:lastRenderedPageBreak/>
        <w:t xml:space="preserve">مي فرمايد </w:t>
      </w:r>
      <w:r w:rsidRPr="00A5124A">
        <w:rPr>
          <w:rFonts w:hint="cs"/>
          <w:b/>
          <w:bCs/>
          <w:sz w:val="30"/>
          <w:szCs w:val="30"/>
          <w:rtl/>
          <w:lang w:bidi="fa-IR"/>
        </w:rPr>
        <w:t>ليس كما تقولون لاتضر بدينك</w:t>
      </w:r>
      <w:r w:rsidR="009B71FA" w:rsidRPr="00A5124A">
        <w:rPr>
          <w:rFonts w:hint="cs"/>
          <w:b/>
          <w:bCs/>
          <w:sz w:val="30"/>
          <w:szCs w:val="30"/>
          <w:rtl/>
          <w:lang w:bidi="fa-IR"/>
        </w:rPr>
        <w:t>.</w:t>
      </w:r>
      <w:r w:rsidRPr="00A5124A">
        <w:rPr>
          <w:rFonts w:hint="cs"/>
          <w:b/>
          <w:bCs/>
          <w:sz w:val="30"/>
          <w:szCs w:val="30"/>
          <w:rtl/>
          <w:lang w:bidi="fa-IR"/>
        </w:rPr>
        <w:t>. البته فرمود</w:t>
      </w:r>
      <w:r w:rsidR="009B71FA" w:rsidRPr="00A5124A">
        <w:rPr>
          <w:rFonts w:hint="cs"/>
          <w:b/>
          <w:bCs/>
          <w:sz w:val="30"/>
          <w:szCs w:val="30"/>
          <w:rtl/>
          <w:lang w:bidi="fa-IR"/>
        </w:rPr>
        <w:t>:</w:t>
      </w:r>
      <w:r w:rsidRPr="00A5124A">
        <w:rPr>
          <w:rFonts w:hint="cs"/>
          <w:b/>
          <w:bCs/>
          <w:sz w:val="30"/>
          <w:szCs w:val="30"/>
          <w:rtl/>
          <w:lang w:bidi="fa-IR"/>
        </w:rPr>
        <w:t xml:space="preserve"> انكم تنظرون في شيئ منها كثيره لايدرك و قليله لاينتفع به</w:t>
      </w:r>
      <w:r w:rsidR="009B71FA">
        <w:rPr>
          <w:rFonts w:hint="cs"/>
          <w:rtl/>
          <w:lang w:bidi="fa-IR"/>
        </w:rPr>
        <w:t>،</w:t>
      </w:r>
      <w:r>
        <w:rPr>
          <w:rFonts w:hint="cs"/>
          <w:rtl/>
          <w:lang w:bidi="fa-IR"/>
        </w:rPr>
        <w:t xml:space="preserve"> بنابراين بعيد نيست كه با اين رواياتي كه داريم بگوييم اطلاقي در تنجيم نيست كه حرمت داشته باشد به معناي علم غريبه اش و بلكه حرمتش جايي است كه همراه با يك باور و التزام و قضاوت باشد و الا اشكالي ندارد. </w:t>
      </w:r>
    </w:p>
    <w:p w:rsidR="00DE57DD" w:rsidRDefault="00DE57DD" w:rsidP="00DE57DD">
      <w:pPr>
        <w:pStyle w:val="Heading2"/>
        <w:rPr>
          <w:rtl/>
        </w:rPr>
      </w:pPr>
      <w:bookmarkStart w:id="12" w:name="_Toc281599160"/>
      <w:r>
        <w:rPr>
          <w:rFonts w:hint="cs"/>
          <w:rtl/>
        </w:rPr>
        <w:t>نظر آقای اعرافی</w:t>
      </w:r>
      <w:bookmarkEnd w:id="12"/>
    </w:p>
    <w:p w:rsidR="00884AAD" w:rsidRDefault="00884AAD" w:rsidP="00884AAD">
      <w:pPr>
        <w:jc w:val="both"/>
        <w:rPr>
          <w:rtl/>
          <w:lang w:bidi="fa-IR"/>
        </w:rPr>
      </w:pPr>
      <w:r>
        <w:rPr>
          <w:rFonts w:hint="cs"/>
          <w:rtl/>
          <w:lang w:bidi="fa-IR"/>
        </w:rPr>
        <w:t>اگر ما اين احتمال دوم را بگوييم چي حرام است</w:t>
      </w:r>
      <w:r w:rsidR="009B71FA">
        <w:rPr>
          <w:rFonts w:hint="cs"/>
          <w:rtl/>
          <w:lang w:bidi="fa-IR"/>
        </w:rPr>
        <w:t>؟</w:t>
      </w:r>
      <w:r>
        <w:rPr>
          <w:rFonts w:hint="cs"/>
          <w:rtl/>
          <w:lang w:bidi="fa-IR"/>
        </w:rPr>
        <w:t xml:space="preserve"> تنجيم همراه با اين امر حرام است يا اين كه نه اين چيزي كه همراه با تنجيم شده است يعني اين كه باور مي كند به يك امري كه واقعيت ندارد و اخبار به امر غير واقعي مي كند</w:t>
      </w:r>
      <w:r w:rsidR="009B71FA">
        <w:rPr>
          <w:rFonts w:hint="cs"/>
          <w:rtl/>
          <w:lang w:bidi="fa-IR"/>
        </w:rPr>
        <w:t>؟</w:t>
      </w:r>
      <w:r>
        <w:rPr>
          <w:rFonts w:hint="cs"/>
          <w:rtl/>
          <w:lang w:bidi="fa-IR"/>
        </w:rPr>
        <w:t xml:space="preserve"> اين را از روايت نمي شود دقيق استفاده كرد</w:t>
      </w:r>
      <w:r w:rsidR="009B71FA">
        <w:rPr>
          <w:rFonts w:hint="cs"/>
          <w:rtl/>
          <w:lang w:bidi="fa-IR"/>
        </w:rPr>
        <w:t>.</w:t>
      </w:r>
      <w:r>
        <w:rPr>
          <w:rFonts w:hint="cs"/>
          <w:rtl/>
          <w:lang w:bidi="fa-IR"/>
        </w:rPr>
        <w:t xml:space="preserve"> محط حرمت خود تنجيم است منتهي در صورتي كه اين شرط را داشته باشد يعني در صورتي كه همراه با باور و التزام باشد و يك وقتي مي گوييم نه عمده همان باور و التزام به امر موهوم است و تنجيم بما هوهو حرام نيست و دو سه تصوير دارد ولي خيلي تفاوت زيادي ندارد</w:t>
      </w:r>
      <w:r w:rsidR="009B71FA">
        <w:rPr>
          <w:rFonts w:hint="cs"/>
          <w:rtl/>
          <w:lang w:bidi="fa-IR"/>
        </w:rPr>
        <w:t>.</w:t>
      </w:r>
      <w:r>
        <w:rPr>
          <w:rFonts w:hint="cs"/>
          <w:rtl/>
          <w:lang w:bidi="fa-IR"/>
        </w:rPr>
        <w:t xml:space="preserve"> آني كه اينجا </w:t>
      </w:r>
      <w:r w:rsidR="009B71FA">
        <w:rPr>
          <w:rFonts w:hint="cs"/>
          <w:rtl/>
          <w:lang w:bidi="fa-IR"/>
        </w:rPr>
        <w:t xml:space="preserve">است </w:t>
      </w:r>
      <w:r>
        <w:rPr>
          <w:rFonts w:hint="cs"/>
          <w:rtl/>
          <w:lang w:bidi="fa-IR"/>
        </w:rPr>
        <w:t xml:space="preserve">تقضي است  و حكم است و قطعي و بطي باور پيدا </w:t>
      </w:r>
      <w:r w:rsidR="00F9182F">
        <w:rPr>
          <w:rFonts w:hint="cs"/>
          <w:rtl/>
          <w:lang w:bidi="fa-IR"/>
        </w:rPr>
        <w:t>كند</w:t>
      </w:r>
      <w:r>
        <w:rPr>
          <w:rFonts w:hint="cs"/>
          <w:rtl/>
          <w:lang w:bidi="fa-IR"/>
        </w:rPr>
        <w:t xml:space="preserve"> و ترتيب اثر و كار عمليش را نمي توان از روايات استفاده كرد</w:t>
      </w:r>
      <w:r w:rsidR="009B71FA">
        <w:rPr>
          <w:rFonts w:hint="cs"/>
          <w:rtl/>
          <w:lang w:bidi="fa-IR"/>
        </w:rPr>
        <w:t>.</w:t>
      </w:r>
      <w:r>
        <w:rPr>
          <w:rFonts w:hint="cs"/>
          <w:rtl/>
          <w:lang w:bidi="fa-IR"/>
        </w:rPr>
        <w:t xml:space="preserve"> </w:t>
      </w:r>
    </w:p>
    <w:p w:rsidR="00884AAD" w:rsidRDefault="00DE57DD" w:rsidP="00DE57DD">
      <w:pPr>
        <w:pStyle w:val="Heading2"/>
        <w:rPr>
          <w:rtl/>
        </w:rPr>
      </w:pPr>
      <w:bookmarkStart w:id="13" w:name="_Toc281599161"/>
      <w:r>
        <w:rPr>
          <w:rFonts w:hint="cs"/>
          <w:rtl/>
        </w:rPr>
        <w:t>عقاید باطل در نجوم</w:t>
      </w:r>
      <w:bookmarkEnd w:id="13"/>
      <w:r>
        <w:rPr>
          <w:rFonts w:hint="cs"/>
          <w:rtl/>
        </w:rPr>
        <w:t xml:space="preserve"> </w:t>
      </w:r>
    </w:p>
    <w:p w:rsidR="00DE57DD" w:rsidRDefault="00884AAD" w:rsidP="00DE57DD">
      <w:pPr>
        <w:jc w:val="both"/>
        <w:rPr>
          <w:rtl/>
          <w:lang w:bidi="fa-IR"/>
        </w:rPr>
      </w:pPr>
      <w:r>
        <w:rPr>
          <w:rFonts w:hint="cs"/>
          <w:rtl/>
          <w:lang w:bidi="fa-IR"/>
        </w:rPr>
        <w:t xml:space="preserve">مطلب چهارم اين است كه يك چيزهاي ديگري هم اينجا محرم </w:t>
      </w:r>
      <w:r w:rsidR="009B71FA">
        <w:rPr>
          <w:rFonts w:hint="cs"/>
          <w:rtl/>
          <w:lang w:bidi="fa-IR"/>
        </w:rPr>
        <w:t xml:space="preserve">است </w:t>
      </w:r>
      <w:r>
        <w:rPr>
          <w:rFonts w:hint="cs"/>
          <w:rtl/>
          <w:lang w:bidi="fa-IR"/>
        </w:rPr>
        <w:t xml:space="preserve">كه غير از بحث تنجيم است و حرمتش از حيث هاي ديگر </w:t>
      </w:r>
      <w:r w:rsidR="009B71FA">
        <w:rPr>
          <w:rFonts w:hint="cs"/>
          <w:rtl/>
          <w:lang w:bidi="fa-IR"/>
        </w:rPr>
        <w:t xml:space="preserve">است </w:t>
      </w:r>
      <w:r>
        <w:rPr>
          <w:rFonts w:hint="cs"/>
          <w:rtl/>
          <w:lang w:bidi="fa-IR"/>
        </w:rPr>
        <w:t xml:space="preserve">كه </w:t>
      </w:r>
      <w:r w:rsidR="00DE57DD">
        <w:rPr>
          <w:rFonts w:hint="cs"/>
          <w:rtl/>
          <w:lang w:bidi="fa-IR"/>
        </w:rPr>
        <w:t>قبلاً</w:t>
      </w:r>
      <w:r>
        <w:rPr>
          <w:rFonts w:hint="cs"/>
          <w:rtl/>
          <w:lang w:bidi="fa-IR"/>
        </w:rPr>
        <w:t xml:space="preserve"> هم نام برديم در اين روايات هم نام و نشاني از اينها </w:t>
      </w:r>
      <w:r w:rsidR="00DE57DD">
        <w:rPr>
          <w:rFonts w:hint="cs"/>
          <w:rtl/>
          <w:lang w:bidi="fa-IR"/>
        </w:rPr>
        <w:t>است.</w:t>
      </w:r>
    </w:p>
    <w:p w:rsidR="00DE57DD" w:rsidRDefault="00DE57DD" w:rsidP="00DE57DD">
      <w:pPr>
        <w:pStyle w:val="Heading3"/>
        <w:bidi/>
        <w:rPr>
          <w:rtl/>
          <w:lang w:bidi="fa-IR"/>
        </w:rPr>
      </w:pPr>
      <w:bookmarkStart w:id="14" w:name="_Toc281599162"/>
      <w:r>
        <w:rPr>
          <w:rFonts w:hint="cs"/>
          <w:rtl/>
        </w:rPr>
        <w:t>حرمت « ايمان بالنجوم و تكذيب بالقدر »</w:t>
      </w:r>
      <w:bookmarkEnd w:id="14"/>
    </w:p>
    <w:p w:rsidR="00884AAD" w:rsidRDefault="00884AAD" w:rsidP="00DE57DD">
      <w:pPr>
        <w:jc w:val="both"/>
        <w:rPr>
          <w:rtl/>
          <w:lang w:bidi="fa-IR"/>
        </w:rPr>
      </w:pPr>
      <w:r>
        <w:rPr>
          <w:rFonts w:hint="cs"/>
          <w:rtl/>
          <w:lang w:bidi="fa-IR"/>
        </w:rPr>
        <w:t>يكيش اين است كه كسي اعتقادات باطلي در باب نجوم داشته باشد عند ايمان بالنجوم و تكذيب بالقدر</w:t>
      </w:r>
      <w:r w:rsidR="009B71FA">
        <w:rPr>
          <w:rFonts w:hint="cs"/>
          <w:rtl/>
          <w:lang w:bidi="fa-IR"/>
        </w:rPr>
        <w:t>،</w:t>
      </w:r>
      <w:r>
        <w:rPr>
          <w:rFonts w:hint="cs"/>
          <w:rtl/>
          <w:lang w:bidi="fa-IR"/>
        </w:rPr>
        <w:t xml:space="preserve"> اين اعتقادات باطلي </w:t>
      </w:r>
      <w:r w:rsidR="009B71FA">
        <w:rPr>
          <w:rFonts w:hint="cs"/>
          <w:rtl/>
          <w:lang w:bidi="fa-IR"/>
        </w:rPr>
        <w:t xml:space="preserve">است </w:t>
      </w:r>
      <w:r>
        <w:rPr>
          <w:rFonts w:hint="cs"/>
          <w:rtl/>
          <w:lang w:bidi="fa-IR"/>
        </w:rPr>
        <w:t>كه اينها ديگر بطلانش در بعضي روايات حرمتش هم آمده است و اگر هم نمي آمد طبق قاعده اينها همه حرام بود</w:t>
      </w:r>
      <w:r w:rsidR="009B71FA">
        <w:rPr>
          <w:rFonts w:hint="cs"/>
          <w:rtl/>
          <w:lang w:bidi="fa-IR"/>
        </w:rPr>
        <w:t>.</w:t>
      </w:r>
      <w:r>
        <w:rPr>
          <w:rFonts w:hint="cs"/>
          <w:rtl/>
          <w:lang w:bidi="fa-IR"/>
        </w:rPr>
        <w:t xml:space="preserve"> </w:t>
      </w:r>
    </w:p>
    <w:p w:rsidR="00DE57DD" w:rsidRDefault="00DE57DD" w:rsidP="00DE57DD">
      <w:pPr>
        <w:pStyle w:val="Heading3"/>
        <w:bidi/>
        <w:rPr>
          <w:rtl/>
          <w:lang w:bidi="fa-IR"/>
        </w:rPr>
      </w:pPr>
      <w:bookmarkStart w:id="15" w:name="_Toc281599163"/>
      <w:r>
        <w:rPr>
          <w:rFonts w:hint="cs"/>
          <w:rtl/>
          <w:lang w:bidi="fa-IR"/>
        </w:rPr>
        <w:t>حرمت اعتقاد به « خالقیت افلاک »</w:t>
      </w:r>
      <w:bookmarkEnd w:id="15"/>
    </w:p>
    <w:p w:rsidR="00DE57DD" w:rsidRDefault="00884AAD" w:rsidP="00DE57DD">
      <w:pPr>
        <w:jc w:val="both"/>
        <w:rPr>
          <w:rtl/>
          <w:lang w:bidi="fa-IR"/>
        </w:rPr>
      </w:pPr>
      <w:r>
        <w:rPr>
          <w:rFonts w:hint="cs"/>
          <w:rtl/>
          <w:lang w:bidi="fa-IR"/>
        </w:rPr>
        <w:t>يكي كه موجب كفر است اعتقاد به خالقيت اين افلاك و اجرام سماويه است كه اينها خالقند اين سابقه دارد و اشكال دارد گرچه در ر</w:t>
      </w:r>
      <w:r w:rsidR="00DE57DD">
        <w:rPr>
          <w:rFonts w:hint="cs"/>
          <w:rtl/>
          <w:lang w:bidi="fa-IR"/>
        </w:rPr>
        <w:t>وايات به اين كمتر اشاره شده است.</w:t>
      </w:r>
    </w:p>
    <w:p w:rsidR="00DE57DD" w:rsidRDefault="00DE57DD" w:rsidP="00DE57DD">
      <w:pPr>
        <w:pStyle w:val="Heading3"/>
        <w:bidi/>
        <w:rPr>
          <w:rtl/>
          <w:lang w:bidi="fa-IR"/>
        </w:rPr>
      </w:pPr>
      <w:bookmarkStart w:id="16" w:name="_Toc281599164"/>
      <w:r>
        <w:rPr>
          <w:rFonts w:hint="cs"/>
          <w:rtl/>
          <w:lang w:bidi="fa-IR"/>
        </w:rPr>
        <w:t>حرمت اعتقاد به « تفویض امور به افلاک »</w:t>
      </w:r>
      <w:bookmarkEnd w:id="16"/>
      <w:r>
        <w:rPr>
          <w:rFonts w:hint="cs"/>
          <w:rtl/>
          <w:lang w:bidi="fa-IR"/>
        </w:rPr>
        <w:t xml:space="preserve"> </w:t>
      </w:r>
    </w:p>
    <w:p w:rsidR="00DE57DD" w:rsidRDefault="00884AAD" w:rsidP="00DE57DD">
      <w:pPr>
        <w:jc w:val="both"/>
        <w:rPr>
          <w:rtl/>
          <w:lang w:bidi="fa-IR"/>
        </w:rPr>
      </w:pPr>
      <w:r>
        <w:rPr>
          <w:rFonts w:hint="cs"/>
          <w:rtl/>
          <w:lang w:bidi="fa-IR"/>
        </w:rPr>
        <w:t xml:space="preserve">يكي اين كه كسي بگويد كه امور عالم به اينها مفوض </w:t>
      </w:r>
      <w:r w:rsidR="00DE57DD">
        <w:rPr>
          <w:rFonts w:hint="cs"/>
          <w:rtl/>
          <w:lang w:bidi="fa-IR"/>
        </w:rPr>
        <w:t>ا</w:t>
      </w:r>
      <w:r>
        <w:rPr>
          <w:rFonts w:hint="cs"/>
          <w:rtl/>
          <w:lang w:bidi="fa-IR"/>
        </w:rPr>
        <w:t>ست</w:t>
      </w:r>
      <w:r w:rsidR="009B71FA">
        <w:rPr>
          <w:rFonts w:hint="cs"/>
          <w:rtl/>
          <w:lang w:bidi="fa-IR"/>
        </w:rPr>
        <w:t>،</w:t>
      </w:r>
      <w:r>
        <w:rPr>
          <w:rFonts w:hint="cs"/>
          <w:rtl/>
          <w:lang w:bidi="fa-IR"/>
        </w:rPr>
        <w:t xml:space="preserve"> خدايي </w:t>
      </w:r>
      <w:r w:rsidR="009B71FA">
        <w:rPr>
          <w:rFonts w:hint="cs"/>
          <w:rtl/>
          <w:lang w:bidi="fa-IR"/>
        </w:rPr>
        <w:t xml:space="preserve">است </w:t>
      </w:r>
      <w:r>
        <w:rPr>
          <w:rFonts w:hint="cs"/>
          <w:rtl/>
          <w:lang w:bidi="fa-IR"/>
        </w:rPr>
        <w:t xml:space="preserve">ولي معاذ الله بقاي عالم به اينها مفوض است و اين هم كفر است و باطل است و سوم اين كه اعتقاد پيدا </w:t>
      </w:r>
      <w:r w:rsidR="00F9182F">
        <w:rPr>
          <w:rFonts w:hint="cs"/>
          <w:rtl/>
          <w:lang w:bidi="fa-IR"/>
        </w:rPr>
        <w:t>كند</w:t>
      </w:r>
      <w:r>
        <w:rPr>
          <w:rFonts w:hint="cs"/>
          <w:rtl/>
          <w:lang w:bidi="fa-IR"/>
        </w:rPr>
        <w:t xml:space="preserve"> به اين كه تاثير آنها در حوادث اين عالم به </w:t>
      </w:r>
      <w:r>
        <w:rPr>
          <w:rFonts w:hint="cs"/>
          <w:rtl/>
          <w:lang w:bidi="fa-IR"/>
        </w:rPr>
        <w:lastRenderedPageBreak/>
        <w:t>صورتي است كه با دعا و تضرع و</w:t>
      </w:r>
      <w:r w:rsidR="00DE57DD">
        <w:rPr>
          <w:rFonts w:hint="cs"/>
          <w:rtl/>
          <w:lang w:bidi="fa-IR"/>
        </w:rPr>
        <w:t xml:space="preserve"> .</w:t>
      </w:r>
      <w:r w:rsidR="009B71FA">
        <w:rPr>
          <w:rFonts w:hint="cs"/>
          <w:rtl/>
          <w:lang w:bidi="fa-IR"/>
        </w:rPr>
        <w:t>.</w:t>
      </w:r>
      <w:r>
        <w:rPr>
          <w:rFonts w:hint="cs"/>
          <w:rtl/>
          <w:lang w:bidi="fa-IR"/>
        </w:rPr>
        <w:t xml:space="preserve">. قابل رفع و رجوع نيست اين همان عند ايمان بالنجوم و تكذيب بالقدر است كه تاثير اينها را </w:t>
      </w:r>
      <w:r w:rsidR="0018197A">
        <w:rPr>
          <w:rFonts w:hint="cs"/>
          <w:rtl/>
          <w:lang w:bidi="fa-IR"/>
        </w:rPr>
        <w:t>طور</w:t>
      </w:r>
      <w:r>
        <w:rPr>
          <w:rFonts w:hint="cs"/>
          <w:rtl/>
          <w:lang w:bidi="fa-IR"/>
        </w:rPr>
        <w:t xml:space="preserve">ي مي داند كه با دعا قابل رفع نيست و اين موجب كفر نيست ولي خلاف يك امر ضروري دين است كه اگر كسي توجه داشته باشد انكارش به آنجا برمي گردد موجب كفر مي شود ولي </w:t>
      </w:r>
      <w:r w:rsidR="00DE57DD">
        <w:rPr>
          <w:rFonts w:hint="cs"/>
          <w:rtl/>
          <w:lang w:bidi="fa-IR"/>
        </w:rPr>
        <w:t>مطلقاً</w:t>
      </w:r>
      <w:r>
        <w:rPr>
          <w:rFonts w:hint="cs"/>
          <w:rtl/>
          <w:lang w:bidi="fa-IR"/>
        </w:rPr>
        <w:t xml:space="preserve"> موجب كفر نيست</w:t>
      </w:r>
      <w:r w:rsidR="009B71FA">
        <w:rPr>
          <w:rFonts w:hint="cs"/>
          <w:rtl/>
          <w:lang w:bidi="fa-IR"/>
        </w:rPr>
        <w:t>.</w:t>
      </w:r>
      <w:r>
        <w:rPr>
          <w:rFonts w:hint="cs"/>
          <w:rtl/>
          <w:lang w:bidi="fa-IR"/>
        </w:rPr>
        <w:t xml:space="preserve"> تا اينجا سه </w:t>
      </w:r>
      <w:r w:rsidR="00DE57DD">
        <w:rPr>
          <w:rFonts w:hint="cs"/>
          <w:rtl/>
          <w:lang w:bidi="fa-IR"/>
        </w:rPr>
        <w:t>مورد از</w:t>
      </w:r>
      <w:r>
        <w:rPr>
          <w:rFonts w:hint="cs"/>
          <w:rtl/>
          <w:lang w:bidi="fa-IR"/>
        </w:rPr>
        <w:t xml:space="preserve"> </w:t>
      </w:r>
      <w:r w:rsidR="00DE57DD">
        <w:rPr>
          <w:rFonts w:hint="cs"/>
          <w:rtl/>
          <w:lang w:bidi="fa-IR"/>
        </w:rPr>
        <w:t>عقایدی</w:t>
      </w:r>
      <w:r>
        <w:rPr>
          <w:rFonts w:hint="cs"/>
          <w:rtl/>
          <w:lang w:bidi="fa-IR"/>
        </w:rPr>
        <w:t xml:space="preserve"> كه اينها اگر خودش باشد حرمت دارد و حرمت ذاتي دارد و موجب كفر است با صرف نظر از نجوم</w:t>
      </w:r>
      <w:r w:rsidR="00DE57DD">
        <w:rPr>
          <w:rFonts w:hint="cs"/>
          <w:rtl/>
          <w:lang w:bidi="fa-IR"/>
        </w:rPr>
        <w:t>.</w:t>
      </w:r>
    </w:p>
    <w:p w:rsidR="00DE57DD" w:rsidRDefault="0018197A" w:rsidP="0018197A">
      <w:pPr>
        <w:pStyle w:val="Heading3"/>
        <w:bidi/>
        <w:rPr>
          <w:rtl/>
          <w:lang w:bidi="fa-IR"/>
        </w:rPr>
      </w:pPr>
      <w:bookmarkStart w:id="17" w:name="_Toc281599165"/>
      <w:r>
        <w:rPr>
          <w:rFonts w:hint="cs"/>
          <w:rtl/>
          <w:lang w:bidi="fa-IR"/>
        </w:rPr>
        <w:t>اعتقاد به «</w:t>
      </w:r>
      <w:r w:rsidRPr="0018197A">
        <w:rPr>
          <w:rFonts w:hint="cs"/>
          <w:rtl/>
          <w:lang w:bidi="fa-IR"/>
        </w:rPr>
        <w:t xml:space="preserve"> </w:t>
      </w:r>
      <w:r>
        <w:rPr>
          <w:rFonts w:hint="cs"/>
          <w:rtl/>
          <w:lang w:bidi="fa-IR"/>
        </w:rPr>
        <w:t>نفوس فلكيه »</w:t>
      </w:r>
      <w:bookmarkEnd w:id="17"/>
    </w:p>
    <w:p w:rsidR="00884AAD" w:rsidRDefault="00884AAD" w:rsidP="00DE57DD">
      <w:pPr>
        <w:jc w:val="both"/>
        <w:rPr>
          <w:rtl/>
          <w:lang w:bidi="fa-IR"/>
        </w:rPr>
      </w:pPr>
      <w:r>
        <w:rPr>
          <w:rFonts w:hint="cs"/>
          <w:rtl/>
          <w:lang w:bidi="fa-IR"/>
        </w:rPr>
        <w:t xml:space="preserve">چيزهاي ديگري است كه اين است كه كسي اعتقاد داشته باشد كه اينها موجودات ذي روح هستند و نفوس فلكيه را قائل باشد اين را هم گفتيم كه كسي قائل باشد نمي توانيم بگوييم حرام است و موجب كفر نيست و دليلي نيست كه اينها صاحب نفوس باشند و اجرام آسماني چون دور از ايشان بوده است تصورات اين </w:t>
      </w:r>
      <w:r w:rsidR="0018197A">
        <w:rPr>
          <w:rFonts w:hint="cs"/>
          <w:rtl/>
          <w:lang w:bidi="fa-IR"/>
        </w:rPr>
        <w:t>طور</w:t>
      </w:r>
      <w:r>
        <w:rPr>
          <w:rFonts w:hint="cs"/>
          <w:rtl/>
          <w:lang w:bidi="fa-IR"/>
        </w:rPr>
        <w:t>ي بر آنها عارض مي شده است</w:t>
      </w:r>
      <w:r w:rsidR="009B71FA">
        <w:rPr>
          <w:rFonts w:hint="cs"/>
          <w:rtl/>
          <w:lang w:bidi="fa-IR"/>
        </w:rPr>
        <w:t>.</w:t>
      </w:r>
      <w:r>
        <w:rPr>
          <w:rFonts w:hint="cs"/>
          <w:rtl/>
          <w:lang w:bidi="fa-IR"/>
        </w:rPr>
        <w:t xml:space="preserve"> </w:t>
      </w:r>
    </w:p>
    <w:p w:rsidR="0018197A" w:rsidRDefault="0018197A" w:rsidP="0018197A">
      <w:pPr>
        <w:pStyle w:val="Heading3"/>
        <w:bidi/>
        <w:rPr>
          <w:rtl/>
          <w:lang w:bidi="fa-IR"/>
        </w:rPr>
      </w:pPr>
      <w:bookmarkStart w:id="18" w:name="_Toc281599166"/>
      <w:r>
        <w:rPr>
          <w:rFonts w:hint="cs"/>
          <w:rtl/>
          <w:lang w:bidi="fa-IR"/>
        </w:rPr>
        <w:t>حرمت بیان اخبار غیر قطعی</w:t>
      </w:r>
      <w:bookmarkEnd w:id="18"/>
    </w:p>
    <w:p w:rsidR="00884AAD" w:rsidRDefault="00884AAD" w:rsidP="00884AAD">
      <w:pPr>
        <w:jc w:val="both"/>
        <w:rPr>
          <w:rtl/>
          <w:lang w:bidi="fa-IR"/>
        </w:rPr>
      </w:pPr>
      <w:r>
        <w:rPr>
          <w:rFonts w:hint="cs"/>
          <w:rtl/>
          <w:lang w:bidi="fa-IR"/>
        </w:rPr>
        <w:t xml:space="preserve">امر ديگري كه علاوه بر اين اعتقادات وجود دارد كه كسي بيايد اخبار كاذب </w:t>
      </w:r>
      <w:r w:rsidR="00F9182F">
        <w:rPr>
          <w:rFonts w:hint="cs"/>
          <w:rtl/>
          <w:lang w:bidi="fa-IR"/>
        </w:rPr>
        <w:t>كند</w:t>
      </w:r>
      <w:r>
        <w:rPr>
          <w:rFonts w:hint="cs"/>
          <w:rtl/>
          <w:lang w:bidi="fa-IR"/>
        </w:rPr>
        <w:t xml:space="preserve"> يعني چيزي را كه يقين ندارد اخبار كاذب </w:t>
      </w:r>
      <w:r w:rsidR="00F9182F">
        <w:rPr>
          <w:rFonts w:hint="cs"/>
          <w:rtl/>
          <w:lang w:bidi="fa-IR"/>
        </w:rPr>
        <w:t>كند</w:t>
      </w:r>
      <w:r>
        <w:rPr>
          <w:rFonts w:hint="cs"/>
          <w:rtl/>
          <w:lang w:bidi="fa-IR"/>
        </w:rPr>
        <w:t xml:space="preserve"> اين هم حرام است و در روايت </w:t>
      </w:r>
      <w:r w:rsidR="009B71FA">
        <w:rPr>
          <w:rFonts w:hint="cs"/>
          <w:rtl/>
          <w:lang w:bidi="fa-IR"/>
        </w:rPr>
        <w:t xml:space="preserve">است </w:t>
      </w:r>
      <w:r>
        <w:rPr>
          <w:rFonts w:hint="cs"/>
          <w:rtl/>
          <w:lang w:bidi="fa-IR"/>
        </w:rPr>
        <w:t xml:space="preserve">و چيزي كه روشن نيست شما اخبار كاذب نكن و از باب كذب حرام است و بعضي ها در روايات </w:t>
      </w:r>
      <w:r w:rsidR="009B71FA">
        <w:rPr>
          <w:rFonts w:hint="cs"/>
          <w:rtl/>
          <w:lang w:bidi="fa-IR"/>
        </w:rPr>
        <w:t>است.</w:t>
      </w:r>
      <w:r>
        <w:rPr>
          <w:rFonts w:hint="cs"/>
          <w:rtl/>
          <w:lang w:bidi="fa-IR"/>
        </w:rPr>
        <w:t xml:space="preserve"> </w:t>
      </w:r>
    </w:p>
    <w:p w:rsidR="0018197A" w:rsidRDefault="0018197A" w:rsidP="00884AAD">
      <w:pPr>
        <w:jc w:val="both"/>
        <w:rPr>
          <w:rtl/>
          <w:lang w:bidi="fa-IR"/>
        </w:rPr>
      </w:pPr>
    </w:p>
    <w:p w:rsidR="0018197A" w:rsidRDefault="0018197A" w:rsidP="00884AAD">
      <w:pPr>
        <w:jc w:val="both"/>
        <w:rPr>
          <w:rtl/>
          <w:lang w:bidi="fa-IR"/>
        </w:rPr>
      </w:pPr>
    </w:p>
    <w:p w:rsidR="0018197A" w:rsidRDefault="0018197A" w:rsidP="00884AAD">
      <w:pPr>
        <w:jc w:val="both"/>
        <w:rPr>
          <w:rtl/>
          <w:lang w:bidi="fa-IR"/>
        </w:rPr>
      </w:pPr>
    </w:p>
    <w:p w:rsidR="0018197A" w:rsidRDefault="0018197A" w:rsidP="00884AAD">
      <w:pPr>
        <w:jc w:val="both"/>
        <w:rPr>
          <w:rtl/>
          <w:lang w:bidi="fa-IR"/>
        </w:rPr>
      </w:pPr>
    </w:p>
    <w:p w:rsidR="0018197A" w:rsidRDefault="0018197A" w:rsidP="0018197A">
      <w:pPr>
        <w:pStyle w:val="Heading1"/>
        <w:rPr>
          <w:rtl/>
        </w:rPr>
      </w:pPr>
      <w:bookmarkStart w:id="19" w:name="_Toc281599167"/>
      <w:r>
        <w:rPr>
          <w:rFonts w:hint="cs"/>
          <w:rtl/>
        </w:rPr>
        <w:t>جمع بندی و نظر آقای اعرافی</w:t>
      </w:r>
      <w:bookmarkEnd w:id="19"/>
    </w:p>
    <w:p w:rsidR="00884AAD" w:rsidRDefault="00884AAD" w:rsidP="00884AAD">
      <w:pPr>
        <w:jc w:val="both"/>
        <w:rPr>
          <w:rtl/>
          <w:lang w:bidi="fa-IR"/>
        </w:rPr>
      </w:pPr>
      <w:r>
        <w:rPr>
          <w:rFonts w:hint="cs"/>
          <w:rtl/>
          <w:lang w:bidi="fa-IR"/>
        </w:rPr>
        <w:t xml:space="preserve">حاصل و نتيجه اين است كه اصل نظر في النجوم با روش فلسفي و علمي متعارف مانعي ندارد و اگر با روش هاي شهودي هم اگر كسي داشته باشد اما با روش علوم غريبه اين </w:t>
      </w:r>
      <w:r w:rsidR="00DE57DD">
        <w:rPr>
          <w:rFonts w:hint="cs"/>
          <w:rtl/>
          <w:lang w:bidi="fa-IR"/>
        </w:rPr>
        <w:t>مطلقاً</w:t>
      </w:r>
      <w:r>
        <w:rPr>
          <w:rFonts w:hint="cs"/>
          <w:rtl/>
          <w:lang w:bidi="fa-IR"/>
        </w:rPr>
        <w:t xml:space="preserve"> بعضي اشكال دارد و ما مي گوييم اصلش اشكالي ندارد مگر اين كه همراه با يك اعتماد  و باور و قضاوت به آن باشد و ساير اموري هم كه اشكال دارد اعتقادات و</w:t>
      </w:r>
      <w:r w:rsidR="009B71FA">
        <w:rPr>
          <w:rFonts w:hint="cs"/>
          <w:rtl/>
          <w:lang w:bidi="fa-IR"/>
        </w:rPr>
        <w:t>.</w:t>
      </w:r>
      <w:r>
        <w:rPr>
          <w:rFonts w:hint="cs"/>
          <w:rtl/>
          <w:lang w:bidi="fa-IR"/>
        </w:rPr>
        <w:t>. امور جانبي است كه دليل خاص خودش را دارد</w:t>
      </w:r>
      <w:r w:rsidR="009B71FA">
        <w:rPr>
          <w:rFonts w:hint="cs"/>
          <w:rtl/>
          <w:lang w:bidi="fa-IR"/>
        </w:rPr>
        <w:t>.</w:t>
      </w:r>
      <w:r>
        <w:rPr>
          <w:rFonts w:hint="cs"/>
          <w:rtl/>
          <w:lang w:bidi="fa-IR"/>
        </w:rPr>
        <w:t xml:space="preserve"> </w:t>
      </w:r>
    </w:p>
    <w:p w:rsidR="00884AAD" w:rsidRDefault="00884AAD" w:rsidP="00884AAD">
      <w:pPr>
        <w:jc w:val="both"/>
        <w:rPr>
          <w:rtl/>
          <w:lang w:bidi="fa-IR"/>
        </w:rPr>
      </w:pPr>
    </w:p>
    <w:p w:rsidR="00884AAD" w:rsidRDefault="00884AAD" w:rsidP="00884AAD">
      <w:pPr>
        <w:jc w:val="both"/>
        <w:rPr>
          <w:rtl/>
          <w:lang w:bidi="fa-IR"/>
        </w:rPr>
      </w:pPr>
    </w:p>
    <w:p w:rsidR="00884AAD" w:rsidRDefault="00884AAD" w:rsidP="00884AAD">
      <w:pPr>
        <w:jc w:val="both"/>
        <w:rPr>
          <w:rtl/>
          <w:lang w:bidi="fa-IR"/>
        </w:rPr>
      </w:pPr>
    </w:p>
    <w:p w:rsidR="00F522EB" w:rsidRPr="00270F0F" w:rsidRDefault="00F522EB" w:rsidP="00A705CB">
      <w:pPr>
        <w:rPr>
          <w:rtl/>
          <w:lang w:bidi="fa-IR"/>
        </w:rPr>
      </w:pPr>
    </w:p>
    <w:sectPr w:rsidR="00F522EB" w:rsidRPr="00270F0F" w:rsidSect="00E83A0B">
      <w:headerReference w:type="even" r:id="rId9"/>
      <w:headerReference w:type="default" r:id="rId10"/>
      <w:footerReference w:type="even" r:id="rId11"/>
      <w:footerReference w:type="default" r:id="rId12"/>
      <w:headerReference w:type="first" r:id="rId13"/>
      <w:footerReference w:type="first" r:id="rId14"/>
      <w:pgSz w:w="11906" w:h="16838"/>
      <w:pgMar w:top="2336" w:right="1134" w:bottom="1134" w:left="1134" w:header="709" w:footer="709"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250" w:rsidRDefault="00414250">
      <w:r>
        <w:separator/>
      </w:r>
    </w:p>
    <w:p w:rsidR="00414250" w:rsidRDefault="00414250"/>
    <w:p w:rsidR="00414250" w:rsidRDefault="00414250" w:rsidP="00CE61DD"/>
    <w:p w:rsidR="00414250" w:rsidRDefault="00414250" w:rsidP="00CE61DD"/>
    <w:p w:rsidR="00414250" w:rsidRDefault="00414250" w:rsidP="00CE61DD"/>
    <w:p w:rsidR="00414250" w:rsidRDefault="00414250" w:rsidP="00CE61DD"/>
    <w:p w:rsidR="00414250" w:rsidRDefault="00414250" w:rsidP="00CE61DD"/>
    <w:p w:rsidR="00414250" w:rsidRDefault="00414250" w:rsidP="00CE61DD"/>
    <w:p w:rsidR="00414250" w:rsidRDefault="00414250" w:rsidP="0024343B"/>
    <w:p w:rsidR="00414250" w:rsidRDefault="00414250" w:rsidP="0024343B"/>
    <w:p w:rsidR="00414250" w:rsidRDefault="00414250"/>
    <w:p w:rsidR="00414250" w:rsidRDefault="00414250" w:rsidP="003339DE"/>
    <w:p w:rsidR="00414250" w:rsidRDefault="00414250" w:rsidP="003339DE"/>
    <w:p w:rsidR="00414250" w:rsidRDefault="00414250" w:rsidP="003339DE"/>
    <w:p w:rsidR="00414250" w:rsidRDefault="00414250" w:rsidP="003339DE"/>
    <w:p w:rsidR="00414250" w:rsidRDefault="00414250" w:rsidP="00493648"/>
    <w:p w:rsidR="00414250" w:rsidRDefault="00414250" w:rsidP="00493648"/>
    <w:p w:rsidR="00414250" w:rsidRDefault="00414250" w:rsidP="00493648"/>
    <w:p w:rsidR="00414250" w:rsidRDefault="00414250" w:rsidP="00493648"/>
    <w:p w:rsidR="00414250" w:rsidRDefault="00414250" w:rsidP="00493648"/>
    <w:p w:rsidR="00414250" w:rsidRDefault="00414250" w:rsidP="00493648"/>
    <w:p w:rsidR="00414250" w:rsidRDefault="00414250" w:rsidP="00493648"/>
    <w:p w:rsidR="00414250" w:rsidRDefault="00414250" w:rsidP="00493648"/>
    <w:p w:rsidR="00414250" w:rsidRDefault="00414250" w:rsidP="00493648"/>
    <w:p w:rsidR="00414250" w:rsidRDefault="00414250" w:rsidP="00493648"/>
    <w:p w:rsidR="00414250" w:rsidRDefault="00414250" w:rsidP="00493648"/>
    <w:p w:rsidR="00414250" w:rsidRDefault="00414250"/>
    <w:p w:rsidR="00414250" w:rsidRDefault="00414250" w:rsidP="00F77F5F"/>
    <w:p w:rsidR="00414250" w:rsidRDefault="00414250" w:rsidP="00F77F5F"/>
    <w:p w:rsidR="00414250" w:rsidRDefault="00414250" w:rsidP="00F77F5F"/>
    <w:p w:rsidR="00414250" w:rsidRDefault="00414250" w:rsidP="00053028"/>
  </w:endnote>
  <w:endnote w:type="continuationSeparator" w:id="0">
    <w:p w:rsidR="00414250" w:rsidRDefault="00414250">
      <w:r>
        <w:continuationSeparator/>
      </w:r>
    </w:p>
    <w:p w:rsidR="00414250" w:rsidRDefault="00414250"/>
    <w:p w:rsidR="00414250" w:rsidRDefault="00414250" w:rsidP="00CE61DD"/>
    <w:p w:rsidR="00414250" w:rsidRDefault="00414250" w:rsidP="00CE61DD"/>
    <w:p w:rsidR="00414250" w:rsidRDefault="00414250" w:rsidP="00CE61DD"/>
    <w:p w:rsidR="00414250" w:rsidRDefault="00414250" w:rsidP="00CE61DD"/>
    <w:p w:rsidR="00414250" w:rsidRDefault="00414250" w:rsidP="00CE61DD"/>
    <w:p w:rsidR="00414250" w:rsidRDefault="00414250" w:rsidP="00CE61DD"/>
    <w:p w:rsidR="00414250" w:rsidRDefault="00414250" w:rsidP="0024343B"/>
    <w:p w:rsidR="00414250" w:rsidRDefault="00414250" w:rsidP="0024343B"/>
    <w:p w:rsidR="00414250" w:rsidRDefault="00414250"/>
    <w:p w:rsidR="00414250" w:rsidRDefault="00414250" w:rsidP="003339DE"/>
    <w:p w:rsidR="00414250" w:rsidRDefault="00414250" w:rsidP="003339DE"/>
    <w:p w:rsidR="00414250" w:rsidRDefault="00414250" w:rsidP="003339DE"/>
    <w:p w:rsidR="00414250" w:rsidRDefault="00414250" w:rsidP="003339DE"/>
    <w:p w:rsidR="00414250" w:rsidRDefault="00414250" w:rsidP="00493648"/>
    <w:p w:rsidR="00414250" w:rsidRDefault="00414250" w:rsidP="00493648"/>
    <w:p w:rsidR="00414250" w:rsidRDefault="00414250" w:rsidP="00493648"/>
    <w:p w:rsidR="00414250" w:rsidRDefault="00414250" w:rsidP="00493648"/>
    <w:p w:rsidR="00414250" w:rsidRDefault="00414250" w:rsidP="00493648"/>
    <w:p w:rsidR="00414250" w:rsidRDefault="00414250" w:rsidP="00493648"/>
    <w:p w:rsidR="00414250" w:rsidRDefault="00414250" w:rsidP="00493648"/>
    <w:p w:rsidR="00414250" w:rsidRDefault="00414250" w:rsidP="00493648"/>
    <w:p w:rsidR="00414250" w:rsidRDefault="00414250" w:rsidP="00493648"/>
    <w:p w:rsidR="00414250" w:rsidRDefault="00414250" w:rsidP="00493648"/>
    <w:p w:rsidR="00414250" w:rsidRDefault="00414250" w:rsidP="00493648"/>
    <w:p w:rsidR="00414250" w:rsidRDefault="00414250"/>
    <w:p w:rsidR="00414250" w:rsidRDefault="00414250" w:rsidP="00F77F5F"/>
    <w:p w:rsidR="00414250" w:rsidRDefault="00414250" w:rsidP="00F77F5F"/>
    <w:p w:rsidR="00414250" w:rsidRDefault="00414250" w:rsidP="00F77F5F"/>
    <w:p w:rsidR="00414250" w:rsidRDefault="00414250" w:rsidP="000530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2  Lotus">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IranNastaliq">
    <w:panose1 w:val="02000503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2AF" w:rsidRDefault="00AC3675" w:rsidP="00CE61DD">
    <w:pPr>
      <w:pStyle w:val="Footer"/>
      <w:framePr w:wrap="around" w:vAnchor="text" w:hAnchor="text" w:xAlign="center" w:y="1"/>
      <w:rPr>
        <w:rStyle w:val="PageNumber"/>
      </w:rPr>
    </w:pPr>
    <w:r>
      <w:rPr>
        <w:rStyle w:val="PageNumber"/>
        <w:rtl/>
      </w:rPr>
      <w:fldChar w:fldCharType="begin"/>
    </w:r>
    <w:r w:rsidR="001532AF">
      <w:rPr>
        <w:rStyle w:val="PageNumber"/>
      </w:rPr>
      <w:instrText xml:space="preserve">PAGE  </w:instrText>
    </w:r>
    <w:r>
      <w:rPr>
        <w:rStyle w:val="PageNumber"/>
        <w:rtl/>
      </w:rPr>
      <w:fldChar w:fldCharType="end"/>
    </w:r>
  </w:p>
  <w:p w:rsidR="001532AF" w:rsidRDefault="001532AF" w:rsidP="00E2365C">
    <w:pPr>
      <w:pStyle w:val="Footer"/>
      <w:ind w:right="360"/>
    </w:pPr>
  </w:p>
  <w:p w:rsidR="001532AF" w:rsidRDefault="001532AF"/>
  <w:p w:rsidR="001532AF" w:rsidRDefault="001532AF" w:rsidP="00CE61DD"/>
  <w:p w:rsidR="001532AF" w:rsidRDefault="001532AF" w:rsidP="00CE61DD"/>
  <w:p w:rsidR="001532AF" w:rsidRDefault="001532AF" w:rsidP="00CE61DD"/>
  <w:p w:rsidR="001532AF" w:rsidRDefault="001532AF" w:rsidP="00CE61DD"/>
  <w:p w:rsidR="001532AF" w:rsidRDefault="001532AF" w:rsidP="00CE61DD"/>
  <w:p w:rsidR="001532AF" w:rsidRDefault="001532AF" w:rsidP="00CE61DD"/>
  <w:p w:rsidR="001532AF" w:rsidRDefault="001532AF" w:rsidP="0024343B"/>
  <w:p w:rsidR="001532AF" w:rsidRDefault="001532AF" w:rsidP="0024343B"/>
  <w:p w:rsidR="001532AF" w:rsidRDefault="001532AF" w:rsidP="0024343B"/>
  <w:p w:rsidR="001532AF" w:rsidRDefault="001532AF" w:rsidP="003339DE"/>
  <w:p w:rsidR="001532AF" w:rsidRDefault="001532AF" w:rsidP="003339DE"/>
  <w:p w:rsidR="001532AF" w:rsidRDefault="001532AF" w:rsidP="003339DE"/>
  <w:p w:rsidR="001532AF" w:rsidRDefault="001532AF" w:rsidP="003339DE"/>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F77F5F"/>
  <w:p w:rsidR="001532AF" w:rsidRDefault="001532AF" w:rsidP="00F77F5F"/>
  <w:p w:rsidR="001532AF" w:rsidRDefault="001532AF" w:rsidP="00F77F5F"/>
  <w:p w:rsidR="001532AF" w:rsidRDefault="001532AF" w:rsidP="0005302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2AF" w:rsidRDefault="00AC3675" w:rsidP="00CE61DD">
    <w:pPr>
      <w:pStyle w:val="Footer"/>
      <w:framePr w:wrap="around" w:vAnchor="text" w:hAnchor="text" w:xAlign="center" w:y="1"/>
      <w:rPr>
        <w:rStyle w:val="PageNumber"/>
      </w:rPr>
    </w:pPr>
    <w:r>
      <w:rPr>
        <w:rStyle w:val="PageNumber"/>
        <w:rtl/>
      </w:rPr>
      <w:fldChar w:fldCharType="begin"/>
    </w:r>
    <w:r w:rsidR="001532AF">
      <w:rPr>
        <w:rStyle w:val="PageNumber"/>
      </w:rPr>
      <w:instrText xml:space="preserve">PAGE  </w:instrText>
    </w:r>
    <w:r>
      <w:rPr>
        <w:rStyle w:val="PageNumber"/>
        <w:rtl/>
      </w:rPr>
      <w:fldChar w:fldCharType="separate"/>
    </w:r>
    <w:r w:rsidR="00DA4AA0">
      <w:rPr>
        <w:rStyle w:val="PageNumber"/>
        <w:noProof/>
        <w:rtl/>
      </w:rPr>
      <w:t>1</w:t>
    </w:r>
    <w:r>
      <w:rPr>
        <w:rStyle w:val="PageNumber"/>
        <w:rtl/>
      </w:rPr>
      <w:fldChar w:fldCharType="end"/>
    </w:r>
  </w:p>
  <w:p w:rsidR="001532AF" w:rsidRDefault="001532AF" w:rsidP="0005302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AA0" w:rsidRDefault="00DA4A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250" w:rsidRDefault="00414250">
      <w:r>
        <w:separator/>
      </w:r>
    </w:p>
    <w:p w:rsidR="00414250" w:rsidRDefault="00414250"/>
    <w:p w:rsidR="00414250" w:rsidRDefault="00414250" w:rsidP="00CE61DD"/>
    <w:p w:rsidR="00414250" w:rsidRDefault="00414250" w:rsidP="00CE61DD"/>
    <w:p w:rsidR="00414250" w:rsidRDefault="00414250" w:rsidP="00CE61DD"/>
    <w:p w:rsidR="00414250" w:rsidRDefault="00414250" w:rsidP="00CE61DD"/>
    <w:p w:rsidR="00414250" w:rsidRDefault="00414250" w:rsidP="00CE61DD"/>
    <w:p w:rsidR="00414250" w:rsidRDefault="00414250" w:rsidP="00CE61DD"/>
    <w:p w:rsidR="00414250" w:rsidRDefault="00414250" w:rsidP="0024343B"/>
    <w:p w:rsidR="00414250" w:rsidRDefault="00414250" w:rsidP="0024343B"/>
    <w:p w:rsidR="00414250" w:rsidRDefault="00414250"/>
    <w:p w:rsidR="00414250" w:rsidRDefault="00414250" w:rsidP="003339DE"/>
    <w:p w:rsidR="00414250" w:rsidRDefault="00414250" w:rsidP="003339DE"/>
    <w:p w:rsidR="00414250" w:rsidRDefault="00414250" w:rsidP="003339DE"/>
    <w:p w:rsidR="00414250" w:rsidRDefault="00414250" w:rsidP="003339DE"/>
    <w:p w:rsidR="00414250" w:rsidRDefault="00414250" w:rsidP="00493648"/>
    <w:p w:rsidR="00414250" w:rsidRDefault="00414250" w:rsidP="00493648"/>
    <w:p w:rsidR="00414250" w:rsidRDefault="00414250" w:rsidP="00493648"/>
    <w:p w:rsidR="00414250" w:rsidRDefault="00414250" w:rsidP="00493648"/>
    <w:p w:rsidR="00414250" w:rsidRDefault="00414250" w:rsidP="00493648"/>
    <w:p w:rsidR="00414250" w:rsidRDefault="00414250" w:rsidP="00493648"/>
    <w:p w:rsidR="00414250" w:rsidRDefault="00414250" w:rsidP="00493648"/>
    <w:p w:rsidR="00414250" w:rsidRDefault="00414250" w:rsidP="00493648"/>
    <w:p w:rsidR="00414250" w:rsidRDefault="00414250" w:rsidP="00493648"/>
    <w:p w:rsidR="00414250" w:rsidRDefault="00414250" w:rsidP="00493648"/>
    <w:p w:rsidR="00414250" w:rsidRDefault="00414250" w:rsidP="00493648"/>
    <w:p w:rsidR="00414250" w:rsidRDefault="00414250"/>
    <w:p w:rsidR="00414250" w:rsidRDefault="00414250" w:rsidP="00F77F5F"/>
    <w:p w:rsidR="00414250" w:rsidRDefault="00414250" w:rsidP="00F77F5F"/>
    <w:p w:rsidR="00414250" w:rsidRDefault="00414250" w:rsidP="00F77F5F"/>
    <w:p w:rsidR="00414250" w:rsidRDefault="00414250" w:rsidP="00053028"/>
  </w:footnote>
  <w:footnote w:type="continuationSeparator" w:id="0">
    <w:p w:rsidR="00414250" w:rsidRDefault="00414250">
      <w:r>
        <w:continuationSeparator/>
      </w:r>
    </w:p>
    <w:p w:rsidR="00414250" w:rsidRDefault="00414250"/>
    <w:p w:rsidR="00414250" w:rsidRDefault="00414250" w:rsidP="00CE61DD"/>
    <w:p w:rsidR="00414250" w:rsidRDefault="00414250" w:rsidP="00CE61DD"/>
    <w:p w:rsidR="00414250" w:rsidRDefault="00414250" w:rsidP="00CE61DD"/>
    <w:p w:rsidR="00414250" w:rsidRDefault="00414250" w:rsidP="00CE61DD"/>
    <w:p w:rsidR="00414250" w:rsidRDefault="00414250" w:rsidP="00CE61DD"/>
    <w:p w:rsidR="00414250" w:rsidRDefault="00414250" w:rsidP="00CE61DD"/>
    <w:p w:rsidR="00414250" w:rsidRDefault="00414250" w:rsidP="0024343B"/>
    <w:p w:rsidR="00414250" w:rsidRDefault="00414250" w:rsidP="0024343B"/>
    <w:p w:rsidR="00414250" w:rsidRDefault="00414250"/>
    <w:p w:rsidR="00414250" w:rsidRDefault="00414250" w:rsidP="003339DE"/>
    <w:p w:rsidR="00414250" w:rsidRDefault="00414250" w:rsidP="003339DE"/>
    <w:p w:rsidR="00414250" w:rsidRDefault="00414250" w:rsidP="003339DE"/>
    <w:p w:rsidR="00414250" w:rsidRDefault="00414250" w:rsidP="003339DE"/>
    <w:p w:rsidR="00414250" w:rsidRDefault="00414250" w:rsidP="00493648"/>
    <w:p w:rsidR="00414250" w:rsidRDefault="00414250" w:rsidP="00493648"/>
    <w:p w:rsidR="00414250" w:rsidRDefault="00414250" w:rsidP="00493648"/>
    <w:p w:rsidR="00414250" w:rsidRDefault="00414250" w:rsidP="00493648"/>
    <w:p w:rsidR="00414250" w:rsidRDefault="00414250" w:rsidP="00493648"/>
    <w:p w:rsidR="00414250" w:rsidRDefault="00414250" w:rsidP="00493648"/>
    <w:p w:rsidR="00414250" w:rsidRDefault="00414250" w:rsidP="00493648"/>
    <w:p w:rsidR="00414250" w:rsidRDefault="00414250" w:rsidP="00493648"/>
    <w:p w:rsidR="00414250" w:rsidRDefault="00414250" w:rsidP="00493648"/>
    <w:p w:rsidR="00414250" w:rsidRDefault="00414250" w:rsidP="00493648"/>
    <w:p w:rsidR="00414250" w:rsidRDefault="00414250" w:rsidP="00493648"/>
    <w:p w:rsidR="00414250" w:rsidRDefault="00414250"/>
    <w:p w:rsidR="00414250" w:rsidRDefault="00414250" w:rsidP="00F77F5F"/>
    <w:p w:rsidR="00414250" w:rsidRDefault="00414250" w:rsidP="00F77F5F"/>
    <w:p w:rsidR="00414250" w:rsidRDefault="00414250" w:rsidP="00F77F5F"/>
    <w:p w:rsidR="00414250" w:rsidRDefault="00414250" w:rsidP="0005302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2AF" w:rsidRDefault="001532AF"/>
  <w:p w:rsidR="001532AF" w:rsidRDefault="001532AF"/>
  <w:p w:rsidR="001532AF" w:rsidRDefault="001532AF" w:rsidP="00CE61DD"/>
  <w:p w:rsidR="001532AF" w:rsidRDefault="001532AF" w:rsidP="00CE61DD"/>
  <w:p w:rsidR="001532AF" w:rsidRDefault="001532AF" w:rsidP="00CE61DD"/>
  <w:p w:rsidR="001532AF" w:rsidRDefault="001532AF" w:rsidP="00CE61DD"/>
  <w:p w:rsidR="001532AF" w:rsidRDefault="001532AF" w:rsidP="00CE61DD"/>
  <w:p w:rsidR="001532AF" w:rsidRDefault="001532AF" w:rsidP="0024343B"/>
  <w:p w:rsidR="001532AF" w:rsidRDefault="001532AF" w:rsidP="0024343B"/>
  <w:p w:rsidR="001532AF" w:rsidRDefault="001532AF" w:rsidP="0024343B"/>
  <w:p w:rsidR="001532AF" w:rsidRDefault="001532AF" w:rsidP="003339DE"/>
  <w:p w:rsidR="001532AF" w:rsidRDefault="001532AF" w:rsidP="003339DE"/>
  <w:p w:rsidR="001532AF" w:rsidRDefault="001532AF" w:rsidP="003339DE"/>
  <w:p w:rsidR="001532AF" w:rsidRDefault="001532AF" w:rsidP="003339DE"/>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F77F5F"/>
  <w:p w:rsidR="001532AF" w:rsidRDefault="001532AF" w:rsidP="00F77F5F"/>
  <w:p w:rsidR="001532AF" w:rsidRDefault="001532AF" w:rsidP="00F77F5F"/>
  <w:p w:rsidR="001532AF" w:rsidRDefault="001532AF" w:rsidP="0005302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2AF" w:rsidRPr="009B71FA" w:rsidRDefault="00414250" w:rsidP="00DA4AA0">
    <w:pPr>
      <w:pStyle w:val="Header"/>
      <w:tabs>
        <w:tab w:val="left" w:pos="1256"/>
        <w:tab w:val="left" w:pos="5696"/>
        <w:tab w:val="right" w:pos="9071"/>
      </w:tabs>
      <w:jc w:val="both"/>
      <w:rPr>
        <w:rFonts w:hint="cs"/>
        <w:b/>
        <w:bCs/>
        <w:sz w:val="32"/>
        <w:szCs w:val="32"/>
        <w:rtl/>
        <w:lang w:bidi="fa-IR"/>
      </w:rPr>
    </w:pPr>
    <w:r>
      <w:rPr>
        <w:noProof/>
      </w:rPr>
      <w:pict>
        <v:line id="_x0000_s2054" style="position:absolute;left:0;text-align:left;flip:x;z-index:251657728" from="0,63.35pt" to="486pt,63.35pt">
          <w10:wrap anchorx="page"/>
        </v:line>
      </w:pict>
    </w:r>
    <w:r w:rsidR="00563362">
      <w:rPr>
        <w:noProof/>
        <w:lang w:bidi="fa-IR"/>
      </w:rPr>
      <w:drawing>
        <wp:inline distT="0" distB="0" distL="0" distR="0" wp14:anchorId="44309D24" wp14:editId="180938DC">
          <wp:extent cx="609600" cy="740410"/>
          <wp:effectExtent l="19050" t="0" r="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lum contrast="24000"/>
                  </a:blip>
                  <a:srcRect/>
                  <a:stretch>
                    <a:fillRect/>
                  </a:stretch>
                </pic:blipFill>
                <pic:spPr bwMode="auto">
                  <a:xfrm>
                    <a:off x="0" y="0"/>
                    <a:ext cx="609600" cy="740410"/>
                  </a:xfrm>
                  <a:prstGeom prst="rect">
                    <a:avLst/>
                  </a:prstGeom>
                  <a:noFill/>
                  <a:ln w="9525">
                    <a:noFill/>
                    <a:miter lim="800000"/>
                    <a:headEnd/>
                    <a:tailEnd/>
                  </a:ln>
                </pic:spPr>
              </pic:pic>
            </a:graphicData>
          </a:graphic>
        </wp:inline>
      </w:drawing>
    </w:r>
    <w:r w:rsidR="001532AF">
      <w:rPr>
        <w:rFonts w:ascii="IranNastaliq" w:hAnsi="IranNastaliq" w:cs="IranNastaliq" w:hint="cs"/>
        <w:sz w:val="40"/>
        <w:szCs w:val="40"/>
        <w:rtl/>
        <w:lang w:bidi="fa-IR"/>
      </w:rPr>
      <w:t xml:space="preserve">            </w:t>
    </w:r>
    <w:r w:rsidR="00C958C9">
      <w:rPr>
        <w:rFonts w:ascii="IranNastaliq" w:hAnsi="IranNastaliq"/>
        <w:sz w:val="40"/>
        <w:szCs w:val="40"/>
        <w:lang w:bidi="fa-IR"/>
      </w:rPr>
      <w:t xml:space="preserve">                         </w:t>
    </w:r>
    <w:bookmarkStart w:id="20" w:name="_GoBack"/>
    <w:bookmarkEnd w:id="20"/>
    <w:r w:rsidR="00C958C9">
      <w:rPr>
        <w:rFonts w:ascii="IranNastaliq" w:hAnsi="IranNastaliq"/>
        <w:sz w:val="40"/>
        <w:szCs w:val="40"/>
        <w:lang w:bidi="fa-IR"/>
      </w:rPr>
      <w:t xml:space="preserve">                                                                          </w:t>
    </w:r>
    <w:r w:rsidR="00DA4AA0">
      <w:rPr>
        <w:rFonts w:ascii="IranNastaliq" w:hAnsi="IranNastaliq"/>
        <w:sz w:val="40"/>
        <w:szCs w:val="40"/>
        <w:lang w:bidi="fa-IR"/>
      </w:rPr>
      <w:t xml:space="preserve"> </w:t>
    </w:r>
    <w:r w:rsidR="00C958C9">
      <w:rPr>
        <w:rFonts w:ascii="IranNastaliq" w:hAnsi="IranNastaliq"/>
        <w:sz w:val="40"/>
        <w:szCs w:val="40"/>
        <w:lang w:bidi="fa-IR"/>
      </w:rPr>
      <w:t xml:space="preserve">                      </w:t>
    </w:r>
    <w:r w:rsidR="008B334B" w:rsidRPr="00DA042C">
      <w:rPr>
        <w:rFonts w:ascii="IranNastaliq" w:hAnsi="IranNastaliq" w:cs="IranNastaliq"/>
        <w:b/>
        <w:bCs/>
        <w:sz w:val="40"/>
        <w:szCs w:val="40"/>
        <w:rtl/>
        <w:lang w:bidi="fa-IR"/>
      </w:rPr>
      <w:t>شماره ثبت</w:t>
    </w:r>
    <w:r w:rsidR="008B334B" w:rsidRPr="00DA042C">
      <w:rPr>
        <w:rFonts w:ascii="IranNastaliq" w:hAnsi="IranNastaliq"/>
        <w:b/>
        <w:bCs/>
        <w:sz w:val="40"/>
        <w:szCs w:val="40"/>
        <w:rtl/>
        <w:lang w:bidi="fa-IR"/>
      </w:rPr>
      <w:t>:</w:t>
    </w:r>
    <w:r w:rsidR="008B334B">
      <w:rPr>
        <w:rFonts w:ascii="IranNastaliq" w:hAnsi="IranNastaliq" w:hint="cs"/>
        <w:sz w:val="40"/>
        <w:szCs w:val="40"/>
        <w:rtl/>
        <w:lang w:bidi="fa-IR"/>
      </w:rPr>
      <w:t xml:space="preserve"> </w:t>
    </w:r>
    <w:r w:rsidR="00884AAD">
      <w:rPr>
        <w:rFonts w:ascii="IranNastaliq" w:hAnsi="IranNastaliq" w:hint="cs"/>
        <w:sz w:val="32"/>
        <w:szCs w:val="32"/>
        <w:rtl/>
        <w:lang w:bidi="fa-IR"/>
      </w:rPr>
      <w:t>1904</w:t>
    </w:r>
    <w:r w:rsidR="008B334B">
      <w:rPr>
        <w:rFonts w:ascii="IranNastaliq" w:hAnsi="IranNastaliq" w:hint="cs"/>
        <w:sz w:val="40"/>
        <w:szCs w:val="40"/>
        <w:rtl/>
        <w:lang w:bidi="fa-IR"/>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AA0" w:rsidRDefault="00DA4A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4">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5">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7">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0">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
  </w:num>
  <w:num w:numId="2">
    <w:abstractNumId w:val="10"/>
  </w:num>
  <w:num w:numId="3">
    <w:abstractNumId w:val="8"/>
  </w:num>
  <w:num w:numId="4">
    <w:abstractNumId w:val="2"/>
  </w:num>
  <w:num w:numId="5">
    <w:abstractNumId w:val="0"/>
  </w:num>
  <w:num w:numId="6">
    <w:abstractNumId w:val="7"/>
  </w:num>
  <w:num w:numId="7">
    <w:abstractNumId w:val="5"/>
  </w:num>
  <w:num w:numId="8">
    <w:abstractNumId w:val="3"/>
  </w:num>
  <w:num w:numId="9">
    <w:abstractNumId w:val="11"/>
  </w:num>
  <w:num w:numId="10">
    <w:abstractNumId w:val="9"/>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55"/>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114BF"/>
    <w:rsid w:val="00053028"/>
    <w:rsid w:val="00081224"/>
    <w:rsid w:val="000D1B90"/>
    <w:rsid w:val="000E5F42"/>
    <w:rsid w:val="000F355B"/>
    <w:rsid w:val="000F4AA2"/>
    <w:rsid w:val="00103FEA"/>
    <w:rsid w:val="00135762"/>
    <w:rsid w:val="001524B9"/>
    <w:rsid w:val="001532AF"/>
    <w:rsid w:val="0018197A"/>
    <w:rsid w:val="001B7ED7"/>
    <w:rsid w:val="001C4794"/>
    <w:rsid w:val="0022141B"/>
    <w:rsid w:val="0024343B"/>
    <w:rsid w:val="00270F0F"/>
    <w:rsid w:val="00290DFF"/>
    <w:rsid w:val="002D5D96"/>
    <w:rsid w:val="002F03D3"/>
    <w:rsid w:val="00302363"/>
    <w:rsid w:val="00331305"/>
    <w:rsid w:val="0033233A"/>
    <w:rsid w:val="003339DE"/>
    <w:rsid w:val="0034269B"/>
    <w:rsid w:val="003935FF"/>
    <w:rsid w:val="003959DE"/>
    <w:rsid w:val="003B1547"/>
    <w:rsid w:val="003D6613"/>
    <w:rsid w:val="003D70D3"/>
    <w:rsid w:val="003E0870"/>
    <w:rsid w:val="003F3234"/>
    <w:rsid w:val="003F4D18"/>
    <w:rsid w:val="00414250"/>
    <w:rsid w:val="00442487"/>
    <w:rsid w:val="004434C8"/>
    <w:rsid w:val="0048706C"/>
    <w:rsid w:val="00493648"/>
    <w:rsid w:val="004B217F"/>
    <w:rsid w:val="004E1ADD"/>
    <w:rsid w:val="004E3691"/>
    <w:rsid w:val="00514FFF"/>
    <w:rsid w:val="0052155D"/>
    <w:rsid w:val="00543849"/>
    <w:rsid w:val="00553F93"/>
    <w:rsid w:val="00563362"/>
    <w:rsid w:val="005A0CF8"/>
    <w:rsid w:val="005B4AA1"/>
    <w:rsid w:val="005C39B4"/>
    <w:rsid w:val="005D1750"/>
    <w:rsid w:val="005F1371"/>
    <w:rsid w:val="00601000"/>
    <w:rsid w:val="006040B5"/>
    <w:rsid w:val="00612A1B"/>
    <w:rsid w:val="006434EB"/>
    <w:rsid w:val="00693917"/>
    <w:rsid w:val="006A7FB7"/>
    <w:rsid w:val="006B0B46"/>
    <w:rsid w:val="006E4F1C"/>
    <w:rsid w:val="006F54AD"/>
    <w:rsid w:val="00705921"/>
    <w:rsid w:val="00722396"/>
    <w:rsid w:val="00725A93"/>
    <w:rsid w:val="00727981"/>
    <w:rsid w:val="00797D86"/>
    <w:rsid w:val="007A024F"/>
    <w:rsid w:val="007B081C"/>
    <w:rsid w:val="007C5965"/>
    <w:rsid w:val="007D0E11"/>
    <w:rsid w:val="00806675"/>
    <w:rsid w:val="008069C3"/>
    <w:rsid w:val="00810369"/>
    <w:rsid w:val="00823ED8"/>
    <w:rsid w:val="008342EC"/>
    <w:rsid w:val="00841F54"/>
    <w:rsid w:val="008576A8"/>
    <w:rsid w:val="00864C41"/>
    <w:rsid w:val="008725E8"/>
    <w:rsid w:val="008834BB"/>
    <w:rsid w:val="00884AAD"/>
    <w:rsid w:val="008A7B13"/>
    <w:rsid w:val="008B0576"/>
    <w:rsid w:val="008B2E3E"/>
    <w:rsid w:val="008B334B"/>
    <w:rsid w:val="008B3E78"/>
    <w:rsid w:val="008B4D8B"/>
    <w:rsid w:val="008F7A81"/>
    <w:rsid w:val="00904ED2"/>
    <w:rsid w:val="00920F84"/>
    <w:rsid w:val="009212CA"/>
    <w:rsid w:val="009379E5"/>
    <w:rsid w:val="00960EA2"/>
    <w:rsid w:val="0096760A"/>
    <w:rsid w:val="00973154"/>
    <w:rsid w:val="00974E42"/>
    <w:rsid w:val="00976501"/>
    <w:rsid w:val="009A0A6F"/>
    <w:rsid w:val="009B71FA"/>
    <w:rsid w:val="00A15053"/>
    <w:rsid w:val="00A164F2"/>
    <w:rsid w:val="00A220C8"/>
    <w:rsid w:val="00A37553"/>
    <w:rsid w:val="00A5124A"/>
    <w:rsid w:val="00A56B35"/>
    <w:rsid w:val="00A67AEB"/>
    <w:rsid w:val="00A705CB"/>
    <w:rsid w:val="00A87CF1"/>
    <w:rsid w:val="00A91656"/>
    <w:rsid w:val="00A9797E"/>
    <w:rsid w:val="00AA4FA5"/>
    <w:rsid w:val="00AB53B1"/>
    <w:rsid w:val="00AB6D71"/>
    <w:rsid w:val="00AC3675"/>
    <w:rsid w:val="00AD6AB2"/>
    <w:rsid w:val="00B213D0"/>
    <w:rsid w:val="00B22999"/>
    <w:rsid w:val="00B40299"/>
    <w:rsid w:val="00B55A51"/>
    <w:rsid w:val="00B606A1"/>
    <w:rsid w:val="00B613EF"/>
    <w:rsid w:val="00B65881"/>
    <w:rsid w:val="00B76313"/>
    <w:rsid w:val="00B76FAF"/>
    <w:rsid w:val="00B81593"/>
    <w:rsid w:val="00BA0087"/>
    <w:rsid w:val="00BA6C55"/>
    <w:rsid w:val="00BF6941"/>
    <w:rsid w:val="00C049AB"/>
    <w:rsid w:val="00C114BF"/>
    <w:rsid w:val="00C206D1"/>
    <w:rsid w:val="00C4300A"/>
    <w:rsid w:val="00C673DE"/>
    <w:rsid w:val="00C958C9"/>
    <w:rsid w:val="00CA4B51"/>
    <w:rsid w:val="00CC0984"/>
    <w:rsid w:val="00CD2CA3"/>
    <w:rsid w:val="00CE61DD"/>
    <w:rsid w:val="00D27184"/>
    <w:rsid w:val="00D377A2"/>
    <w:rsid w:val="00D55680"/>
    <w:rsid w:val="00D57ED6"/>
    <w:rsid w:val="00D7341C"/>
    <w:rsid w:val="00D73817"/>
    <w:rsid w:val="00DA042C"/>
    <w:rsid w:val="00DA4AA0"/>
    <w:rsid w:val="00DA6B49"/>
    <w:rsid w:val="00DB054B"/>
    <w:rsid w:val="00DD1A00"/>
    <w:rsid w:val="00DD380E"/>
    <w:rsid w:val="00DD44FE"/>
    <w:rsid w:val="00DE57DD"/>
    <w:rsid w:val="00DE6BE4"/>
    <w:rsid w:val="00DF0E93"/>
    <w:rsid w:val="00E020D0"/>
    <w:rsid w:val="00E2365C"/>
    <w:rsid w:val="00E40A34"/>
    <w:rsid w:val="00E42B2C"/>
    <w:rsid w:val="00E47CFF"/>
    <w:rsid w:val="00E50BD5"/>
    <w:rsid w:val="00E5512C"/>
    <w:rsid w:val="00E63B21"/>
    <w:rsid w:val="00E713CC"/>
    <w:rsid w:val="00E83A0B"/>
    <w:rsid w:val="00EB2293"/>
    <w:rsid w:val="00EC3799"/>
    <w:rsid w:val="00ED0300"/>
    <w:rsid w:val="00EE6889"/>
    <w:rsid w:val="00EF5A32"/>
    <w:rsid w:val="00F11371"/>
    <w:rsid w:val="00F135EE"/>
    <w:rsid w:val="00F21D5C"/>
    <w:rsid w:val="00F41071"/>
    <w:rsid w:val="00F472AF"/>
    <w:rsid w:val="00F50C03"/>
    <w:rsid w:val="00F522EB"/>
    <w:rsid w:val="00F77F5F"/>
    <w:rsid w:val="00F90A32"/>
    <w:rsid w:val="00F9182F"/>
    <w:rsid w:val="00FB4EC8"/>
    <w:rsid w:val="00FE6312"/>
    <w:rsid w:val="00FF3F0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A67AEB"/>
    <w:pPr>
      <w:bidi/>
      <w:jc w:val="lowKashida"/>
    </w:pPr>
    <w:rPr>
      <w:rFonts w:ascii="2  Lotus" w:eastAsia="2  Lotus" w:hAnsi="2  Lotus" w:cs="2  Lotus"/>
      <w:sz w:val="28"/>
      <w:szCs w:val="28"/>
      <w:lang w:bidi="ar-SA"/>
    </w:rPr>
  </w:style>
  <w:style w:type="paragraph" w:styleId="Heading1">
    <w:name w:val="heading 1"/>
    <w:basedOn w:val="Normal"/>
    <w:next w:val="Normal"/>
    <w:autoRedefine/>
    <w:qFormat/>
    <w:rsid w:val="00563362"/>
    <w:pPr>
      <w:keepNext/>
      <w:outlineLvl w:val="0"/>
    </w:pPr>
    <w:rPr>
      <w:b/>
      <w:bCs/>
      <w:kern w:val="32"/>
      <w:sz w:val="32"/>
      <w:szCs w:val="36"/>
      <w:lang w:bidi="fa-IR"/>
    </w:rPr>
  </w:style>
  <w:style w:type="paragraph" w:styleId="Heading2">
    <w:name w:val="heading 2"/>
    <w:basedOn w:val="Normal"/>
    <w:next w:val="Normal"/>
    <w:autoRedefine/>
    <w:qFormat/>
    <w:rsid w:val="00F9182F"/>
    <w:pPr>
      <w:keepNext/>
      <w:outlineLvl w:val="1"/>
    </w:pPr>
    <w:rPr>
      <w:b/>
      <w:bCs/>
      <w:szCs w:val="32"/>
      <w:lang w:bidi="fa-IR"/>
    </w:rPr>
  </w:style>
  <w:style w:type="paragraph" w:styleId="Heading3">
    <w:name w:val="heading 3"/>
    <w:basedOn w:val="Normal"/>
    <w:next w:val="Normal"/>
    <w:link w:val="Heading3Char"/>
    <w:qFormat/>
    <w:rsid w:val="00563362"/>
    <w:pPr>
      <w:keepNext/>
      <w:bidi w:val="0"/>
      <w:spacing w:before="240" w:after="60"/>
      <w:outlineLvl w:val="2"/>
    </w:pPr>
    <w:rPr>
      <w:rFonts w:ascii="Arial" w:hAnsi="Arial"/>
      <w:b/>
      <w:bCs/>
      <w:sz w:val="26"/>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B3E78"/>
    <w:pPr>
      <w:tabs>
        <w:tab w:val="center" w:pos="4153"/>
        <w:tab w:val="right" w:pos="8306"/>
      </w:tabs>
    </w:pPr>
  </w:style>
  <w:style w:type="paragraph" w:styleId="Footer">
    <w:name w:val="footer"/>
    <w:basedOn w:val="Normal"/>
    <w:rsid w:val="008B3E78"/>
    <w:pPr>
      <w:tabs>
        <w:tab w:val="center" w:pos="4153"/>
        <w:tab w:val="right" w:pos="8306"/>
      </w:tabs>
    </w:pPr>
  </w:style>
  <w:style w:type="character" w:styleId="PageNumber">
    <w:name w:val="page number"/>
    <w:basedOn w:val="DefaultParagraphFont"/>
    <w:rsid w:val="00E2365C"/>
  </w:style>
  <w:style w:type="table" w:styleId="TableGrid">
    <w:name w:val="Table Grid"/>
    <w:basedOn w:val="TableNormal"/>
    <w:rsid w:val="00CE61DD"/>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563362"/>
    <w:rPr>
      <w:rFonts w:ascii="Arial" w:eastAsia="2  Lotus" w:hAnsi="Arial" w:cs="2  Lotus"/>
      <w:b/>
      <w:bCs/>
      <w:sz w:val="26"/>
      <w:szCs w:val="30"/>
      <w:lang w:bidi="ar-SA"/>
    </w:rPr>
  </w:style>
  <w:style w:type="paragraph" w:customStyle="1" w:styleId="001">
    <w:name w:val="001"/>
    <w:basedOn w:val="Normal"/>
    <w:autoRedefine/>
    <w:rsid w:val="00E713CC"/>
  </w:style>
  <w:style w:type="paragraph" w:customStyle="1" w:styleId="Heading002">
    <w:name w:val="Heading 002"/>
    <w:basedOn w:val="Normal"/>
    <w:next w:val="Normal"/>
    <w:autoRedefine/>
    <w:rsid w:val="00E42B2C"/>
    <w:pPr>
      <w:spacing w:line="360" w:lineRule="auto"/>
    </w:pPr>
    <w:rPr>
      <w:bCs/>
      <w:szCs w:val="32"/>
    </w:rPr>
  </w:style>
  <w:style w:type="paragraph" w:styleId="BalloonText">
    <w:name w:val="Balloon Text"/>
    <w:basedOn w:val="Normal"/>
    <w:link w:val="BalloonTextChar"/>
    <w:rsid w:val="000F355B"/>
    <w:rPr>
      <w:rFonts w:ascii="Tahoma" w:hAnsi="Tahoma" w:cs="Tahoma"/>
      <w:sz w:val="16"/>
      <w:szCs w:val="16"/>
    </w:rPr>
  </w:style>
  <w:style w:type="character" w:customStyle="1" w:styleId="BalloonTextChar">
    <w:name w:val="Balloon Text Char"/>
    <w:basedOn w:val="DefaultParagraphFont"/>
    <w:link w:val="BalloonText"/>
    <w:rsid w:val="000F355B"/>
    <w:rPr>
      <w:rFonts w:ascii="Tahoma" w:eastAsia="2  Lotus" w:hAnsi="Tahoma" w:cs="Tahoma"/>
      <w:sz w:val="16"/>
      <w:szCs w:val="16"/>
      <w:lang w:bidi="ar-SA"/>
    </w:rPr>
  </w:style>
  <w:style w:type="paragraph" w:styleId="TOCHeading">
    <w:name w:val="TOC Heading"/>
    <w:basedOn w:val="Heading1"/>
    <w:next w:val="Normal"/>
    <w:uiPriority w:val="39"/>
    <w:unhideWhenUsed/>
    <w:qFormat/>
    <w:rsid w:val="0018197A"/>
    <w:pPr>
      <w:keepLines/>
      <w:bidi w:val="0"/>
      <w:spacing w:before="48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TOC1">
    <w:name w:val="toc 1"/>
    <w:basedOn w:val="Normal"/>
    <w:next w:val="Normal"/>
    <w:autoRedefine/>
    <w:uiPriority w:val="39"/>
    <w:rsid w:val="0018197A"/>
    <w:pPr>
      <w:spacing w:after="100"/>
    </w:pPr>
  </w:style>
  <w:style w:type="paragraph" w:styleId="TOC2">
    <w:name w:val="toc 2"/>
    <w:basedOn w:val="Normal"/>
    <w:next w:val="Normal"/>
    <w:autoRedefine/>
    <w:uiPriority w:val="39"/>
    <w:rsid w:val="0018197A"/>
    <w:pPr>
      <w:spacing w:after="100"/>
      <w:ind w:left="280"/>
    </w:pPr>
  </w:style>
  <w:style w:type="paragraph" w:styleId="TOC3">
    <w:name w:val="toc 3"/>
    <w:basedOn w:val="Normal"/>
    <w:next w:val="Normal"/>
    <w:autoRedefine/>
    <w:uiPriority w:val="39"/>
    <w:rsid w:val="0018197A"/>
    <w:pPr>
      <w:spacing w:after="100"/>
      <w:ind w:left="560"/>
    </w:pPr>
  </w:style>
  <w:style w:type="character" w:styleId="Hyperlink">
    <w:name w:val="Hyperlink"/>
    <w:basedOn w:val="DefaultParagraphFont"/>
    <w:uiPriority w:val="99"/>
    <w:unhideWhenUsed/>
    <w:rsid w:val="0018197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578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92F16-3C1C-45B9-AF60-EDB35A0AA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7</Pages>
  <Words>1632</Words>
  <Characters>9306</Characters>
  <Application>Microsoft Office Word</Application>
  <DocSecurity>0</DocSecurity>
  <Lines>77</Lines>
  <Paragraphs>21</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نمونه ورد</vt:lpstr>
      <vt:lpstr>نمونه ورد</vt:lpstr>
    </vt:vector>
  </TitlesOfParts>
  <Company>موسسه اشراق و عرفان</Company>
  <LinksUpToDate>false</LinksUpToDate>
  <CharactersWithSpaces>10917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نمونه ورد</dc:title>
  <dc:subject/>
  <dc:creator>Admin</dc:creator>
  <cp:keywords/>
  <cp:lastModifiedBy>اشراق</cp:lastModifiedBy>
  <cp:revision>9</cp:revision>
  <cp:lastPrinted>2008-05-04T04:57:00Z</cp:lastPrinted>
  <dcterms:created xsi:type="dcterms:W3CDTF">2010-12-31T08:08:00Z</dcterms:created>
  <dcterms:modified xsi:type="dcterms:W3CDTF">2014-04-09T05:34:00Z</dcterms:modified>
</cp:coreProperties>
</file>