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F1D27" w:rsidRDefault="00BF1D27" w:rsidP="00BF1D27">
      <w:pPr>
        <w:rPr>
          <w:rtl/>
        </w:rPr>
      </w:pPr>
      <w:bookmarkStart w:id="0" w:name="_Toc281687009"/>
      <w:r>
        <w:rPr>
          <w:rFonts w:hint="cs"/>
          <w:rtl/>
        </w:rPr>
        <w:t xml:space="preserve">جلسه </w:t>
      </w:r>
      <w:r>
        <w:rPr>
          <w:rFonts w:hint="cs"/>
          <w:rtl/>
        </w:rPr>
        <w:t>51</w:t>
      </w:r>
      <w:r>
        <w:rPr>
          <w:rFonts w:hint="cs"/>
          <w:rtl/>
        </w:rPr>
        <w:t xml:space="preserve">               88-87</w:t>
      </w:r>
    </w:p>
    <w:p w:rsidR="00CC08FE" w:rsidRDefault="00CC08FE" w:rsidP="00CC08FE">
      <w:pPr>
        <w:pStyle w:val="Heading1"/>
        <w:rPr>
          <w:rtl/>
        </w:rPr>
      </w:pPr>
      <w:bookmarkStart w:id="1" w:name="_GoBack"/>
      <w:r>
        <w:rPr>
          <w:rFonts w:hint="cs"/>
          <w:rtl/>
        </w:rPr>
        <w:t>مکاسب محرمه / تنجيم</w:t>
      </w:r>
      <w:bookmarkEnd w:id="0"/>
    </w:p>
    <w:bookmarkEnd w:id="1"/>
    <w:p w:rsidR="007A5DA8" w:rsidRDefault="007A5DA8" w:rsidP="007A5DA8">
      <w:pPr>
        <w:jc w:val="both"/>
        <w:rPr>
          <w:lang w:bidi="fa-IR"/>
        </w:rPr>
      </w:pPr>
      <w:r>
        <w:rPr>
          <w:rFonts w:hint="cs"/>
          <w:rtl/>
          <w:lang w:bidi="fa-IR"/>
        </w:rPr>
        <w:t xml:space="preserve">بسم الله الرحمن الرحيم </w:t>
      </w:r>
    </w:p>
    <w:p w:rsidR="009828E1" w:rsidRDefault="009828E1" w:rsidP="009828E1">
      <w:pPr>
        <w:pStyle w:val="Heading1"/>
        <w:rPr>
          <w:rtl/>
        </w:rPr>
      </w:pPr>
      <w:bookmarkStart w:id="2" w:name="_Toc281687010"/>
      <w:r>
        <w:rPr>
          <w:rFonts w:hint="cs"/>
          <w:rtl/>
        </w:rPr>
        <w:t>تعليم وتعلم نجوم</w:t>
      </w:r>
      <w:bookmarkEnd w:id="2"/>
    </w:p>
    <w:p w:rsidR="009828E1" w:rsidRDefault="007A5DA8" w:rsidP="009828E1">
      <w:pPr>
        <w:jc w:val="both"/>
        <w:rPr>
          <w:rtl/>
          <w:lang w:bidi="fa-IR"/>
        </w:rPr>
      </w:pPr>
      <w:r>
        <w:rPr>
          <w:rFonts w:hint="cs"/>
          <w:rtl/>
          <w:lang w:bidi="fa-IR"/>
        </w:rPr>
        <w:t>مقام اول اين كه</w:t>
      </w:r>
      <w:r w:rsidR="004D6948">
        <w:rPr>
          <w:rFonts w:hint="cs"/>
          <w:rtl/>
          <w:lang w:bidi="fa-IR"/>
        </w:rPr>
        <w:t>،</w:t>
      </w:r>
      <w:r>
        <w:rPr>
          <w:rFonts w:hint="cs"/>
          <w:rtl/>
          <w:lang w:bidi="fa-IR"/>
        </w:rPr>
        <w:t xml:space="preserve"> اصل تنجيم و اعمال قواعد تنجيم و ستاره شناسي حكمش چيست</w:t>
      </w:r>
      <w:r w:rsidR="00D15653">
        <w:rPr>
          <w:rFonts w:hint="cs"/>
          <w:rtl/>
          <w:lang w:bidi="fa-IR"/>
        </w:rPr>
        <w:t>؟</w:t>
      </w:r>
      <w:r>
        <w:rPr>
          <w:rFonts w:hint="cs"/>
          <w:rtl/>
          <w:lang w:bidi="fa-IR"/>
        </w:rPr>
        <w:t xml:space="preserve"> كه بحث شد</w:t>
      </w:r>
      <w:r w:rsidR="004D6948">
        <w:rPr>
          <w:rFonts w:hint="cs"/>
          <w:rtl/>
          <w:lang w:bidi="fa-IR"/>
        </w:rPr>
        <w:t>.</w:t>
      </w:r>
      <w:r>
        <w:rPr>
          <w:rFonts w:hint="cs"/>
          <w:rtl/>
          <w:lang w:bidi="fa-IR"/>
        </w:rPr>
        <w:t xml:space="preserve"> </w:t>
      </w:r>
      <w:r w:rsidR="00ED23BD">
        <w:rPr>
          <w:rFonts w:hint="cs"/>
          <w:rtl/>
          <w:lang w:bidi="fa-IR"/>
        </w:rPr>
        <w:t xml:space="preserve">مقام دوم </w:t>
      </w:r>
      <w:r>
        <w:rPr>
          <w:rFonts w:hint="cs"/>
          <w:rtl/>
          <w:lang w:bidi="fa-IR"/>
        </w:rPr>
        <w:t xml:space="preserve">حكم تعليم و تعلم نجوم </w:t>
      </w:r>
      <w:r w:rsidR="00D15653">
        <w:rPr>
          <w:rFonts w:hint="cs"/>
          <w:rtl/>
          <w:lang w:bidi="fa-IR"/>
        </w:rPr>
        <w:t xml:space="preserve">است </w:t>
      </w:r>
      <w:r>
        <w:rPr>
          <w:rFonts w:hint="cs"/>
          <w:rtl/>
          <w:lang w:bidi="fa-IR"/>
        </w:rPr>
        <w:t>در آنجايي كه هر نوع علمي كه يعني مواردي كه گفتيم اشكالي ندارد مثل ستاره شناسي و كيهان شناسي با روش علمي و فلسفي و</w:t>
      </w:r>
      <w:r w:rsidR="004D6948">
        <w:rPr>
          <w:rFonts w:hint="cs"/>
          <w:rtl/>
          <w:lang w:bidi="fa-IR"/>
        </w:rPr>
        <w:t>.</w:t>
      </w:r>
      <w:r>
        <w:rPr>
          <w:rFonts w:hint="cs"/>
          <w:rtl/>
          <w:lang w:bidi="fa-IR"/>
        </w:rPr>
        <w:t xml:space="preserve">. </w:t>
      </w:r>
      <w:r w:rsidR="009828E1">
        <w:rPr>
          <w:rFonts w:hint="cs"/>
          <w:rtl/>
          <w:lang w:bidi="fa-IR"/>
        </w:rPr>
        <w:t>تبعاً</w:t>
      </w:r>
      <w:r>
        <w:rPr>
          <w:rFonts w:hint="cs"/>
          <w:rtl/>
          <w:lang w:bidi="fa-IR"/>
        </w:rPr>
        <w:t xml:space="preserve"> تعليم و تعلمش مانعي ندارد</w:t>
      </w:r>
      <w:r w:rsidR="004D6948">
        <w:rPr>
          <w:rFonts w:hint="cs"/>
          <w:rtl/>
          <w:lang w:bidi="fa-IR"/>
        </w:rPr>
        <w:t>،</w:t>
      </w:r>
      <w:r>
        <w:rPr>
          <w:rFonts w:hint="cs"/>
          <w:rtl/>
          <w:lang w:bidi="fa-IR"/>
        </w:rPr>
        <w:t xml:space="preserve"> اگر در جايي گفتيم نوعي شناخت و اعمال قواعد تنجيم اشكال دارد كه در همان صورتي بود كه در علوم غريبه باشد يعني شناخت به كار گيري قواعدي از اين علم به عنوان علم غريب براي پيشگويي و امثال اينها</w:t>
      </w:r>
      <w:r w:rsidR="004D6948">
        <w:rPr>
          <w:rFonts w:hint="cs"/>
          <w:rtl/>
          <w:lang w:bidi="fa-IR"/>
        </w:rPr>
        <w:t>،</w:t>
      </w:r>
      <w:r>
        <w:rPr>
          <w:rFonts w:hint="cs"/>
          <w:rtl/>
          <w:lang w:bidi="fa-IR"/>
        </w:rPr>
        <w:t xml:space="preserve"> آنجايي كه گفتيم حرام است اين شناخت و پيش گويي كردن</w:t>
      </w:r>
      <w:r w:rsidR="004D6948">
        <w:rPr>
          <w:rFonts w:hint="cs"/>
          <w:rtl/>
          <w:lang w:bidi="fa-IR"/>
        </w:rPr>
        <w:t>،</w:t>
      </w:r>
      <w:r>
        <w:rPr>
          <w:rFonts w:hint="cs"/>
          <w:rtl/>
          <w:lang w:bidi="fa-IR"/>
        </w:rPr>
        <w:t xml:space="preserve"> سوال دومي پيش مي آيد كه تعليم و تعلم آن چه حكمي دارد</w:t>
      </w:r>
      <w:r w:rsidR="004D6948">
        <w:rPr>
          <w:rFonts w:hint="cs"/>
          <w:rtl/>
          <w:lang w:bidi="fa-IR"/>
        </w:rPr>
        <w:t>؟</w:t>
      </w:r>
      <w:r>
        <w:rPr>
          <w:rFonts w:hint="cs"/>
          <w:rtl/>
          <w:lang w:bidi="fa-IR"/>
        </w:rPr>
        <w:t xml:space="preserve"> چيزي كه بگوييم يك امري حرام است تعليم و تعلم آن چه حكمي دارد</w:t>
      </w:r>
      <w:r w:rsidR="004D6948">
        <w:rPr>
          <w:rFonts w:hint="cs"/>
          <w:rtl/>
          <w:lang w:bidi="fa-IR"/>
        </w:rPr>
        <w:t>؟</w:t>
      </w:r>
      <w:r>
        <w:rPr>
          <w:rFonts w:hint="cs"/>
          <w:rtl/>
          <w:lang w:bidi="fa-IR"/>
        </w:rPr>
        <w:t xml:space="preserve"> </w:t>
      </w:r>
      <w:r w:rsidR="009828E1">
        <w:rPr>
          <w:rFonts w:hint="cs"/>
          <w:rtl/>
          <w:lang w:bidi="fa-IR"/>
        </w:rPr>
        <w:t>مثلاً</w:t>
      </w:r>
      <w:r>
        <w:rPr>
          <w:rFonts w:hint="cs"/>
          <w:rtl/>
          <w:lang w:bidi="fa-IR"/>
        </w:rPr>
        <w:t xml:space="preserve"> در غناء وقتي مي گويد فلان موسيقي مطرب حرام است</w:t>
      </w:r>
      <w:r w:rsidR="004D6948">
        <w:rPr>
          <w:rFonts w:hint="cs"/>
          <w:rtl/>
          <w:lang w:bidi="fa-IR"/>
        </w:rPr>
        <w:t>،</w:t>
      </w:r>
      <w:r>
        <w:rPr>
          <w:rFonts w:hint="cs"/>
          <w:rtl/>
          <w:lang w:bidi="fa-IR"/>
        </w:rPr>
        <w:t xml:space="preserve"> اين عمل حرام است سوالي مطرح مي شود آموزش آن و فراگيري آن حكمش چيست</w:t>
      </w:r>
      <w:r w:rsidR="004D6948">
        <w:rPr>
          <w:rFonts w:hint="cs"/>
          <w:rtl/>
          <w:lang w:bidi="fa-IR"/>
        </w:rPr>
        <w:t>؟</w:t>
      </w:r>
      <w:r>
        <w:rPr>
          <w:rFonts w:hint="cs"/>
          <w:rtl/>
          <w:lang w:bidi="fa-IR"/>
        </w:rPr>
        <w:t xml:space="preserve"> در پاسخ به سوال ما اين است كه در همان محدوده اي كه قائل به حرمت شديم سوال مطرح مي شود كه حكم تعليم و تعلم آن چيست</w:t>
      </w:r>
      <w:r w:rsidR="004D6948">
        <w:rPr>
          <w:rFonts w:hint="cs"/>
          <w:rtl/>
          <w:lang w:bidi="fa-IR"/>
        </w:rPr>
        <w:t>؟</w:t>
      </w:r>
      <w:r>
        <w:rPr>
          <w:rFonts w:hint="cs"/>
          <w:rtl/>
          <w:lang w:bidi="fa-IR"/>
        </w:rPr>
        <w:t xml:space="preserve"> </w:t>
      </w:r>
    </w:p>
    <w:p w:rsidR="009828E1" w:rsidRDefault="007A5DA8" w:rsidP="009828E1">
      <w:pPr>
        <w:jc w:val="both"/>
        <w:rPr>
          <w:rtl/>
          <w:lang w:bidi="fa-IR"/>
        </w:rPr>
      </w:pPr>
      <w:r>
        <w:rPr>
          <w:rFonts w:hint="cs"/>
          <w:rtl/>
          <w:lang w:bidi="fa-IR"/>
        </w:rPr>
        <w:t>آن جايي كه قائل به حرمت نباشيم روشن است كه تعليم و تعلم هر امر مباحي مباح و جايز است و قاعده كلي است اما در آن سوي قصه كه تعليم و تعلم امر محرم</w:t>
      </w:r>
      <w:r w:rsidR="004D6948">
        <w:rPr>
          <w:rFonts w:hint="cs"/>
          <w:rtl/>
          <w:lang w:bidi="fa-IR"/>
        </w:rPr>
        <w:t>،</w:t>
      </w:r>
      <w:r>
        <w:rPr>
          <w:rFonts w:hint="cs"/>
          <w:rtl/>
          <w:lang w:bidi="fa-IR"/>
        </w:rPr>
        <w:t xml:space="preserve"> حكمش چيست</w:t>
      </w:r>
      <w:r w:rsidR="004D6948">
        <w:rPr>
          <w:rFonts w:hint="cs"/>
          <w:rtl/>
          <w:lang w:bidi="fa-IR"/>
        </w:rPr>
        <w:t>؟</w:t>
      </w:r>
      <w:r>
        <w:rPr>
          <w:rFonts w:hint="cs"/>
          <w:rtl/>
          <w:lang w:bidi="fa-IR"/>
        </w:rPr>
        <w:t xml:space="preserve"> سوال كلي است كه ما در فقه التربيه والتعليم بحثش كرديم</w:t>
      </w:r>
      <w:r w:rsidR="004D6948">
        <w:rPr>
          <w:rFonts w:hint="cs"/>
          <w:rtl/>
          <w:lang w:bidi="fa-IR"/>
        </w:rPr>
        <w:t>.</w:t>
      </w:r>
      <w:r>
        <w:rPr>
          <w:rFonts w:hint="cs"/>
          <w:rtl/>
          <w:lang w:bidi="fa-IR"/>
        </w:rPr>
        <w:t xml:space="preserve"> بعضي از نكاتش را اشاره مي كنيم</w:t>
      </w:r>
      <w:r w:rsidR="004D6948">
        <w:rPr>
          <w:rFonts w:hint="cs"/>
          <w:rtl/>
          <w:lang w:bidi="fa-IR"/>
        </w:rPr>
        <w:t>.</w:t>
      </w:r>
      <w:r>
        <w:rPr>
          <w:rFonts w:hint="cs"/>
          <w:rtl/>
          <w:lang w:bidi="fa-IR"/>
        </w:rPr>
        <w:t xml:space="preserve"> </w:t>
      </w:r>
    </w:p>
    <w:p w:rsidR="009828E1" w:rsidRDefault="009828E1" w:rsidP="00CE5D35">
      <w:pPr>
        <w:pStyle w:val="Heading1"/>
        <w:rPr>
          <w:rtl/>
        </w:rPr>
      </w:pPr>
      <w:bookmarkStart w:id="3" w:name="_Toc281687011"/>
      <w:r>
        <w:rPr>
          <w:rFonts w:hint="cs"/>
          <w:rtl/>
        </w:rPr>
        <w:t>احکام تعلیم و تعلم امور گوناگون</w:t>
      </w:r>
      <w:bookmarkEnd w:id="3"/>
    </w:p>
    <w:p w:rsidR="007A5DA8" w:rsidRDefault="007A5DA8" w:rsidP="009828E1">
      <w:pPr>
        <w:jc w:val="both"/>
        <w:rPr>
          <w:rtl/>
          <w:lang w:bidi="fa-IR"/>
        </w:rPr>
      </w:pPr>
      <w:r>
        <w:rPr>
          <w:rFonts w:hint="cs"/>
          <w:rtl/>
          <w:lang w:bidi="fa-IR"/>
        </w:rPr>
        <w:t>در حقيقت اين دو سوال وجود دارد به عنوان سوال كلي</w:t>
      </w:r>
      <w:r w:rsidR="004D6948">
        <w:rPr>
          <w:rFonts w:hint="cs"/>
          <w:rtl/>
          <w:lang w:bidi="fa-IR"/>
        </w:rPr>
        <w:t>،</w:t>
      </w:r>
      <w:r>
        <w:rPr>
          <w:rFonts w:hint="cs"/>
          <w:rtl/>
          <w:lang w:bidi="fa-IR"/>
        </w:rPr>
        <w:t xml:space="preserve"> يكي اين كه تعليم و تعلم اموري كه راجح </w:t>
      </w:r>
      <w:r w:rsidR="00D15653">
        <w:rPr>
          <w:rFonts w:hint="cs"/>
          <w:rtl/>
          <w:lang w:bidi="fa-IR"/>
        </w:rPr>
        <w:t xml:space="preserve">است </w:t>
      </w:r>
      <w:r>
        <w:rPr>
          <w:rFonts w:hint="cs"/>
          <w:rtl/>
          <w:lang w:bidi="fa-IR"/>
        </w:rPr>
        <w:t>حكمش چيست</w:t>
      </w:r>
      <w:r w:rsidR="004D6948">
        <w:rPr>
          <w:rFonts w:hint="cs"/>
          <w:rtl/>
          <w:lang w:bidi="fa-IR"/>
        </w:rPr>
        <w:t>؟</w:t>
      </w:r>
      <w:r>
        <w:rPr>
          <w:rFonts w:hint="cs"/>
          <w:rtl/>
          <w:lang w:bidi="fa-IR"/>
        </w:rPr>
        <w:t xml:space="preserve"> يكي تعليم و تعلم اموري كه جايز است حكمش چيست</w:t>
      </w:r>
      <w:r w:rsidR="004D6948">
        <w:rPr>
          <w:rFonts w:hint="cs"/>
          <w:rtl/>
          <w:lang w:bidi="fa-IR"/>
        </w:rPr>
        <w:t>؟</w:t>
      </w:r>
      <w:r>
        <w:rPr>
          <w:rFonts w:hint="cs"/>
          <w:rtl/>
          <w:lang w:bidi="fa-IR"/>
        </w:rPr>
        <w:t xml:space="preserve"> يكي تعليم و تعلم اموري كه مرجوح است حكمش چيست</w:t>
      </w:r>
      <w:r w:rsidR="004D6948">
        <w:rPr>
          <w:rFonts w:hint="cs"/>
          <w:rtl/>
          <w:lang w:bidi="fa-IR"/>
        </w:rPr>
        <w:t>؟</w:t>
      </w:r>
      <w:r>
        <w:rPr>
          <w:rFonts w:hint="cs"/>
          <w:rtl/>
          <w:lang w:bidi="fa-IR"/>
        </w:rPr>
        <w:t xml:space="preserve"> راجح و مرجوح حكمشان به صورت حرمت و استحباب كشيده مي شود و بعبار</w:t>
      </w:r>
      <w:r w:rsidR="009828E1">
        <w:rPr>
          <w:rFonts w:hint="cs"/>
          <w:rtl/>
          <w:lang w:bidi="fa-IR"/>
        </w:rPr>
        <w:t xml:space="preserve">ت دیگر </w:t>
      </w:r>
      <w:r>
        <w:rPr>
          <w:rFonts w:hint="cs"/>
          <w:rtl/>
          <w:lang w:bidi="fa-IR"/>
        </w:rPr>
        <w:t xml:space="preserve">بحث و يك سوال كلي كه وجود دارد كه آيا تعليم و تعلم تابع خود آن عمل </w:t>
      </w:r>
      <w:r w:rsidR="00D15653">
        <w:rPr>
          <w:rFonts w:hint="cs"/>
          <w:rtl/>
          <w:lang w:bidi="fa-IR"/>
        </w:rPr>
        <w:t xml:space="preserve">است </w:t>
      </w:r>
      <w:r>
        <w:rPr>
          <w:rFonts w:hint="cs"/>
          <w:rtl/>
          <w:lang w:bidi="fa-IR"/>
        </w:rPr>
        <w:t>در وجوب و استحباب و حرمت و كراهت و جواز</w:t>
      </w:r>
      <w:r w:rsidR="004D6948">
        <w:rPr>
          <w:rFonts w:hint="cs"/>
          <w:rtl/>
          <w:lang w:bidi="fa-IR"/>
        </w:rPr>
        <w:t>،</w:t>
      </w:r>
      <w:r>
        <w:rPr>
          <w:rFonts w:hint="cs"/>
          <w:rtl/>
          <w:lang w:bidi="fa-IR"/>
        </w:rPr>
        <w:t xml:space="preserve"> يا اين كه اين تبعي نيست</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تعليم و تعلم هم يك تفاوت هايي دارد و  در حقيقت ده بحث مي شود بگوييم امري اگر واجب است تعلمش حكمش چيست</w:t>
      </w:r>
      <w:r w:rsidR="004D6948">
        <w:rPr>
          <w:rFonts w:hint="cs"/>
          <w:rtl/>
          <w:lang w:bidi="fa-IR"/>
        </w:rPr>
        <w:t>،</w:t>
      </w:r>
      <w:r>
        <w:rPr>
          <w:rFonts w:hint="cs"/>
          <w:rtl/>
          <w:lang w:bidi="fa-IR"/>
        </w:rPr>
        <w:t xml:space="preserve"> تعليمش حكمش چيست</w:t>
      </w:r>
      <w:r w:rsidR="004D6948">
        <w:rPr>
          <w:rFonts w:hint="cs"/>
          <w:rtl/>
          <w:lang w:bidi="fa-IR"/>
        </w:rPr>
        <w:t>؟</w:t>
      </w:r>
      <w:r>
        <w:rPr>
          <w:rFonts w:hint="cs"/>
          <w:rtl/>
          <w:lang w:bidi="fa-IR"/>
        </w:rPr>
        <w:t xml:space="preserve"> دو بحث شد</w:t>
      </w:r>
      <w:r w:rsidR="004D6948">
        <w:rPr>
          <w:rFonts w:hint="cs"/>
          <w:rtl/>
          <w:lang w:bidi="fa-IR"/>
        </w:rPr>
        <w:t>،</w:t>
      </w:r>
      <w:r>
        <w:rPr>
          <w:rFonts w:hint="cs"/>
          <w:rtl/>
          <w:lang w:bidi="fa-IR"/>
        </w:rPr>
        <w:t xml:space="preserve"> مستحب و مكروه و حرام و مباح است</w:t>
      </w:r>
      <w:r w:rsidR="004D6948">
        <w:rPr>
          <w:rFonts w:hint="cs"/>
          <w:rtl/>
          <w:lang w:bidi="fa-IR"/>
        </w:rPr>
        <w:t>؟</w:t>
      </w:r>
      <w:r>
        <w:rPr>
          <w:rFonts w:hint="cs"/>
          <w:rtl/>
          <w:lang w:bidi="fa-IR"/>
        </w:rPr>
        <w:t xml:space="preserve"> </w:t>
      </w:r>
    </w:p>
    <w:p w:rsidR="009828E1" w:rsidRDefault="009828E1" w:rsidP="00CE5D35">
      <w:pPr>
        <w:pStyle w:val="Heading2"/>
        <w:rPr>
          <w:rtl/>
        </w:rPr>
      </w:pPr>
      <w:bookmarkStart w:id="4" w:name="_Toc281687012"/>
      <w:r>
        <w:rPr>
          <w:rFonts w:hint="cs"/>
          <w:rtl/>
        </w:rPr>
        <w:t>الف. امور مباح و جایز</w:t>
      </w:r>
      <w:bookmarkEnd w:id="4"/>
    </w:p>
    <w:p w:rsidR="009828E1" w:rsidRDefault="007A5DA8" w:rsidP="009828E1">
      <w:pPr>
        <w:jc w:val="both"/>
        <w:rPr>
          <w:rtl/>
          <w:lang w:bidi="fa-IR"/>
        </w:rPr>
      </w:pPr>
      <w:r>
        <w:rPr>
          <w:rFonts w:hint="cs"/>
          <w:rtl/>
          <w:lang w:bidi="fa-IR"/>
        </w:rPr>
        <w:t>در جايي كه مباح و جايز باشد معلوم است جايز است و در جايي كه واجب يا راجح باشد بحثش مفصل است وارد نمي شويم</w:t>
      </w:r>
      <w:r w:rsidR="009828E1">
        <w:rPr>
          <w:rFonts w:hint="cs"/>
          <w:rtl/>
          <w:lang w:bidi="fa-IR"/>
        </w:rPr>
        <w:t>.</w:t>
      </w:r>
      <w:r>
        <w:rPr>
          <w:rFonts w:hint="cs"/>
          <w:rtl/>
          <w:lang w:bidi="fa-IR"/>
        </w:rPr>
        <w:t xml:space="preserve"> </w:t>
      </w:r>
    </w:p>
    <w:p w:rsidR="009828E1" w:rsidRDefault="009828E1" w:rsidP="00CE5D35">
      <w:pPr>
        <w:pStyle w:val="Heading2"/>
        <w:rPr>
          <w:rtl/>
        </w:rPr>
      </w:pPr>
      <w:bookmarkStart w:id="5" w:name="_Toc281687013"/>
      <w:r>
        <w:rPr>
          <w:rFonts w:hint="cs"/>
          <w:rtl/>
        </w:rPr>
        <w:lastRenderedPageBreak/>
        <w:t>ب. امور حرام و مکروه</w:t>
      </w:r>
      <w:bookmarkEnd w:id="5"/>
    </w:p>
    <w:p w:rsidR="007A5DA8" w:rsidRDefault="007A5DA8" w:rsidP="00CE5D35">
      <w:pPr>
        <w:jc w:val="both"/>
        <w:rPr>
          <w:rtl/>
          <w:lang w:bidi="fa-IR"/>
        </w:rPr>
      </w:pPr>
      <w:r>
        <w:rPr>
          <w:rFonts w:hint="cs"/>
          <w:rtl/>
          <w:lang w:bidi="fa-IR"/>
        </w:rPr>
        <w:t>اما در جايي كه حرام يا مكروه باشد حكمش چيست</w:t>
      </w:r>
      <w:r w:rsidR="004D6948">
        <w:rPr>
          <w:rFonts w:hint="cs"/>
          <w:rtl/>
          <w:lang w:bidi="fa-IR"/>
        </w:rPr>
        <w:t>؟</w:t>
      </w:r>
      <w:r>
        <w:rPr>
          <w:rFonts w:hint="cs"/>
          <w:rtl/>
          <w:lang w:bidi="fa-IR"/>
        </w:rPr>
        <w:t xml:space="preserve"> اگر عملي مرجوح باشد تعليم و تعلمش حكمش چيست</w:t>
      </w:r>
      <w:r w:rsidR="004D6948">
        <w:rPr>
          <w:rFonts w:hint="cs"/>
          <w:rtl/>
          <w:lang w:bidi="fa-IR"/>
        </w:rPr>
        <w:t>؟</w:t>
      </w:r>
      <w:r>
        <w:rPr>
          <w:rFonts w:hint="cs"/>
          <w:rtl/>
          <w:lang w:bidi="fa-IR"/>
        </w:rPr>
        <w:t xml:space="preserve"> تعليم هم اعانه است و مقدمه نيست</w:t>
      </w:r>
      <w:r w:rsidR="004D6948">
        <w:rPr>
          <w:rFonts w:hint="cs"/>
          <w:rtl/>
          <w:lang w:bidi="fa-IR"/>
        </w:rPr>
        <w:t>.</w:t>
      </w:r>
      <w:r>
        <w:rPr>
          <w:rFonts w:hint="cs"/>
          <w:rtl/>
          <w:lang w:bidi="fa-IR"/>
        </w:rPr>
        <w:t xml:space="preserve"> تعلم براي خود شخص مقدمه است</w:t>
      </w:r>
      <w:r w:rsidR="004D6948">
        <w:rPr>
          <w:rFonts w:hint="cs"/>
          <w:rtl/>
          <w:lang w:bidi="fa-IR"/>
        </w:rPr>
        <w:t>،</w:t>
      </w:r>
      <w:r>
        <w:rPr>
          <w:rFonts w:hint="cs"/>
          <w:rtl/>
          <w:lang w:bidi="fa-IR"/>
        </w:rPr>
        <w:t xml:space="preserve"> تعليم اعانه است با همين تفاوتي كه در مقدمه و اعانه مي گفتيم</w:t>
      </w:r>
      <w:r w:rsidR="004D6948">
        <w:rPr>
          <w:rFonts w:hint="cs"/>
          <w:rtl/>
          <w:lang w:bidi="fa-IR"/>
        </w:rPr>
        <w:t>.</w:t>
      </w:r>
      <w:r>
        <w:rPr>
          <w:rFonts w:hint="cs"/>
          <w:rtl/>
          <w:lang w:bidi="fa-IR"/>
        </w:rPr>
        <w:t xml:space="preserve"> اگر گفتيم تنجيم در مواردي تأمل در قواعد</w:t>
      </w:r>
      <w:r w:rsidR="00CE5D35">
        <w:rPr>
          <w:rFonts w:hint="cs"/>
          <w:rtl/>
          <w:lang w:bidi="fa-IR"/>
        </w:rPr>
        <w:t xml:space="preserve"> </w:t>
      </w:r>
      <w:r>
        <w:rPr>
          <w:rFonts w:hint="cs"/>
          <w:rtl/>
          <w:lang w:bidi="fa-IR"/>
        </w:rPr>
        <w:t>براي پيش گويي حرام است وفي الجمله حرمت داشت اين حكم تعلمش و تعليمش چيست</w:t>
      </w:r>
      <w:r w:rsidR="004D6948">
        <w:rPr>
          <w:rFonts w:hint="cs"/>
          <w:rtl/>
          <w:lang w:bidi="fa-IR"/>
        </w:rPr>
        <w:t>؟</w:t>
      </w:r>
      <w:r>
        <w:rPr>
          <w:rFonts w:hint="cs"/>
          <w:rtl/>
          <w:lang w:bidi="fa-IR"/>
        </w:rPr>
        <w:t xml:space="preserve"> </w:t>
      </w:r>
    </w:p>
    <w:p w:rsidR="00CE5D35" w:rsidRDefault="003A4149" w:rsidP="003A4149">
      <w:pPr>
        <w:pStyle w:val="Heading2"/>
        <w:rPr>
          <w:rtl/>
        </w:rPr>
      </w:pPr>
      <w:bookmarkStart w:id="6" w:name="_Toc281687014"/>
      <w:r>
        <w:rPr>
          <w:rFonts w:hint="cs"/>
          <w:rtl/>
        </w:rPr>
        <w:t>تعلم</w:t>
      </w:r>
      <w:r w:rsidR="00CE5D35">
        <w:rPr>
          <w:rFonts w:hint="cs"/>
          <w:rtl/>
        </w:rPr>
        <w:t xml:space="preserve"> </w:t>
      </w:r>
      <w:r>
        <w:rPr>
          <w:rFonts w:hint="cs"/>
          <w:rtl/>
        </w:rPr>
        <w:t>امر حرام</w:t>
      </w:r>
      <w:bookmarkEnd w:id="6"/>
    </w:p>
    <w:p w:rsidR="00931729" w:rsidRDefault="007A5DA8" w:rsidP="00931729">
      <w:pPr>
        <w:jc w:val="both"/>
        <w:rPr>
          <w:rtl/>
          <w:lang w:bidi="fa-IR"/>
        </w:rPr>
      </w:pPr>
      <w:r>
        <w:rPr>
          <w:rFonts w:hint="cs"/>
          <w:rtl/>
          <w:lang w:bidi="fa-IR"/>
        </w:rPr>
        <w:t xml:space="preserve">يك بحث تعلم نجوم است كه تعلم نجوم تعلم امر حرام كه نجوم هم يك قسمش </w:t>
      </w:r>
      <w:r w:rsidR="00D15653">
        <w:rPr>
          <w:rFonts w:hint="cs"/>
          <w:rtl/>
          <w:lang w:bidi="fa-IR"/>
        </w:rPr>
        <w:t xml:space="preserve">است </w:t>
      </w:r>
      <w:r>
        <w:rPr>
          <w:rFonts w:hint="cs"/>
          <w:rtl/>
          <w:lang w:bidi="fa-IR"/>
        </w:rPr>
        <w:t>حرمتي ندارد طبق قاعده مگر اين كه دليلي داشته باشيم بعبارت ديگر تعلم امر محرم دليلي براي حرمتش نيست مگر در يك صورت و آن جايي كه تعلم مستلزم خود آن امر محرم باشد يعني اگر بخواهد موسيقي مطرب را ياد بگيرد راهي ندارد جز اين كه فعل موسيقي مطرب را ياد بگيرد</w:t>
      </w:r>
      <w:r w:rsidR="004D6948">
        <w:rPr>
          <w:rFonts w:hint="cs"/>
          <w:rtl/>
          <w:lang w:bidi="fa-IR"/>
        </w:rPr>
        <w:t>.</w:t>
      </w:r>
      <w:r>
        <w:rPr>
          <w:rFonts w:hint="cs"/>
          <w:rtl/>
          <w:lang w:bidi="fa-IR"/>
        </w:rPr>
        <w:t xml:space="preserve"> تعلم فعل محرم دو نوع است</w:t>
      </w:r>
      <w:r w:rsidR="004D6948">
        <w:rPr>
          <w:rFonts w:hint="cs"/>
          <w:rtl/>
          <w:lang w:bidi="fa-IR"/>
        </w:rPr>
        <w:t>:</w:t>
      </w:r>
    </w:p>
    <w:p w:rsidR="00931729" w:rsidRDefault="00931729" w:rsidP="00931729">
      <w:pPr>
        <w:pStyle w:val="Heading3"/>
        <w:rPr>
          <w:rtl/>
        </w:rPr>
      </w:pPr>
      <w:bookmarkStart w:id="7" w:name="_Toc281687015"/>
      <w:r>
        <w:rPr>
          <w:rFonts w:hint="cs"/>
          <w:rtl/>
        </w:rPr>
        <w:t>الف. عدم ملازمت انجام و تعلم امر</w:t>
      </w:r>
      <w:bookmarkEnd w:id="7"/>
    </w:p>
    <w:p w:rsidR="00931729" w:rsidRDefault="007A5DA8" w:rsidP="007A5DA8">
      <w:pPr>
        <w:jc w:val="both"/>
        <w:rPr>
          <w:rtl/>
          <w:lang w:bidi="fa-IR"/>
        </w:rPr>
      </w:pPr>
      <w:r>
        <w:rPr>
          <w:rFonts w:hint="cs"/>
          <w:rtl/>
          <w:lang w:bidi="fa-IR"/>
        </w:rPr>
        <w:t xml:space="preserve">گاهي </w:t>
      </w:r>
      <w:r w:rsidR="00D15653">
        <w:rPr>
          <w:rFonts w:hint="cs"/>
          <w:rtl/>
          <w:lang w:bidi="fa-IR"/>
        </w:rPr>
        <w:t xml:space="preserve">است </w:t>
      </w:r>
      <w:r>
        <w:rPr>
          <w:rFonts w:hint="cs"/>
          <w:rtl/>
          <w:lang w:bidi="fa-IR"/>
        </w:rPr>
        <w:t>كه مي شود يك چيز محرمي را ياد گرفت ولي همزمان مرتكب آن نشد</w:t>
      </w:r>
      <w:r w:rsidR="004D6948">
        <w:rPr>
          <w:rFonts w:hint="cs"/>
          <w:rtl/>
          <w:lang w:bidi="fa-IR"/>
        </w:rPr>
        <w:t>،</w:t>
      </w:r>
      <w:r>
        <w:rPr>
          <w:rFonts w:hint="cs"/>
          <w:rtl/>
          <w:lang w:bidi="fa-IR"/>
        </w:rPr>
        <w:t xml:space="preserve"> قواعدش را ياد مي گيرد مثل سحر است</w:t>
      </w:r>
      <w:r w:rsidR="004D6948">
        <w:rPr>
          <w:rFonts w:hint="cs"/>
          <w:rtl/>
          <w:lang w:bidi="fa-IR"/>
        </w:rPr>
        <w:t>،</w:t>
      </w:r>
      <w:r>
        <w:rPr>
          <w:rFonts w:hint="cs"/>
          <w:rtl/>
          <w:lang w:bidi="fa-IR"/>
        </w:rPr>
        <w:t xml:space="preserve"> سحر نمي كند ولي فرمولش را مي خواند و ياد مي گيرد بدون اين كه دست به عمليات سحر بزند و يك وقتي </w:t>
      </w:r>
      <w:r w:rsidR="00D15653">
        <w:rPr>
          <w:rFonts w:hint="cs"/>
          <w:rtl/>
          <w:lang w:bidi="fa-IR"/>
        </w:rPr>
        <w:t xml:space="preserve">است </w:t>
      </w:r>
      <w:r>
        <w:rPr>
          <w:rFonts w:hint="cs"/>
          <w:rtl/>
          <w:lang w:bidi="fa-IR"/>
        </w:rPr>
        <w:t>كه تعلمش ملازم است و يا اگر ملازم نيست از طريق عمليات و عمل و كارورزي عملياتي دارد ياد مي گيرد كه اگر تعلم يك امر حرام به صورت نظري باشد و همراه با عمل و كاربرد آن محرم باشد اشكالي ندارد</w:t>
      </w:r>
      <w:r w:rsidR="004D6948">
        <w:rPr>
          <w:rFonts w:hint="cs"/>
          <w:rtl/>
          <w:lang w:bidi="fa-IR"/>
        </w:rPr>
        <w:t>.</w:t>
      </w:r>
      <w:r>
        <w:rPr>
          <w:rFonts w:hint="cs"/>
          <w:rtl/>
          <w:lang w:bidi="fa-IR"/>
        </w:rPr>
        <w:t xml:space="preserve"> </w:t>
      </w:r>
    </w:p>
    <w:p w:rsidR="00931729" w:rsidRDefault="00931729" w:rsidP="00931729">
      <w:pPr>
        <w:pStyle w:val="Heading3"/>
        <w:rPr>
          <w:rtl/>
        </w:rPr>
      </w:pPr>
      <w:bookmarkStart w:id="8" w:name="_Toc281687016"/>
      <w:r>
        <w:rPr>
          <w:rFonts w:hint="cs"/>
          <w:rtl/>
        </w:rPr>
        <w:t>ب. انجام فعل لازمۀ تعلم فعل</w:t>
      </w:r>
      <w:bookmarkEnd w:id="8"/>
    </w:p>
    <w:p w:rsidR="00C60CF6" w:rsidRDefault="007A5DA8" w:rsidP="00C60CF6">
      <w:pPr>
        <w:jc w:val="both"/>
        <w:rPr>
          <w:rtl/>
          <w:lang w:bidi="fa-IR"/>
        </w:rPr>
      </w:pPr>
      <w:r>
        <w:rPr>
          <w:rFonts w:hint="cs"/>
          <w:rtl/>
          <w:lang w:bidi="fa-IR"/>
        </w:rPr>
        <w:t>اما جايي كه تعلم همراه با كاربرد باشد تعلم عملي است بايد موسيقي مطرب را اقدام كند تا ياد بگيرد آن تعلم حرام مي شود</w:t>
      </w:r>
      <w:r w:rsidR="004D6948">
        <w:rPr>
          <w:rFonts w:hint="cs"/>
          <w:rtl/>
          <w:lang w:bidi="fa-IR"/>
        </w:rPr>
        <w:t>.</w:t>
      </w:r>
      <w:r>
        <w:rPr>
          <w:rFonts w:hint="cs"/>
          <w:rtl/>
          <w:lang w:bidi="fa-IR"/>
        </w:rPr>
        <w:t xml:space="preserve"> حرمت از حيث اين است كه دارد عمل حرام را انجام مي دهد منتهي اينها با هم همراه شده است</w:t>
      </w:r>
      <w:r w:rsidR="004D6948">
        <w:rPr>
          <w:rFonts w:hint="cs"/>
          <w:rtl/>
          <w:lang w:bidi="fa-IR"/>
        </w:rPr>
        <w:t>.</w:t>
      </w:r>
      <w:r>
        <w:rPr>
          <w:rFonts w:hint="cs"/>
          <w:rtl/>
          <w:lang w:bidi="fa-IR"/>
        </w:rPr>
        <w:t xml:space="preserve"> باز عنوان تعلم حرام نيست</w:t>
      </w:r>
      <w:r w:rsidR="004D6948">
        <w:rPr>
          <w:rFonts w:hint="cs"/>
          <w:rtl/>
          <w:lang w:bidi="fa-IR"/>
        </w:rPr>
        <w:t>،</w:t>
      </w:r>
      <w:r>
        <w:rPr>
          <w:rFonts w:hint="cs"/>
          <w:rtl/>
          <w:lang w:bidi="fa-IR"/>
        </w:rPr>
        <w:t xml:space="preserve"> عنوان كار حرام</w:t>
      </w:r>
      <w:r w:rsidR="00931729">
        <w:rPr>
          <w:rFonts w:hint="cs"/>
          <w:rtl/>
          <w:lang w:bidi="fa-IR"/>
        </w:rPr>
        <w:t>،</w:t>
      </w:r>
      <w:r>
        <w:rPr>
          <w:rFonts w:hint="cs"/>
          <w:rtl/>
          <w:lang w:bidi="fa-IR"/>
        </w:rPr>
        <w:t xml:space="preserve"> حرام است</w:t>
      </w:r>
      <w:r w:rsidR="00931729">
        <w:rPr>
          <w:rFonts w:hint="cs"/>
          <w:rtl/>
          <w:lang w:bidi="fa-IR"/>
        </w:rPr>
        <w:t>.</w:t>
      </w:r>
      <w:r>
        <w:rPr>
          <w:rFonts w:hint="cs"/>
          <w:rtl/>
          <w:lang w:bidi="fa-IR"/>
        </w:rPr>
        <w:t xml:space="preserve"> منتهي چون تعلم از طريق ارتكاب امر حرامي حاصل مي شود اين حرام شده است</w:t>
      </w:r>
      <w:r w:rsidR="004D6948">
        <w:rPr>
          <w:rFonts w:hint="cs"/>
          <w:rtl/>
          <w:lang w:bidi="fa-IR"/>
        </w:rPr>
        <w:t>.</w:t>
      </w:r>
      <w:r>
        <w:rPr>
          <w:rFonts w:hint="cs"/>
          <w:rtl/>
          <w:lang w:bidi="fa-IR"/>
        </w:rPr>
        <w:t xml:space="preserve">  </w:t>
      </w:r>
    </w:p>
    <w:p w:rsidR="00C60CF6" w:rsidRDefault="00C60CF6" w:rsidP="00C60CF6">
      <w:pPr>
        <w:jc w:val="both"/>
        <w:rPr>
          <w:rtl/>
          <w:lang w:bidi="fa-IR"/>
        </w:rPr>
      </w:pPr>
    </w:p>
    <w:p w:rsidR="00C60CF6" w:rsidRDefault="00C60CF6" w:rsidP="00C60CF6">
      <w:pPr>
        <w:jc w:val="both"/>
        <w:rPr>
          <w:rtl/>
          <w:lang w:bidi="fa-IR"/>
        </w:rPr>
      </w:pPr>
    </w:p>
    <w:p w:rsidR="00C60CF6" w:rsidRDefault="00C60CF6" w:rsidP="00C60CF6">
      <w:pPr>
        <w:pStyle w:val="Heading2"/>
        <w:rPr>
          <w:rtl/>
          <w:lang w:bidi="fa-IR"/>
        </w:rPr>
      </w:pPr>
      <w:bookmarkStart w:id="9" w:name="_Toc281687017"/>
      <w:r>
        <w:rPr>
          <w:rFonts w:hint="cs"/>
          <w:rtl/>
          <w:lang w:bidi="fa-IR"/>
        </w:rPr>
        <w:t>مقدمۀ فعل حرام</w:t>
      </w:r>
      <w:bookmarkEnd w:id="9"/>
    </w:p>
    <w:p w:rsidR="00C60CF6" w:rsidRDefault="007A5DA8" w:rsidP="00C60CF6">
      <w:pPr>
        <w:jc w:val="both"/>
        <w:rPr>
          <w:rtl/>
          <w:lang w:bidi="fa-IR"/>
        </w:rPr>
      </w:pPr>
      <w:r>
        <w:rPr>
          <w:rFonts w:hint="cs"/>
          <w:rtl/>
          <w:lang w:bidi="fa-IR"/>
        </w:rPr>
        <w:t>اما اگر كسي بگويد تعلم مقدمه حرام است اين هم بارها جواب داده شده است مقدمه حرام</w:t>
      </w:r>
      <w:r w:rsidR="004D6948">
        <w:rPr>
          <w:rFonts w:hint="cs"/>
          <w:rtl/>
          <w:lang w:bidi="fa-IR"/>
        </w:rPr>
        <w:t>،</w:t>
      </w:r>
      <w:r>
        <w:rPr>
          <w:rFonts w:hint="cs"/>
          <w:rtl/>
          <w:lang w:bidi="fa-IR"/>
        </w:rPr>
        <w:t xml:space="preserve"> حرام نيست مگر اين كه توليدي باشد ولذا اين اصل كلي است كه تعلم امور محرم</w:t>
      </w:r>
      <w:r w:rsidR="004D6948">
        <w:rPr>
          <w:rFonts w:hint="cs"/>
          <w:rtl/>
          <w:lang w:bidi="fa-IR"/>
        </w:rPr>
        <w:t>،</w:t>
      </w:r>
      <w:r>
        <w:rPr>
          <w:rFonts w:hint="cs"/>
          <w:rtl/>
          <w:lang w:bidi="fa-IR"/>
        </w:rPr>
        <w:t xml:space="preserve"> حرام نيست مگر اين كه همراه با خود عمل حرام باشد يا روش تعلم همان عملي باشد حالا گاهي اصل تعلمش است يا تثبيتش </w:t>
      </w:r>
      <w:r w:rsidR="00D15653">
        <w:rPr>
          <w:rFonts w:hint="cs"/>
          <w:rtl/>
          <w:lang w:bidi="fa-IR"/>
        </w:rPr>
        <w:t>است.</w:t>
      </w:r>
      <w:r w:rsidR="00C60CF6">
        <w:rPr>
          <w:rFonts w:hint="cs"/>
          <w:rtl/>
          <w:lang w:bidi="fa-IR"/>
        </w:rPr>
        <w:t xml:space="preserve"> </w:t>
      </w:r>
      <w:r>
        <w:rPr>
          <w:rFonts w:hint="cs"/>
          <w:rtl/>
          <w:lang w:bidi="fa-IR"/>
        </w:rPr>
        <w:t xml:space="preserve">اگر براي كشتن كسي همه </w:t>
      </w:r>
      <w:r>
        <w:rPr>
          <w:rFonts w:hint="cs"/>
          <w:rtl/>
          <w:lang w:bidi="fa-IR"/>
        </w:rPr>
        <w:lastRenderedPageBreak/>
        <w:t xml:space="preserve">مقدمات را فراهم كنيد و همه چيز فراهم باشد به قصد كشتن هم </w:t>
      </w:r>
      <w:r w:rsidR="00D15653">
        <w:rPr>
          <w:rFonts w:hint="cs"/>
          <w:rtl/>
          <w:lang w:bidi="fa-IR"/>
        </w:rPr>
        <w:t xml:space="preserve">است </w:t>
      </w:r>
      <w:r>
        <w:rPr>
          <w:rFonts w:hint="cs"/>
          <w:rtl/>
          <w:lang w:bidi="fa-IR"/>
        </w:rPr>
        <w:t>ولي در لحظه آخر موفق نمي شويد حرامي انجام نداده است</w:t>
      </w:r>
      <w:r w:rsidR="004D6948">
        <w:rPr>
          <w:rFonts w:hint="cs"/>
          <w:rtl/>
          <w:lang w:bidi="fa-IR"/>
        </w:rPr>
        <w:t>،</w:t>
      </w:r>
      <w:r>
        <w:rPr>
          <w:rFonts w:hint="cs"/>
          <w:rtl/>
          <w:lang w:bidi="fa-IR"/>
        </w:rPr>
        <w:t xml:space="preserve"> بله شايد از باب تجري حرام است ولي فعل حرامي انجام نداده است</w:t>
      </w:r>
      <w:r w:rsidR="00C60CF6">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بنابراين مقدمه حرام</w:t>
      </w:r>
      <w:r w:rsidR="004D6948">
        <w:rPr>
          <w:rFonts w:hint="cs"/>
          <w:rtl/>
          <w:lang w:bidi="fa-IR"/>
        </w:rPr>
        <w:t>،</w:t>
      </w:r>
      <w:r>
        <w:rPr>
          <w:rFonts w:hint="cs"/>
          <w:rtl/>
          <w:lang w:bidi="fa-IR"/>
        </w:rPr>
        <w:t xml:space="preserve"> حرام نيست مگر اين كه توليدي باشد يا اين كه كسي بگويد تجري حرام است در حدي كه مقدمه فعل حرام باشد و الا غالب علما</w:t>
      </w:r>
      <w:r w:rsidR="00C60CF6">
        <w:rPr>
          <w:rFonts w:hint="cs"/>
          <w:rtl/>
          <w:lang w:bidi="fa-IR"/>
        </w:rPr>
        <w:t>ء</w:t>
      </w:r>
      <w:r>
        <w:rPr>
          <w:rFonts w:hint="cs"/>
          <w:rtl/>
          <w:lang w:bidi="fa-IR"/>
        </w:rPr>
        <w:t xml:space="preserve"> كه نظرشان صحيح است مي گويند حرام نيست</w:t>
      </w:r>
      <w:r w:rsidR="004D6948">
        <w:rPr>
          <w:rFonts w:hint="cs"/>
          <w:rtl/>
          <w:lang w:bidi="fa-IR"/>
        </w:rPr>
        <w:t>،</w:t>
      </w:r>
      <w:r>
        <w:rPr>
          <w:rFonts w:hint="cs"/>
          <w:rtl/>
          <w:lang w:bidi="fa-IR"/>
        </w:rPr>
        <w:t xml:space="preserve"> يا عناوين ثانويه اي بر آن مترتب باشد </w:t>
      </w:r>
      <w:r w:rsidR="009828E1">
        <w:rPr>
          <w:rFonts w:hint="cs"/>
          <w:rtl/>
          <w:lang w:bidi="fa-IR"/>
        </w:rPr>
        <w:t>مثلاً</w:t>
      </w:r>
      <w:r>
        <w:rPr>
          <w:rFonts w:hint="cs"/>
          <w:rtl/>
          <w:lang w:bidi="fa-IR"/>
        </w:rPr>
        <w:t xml:space="preserve"> خود اين مقدمات موجب ترويجي يا</w:t>
      </w:r>
      <w:r w:rsidR="004D6948">
        <w:rPr>
          <w:rFonts w:hint="cs"/>
          <w:rtl/>
          <w:lang w:bidi="fa-IR"/>
        </w:rPr>
        <w:t>.</w:t>
      </w:r>
      <w:r>
        <w:rPr>
          <w:rFonts w:hint="cs"/>
          <w:rtl/>
          <w:lang w:bidi="fa-IR"/>
        </w:rPr>
        <w:t>. باشد و الا حرام نيست</w:t>
      </w:r>
      <w:r w:rsidR="004D6948">
        <w:rPr>
          <w:rFonts w:hint="cs"/>
          <w:rtl/>
          <w:lang w:bidi="fa-IR"/>
        </w:rPr>
        <w:t>،</w:t>
      </w:r>
      <w:r>
        <w:rPr>
          <w:rFonts w:hint="cs"/>
          <w:rtl/>
          <w:lang w:bidi="fa-IR"/>
        </w:rPr>
        <w:t xml:space="preserve"> مقدمه توليدي به اين معني كه يك مقدمه اي است كه اگر ياد بگيرد امر محرم الا و لابد واقع مي شود و الا في حد نفسه حرمتي برايش نيست يا اگر يقين دارد كه اگر ياد بگيرد توانايي كف نفس ندارد اين حرام است</w:t>
      </w:r>
      <w:r w:rsidR="004D6948">
        <w:rPr>
          <w:rFonts w:hint="cs"/>
          <w:rtl/>
          <w:lang w:bidi="fa-IR"/>
        </w:rPr>
        <w:t>.</w:t>
      </w:r>
      <w:r>
        <w:rPr>
          <w:rFonts w:hint="cs"/>
          <w:rtl/>
          <w:lang w:bidi="fa-IR"/>
        </w:rPr>
        <w:t xml:space="preserve"> </w:t>
      </w:r>
    </w:p>
    <w:p w:rsidR="00A12C0C" w:rsidRDefault="00A12C0C" w:rsidP="00A12C0C">
      <w:pPr>
        <w:pStyle w:val="Heading1"/>
        <w:rPr>
          <w:rtl/>
        </w:rPr>
      </w:pPr>
      <w:bookmarkStart w:id="10" w:name="_Toc281687018"/>
      <w:r>
        <w:rPr>
          <w:rFonts w:hint="cs"/>
          <w:rtl/>
        </w:rPr>
        <w:t>روایات در باب تعلم نجوم</w:t>
      </w:r>
      <w:bookmarkEnd w:id="10"/>
    </w:p>
    <w:p w:rsidR="00A12C0C" w:rsidRDefault="007A5DA8" w:rsidP="00A12C0C">
      <w:pPr>
        <w:jc w:val="both"/>
        <w:rPr>
          <w:rtl/>
          <w:lang w:bidi="fa-IR"/>
        </w:rPr>
      </w:pPr>
      <w:r>
        <w:rPr>
          <w:rFonts w:hint="cs"/>
          <w:rtl/>
          <w:lang w:bidi="fa-IR"/>
        </w:rPr>
        <w:t>در اينجا در ميان اين همه روايت يك روايت داريم كه در نهج البلاغه آمده است كه همه روايات مربوط به خود تنجيم بود</w:t>
      </w:r>
      <w:r w:rsidR="004D6948">
        <w:rPr>
          <w:rFonts w:hint="cs"/>
          <w:rtl/>
          <w:lang w:bidi="fa-IR"/>
        </w:rPr>
        <w:t>،</w:t>
      </w:r>
      <w:r>
        <w:rPr>
          <w:rFonts w:hint="cs"/>
          <w:rtl/>
          <w:lang w:bidi="fa-IR"/>
        </w:rPr>
        <w:t xml:space="preserve"> اما اين روايت به تعلم نجوم است كه خ 79 نهج البلاغه است در عيون اخبار الرضا آمده است امالي صدوق و عيون الجواهر صدوق آمده است و در احتجاج طبرسي آمده است</w:t>
      </w:r>
      <w:r w:rsidR="00A12C0C">
        <w:rPr>
          <w:rFonts w:hint="cs"/>
          <w:rtl/>
          <w:lang w:bidi="fa-IR"/>
        </w:rPr>
        <w:t>.</w:t>
      </w:r>
    </w:p>
    <w:p w:rsidR="00A12C0C" w:rsidRDefault="00A12C0C" w:rsidP="00A12C0C">
      <w:pPr>
        <w:pStyle w:val="Heading2"/>
        <w:rPr>
          <w:rtl/>
          <w:lang w:bidi="fa-IR"/>
        </w:rPr>
      </w:pPr>
      <w:bookmarkStart w:id="11" w:name="_Toc281687019"/>
      <w:r>
        <w:rPr>
          <w:rFonts w:hint="cs"/>
          <w:rtl/>
          <w:lang w:bidi="fa-IR"/>
        </w:rPr>
        <w:t>خطبۀ 79 نهج البلاغه</w:t>
      </w:r>
      <w:bookmarkEnd w:id="11"/>
    </w:p>
    <w:p w:rsidR="007A5DA8" w:rsidRDefault="007A5DA8" w:rsidP="00A12C0C">
      <w:pPr>
        <w:jc w:val="both"/>
        <w:rPr>
          <w:rtl/>
          <w:lang w:bidi="fa-IR"/>
        </w:rPr>
      </w:pPr>
      <w:r>
        <w:rPr>
          <w:rFonts w:hint="cs"/>
          <w:rtl/>
          <w:lang w:bidi="fa-IR"/>
        </w:rPr>
        <w:t xml:space="preserve">در اين روايت دارد كه مربوط به قصه اي است كه </w:t>
      </w:r>
      <w:r w:rsidRPr="00A12C0C">
        <w:rPr>
          <w:rFonts w:hint="cs"/>
          <w:b/>
          <w:bCs/>
          <w:sz w:val="30"/>
          <w:szCs w:val="30"/>
          <w:rtl/>
          <w:lang w:bidi="fa-IR"/>
        </w:rPr>
        <w:t>لما عزم الي الخوارج</w:t>
      </w:r>
      <w:r w:rsidR="004D6948">
        <w:rPr>
          <w:rFonts w:hint="cs"/>
          <w:rtl/>
          <w:lang w:bidi="fa-IR"/>
        </w:rPr>
        <w:t>.</w:t>
      </w:r>
      <w:r>
        <w:rPr>
          <w:rFonts w:hint="cs"/>
          <w:rtl/>
          <w:lang w:bidi="fa-IR"/>
        </w:rPr>
        <w:t>. شخصي كه گفت كه از اين راه اين وقت حركت نكن كه به پيروزي نمي رسي</w:t>
      </w:r>
      <w:r w:rsidR="004D6948">
        <w:rPr>
          <w:rFonts w:hint="cs"/>
          <w:rtl/>
          <w:lang w:bidi="fa-IR"/>
        </w:rPr>
        <w:t>،</w:t>
      </w:r>
      <w:r>
        <w:rPr>
          <w:rFonts w:hint="cs"/>
          <w:rtl/>
          <w:lang w:bidi="fa-IR"/>
        </w:rPr>
        <w:t xml:space="preserve"> حضرت فرمود</w:t>
      </w:r>
      <w:r w:rsidR="004D6948">
        <w:rPr>
          <w:rFonts w:hint="cs"/>
          <w:rtl/>
          <w:lang w:bidi="fa-IR"/>
        </w:rPr>
        <w:t>:</w:t>
      </w:r>
      <w:r>
        <w:rPr>
          <w:rFonts w:hint="cs"/>
          <w:rtl/>
          <w:lang w:bidi="fa-IR"/>
        </w:rPr>
        <w:t xml:space="preserve"> </w:t>
      </w:r>
      <w:r w:rsidR="00A12C0C" w:rsidRPr="00A12C0C">
        <w:rPr>
          <w:rFonts w:hint="cs"/>
          <w:b/>
          <w:bCs/>
          <w:sz w:val="30"/>
          <w:szCs w:val="30"/>
          <w:rtl/>
          <w:lang w:bidi="fa-IR"/>
        </w:rPr>
        <w:t>أ</w:t>
      </w:r>
      <w:r w:rsidRPr="00A12C0C">
        <w:rPr>
          <w:rFonts w:hint="cs"/>
          <w:b/>
          <w:bCs/>
          <w:sz w:val="30"/>
          <w:szCs w:val="30"/>
          <w:rtl/>
          <w:lang w:bidi="fa-IR"/>
        </w:rPr>
        <w:t xml:space="preserve"> تزعم انك</w:t>
      </w:r>
      <w:r w:rsidR="004D6948" w:rsidRPr="00A12C0C">
        <w:rPr>
          <w:rFonts w:hint="cs"/>
          <w:b/>
          <w:bCs/>
          <w:sz w:val="30"/>
          <w:szCs w:val="30"/>
          <w:rtl/>
          <w:lang w:bidi="fa-IR"/>
        </w:rPr>
        <w:t>.</w:t>
      </w:r>
      <w:r w:rsidRPr="00A12C0C">
        <w:rPr>
          <w:rFonts w:hint="cs"/>
          <w:b/>
          <w:bCs/>
          <w:sz w:val="30"/>
          <w:szCs w:val="30"/>
          <w:rtl/>
          <w:lang w:bidi="fa-IR"/>
        </w:rPr>
        <w:t>.. من</w:t>
      </w:r>
      <w:r w:rsidR="004D6948" w:rsidRPr="00A12C0C">
        <w:rPr>
          <w:rFonts w:hint="cs"/>
          <w:b/>
          <w:bCs/>
          <w:sz w:val="30"/>
          <w:szCs w:val="30"/>
          <w:rtl/>
          <w:lang w:bidi="fa-IR"/>
        </w:rPr>
        <w:t>.</w:t>
      </w:r>
      <w:r w:rsidRPr="00A12C0C">
        <w:rPr>
          <w:rFonts w:hint="cs"/>
          <w:b/>
          <w:bCs/>
          <w:sz w:val="30"/>
          <w:szCs w:val="30"/>
          <w:rtl/>
          <w:lang w:bidi="fa-IR"/>
        </w:rPr>
        <w:t>.. و من صدقك و هذا كذّب القرآن و استغني عن الاستغناء بالقرآن</w:t>
      </w:r>
      <w:r w:rsidR="004D6948" w:rsidRPr="00A12C0C">
        <w:rPr>
          <w:rFonts w:hint="cs"/>
          <w:b/>
          <w:bCs/>
          <w:sz w:val="30"/>
          <w:szCs w:val="30"/>
          <w:rtl/>
          <w:lang w:bidi="fa-IR"/>
        </w:rPr>
        <w:t>.</w:t>
      </w:r>
      <w:r w:rsidRPr="00A12C0C">
        <w:rPr>
          <w:rFonts w:hint="cs"/>
          <w:b/>
          <w:bCs/>
          <w:sz w:val="30"/>
          <w:szCs w:val="30"/>
          <w:rtl/>
          <w:lang w:bidi="fa-IR"/>
        </w:rPr>
        <w:t>. ايها الناس اياكم و تعلم النجوم الا ما يقتدي في برّ و بحر فانها تدعوا الي الكهانه و المنجم كالكاهن و الكاهن كالساحر و الساحر كالكافر والكافر في النار سيروا علي اسم الله</w:t>
      </w:r>
      <w:r w:rsidR="004D6948" w:rsidRPr="00A12C0C">
        <w:rPr>
          <w:rFonts w:hint="cs"/>
          <w:b/>
          <w:bCs/>
          <w:sz w:val="30"/>
          <w:szCs w:val="30"/>
          <w:rtl/>
          <w:lang w:bidi="fa-IR"/>
        </w:rPr>
        <w:t>.</w:t>
      </w:r>
      <w:r>
        <w:rPr>
          <w:rFonts w:hint="cs"/>
          <w:rtl/>
          <w:lang w:bidi="fa-IR"/>
        </w:rPr>
        <w:t xml:space="preserve"> اعتنايي به اين شخص نكنيد و </w:t>
      </w:r>
      <w:r w:rsidR="00A12C0C">
        <w:rPr>
          <w:rFonts w:hint="cs"/>
          <w:rtl/>
          <w:lang w:bidi="fa-IR"/>
        </w:rPr>
        <w:t>اتفاقاً</w:t>
      </w:r>
      <w:r>
        <w:rPr>
          <w:rFonts w:hint="cs"/>
          <w:rtl/>
          <w:lang w:bidi="fa-IR"/>
        </w:rPr>
        <w:t xml:space="preserve"> در آن جنگ پيروزي نمايان و سريعي بدست آمد</w:t>
      </w:r>
      <w:r w:rsidR="004D6948">
        <w:rPr>
          <w:rFonts w:hint="cs"/>
          <w:rtl/>
          <w:lang w:bidi="fa-IR"/>
        </w:rPr>
        <w:t>.</w:t>
      </w:r>
      <w:r>
        <w:rPr>
          <w:rFonts w:hint="cs"/>
          <w:rtl/>
          <w:lang w:bidi="fa-IR"/>
        </w:rPr>
        <w:t xml:space="preserve">  </w:t>
      </w:r>
    </w:p>
    <w:p w:rsidR="00A12C0C" w:rsidRDefault="007A5DA8" w:rsidP="007A5DA8">
      <w:pPr>
        <w:jc w:val="both"/>
        <w:rPr>
          <w:rtl/>
          <w:lang w:bidi="fa-IR"/>
        </w:rPr>
      </w:pPr>
      <w:r>
        <w:rPr>
          <w:rFonts w:hint="cs"/>
          <w:rtl/>
          <w:lang w:bidi="fa-IR"/>
        </w:rPr>
        <w:t>حضرت در خ79 در بدو عزيمت به جنگ صفين فرمود</w:t>
      </w:r>
      <w:r w:rsidR="004D6948">
        <w:rPr>
          <w:rFonts w:hint="cs"/>
          <w:rtl/>
          <w:lang w:bidi="fa-IR"/>
        </w:rPr>
        <w:t>:</w:t>
      </w:r>
      <w:r>
        <w:rPr>
          <w:rFonts w:hint="cs"/>
          <w:rtl/>
          <w:lang w:bidi="fa-IR"/>
        </w:rPr>
        <w:t xml:space="preserve"> </w:t>
      </w:r>
      <w:r w:rsidRPr="00A12C0C">
        <w:rPr>
          <w:rFonts w:hint="cs"/>
          <w:b/>
          <w:bCs/>
          <w:sz w:val="30"/>
          <w:szCs w:val="30"/>
          <w:rtl/>
          <w:lang w:bidi="fa-IR"/>
        </w:rPr>
        <w:t>اياكم و تعلم النجوم الا مايقتدي به في برّ او بحر فانها تدعوا الي الكهانه</w:t>
      </w:r>
      <w:r w:rsidR="004D6948">
        <w:rPr>
          <w:rFonts w:hint="cs"/>
          <w:rtl/>
          <w:lang w:bidi="fa-IR"/>
        </w:rPr>
        <w:t>،</w:t>
      </w:r>
      <w:r>
        <w:rPr>
          <w:rFonts w:hint="cs"/>
          <w:rtl/>
          <w:lang w:bidi="fa-IR"/>
        </w:rPr>
        <w:t xml:space="preserve"> ممكن است كسي بگويد قاعده كلي اش اين است كه ملازمه اي نيست بين حرمت عمل و فراگيري فرمول ها و قواعد آن</w:t>
      </w:r>
      <w:r w:rsidR="004D6948">
        <w:rPr>
          <w:rFonts w:hint="cs"/>
          <w:rtl/>
          <w:lang w:bidi="fa-IR"/>
        </w:rPr>
        <w:t>،</w:t>
      </w:r>
      <w:r>
        <w:rPr>
          <w:rFonts w:hint="cs"/>
          <w:rtl/>
          <w:lang w:bidi="fa-IR"/>
        </w:rPr>
        <w:t xml:space="preserve"> اما اينجا به صورت ويژه مي فرمايد </w:t>
      </w:r>
      <w:r w:rsidRPr="00A12C0C">
        <w:rPr>
          <w:rFonts w:hint="cs"/>
          <w:b/>
          <w:bCs/>
          <w:sz w:val="30"/>
          <w:szCs w:val="30"/>
          <w:rtl/>
          <w:lang w:bidi="fa-IR"/>
        </w:rPr>
        <w:t>اياكم و تعلم النجوم</w:t>
      </w:r>
      <w:r w:rsidR="004D6948">
        <w:rPr>
          <w:rFonts w:hint="cs"/>
          <w:rtl/>
          <w:lang w:bidi="fa-IR"/>
        </w:rPr>
        <w:t>،</w:t>
      </w:r>
      <w:r>
        <w:rPr>
          <w:rFonts w:hint="cs"/>
          <w:rtl/>
          <w:lang w:bidi="fa-IR"/>
        </w:rPr>
        <w:t xml:space="preserve"> </w:t>
      </w:r>
      <w:r w:rsidR="00A12C0C">
        <w:rPr>
          <w:rFonts w:hint="cs"/>
          <w:rtl/>
          <w:lang w:bidi="fa-IR"/>
        </w:rPr>
        <w:t>اصلاً</w:t>
      </w:r>
      <w:r>
        <w:rPr>
          <w:rFonts w:hint="cs"/>
          <w:rtl/>
          <w:lang w:bidi="fa-IR"/>
        </w:rPr>
        <w:t xml:space="preserve"> اين كارها را نكنيد كه نهي هم </w:t>
      </w:r>
      <w:r w:rsidR="00D15653">
        <w:rPr>
          <w:rFonts w:hint="cs"/>
          <w:rtl/>
          <w:lang w:bidi="fa-IR"/>
        </w:rPr>
        <w:t>است.</w:t>
      </w:r>
      <w:r>
        <w:rPr>
          <w:rFonts w:hint="cs"/>
          <w:rtl/>
          <w:lang w:bidi="fa-IR"/>
        </w:rPr>
        <w:t xml:space="preserve"> </w:t>
      </w:r>
    </w:p>
    <w:p w:rsidR="00A12C0C" w:rsidRDefault="00A12C0C" w:rsidP="00A12C0C">
      <w:pPr>
        <w:pStyle w:val="Heading3"/>
        <w:rPr>
          <w:rtl/>
        </w:rPr>
      </w:pPr>
      <w:bookmarkStart w:id="12" w:name="_Toc281687020"/>
      <w:r>
        <w:rPr>
          <w:rFonts w:hint="cs"/>
          <w:rtl/>
        </w:rPr>
        <w:t>سند روایت</w:t>
      </w:r>
      <w:bookmarkEnd w:id="12"/>
    </w:p>
    <w:p w:rsidR="00A12C0C" w:rsidRDefault="007A5DA8" w:rsidP="007A5DA8">
      <w:pPr>
        <w:jc w:val="both"/>
        <w:rPr>
          <w:rtl/>
          <w:lang w:bidi="fa-IR"/>
        </w:rPr>
      </w:pPr>
      <w:r>
        <w:rPr>
          <w:rFonts w:hint="cs"/>
          <w:rtl/>
          <w:lang w:bidi="fa-IR"/>
        </w:rPr>
        <w:t>در اين روايت يك بحث سندي است كه مراجعه نكرديم و بايد سندش را ديد و به اجمال فكر مي كنم هيچ كدام سندش تام نيست ولي نقل متعدد دارد ولي بايد ديد</w:t>
      </w:r>
      <w:r w:rsidR="004D6948">
        <w:rPr>
          <w:rFonts w:hint="cs"/>
          <w:rtl/>
          <w:lang w:bidi="fa-IR"/>
        </w:rPr>
        <w:t>.</w:t>
      </w:r>
      <w:r>
        <w:rPr>
          <w:rFonts w:hint="cs"/>
          <w:rtl/>
          <w:lang w:bidi="fa-IR"/>
        </w:rPr>
        <w:t xml:space="preserve"> </w:t>
      </w:r>
    </w:p>
    <w:p w:rsidR="00A12C0C" w:rsidRDefault="00A12C0C" w:rsidP="00A12C0C">
      <w:pPr>
        <w:pStyle w:val="Heading3"/>
        <w:rPr>
          <w:rtl/>
        </w:rPr>
      </w:pPr>
      <w:bookmarkStart w:id="13" w:name="_Toc281687021"/>
      <w:r>
        <w:rPr>
          <w:rFonts w:hint="cs"/>
          <w:rtl/>
        </w:rPr>
        <w:t>دلالت روایت بر حرمت خاص</w:t>
      </w:r>
      <w:bookmarkEnd w:id="13"/>
    </w:p>
    <w:p w:rsidR="007A5DA8" w:rsidRDefault="007A5DA8" w:rsidP="00A12C0C">
      <w:pPr>
        <w:jc w:val="both"/>
        <w:rPr>
          <w:rtl/>
          <w:lang w:bidi="fa-IR"/>
        </w:rPr>
      </w:pPr>
      <w:r>
        <w:rPr>
          <w:rFonts w:hint="cs"/>
          <w:rtl/>
          <w:lang w:bidi="fa-IR"/>
        </w:rPr>
        <w:lastRenderedPageBreak/>
        <w:t xml:space="preserve">اما از لحاظ دلالي ممكن است كسي بگويد كه </w:t>
      </w:r>
      <w:r w:rsidRPr="00A12C0C">
        <w:rPr>
          <w:rFonts w:hint="cs"/>
          <w:b/>
          <w:bCs/>
          <w:sz w:val="30"/>
          <w:szCs w:val="30"/>
          <w:rtl/>
          <w:lang w:bidi="fa-IR"/>
        </w:rPr>
        <w:t>اياكم و تعلم النجوم</w:t>
      </w:r>
      <w:r>
        <w:rPr>
          <w:rFonts w:hint="cs"/>
          <w:rtl/>
          <w:lang w:bidi="fa-IR"/>
        </w:rPr>
        <w:t xml:space="preserve"> ظاهرش اين است كه حرام است و ممكن است كسي بگويد اين نهي</w:t>
      </w:r>
      <w:r w:rsidR="004D6948">
        <w:rPr>
          <w:rFonts w:hint="cs"/>
          <w:rtl/>
          <w:lang w:bidi="fa-IR"/>
        </w:rPr>
        <w:t>،</w:t>
      </w:r>
      <w:r>
        <w:rPr>
          <w:rFonts w:hint="cs"/>
          <w:rtl/>
          <w:lang w:bidi="fa-IR"/>
        </w:rPr>
        <w:t xml:space="preserve"> نهيي است كه منصرف است و ظهور دارد در جايي كه همراه با پيش گويي بطي و قطعي باشد و اعتقاد را هم بر آن مي توان افزود و ما مي گوييم نجومي را منع از تعلم مي كند كه همراه پيش گويي قطعي باشد و ممكن است كسي بگويد اين نهي در واقع نفسي الزامي نيست</w:t>
      </w:r>
      <w:r w:rsidR="004D6948">
        <w:rPr>
          <w:rFonts w:hint="cs"/>
          <w:rtl/>
          <w:lang w:bidi="fa-IR"/>
        </w:rPr>
        <w:t>،</w:t>
      </w:r>
      <w:r>
        <w:rPr>
          <w:rFonts w:hint="cs"/>
          <w:rtl/>
          <w:lang w:bidi="fa-IR"/>
        </w:rPr>
        <w:t xml:space="preserve"> نهي احتياطي نيست</w:t>
      </w:r>
      <w:r w:rsidR="004D6948">
        <w:rPr>
          <w:rFonts w:hint="cs"/>
          <w:rtl/>
          <w:lang w:bidi="fa-IR"/>
        </w:rPr>
        <w:t>،</w:t>
      </w:r>
      <w:r>
        <w:rPr>
          <w:rFonts w:hint="cs"/>
          <w:rtl/>
          <w:lang w:bidi="fa-IR"/>
        </w:rPr>
        <w:t xml:space="preserve"> در واقع حريمي درست مي كند كه به آنجا نرسد منتهي اين خلاف ظاهر است ولذا اگر سند اين درست باشد ما مي گوييم به طور خاص تعلم نجوم را منع مي كند و حرام است منتهي در جايي كه به همراه با تعلم مي كند و در صورتي كه به كاري برسد كه همراه پيش گويي باشد</w:t>
      </w:r>
      <w:r w:rsidR="004D6948">
        <w:rPr>
          <w:rFonts w:hint="cs"/>
          <w:rtl/>
          <w:lang w:bidi="fa-IR"/>
        </w:rPr>
        <w:t>.</w:t>
      </w:r>
      <w:r>
        <w:rPr>
          <w:rFonts w:hint="cs"/>
          <w:rtl/>
          <w:lang w:bidi="fa-IR"/>
        </w:rPr>
        <w:t xml:space="preserve"> آن چه كه حرام است اين است كه دست به تنجيمي بزند كه به دنبال آن پيش گويي قاطعي انجام </w:t>
      </w:r>
      <w:r w:rsidR="00A12C0C">
        <w:rPr>
          <w:rFonts w:hint="cs"/>
          <w:rtl/>
          <w:lang w:bidi="fa-IR"/>
        </w:rPr>
        <w:t>دهد</w:t>
      </w:r>
      <w:r>
        <w:rPr>
          <w:rFonts w:hint="cs"/>
          <w:rtl/>
          <w:lang w:bidi="fa-IR"/>
        </w:rPr>
        <w:t xml:space="preserve"> و آن را ظهور روايات مي رساند وقتي اينجا مي گويد اياكم و تعلم النجوم قاعدتا آن را بيان مي كند</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اين دست شارع است كه بنابر مصالحي مقدمه برخي كارها را حرام مي كند</w:t>
      </w:r>
      <w:r w:rsidR="004D6948">
        <w:rPr>
          <w:rFonts w:hint="cs"/>
          <w:rtl/>
          <w:lang w:bidi="fa-IR"/>
        </w:rPr>
        <w:t>،</w:t>
      </w:r>
      <w:r>
        <w:rPr>
          <w:rFonts w:hint="cs"/>
          <w:rtl/>
          <w:lang w:bidi="fa-IR"/>
        </w:rPr>
        <w:t xml:space="preserve"> من احتمال را نفي نمي كنم كه شارع حتي اين مقدمه خود تنجيم را در كه در يك صورتي جايز بود و يك صورتي حرام بود</w:t>
      </w:r>
      <w:r w:rsidR="004D6948">
        <w:rPr>
          <w:rFonts w:hint="cs"/>
          <w:rtl/>
          <w:lang w:bidi="fa-IR"/>
        </w:rPr>
        <w:t>،</w:t>
      </w:r>
      <w:r>
        <w:rPr>
          <w:rFonts w:hint="cs"/>
          <w:rtl/>
          <w:lang w:bidi="fa-IR"/>
        </w:rPr>
        <w:t xml:space="preserve"> مقدمه اين امر را به صورت كلي حرام </w:t>
      </w:r>
      <w:r w:rsidR="00A12C0C">
        <w:rPr>
          <w:rFonts w:hint="cs"/>
          <w:rtl/>
          <w:lang w:bidi="fa-IR"/>
        </w:rPr>
        <w:t>كند</w:t>
      </w:r>
      <w:r>
        <w:rPr>
          <w:rFonts w:hint="cs"/>
          <w:rtl/>
          <w:lang w:bidi="fa-IR"/>
        </w:rPr>
        <w:t xml:space="preserve"> ولي اين در ارتكاز آدمي مي آيد كه وقتي دائره حرام را محدود كرد مقدمه اش را قاعدتا</w:t>
      </w:r>
      <w:r w:rsidR="00117C96">
        <w:rPr>
          <w:rFonts w:hint="cs"/>
          <w:rtl/>
          <w:lang w:bidi="fa-IR"/>
        </w:rPr>
        <w:t>ً</w:t>
      </w:r>
      <w:r>
        <w:rPr>
          <w:rFonts w:hint="cs"/>
          <w:rtl/>
          <w:lang w:bidi="fa-IR"/>
        </w:rPr>
        <w:t xml:space="preserve"> بر اساس همان دارد تحريم مي كند ولي نفي نمي شود كرد و احتمال دارد كه گفته شود و منع نمي شود كرد و روايات مجوزه ما را از اطمينان به اطلاق باز مي دارد</w:t>
      </w:r>
      <w:r w:rsidR="004D6948">
        <w:rPr>
          <w:rFonts w:hint="cs"/>
          <w:rtl/>
          <w:lang w:bidi="fa-IR"/>
        </w:rPr>
        <w:t>.</w:t>
      </w:r>
      <w:r>
        <w:rPr>
          <w:rFonts w:hint="cs"/>
          <w:rtl/>
          <w:lang w:bidi="fa-IR"/>
        </w:rPr>
        <w:t xml:space="preserve"> </w:t>
      </w:r>
    </w:p>
    <w:p w:rsidR="007A5DA8" w:rsidRDefault="00117C96" w:rsidP="00117C96">
      <w:pPr>
        <w:pStyle w:val="Heading2"/>
        <w:rPr>
          <w:rtl/>
        </w:rPr>
      </w:pPr>
      <w:bookmarkStart w:id="14" w:name="_Toc281687022"/>
      <w:r>
        <w:rPr>
          <w:rFonts w:hint="cs"/>
          <w:rtl/>
        </w:rPr>
        <w:t>تفاوت تعلیم و تعلم امر حرام</w:t>
      </w:r>
      <w:bookmarkEnd w:id="14"/>
    </w:p>
    <w:p w:rsidR="00117C96" w:rsidRDefault="00117C96" w:rsidP="00DB488F">
      <w:pPr>
        <w:pStyle w:val="Heading3"/>
        <w:rPr>
          <w:rtl/>
        </w:rPr>
      </w:pPr>
      <w:bookmarkStart w:id="15" w:name="_Toc281687023"/>
      <w:r>
        <w:rPr>
          <w:rFonts w:hint="cs"/>
          <w:rtl/>
        </w:rPr>
        <w:t xml:space="preserve">الف. </w:t>
      </w:r>
      <w:r w:rsidR="00DB488F">
        <w:rPr>
          <w:rFonts w:hint="cs"/>
          <w:rtl/>
        </w:rPr>
        <w:t>ملازمت انجام و تعلم امر</w:t>
      </w:r>
      <w:bookmarkEnd w:id="15"/>
    </w:p>
    <w:p w:rsidR="00117C96" w:rsidRDefault="007A5DA8" w:rsidP="00117C96">
      <w:pPr>
        <w:jc w:val="both"/>
        <w:rPr>
          <w:rtl/>
          <w:lang w:bidi="fa-IR"/>
        </w:rPr>
      </w:pPr>
      <w:r>
        <w:rPr>
          <w:rFonts w:hint="cs"/>
          <w:rtl/>
          <w:lang w:bidi="fa-IR"/>
        </w:rPr>
        <w:t>تعليم امر محرم</w:t>
      </w:r>
      <w:r w:rsidR="004D6948">
        <w:rPr>
          <w:rFonts w:hint="cs"/>
          <w:rtl/>
          <w:lang w:bidi="fa-IR"/>
        </w:rPr>
        <w:t>،</w:t>
      </w:r>
      <w:r>
        <w:rPr>
          <w:rFonts w:hint="cs"/>
          <w:rtl/>
          <w:lang w:bidi="fa-IR"/>
        </w:rPr>
        <w:t xml:space="preserve"> اگر همراه با امر محرم باشد كه مثل آن حرام است يعني موسيقي مطرب را ياد مي دهد به شكل عملي</w:t>
      </w:r>
      <w:r w:rsidR="004D6948">
        <w:rPr>
          <w:rFonts w:hint="cs"/>
          <w:rtl/>
          <w:lang w:bidi="fa-IR"/>
        </w:rPr>
        <w:t>،</w:t>
      </w:r>
      <w:r>
        <w:rPr>
          <w:rFonts w:hint="cs"/>
          <w:rtl/>
          <w:lang w:bidi="fa-IR"/>
        </w:rPr>
        <w:t xml:space="preserve"> نه اين كه قواعد را ياد مي دهد چون عمل حرام انجام مي دهد</w:t>
      </w:r>
      <w:r w:rsidR="004D6948">
        <w:rPr>
          <w:rFonts w:hint="cs"/>
          <w:rtl/>
          <w:lang w:bidi="fa-IR"/>
        </w:rPr>
        <w:t>،</w:t>
      </w:r>
      <w:r>
        <w:rPr>
          <w:rFonts w:hint="cs"/>
          <w:rtl/>
          <w:lang w:bidi="fa-IR"/>
        </w:rPr>
        <w:t xml:space="preserve"> حرام مي شود</w:t>
      </w:r>
      <w:r w:rsidR="00117C96">
        <w:rPr>
          <w:rFonts w:hint="cs"/>
          <w:rtl/>
          <w:lang w:bidi="fa-IR"/>
        </w:rPr>
        <w:t>.</w:t>
      </w:r>
      <w:r>
        <w:rPr>
          <w:rFonts w:hint="cs"/>
          <w:rtl/>
          <w:lang w:bidi="fa-IR"/>
        </w:rPr>
        <w:t xml:space="preserve"> </w:t>
      </w:r>
    </w:p>
    <w:p w:rsidR="00117C96" w:rsidRDefault="00117C96" w:rsidP="00117C96">
      <w:pPr>
        <w:jc w:val="both"/>
        <w:rPr>
          <w:rtl/>
          <w:lang w:bidi="fa-IR"/>
        </w:rPr>
      </w:pPr>
    </w:p>
    <w:p w:rsidR="00117C96" w:rsidRDefault="00117C96" w:rsidP="00117C96">
      <w:pPr>
        <w:jc w:val="both"/>
        <w:rPr>
          <w:rtl/>
          <w:lang w:bidi="fa-IR"/>
        </w:rPr>
      </w:pPr>
    </w:p>
    <w:p w:rsidR="007A5DA8" w:rsidRDefault="007A5DA8" w:rsidP="00117C96">
      <w:pPr>
        <w:jc w:val="both"/>
        <w:rPr>
          <w:rtl/>
          <w:lang w:bidi="fa-IR"/>
        </w:rPr>
      </w:pPr>
      <w:r>
        <w:rPr>
          <w:rFonts w:hint="cs"/>
          <w:rtl/>
          <w:lang w:bidi="fa-IR"/>
        </w:rPr>
        <w:t>اما جايي كه تعليم همراه با عمل حرام نباشد بلكه تعليم با تعليم قواعد باشد</w:t>
      </w:r>
      <w:r w:rsidR="004D6948">
        <w:rPr>
          <w:rFonts w:hint="cs"/>
          <w:rtl/>
          <w:lang w:bidi="fa-IR"/>
        </w:rPr>
        <w:t>،</w:t>
      </w:r>
      <w:r>
        <w:rPr>
          <w:rFonts w:hint="cs"/>
          <w:rtl/>
          <w:lang w:bidi="fa-IR"/>
        </w:rPr>
        <w:t xml:space="preserve"> نظري باشد نه عملي</w:t>
      </w:r>
      <w:r w:rsidR="004D6948">
        <w:rPr>
          <w:rFonts w:hint="cs"/>
          <w:rtl/>
          <w:lang w:bidi="fa-IR"/>
        </w:rPr>
        <w:t>،</w:t>
      </w:r>
      <w:r>
        <w:rPr>
          <w:rFonts w:hint="cs"/>
          <w:rtl/>
          <w:lang w:bidi="fa-IR"/>
        </w:rPr>
        <w:t xml:space="preserve"> اين ممكن است با آن بحث قبلي فرق دارد بر اساس بحث اعانه</w:t>
      </w:r>
      <w:r w:rsidR="004D6948">
        <w:rPr>
          <w:rFonts w:hint="cs"/>
          <w:rtl/>
          <w:lang w:bidi="fa-IR"/>
        </w:rPr>
        <w:t>،</w:t>
      </w:r>
      <w:r>
        <w:rPr>
          <w:rFonts w:hint="cs"/>
          <w:rtl/>
          <w:lang w:bidi="fa-IR"/>
        </w:rPr>
        <w:t xml:space="preserve"> نه مقدمه</w:t>
      </w:r>
      <w:r w:rsidR="004D6948">
        <w:rPr>
          <w:rFonts w:hint="cs"/>
          <w:rtl/>
          <w:lang w:bidi="fa-IR"/>
        </w:rPr>
        <w:t>،</w:t>
      </w:r>
      <w:r>
        <w:rPr>
          <w:rFonts w:hint="cs"/>
          <w:rtl/>
          <w:lang w:bidi="fa-IR"/>
        </w:rPr>
        <w:t xml:space="preserve"> چون كاري كه شما انجام مي دهيد اگر در فعل خو</w:t>
      </w:r>
      <w:r w:rsidR="00DB488F">
        <w:rPr>
          <w:rFonts w:hint="cs"/>
          <w:rtl/>
          <w:lang w:bidi="fa-IR"/>
        </w:rPr>
        <w:t xml:space="preserve">د شخص باشد مقدمه حرام مي گويند </w:t>
      </w:r>
      <w:r>
        <w:rPr>
          <w:rFonts w:hint="cs"/>
          <w:rtl/>
          <w:lang w:bidi="fa-IR"/>
        </w:rPr>
        <w:t>اگر زمينه ساختن براي كار حرام ديگري باشد اعانه كار حرام باشد</w:t>
      </w:r>
      <w:r w:rsidR="004D6948">
        <w:rPr>
          <w:rFonts w:hint="cs"/>
          <w:rtl/>
          <w:lang w:bidi="fa-IR"/>
        </w:rPr>
        <w:t>،</w:t>
      </w:r>
      <w:r>
        <w:rPr>
          <w:rFonts w:hint="cs"/>
          <w:rtl/>
          <w:lang w:bidi="fa-IR"/>
        </w:rPr>
        <w:t xml:space="preserve"> اين دو اصطلاح تفاوتش اين است</w:t>
      </w:r>
      <w:r w:rsidR="004D6948">
        <w:rPr>
          <w:rFonts w:hint="cs"/>
          <w:rtl/>
          <w:lang w:bidi="fa-IR"/>
        </w:rPr>
        <w:t>.</w:t>
      </w:r>
      <w:r>
        <w:rPr>
          <w:rFonts w:hint="cs"/>
          <w:rtl/>
          <w:lang w:bidi="fa-IR"/>
        </w:rPr>
        <w:t xml:space="preserve"> اصطلاحا اين گونه است و الا لغتا شايد عدل هم باشند</w:t>
      </w:r>
      <w:r w:rsidR="004D6948">
        <w:rPr>
          <w:rFonts w:hint="cs"/>
          <w:rtl/>
          <w:lang w:bidi="fa-IR"/>
        </w:rPr>
        <w:t>.</w:t>
      </w:r>
      <w:r>
        <w:rPr>
          <w:rFonts w:hint="cs"/>
          <w:rtl/>
          <w:lang w:bidi="fa-IR"/>
        </w:rPr>
        <w:t xml:space="preserve"> </w:t>
      </w:r>
    </w:p>
    <w:p w:rsidR="00DB488F" w:rsidRDefault="00DB488F" w:rsidP="00DB488F">
      <w:pPr>
        <w:pStyle w:val="Heading3"/>
        <w:rPr>
          <w:rtl/>
        </w:rPr>
      </w:pPr>
      <w:bookmarkStart w:id="16" w:name="_Toc281687024"/>
      <w:r>
        <w:rPr>
          <w:rFonts w:hint="cs"/>
          <w:rtl/>
        </w:rPr>
        <w:t>ب. تعلم و تعليم « عملی » و « نظری »</w:t>
      </w:r>
      <w:bookmarkEnd w:id="16"/>
    </w:p>
    <w:p w:rsidR="007A5DA8" w:rsidRDefault="007A5DA8" w:rsidP="007A5DA8">
      <w:pPr>
        <w:jc w:val="both"/>
        <w:rPr>
          <w:rtl/>
          <w:lang w:bidi="fa-IR"/>
        </w:rPr>
      </w:pPr>
      <w:r>
        <w:rPr>
          <w:rFonts w:hint="cs"/>
          <w:rtl/>
          <w:lang w:bidi="fa-IR"/>
        </w:rPr>
        <w:t>در تعلم و تعليم اگر عملي باشد مثل هم است و حرام است اما اگر نظري باشد بدون انجام عملي آن</w:t>
      </w:r>
      <w:r w:rsidR="004D6948">
        <w:rPr>
          <w:rFonts w:hint="cs"/>
          <w:rtl/>
          <w:lang w:bidi="fa-IR"/>
        </w:rPr>
        <w:t>،</w:t>
      </w:r>
      <w:r>
        <w:rPr>
          <w:rFonts w:hint="cs"/>
          <w:rtl/>
          <w:lang w:bidi="fa-IR"/>
        </w:rPr>
        <w:t xml:space="preserve"> فرق دارد تعلم به خاطر اين كه مقدمه حرام</w:t>
      </w:r>
      <w:r w:rsidR="004D6948">
        <w:rPr>
          <w:rFonts w:hint="cs"/>
          <w:rtl/>
          <w:lang w:bidi="fa-IR"/>
        </w:rPr>
        <w:t>،</w:t>
      </w:r>
      <w:r>
        <w:rPr>
          <w:rFonts w:hint="cs"/>
          <w:rtl/>
          <w:lang w:bidi="fa-IR"/>
        </w:rPr>
        <w:t xml:space="preserve"> حرام نيست اشكالي ندارد ولي تعليم چون اعانه بر حرام است از نظر عرفي</w:t>
      </w:r>
      <w:r w:rsidR="004D6948">
        <w:rPr>
          <w:rFonts w:hint="cs"/>
          <w:rtl/>
          <w:lang w:bidi="fa-IR"/>
        </w:rPr>
        <w:t>،</w:t>
      </w:r>
      <w:r>
        <w:rPr>
          <w:rFonts w:hint="cs"/>
          <w:rtl/>
          <w:lang w:bidi="fa-IR"/>
        </w:rPr>
        <w:t xml:space="preserve"> اين </w:t>
      </w:r>
      <w:r>
        <w:rPr>
          <w:rFonts w:hint="cs"/>
          <w:rtl/>
          <w:lang w:bidi="fa-IR"/>
        </w:rPr>
        <w:lastRenderedPageBreak/>
        <w:t>حرام است يا نيست</w:t>
      </w:r>
      <w:r w:rsidR="004D6948">
        <w:rPr>
          <w:rFonts w:hint="cs"/>
          <w:rtl/>
          <w:lang w:bidi="fa-IR"/>
        </w:rPr>
        <w:t>؟</w:t>
      </w:r>
      <w:r>
        <w:rPr>
          <w:rFonts w:hint="cs"/>
          <w:rtl/>
          <w:lang w:bidi="fa-IR"/>
        </w:rPr>
        <w:t xml:space="preserve"> تابع بحث هايي است كه در بحث اعانه شده است اگر كسي بگويد اعانه بر اثم </w:t>
      </w:r>
      <w:r w:rsidR="00DB488F">
        <w:rPr>
          <w:rFonts w:hint="cs"/>
          <w:rtl/>
          <w:lang w:bidi="fa-IR"/>
        </w:rPr>
        <w:t>مطلقاً</w:t>
      </w:r>
      <w:r>
        <w:rPr>
          <w:rFonts w:hint="cs"/>
          <w:rtl/>
          <w:lang w:bidi="fa-IR"/>
        </w:rPr>
        <w:t xml:space="preserve"> حرام است</w:t>
      </w:r>
      <w:r w:rsidR="001B2D52">
        <w:rPr>
          <w:rFonts w:hint="cs"/>
          <w:rtl/>
          <w:lang w:bidi="fa-IR"/>
        </w:rPr>
        <w:t>.</w:t>
      </w:r>
      <w:r>
        <w:rPr>
          <w:rFonts w:hint="cs"/>
          <w:rtl/>
          <w:lang w:bidi="fa-IR"/>
        </w:rPr>
        <w:t xml:space="preserve"> مثل آقاي خوئي و تبريزي و</w:t>
      </w:r>
      <w:r w:rsidR="004D6948">
        <w:rPr>
          <w:rFonts w:hint="cs"/>
          <w:rtl/>
          <w:lang w:bidi="fa-IR"/>
        </w:rPr>
        <w:t>.</w:t>
      </w:r>
      <w:r>
        <w:rPr>
          <w:rFonts w:hint="cs"/>
          <w:rtl/>
          <w:lang w:bidi="fa-IR"/>
        </w:rPr>
        <w:t>. نگويد اعانه بر ظلم حرام است و اعانه بر اثم حرام نيست و تعاون حرام است و نه اعانه</w:t>
      </w:r>
      <w:r w:rsidR="004D6948">
        <w:rPr>
          <w:rFonts w:hint="cs"/>
          <w:rtl/>
          <w:lang w:bidi="fa-IR"/>
        </w:rPr>
        <w:t>،</w:t>
      </w:r>
      <w:r>
        <w:rPr>
          <w:rFonts w:hint="cs"/>
          <w:rtl/>
          <w:lang w:bidi="fa-IR"/>
        </w:rPr>
        <w:t xml:space="preserve"> اگر كسي آن نظر را </w:t>
      </w:r>
      <w:r w:rsidR="00A12C0C">
        <w:rPr>
          <w:rFonts w:hint="cs"/>
          <w:rtl/>
          <w:lang w:bidi="fa-IR"/>
        </w:rPr>
        <w:t>دهد</w:t>
      </w:r>
      <w:r>
        <w:rPr>
          <w:rFonts w:hint="cs"/>
          <w:rtl/>
          <w:lang w:bidi="fa-IR"/>
        </w:rPr>
        <w:t xml:space="preserve"> تعليم مثل هم مقدمه حرام نيست اما اگر كسي بگويد كه اعانه حرام است كه مشهور هم اين را مي گفتند و ما هم به اين نتيجه رسيديم كه فراهم كردن زمينه براي كار حرام ديگري حرام است مشروط به اين كه او اين كار را انجام </w:t>
      </w:r>
      <w:r w:rsidR="00A12C0C">
        <w:rPr>
          <w:rFonts w:hint="cs"/>
          <w:rtl/>
          <w:lang w:bidi="fa-IR"/>
        </w:rPr>
        <w:t>دهد</w:t>
      </w:r>
      <w:r w:rsidR="004D6948">
        <w:rPr>
          <w:rFonts w:hint="cs"/>
          <w:rtl/>
          <w:lang w:bidi="fa-IR"/>
        </w:rPr>
        <w:t>.</w:t>
      </w:r>
      <w:r>
        <w:rPr>
          <w:rFonts w:hint="cs"/>
          <w:rtl/>
          <w:lang w:bidi="fa-IR"/>
        </w:rPr>
        <w:t xml:space="preserve"> مقدمه حرام حرام نيست</w:t>
      </w:r>
      <w:r w:rsidR="004D6948">
        <w:rPr>
          <w:rFonts w:hint="cs"/>
          <w:rtl/>
          <w:lang w:bidi="fa-IR"/>
        </w:rPr>
        <w:t>،</w:t>
      </w:r>
      <w:r>
        <w:rPr>
          <w:rFonts w:hint="cs"/>
          <w:rtl/>
          <w:lang w:bidi="fa-IR"/>
        </w:rPr>
        <w:t xml:space="preserve"> اعانه حرام</w:t>
      </w:r>
      <w:r w:rsidR="004D6948">
        <w:rPr>
          <w:rFonts w:hint="cs"/>
          <w:rtl/>
          <w:lang w:bidi="fa-IR"/>
        </w:rPr>
        <w:t>،</w:t>
      </w:r>
      <w:r>
        <w:rPr>
          <w:rFonts w:hint="cs"/>
          <w:rtl/>
          <w:lang w:bidi="fa-IR"/>
        </w:rPr>
        <w:t xml:space="preserve"> حرام نيست و يك مقدار استغراقي هم شائبه اش مي رفت كه گفتيم استغراقي ندارد براي اين كه من مقدمات خودم را انجام مي دهم تا آخر دست خودم است ولي اين كه من مقدمه را براي ديگري انجام بدهم از اختيار من خارج شد ممكن است انجام بشود ولذا اين بحث به طور كلي بحث شده است كه تعلم امور محرم حرام نيست الا اين كه همراه با فعل حرام باشد يا عناوين ثانويه اي داشته باشد اما تعليم امر محرم از باب اعانه بر اثم حرام است</w:t>
      </w:r>
      <w:r w:rsidR="004D6948">
        <w:rPr>
          <w:rFonts w:hint="cs"/>
          <w:rtl/>
          <w:lang w:bidi="fa-IR"/>
        </w:rPr>
        <w:t>.</w:t>
      </w:r>
    </w:p>
    <w:p w:rsidR="007A5DA8" w:rsidRDefault="007A5DA8" w:rsidP="001B2D52">
      <w:pPr>
        <w:pStyle w:val="Heading1"/>
        <w:rPr>
          <w:rtl/>
        </w:rPr>
      </w:pPr>
      <w:bookmarkStart w:id="17" w:name="_Toc281687025"/>
      <w:r>
        <w:rPr>
          <w:rFonts w:hint="cs"/>
          <w:rtl/>
        </w:rPr>
        <w:t>نهج البلاغه</w:t>
      </w:r>
      <w:r w:rsidR="001B2D52">
        <w:rPr>
          <w:rFonts w:hint="cs"/>
          <w:rtl/>
        </w:rPr>
        <w:t xml:space="preserve"> خطبۀ 130</w:t>
      </w:r>
      <w:bookmarkEnd w:id="17"/>
    </w:p>
    <w:p w:rsidR="007A5DA8" w:rsidRDefault="007A5DA8" w:rsidP="007A5DA8">
      <w:pPr>
        <w:jc w:val="both"/>
        <w:rPr>
          <w:rtl/>
          <w:lang w:bidi="fa-IR"/>
        </w:rPr>
      </w:pPr>
      <w:r>
        <w:rPr>
          <w:rFonts w:hint="cs"/>
          <w:rtl/>
          <w:lang w:bidi="fa-IR"/>
        </w:rPr>
        <w:t>خ 130 هنگام تبعيد حضرت اباذر حضرت علي عليه السلام به ايشان خطاب كردند و براي قوت قلب براي هر كسي كه در مسير حق و سختي هايي كه هر شخصي قرار مي گيرد خيلي خوب است</w:t>
      </w:r>
      <w:r w:rsidR="004D6948">
        <w:rPr>
          <w:rFonts w:hint="cs"/>
          <w:rtl/>
          <w:lang w:bidi="fa-IR"/>
        </w:rPr>
        <w:t>.</w:t>
      </w:r>
    </w:p>
    <w:p w:rsidR="007A5DA8" w:rsidRDefault="007A5DA8" w:rsidP="007A5DA8">
      <w:pPr>
        <w:jc w:val="both"/>
        <w:rPr>
          <w:rtl/>
          <w:lang w:bidi="fa-IR"/>
        </w:rPr>
      </w:pPr>
      <w:r>
        <w:rPr>
          <w:rFonts w:hint="cs"/>
          <w:rtl/>
          <w:lang w:bidi="fa-IR"/>
        </w:rPr>
        <w:t xml:space="preserve">يا اباذر! </w:t>
      </w:r>
    </w:p>
    <w:p w:rsidR="007A5DA8" w:rsidRDefault="007A5DA8" w:rsidP="007A5DA8">
      <w:pPr>
        <w:jc w:val="both"/>
        <w:rPr>
          <w:rtl/>
          <w:lang w:bidi="fa-IR"/>
        </w:rPr>
      </w:pPr>
      <w:r>
        <w:rPr>
          <w:rFonts w:hint="cs"/>
          <w:rtl/>
          <w:lang w:bidi="fa-IR"/>
        </w:rPr>
        <w:t>وقتي كسي جرأت بدرقه كردن اباذر به سوي ربذه نبود را نداشت حضرت علي عليه السلام و حسنين و افراد معدودي او را بدرقه كردند</w:t>
      </w:r>
      <w:r w:rsidR="004D6948">
        <w:rPr>
          <w:rFonts w:hint="cs"/>
          <w:rtl/>
          <w:lang w:bidi="fa-IR"/>
        </w:rPr>
        <w:t>.</w:t>
      </w:r>
      <w:r>
        <w:rPr>
          <w:rFonts w:hint="cs"/>
          <w:rtl/>
          <w:lang w:bidi="fa-IR"/>
        </w:rPr>
        <w:t xml:space="preserve"> </w:t>
      </w:r>
    </w:p>
    <w:p w:rsidR="007A5DA8" w:rsidRDefault="007A5DA8" w:rsidP="001B2D52">
      <w:pPr>
        <w:jc w:val="both"/>
        <w:rPr>
          <w:rtl/>
          <w:lang w:bidi="fa-IR"/>
        </w:rPr>
      </w:pPr>
      <w:r>
        <w:rPr>
          <w:rFonts w:hint="cs"/>
          <w:rtl/>
          <w:lang w:bidi="fa-IR"/>
        </w:rPr>
        <w:t xml:space="preserve">يا اباذر </w:t>
      </w:r>
      <w:r w:rsidRPr="001B2D52">
        <w:rPr>
          <w:rFonts w:hint="cs"/>
          <w:b/>
          <w:bCs/>
          <w:sz w:val="30"/>
          <w:szCs w:val="30"/>
          <w:rtl/>
          <w:lang w:bidi="fa-IR"/>
        </w:rPr>
        <w:t>انك غضبت لله فارج من غضبت له</w:t>
      </w:r>
      <w:r w:rsidR="004D6948">
        <w:rPr>
          <w:rFonts w:hint="cs"/>
          <w:rtl/>
          <w:lang w:bidi="fa-IR"/>
        </w:rPr>
        <w:t>،</w:t>
      </w:r>
      <w:r>
        <w:rPr>
          <w:rFonts w:hint="cs"/>
          <w:rtl/>
          <w:lang w:bidi="fa-IR"/>
        </w:rPr>
        <w:t xml:space="preserve"> تو براي </w:t>
      </w:r>
      <w:r w:rsidR="001B2D52">
        <w:rPr>
          <w:rFonts w:hint="cs"/>
          <w:rtl/>
          <w:lang w:bidi="fa-IR"/>
        </w:rPr>
        <w:t xml:space="preserve">خدا غضب </w:t>
      </w:r>
      <w:r>
        <w:rPr>
          <w:rFonts w:hint="cs"/>
          <w:rtl/>
          <w:lang w:bidi="fa-IR"/>
        </w:rPr>
        <w:t>كردي و اميدت براي كسي باشد كه براي او غضب كردي</w:t>
      </w:r>
      <w:r w:rsidR="004D6948">
        <w:rPr>
          <w:rFonts w:hint="cs"/>
          <w:rtl/>
          <w:lang w:bidi="fa-IR"/>
        </w:rPr>
        <w:t>،</w:t>
      </w:r>
      <w:r>
        <w:rPr>
          <w:rFonts w:hint="cs"/>
          <w:rtl/>
          <w:lang w:bidi="fa-IR"/>
        </w:rPr>
        <w:t xml:space="preserve"> حب و بغضي كه براي خدا باشد از هر امري باارزشمندتر است تو حب براي خدا اقدام كردي و غضبت براي خدا بود يك وقتي احساس نكن كه زيان كردي چون اين غضب براي خدا بود در پيشگاه خدا مورد مقبول است احساس تنهايي نكن فارج من غضبت له در جاهاي مختلف حضرت مي فرمايند كه دلتنگ نشو در تنهايي ها و اين كه استوار بايستد و هيچ احساس دلتنگي نكند كه در روزگار ما امام همه اين شرايط را به ما آموخت و نبايد هيچ وقت دلتنگ بود</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ان القوم خافوك علي دنياهم و خفتهم علي دينك اينها از تو بخاطر دنياي خويش ترسيدند و مي ترسيدند كه دنيا را از ايشان بگيري ولي تو ترسيدي كه آنها دين تو را از تو بگيرند</w:t>
      </w:r>
      <w:r w:rsidR="004D6948">
        <w:rPr>
          <w:rFonts w:hint="cs"/>
          <w:rtl/>
          <w:lang w:bidi="fa-IR"/>
        </w:rPr>
        <w:t>،</w:t>
      </w:r>
      <w:r>
        <w:rPr>
          <w:rFonts w:hint="cs"/>
          <w:rtl/>
          <w:lang w:bidi="fa-IR"/>
        </w:rPr>
        <w:t xml:space="preserve"> جامعه را كه فاسد كردند در واقع تو هم فاسد مي شوي و تو مي ترسيدي به خاطر فسادهاي آنها تو به وظيفه ات عمل نكني و يا اين كه فساد آنها تو را هم بگيرد</w:t>
      </w:r>
      <w:r w:rsidR="004D6948">
        <w:rPr>
          <w:rFonts w:hint="cs"/>
          <w:rtl/>
          <w:lang w:bidi="fa-IR"/>
        </w:rPr>
        <w:t>.</w:t>
      </w:r>
      <w:r>
        <w:rPr>
          <w:rFonts w:hint="cs"/>
          <w:rtl/>
          <w:lang w:bidi="fa-IR"/>
        </w:rPr>
        <w:t xml:space="preserve"> آنها مي ترسيدند تو دنيايشان را خراب بكني و تو مي ترسيدي كه از دو جهت دينت را از تو بگيرند</w:t>
      </w:r>
      <w:r w:rsidR="004D6948">
        <w:rPr>
          <w:rFonts w:hint="cs"/>
          <w:rtl/>
          <w:lang w:bidi="fa-IR"/>
        </w:rPr>
        <w:t>.</w:t>
      </w:r>
    </w:p>
    <w:p w:rsidR="007A5DA8" w:rsidRDefault="007A5DA8" w:rsidP="007A5DA8">
      <w:pPr>
        <w:jc w:val="both"/>
        <w:rPr>
          <w:rtl/>
          <w:lang w:bidi="fa-IR"/>
        </w:rPr>
      </w:pPr>
      <w:r>
        <w:rPr>
          <w:rFonts w:hint="cs"/>
          <w:rtl/>
          <w:lang w:bidi="fa-IR"/>
        </w:rPr>
        <w:lastRenderedPageBreak/>
        <w:t>فاترك ما خافوك عليه حالا كه به اينجا رسيد اين دنيايي كه مي ترسيدند تو از ايشان بگيري اين را به دست آنها رها بكن</w:t>
      </w:r>
      <w:r w:rsidR="004D6948">
        <w:rPr>
          <w:rFonts w:hint="cs"/>
          <w:rtl/>
          <w:lang w:bidi="fa-IR"/>
        </w:rPr>
        <w:t>،</w:t>
      </w:r>
      <w:r>
        <w:rPr>
          <w:rFonts w:hint="cs"/>
          <w:rtl/>
          <w:lang w:bidi="fa-IR"/>
        </w:rPr>
        <w:t xml:space="preserve"> اين در شرايطي است كه ابوذر ديگر نمي تواند كاري </w:t>
      </w:r>
      <w:r w:rsidR="00A12C0C">
        <w:rPr>
          <w:rFonts w:hint="cs"/>
          <w:rtl/>
          <w:lang w:bidi="fa-IR"/>
        </w:rPr>
        <w:t>كند</w:t>
      </w:r>
      <w:r>
        <w:rPr>
          <w:rFonts w:hint="cs"/>
          <w:rtl/>
          <w:lang w:bidi="fa-IR"/>
        </w:rPr>
        <w:t xml:space="preserve"> براي اين كه آرام باشد مي گويد اين دنيا را به آنها بسپار</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 و حالا كه داري جهت دينت كه ترسيدي كه از تو بگيرند فرار بكن كه دين را از تو بگيرند</w:t>
      </w:r>
      <w:r w:rsidR="004D6948">
        <w:rPr>
          <w:rFonts w:hint="cs"/>
          <w:rtl/>
          <w:lang w:bidi="fa-IR"/>
        </w:rPr>
        <w:t>،</w:t>
      </w:r>
      <w:r>
        <w:rPr>
          <w:rFonts w:hint="cs"/>
          <w:rtl/>
          <w:lang w:bidi="fa-IR"/>
        </w:rPr>
        <w:t xml:space="preserve"> وظيفه ات را عمل كردي و دينت را نجات دادي</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فما احوجهم الي ما منعتهم و ما اغناك عما منعوك بعد معلوم مي شود كه چقدر به چيزي كه تو مي خواستي نياز داشتند و چقدر تو بي نياز بودي از آني كه آنها تو را از تو منع كردند از دنيا</w:t>
      </w:r>
      <w:r w:rsidR="004D6948">
        <w:rPr>
          <w:rFonts w:hint="cs"/>
          <w:rtl/>
          <w:lang w:bidi="fa-IR"/>
        </w:rPr>
        <w:t>،</w:t>
      </w:r>
      <w:r>
        <w:rPr>
          <w:rFonts w:hint="cs"/>
          <w:rtl/>
          <w:lang w:bidi="fa-IR"/>
        </w:rPr>
        <w:t xml:space="preserve"> دنيايي كه از تو دارند مي گيرند از آن تو خيلي بي نياز هستي ولي اينها به آخرتي كه تو به آن دل بسته اي خيلي نيازمند آنند</w:t>
      </w:r>
      <w:r w:rsidR="004D6948">
        <w:rPr>
          <w:rFonts w:hint="cs"/>
          <w:rtl/>
          <w:lang w:bidi="fa-IR"/>
        </w:rPr>
        <w:t>،</w:t>
      </w:r>
      <w:r>
        <w:rPr>
          <w:rFonts w:hint="cs"/>
          <w:rtl/>
          <w:lang w:bidi="fa-IR"/>
        </w:rPr>
        <w:t xml:space="preserve"> </w:t>
      </w:r>
      <w:r w:rsidR="00A12C0C">
        <w:rPr>
          <w:rFonts w:hint="cs"/>
          <w:rtl/>
          <w:lang w:bidi="fa-IR"/>
        </w:rPr>
        <w:t>اصلاً</w:t>
      </w:r>
      <w:r>
        <w:rPr>
          <w:rFonts w:hint="cs"/>
          <w:rtl/>
          <w:lang w:bidi="fa-IR"/>
        </w:rPr>
        <w:t xml:space="preserve"> احساس دلتنگي يا فقر يا نياز نكن آنها به آنچه كه تو داري نيازمندند و تو به شدت به خواسته هاي آنان بي نياز هستي</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 xml:space="preserve">همه اينها براي اميدوار كردن ابوذر </w:t>
      </w:r>
      <w:r w:rsidR="00D15653">
        <w:rPr>
          <w:rFonts w:hint="cs"/>
          <w:rtl/>
          <w:lang w:bidi="fa-IR"/>
        </w:rPr>
        <w:t xml:space="preserve">است </w:t>
      </w:r>
      <w:r>
        <w:rPr>
          <w:rFonts w:hint="cs"/>
          <w:rtl/>
          <w:lang w:bidi="fa-IR"/>
        </w:rPr>
        <w:t xml:space="preserve">و اين همان چيزي است كه بايد كسي كه در مسير حق مي خواهد قدم بردارد اين ممارست را بايد داشته باشد و بتواند تنهايي ها و سختي ها را بتواند تحمل </w:t>
      </w:r>
      <w:r w:rsidR="00A12C0C">
        <w:rPr>
          <w:rFonts w:hint="cs"/>
          <w:rtl/>
          <w:lang w:bidi="fa-IR"/>
        </w:rPr>
        <w:t>كند</w:t>
      </w:r>
      <w:r w:rsidR="004D6948">
        <w:rPr>
          <w:rFonts w:hint="cs"/>
          <w:rtl/>
          <w:lang w:bidi="fa-IR"/>
        </w:rPr>
        <w:t>.</w:t>
      </w:r>
    </w:p>
    <w:p w:rsidR="007A5DA8" w:rsidRDefault="007A5DA8" w:rsidP="007A5DA8">
      <w:pPr>
        <w:jc w:val="both"/>
        <w:rPr>
          <w:rtl/>
          <w:lang w:bidi="fa-IR"/>
        </w:rPr>
      </w:pPr>
      <w:r>
        <w:rPr>
          <w:rFonts w:hint="cs"/>
          <w:rtl/>
          <w:lang w:bidi="fa-IR"/>
        </w:rPr>
        <w:t>و ستعلم من الراحه غدا والاكثر حسدا يا خسرا</w:t>
      </w:r>
      <w:r w:rsidR="004D6948">
        <w:rPr>
          <w:rFonts w:hint="cs"/>
          <w:rtl/>
          <w:lang w:bidi="fa-IR"/>
        </w:rPr>
        <w:t>.</w:t>
      </w:r>
      <w:r>
        <w:rPr>
          <w:rFonts w:hint="cs"/>
          <w:rtl/>
          <w:lang w:bidi="fa-IR"/>
        </w:rPr>
        <w:t xml:space="preserve"> بعدها معلوم خواهد شد فردا معلوم خوهد شد كه چه كسي سود برد يا زيان برد يا چه كسي حسد برده خواهد شد</w:t>
      </w:r>
      <w:r w:rsidR="004D6948">
        <w:rPr>
          <w:rFonts w:hint="cs"/>
          <w:rtl/>
          <w:lang w:bidi="fa-IR"/>
        </w:rPr>
        <w:t>.</w:t>
      </w:r>
      <w:r>
        <w:rPr>
          <w:rFonts w:hint="cs"/>
          <w:rtl/>
          <w:lang w:bidi="fa-IR"/>
        </w:rPr>
        <w:t xml:space="preserve"> اين عمده در قيامت است كه معلوم مي شود كه در اين رقابت و اين منازعه بين ابوذر و خليفه پيدا خواهد شد بعد معلوم مي شود كي سود برد و رستگار شد و چه كساني زيان كردند و بعدها معلوم مي شود كه وضع تو طوري است كه آنها به حال تو حسادت مي برند</w:t>
      </w:r>
      <w:r w:rsidR="004D6948">
        <w:rPr>
          <w:rFonts w:hint="cs"/>
          <w:rtl/>
          <w:lang w:bidi="fa-IR"/>
        </w:rPr>
        <w:t>.</w:t>
      </w:r>
      <w:r>
        <w:rPr>
          <w:rFonts w:hint="cs"/>
          <w:rtl/>
          <w:lang w:bidi="fa-IR"/>
        </w:rPr>
        <w:t xml:space="preserve"> الآن را كه ببيني همه بايد به تو ترحم داشته باشند و ابوذر بايد دلتنگ باشند ولي در آينده زيان و دلتنگي براي آنهاست</w:t>
      </w:r>
      <w:r w:rsidR="004D6948">
        <w:rPr>
          <w:rFonts w:hint="cs"/>
          <w:rtl/>
          <w:lang w:bidi="fa-IR"/>
        </w:rPr>
        <w:t>.</w:t>
      </w:r>
      <w:r>
        <w:rPr>
          <w:rFonts w:hint="cs"/>
          <w:rtl/>
          <w:lang w:bidi="fa-IR"/>
        </w:rPr>
        <w:t xml:space="preserve"> باز براي اين كه شخص افق بازي </w:t>
      </w:r>
      <w:r w:rsidR="00A12C0C">
        <w:rPr>
          <w:rFonts w:hint="cs"/>
          <w:rtl/>
          <w:lang w:bidi="fa-IR"/>
        </w:rPr>
        <w:t>كند</w:t>
      </w:r>
      <w:r>
        <w:rPr>
          <w:rFonts w:hint="cs"/>
          <w:rtl/>
          <w:lang w:bidi="fa-IR"/>
        </w:rPr>
        <w:t xml:space="preserve"> و در سختي احساس تنهايي نكند بيان ديگرشان اين است ولو ان السماوات والارضين كانت علي عبد رتقا ثم اتقي الله لجعل الله له مخرجا</w:t>
      </w:r>
      <w:r w:rsidR="004D6948">
        <w:rPr>
          <w:rFonts w:hint="cs"/>
          <w:rtl/>
          <w:lang w:bidi="fa-IR"/>
        </w:rPr>
        <w:t>،</w:t>
      </w:r>
      <w:r>
        <w:rPr>
          <w:rFonts w:hint="cs"/>
          <w:rtl/>
          <w:lang w:bidi="fa-IR"/>
        </w:rPr>
        <w:t xml:space="preserve"> اگر تقواي الهي بود همه درهاي آسمانها و زمين هم اگر روي شما بسته شد خدا راه گشايشي باز مي كند هيچ گاه ازرحمت خدا مأيوس نشويد ولو در گوشه زندان باشد</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 xml:space="preserve">ولا يونسك الا الحق و لا يوحشنك الا الباطل از اين ميان بالاتر مي آيد آني كه تو را آرام بايد </w:t>
      </w:r>
      <w:r w:rsidR="00A12C0C">
        <w:rPr>
          <w:rFonts w:hint="cs"/>
          <w:rtl/>
          <w:lang w:bidi="fa-IR"/>
        </w:rPr>
        <w:t>كند</w:t>
      </w:r>
      <w:r>
        <w:rPr>
          <w:rFonts w:hint="cs"/>
          <w:rtl/>
          <w:lang w:bidi="fa-IR"/>
        </w:rPr>
        <w:t xml:space="preserve"> و با تو انس داشته باشد حق است و لو اين كه در زندان و تبعيد و فشار و تهمت باشد و آني كه تو را به وحشت مي اندازد باطل است و دلتنگي نداشته باش بلكه وقتي كسي وظيفه اش را عمل كرد احساس آرامش داشته باشد و اگر باطل حاكم است بايد احساس وحشت داشته باشد</w:t>
      </w:r>
      <w:r w:rsidR="004D6948">
        <w:rPr>
          <w:rFonts w:hint="cs"/>
          <w:rtl/>
          <w:lang w:bidi="fa-IR"/>
        </w:rPr>
        <w:t>.</w:t>
      </w:r>
      <w:r>
        <w:rPr>
          <w:rFonts w:hint="cs"/>
          <w:rtl/>
          <w:lang w:bidi="fa-IR"/>
        </w:rPr>
        <w:t xml:space="preserve"> </w:t>
      </w:r>
    </w:p>
    <w:p w:rsidR="007A5DA8" w:rsidRDefault="007A5DA8" w:rsidP="007A5DA8">
      <w:pPr>
        <w:jc w:val="both"/>
        <w:rPr>
          <w:rtl/>
          <w:lang w:bidi="fa-IR"/>
        </w:rPr>
      </w:pPr>
      <w:r>
        <w:rPr>
          <w:rFonts w:hint="cs"/>
          <w:rtl/>
          <w:lang w:bidi="fa-IR"/>
        </w:rPr>
        <w:t xml:space="preserve">اين بيانات حضرت كه چهار پنج تعبير است كه همه اش يك واقعيت است كه با تفنن عبارت تلاش حضرت اين است كه ابوذر را آرام </w:t>
      </w:r>
      <w:r w:rsidR="00A12C0C">
        <w:rPr>
          <w:rFonts w:hint="cs"/>
          <w:rtl/>
          <w:lang w:bidi="fa-IR"/>
        </w:rPr>
        <w:t>كند</w:t>
      </w:r>
      <w:r w:rsidR="004D6948">
        <w:rPr>
          <w:rFonts w:hint="cs"/>
          <w:rtl/>
          <w:lang w:bidi="fa-IR"/>
        </w:rPr>
        <w:t>.</w:t>
      </w:r>
    </w:p>
    <w:p w:rsidR="007A5DA8" w:rsidRDefault="007A5DA8" w:rsidP="007A5DA8">
      <w:pPr>
        <w:jc w:val="both"/>
        <w:rPr>
          <w:rtl/>
          <w:lang w:bidi="fa-IR"/>
        </w:rPr>
      </w:pPr>
      <w:r>
        <w:rPr>
          <w:rFonts w:hint="cs"/>
          <w:rtl/>
          <w:lang w:bidi="fa-IR"/>
        </w:rPr>
        <w:t xml:space="preserve">براي وظيفه اگر او دنبال وظيفه نمي رفت مي توانست آرامش بيشتري پيدا </w:t>
      </w:r>
      <w:r w:rsidR="00A12C0C">
        <w:rPr>
          <w:rFonts w:hint="cs"/>
          <w:rtl/>
          <w:lang w:bidi="fa-IR"/>
        </w:rPr>
        <w:t>كند</w:t>
      </w:r>
      <w:r>
        <w:rPr>
          <w:rFonts w:hint="cs"/>
          <w:rtl/>
          <w:lang w:bidi="fa-IR"/>
        </w:rPr>
        <w:t xml:space="preserve"> وقتي براي خدا عمل كرد احساس آرامش مي كند و اين سختي و بار سنگيني كه ابوذر به دوش مي كشيد با آن جايگاه عظيم و رأفت مقام و با اين حال تبعيد شدن</w:t>
      </w:r>
      <w:r w:rsidR="004D6948">
        <w:rPr>
          <w:rFonts w:hint="cs"/>
          <w:rtl/>
          <w:lang w:bidi="fa-IR"/>
        </w:rPr>
        <w:t>،</w:t>
      </w:r>
      <w:r>
        <w:rPr>
          <w:rFonts w:hint="cs"/>
          <w:rtl/>
          <w:lang w:bidi="fa-IR"/>
        </w:rPr>
        <w:t xml:space="preserve"> خيلي سنگين است و امير المومنين او را آرامش مي كند و روحيه او را تقويت مي كند</w:t>
      </w:r>
      <w:r w:rsidR="004D6948">
        <w:rPr>
          <w:rFonts w:hint="cs"/>
          <w:rtl/>
          <w:lang w:bidi="fa-IR"/>
        </w:rPr>
        <w:t>.</w:t>
      </w:r>
    </w:p>
    <w:p w:rsidR="007A5DA8" w:rsidRDefault="007A5DA8" w:rsidP="007A5DA8">
      <w:pPr>
        <w:jc w:val="both"/>
        <w:rPr>
          <w:rtl/>
          <w:lang w:bidi="fa-IR"/>
        </w:rPr>
      </w:pPr>
      <w:r>
        <w:rPr>
          <w:rFonts w:hint="cs"/>
          <w:rtl/>
          <w:lang w:bidi="fa-IR"/>
        </w:rPr>
        <w:lastRenderedPageBreak/>
        <w:t>فلو قبلت دنياهم لاحبوك و</w:t>
      </w:r>
      <w:r w:rsidR="004D6948">
        <w:rPr>
          <w:rFonts w:hint="cs"/>
          <w:rtl/>
          <w:lang w:bidi="fa-IR"/>
        </w:rPr>
        <w:t>.</w:t>
      </w:r>
      <w:r>
        <w:rPr>
          <w:rFonts w:hint="cs"/>
          <w:rtl/>
          <w:lang w:bidi="fa-IR"/>
        </w:rPr>
        <w:t>.. اگر قبول مي كردي هم امنيت داشتي و هم جايگاه و محبوبيت داشتي ولي براي خدا اقدام كردي بدان كه خدا اين را جبران خواهد كرد</w:t>
      </w:r>
      <w:r w:rsidR="004D6948">
        <w:rPr>
          <w:rFonts w:hint="cs"/>
          <w:rtl/>
          <w:lang w:bidi="fa-IR"/>
        </w:rPr>
        <w:t>.</w:t>
      </w:r>
      <w:r>
        <w:rPr>
          <w:rFonts w:hint="cs"/>
          <w:rtl/>
          <w:lang w:bidi="fa-IR"/>
        </w:rPr>
        <w:t xml:space="preserve"> </w:t>
      </w:r>
    </w:p>
    <w:p w:rsidR="00F522EB" w:rsidRPr="00270F0F" w:rsidRDefault="00F522EB" w:rsidP="00A705CB">
      <w:pPr>
        <w:rPr>
          <w:rtl/>
          <w:lang w:bidi="fa-IR"/>
        </w:rPr>
      </w:pPr>
    </w:p>
    <w:sectPr w:rsidR="00F522EB" w:rsidRPr="00270F0F"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27" w:rsidRDefault="00276527">
      <w:r>
        <w:separator/>
      </w:r>
    </w:p>
    <w:p w:rsidR="00276527" w:rsidRDefault="00276527"/>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24343B"/>
    <w:p w:rsidR="00276527" w:rsidRDefault="00276527" w:rsidP="0024343B"/>
    <w:p w:rsidR="00276527" w:rsidRDefault="00276527"/>
    <w:p w:rsidR="00276527" w:rsidRDefault="00276527" w:rsidP="003339DE"/>
    <w:p w:rsidR="00276527" w:rsidRDefault="00276527" w:rsidP="003339DE"/>
    <w:p w:rsidR="00276527" w:rsidRDefault="00276527" w:rsidP="003339DE"/>
    <w:p w:rsidR="00276527" w:rsidRDefault="00276527" w:rsidP="003339DE"/>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p w:rsidR="00276527" w:rsidRDefault="00276527" w:rsidP="00F77F5F"/>
    <w:p w:rsidR="00276527" w:rsidRDefault="00276527" w:rsidP="00F77F5F"/>
    <w:p w:rsidR="00276527" w:rsidRDefault="00276527" w:rsidP="00F77F5F"/>
    <w:p w:rsidR="00276527" w:rsidRDefault="00276527" w:rsidP="00053028"/>
  </w:endnote>
  <w:endnote w:type="continuationSeparator" w:id="0">
    <w:p w:rsidR="00276527" w:rsidRDefault="00276527">
      <w:r>
        <w:continuationSeparator/>
      </w:r>
    </w:p>
    <w:p w:rsidR="00276527" w:rsidRDefault="00276527"/>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24343B"/>
    <w:p w:rsidR="00276527" w:rsidRDefault="00276527" w:rsidP="0024343B"/>
    <w:p w:rsidR="00276527" w:rsidRDefault="00276527"/>
    <w:p w:rsidR="00276527" w:rsidRDefault="00276527" w:rsidP="003339DE"/>
    <w:p w:rsidR="00276527" w:rsidRDefault="00276527" w:rsidP="003339DE"/>
    <w:p w:rsidR="00276527" w:rsidRDefault="00276527" w:rsidP="003339DE"/>
    <w:p w:rsidR="00276527" w:rsidRDefault="00276527" w:rsidP="003339DE"/>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p w:rsidR="00276527" w:rsidRDefault="00276527" w:rsidP="00F77F5F"/>
    <w:p w:rsidR="00276527" w:rsidRDefault="00276527" w:rsidP="00F77F5F"/>
    <w:p w:rsidR="00276527" w:rsidRDefault="00276527" w:rsidP="00F77F5F"/>
    <w:p w:rsidR="00276527" w:rsidRDefault="00276527"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E250F6"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E250F6"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2333A6">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27" w:rsidRDefault="00276527">
      <w:r>
        <w:separator/>
      </w:r>
    </w:p>
    <w:p w:rsidR="00276527" w:rsidRDefault="00276527"/>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24343B"/>
    <w:p w:rsidR="00276527" w:rsidRDefault="00276527" w:rsidP="0024343B"/>
    <w:p w:rsidR="00276527" w:rsidRDefault="00276527"/>
    <w:p w:rsidR="00276527" w:rsidRDefault="00276527" w:rsidP="003339DE"/>
    <w:p w:rsidR="00276527" w:rsidRDefault="00276527" w:rsidP="003339DE"/>
    <w:p w:rsidR="00276527" w:rsidRDefault="00276527" w:rsidP="003339DE"/>
    <w:p w:rsidR="00276527" w:rsidRDefault="00276527" w:rsidP="003339DE"/>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p w:rsidR="00276527" w:rsidRDefault="00276527" w:rsidP="00F77F5F"/>
    <w:p w:rsidR="00276527" w:rsidRDefault="00276527" w:rsidP="00F77F5F"/>
    <w:p w:rsidR="00276527" w:rsidRDefault="00276527" w:rsidP="00F77F5F"/>
    <w:p w:rsidR="00276527" w:rsidRDefault="00276527" w:rsidP="00053028"/>
  </w:footnote>
  <w:footnote w:type="continuationSeparator" w:id="0">
    <w:p w:rsidR="00276527" w:rsidRDefault="00276527">
      <w:r>
        <w:continuationSeparator/>
      </w:r>
    </w:p>
    <w:p w:rsidR="00276527" w:rsidRDefault="00276527"/>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CE61DD"/>
    <w:p w:rsidR="00276527" w:rsidRDefault="00276527" w:rsidP="0024343B"/>
    <w:p w:rsidR="00276527" w:rsidRDefault="00276527" w:rsidP="0024343B"/>
    <w:p w:rsidR="00276527" w:rsidRDefault="00276527"/>
    <w:p w:rsidR="00276527" w:rsidRDefault="00276527" w:rsidP="003339DE"/>
    <w:p w:rsidR="00276527" w:rsidRDefault="00276527" w:rsidP="003339DE"/>
    <w:p w:rsidR="00276527" w:rsidRDefault="00276527" w:rsidP="003339DE"/>
    <w:p w:rsidR="00276527" w:rsidRDefault="00276527" w:rsidP="003339DE"/>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rsidP="00493648"/>
    <w:p w:rsidR="00276527" w:rsidRDefault="00276527"/>
    <w:p w:rsidR="00276527" w:rsidRDefault="00276527" w:rsidP="00F77F5F"/>
    <w:p w:rsidR="00276527" w:rsidRDefault="00276527" w:rsidP="00F77F5F"/>
    <w:p w:rsidR="00276527" w:rsidRDefault="00276527" w:rsidP="00F77F5F"/>
    <w:p w:rsidR="00276527" w:rsidRDefault="00276527"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BF1D27" w:rsidRDefault="00276527" w:rsidP="00BF1D27">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4D6948">
      <w:rPr>
        <w:noProof/>
        <w:lang w:bidi="fa-IR"/>
      </w:rPr>
      <w:drawing>
        <wp:inline distT="0" distB="0" distL="0" distR="0" wp14:anchorId="710D1314" wp14:editId="1DA1DE27">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7A5DA8">
      <w:rPr>
        <w:rFonts w:ascii="IranNastaliq" w:hAnsi="IranNastaliq" w:hint="cs"/>
        <w:b/>
        <w:bCs/>
        <w:sz w:val="40"/>
        <w:szCs w:val="40"/>
        <w:rtl/>
        <w:lang w:bidi="fa-IR"/>
      </w:rPr>
      <w:t xml:space="preserve"> </w:t>
    </w:r>
    <w:r w:rsidR="007A5DA8">
      <w:rPr>
        <w:rFonts w:ascii="IranNastaliq" w:hAnsi="IranNastaliq" w:hint="cs"/>
        <w:sz w:val="32"/>
        <w:szCs w:val="32"/>
        <w:rtl/>
        <w:lang w:bidi="fa-IR"/>
      </w:rPr>
      <w:t>1912</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C3BE1"/>
    <w:rsid w:val="000D1B90"/>
    <w:rsid w:val="000E5F42"/>
    <w:rsid w:val="000F4AA2"/>
    <w:rsid w:val="00103FEA"/>
    <w:rsid w:val="00117C96"/>
    <w:rsid w:val="00135762"/>
    <w:rsid w:val="001524B9"/>
    <w:rsid w:val="001532AF"/>
    <w:rsid w:val="001B2D52"/>
    <w:rsid w:val="001B7ED7"/>
    <w:rsid w:val="001C4794"/>
    <w:rsid w:val="0022141B"/>
    <w:rsid w:val="002333A6"/>
    <w:rsid w:val="0024343B"/>
    <w:rsid w:val="00270F0F"/>
    <w:rsid w:val="00276527"/>
    <w:rsid w:val="00290DFF"/>
    <w:rsid w:val="002D5D96"/>
    <w:rsid w:val="002F03D3"/>
    <w:rsid w:val="00302363"/>
    <w:rsid w:val="00331305"/>
    <w:rsid w:val="0033233A"/>
    <w:rsid w:val="003339DE"/>
    <w:rsid w:val="0034269B"/>
    <w:rsid w:val="0037712E"/>
    <w:rsid w:val="003935FF"/>
    <w:rsid w:val="003959DE"/>
    <w:rsid w:val="003A4149"/>
    <w:rsid w:val="003B1547"/>
    <w:rsid w:val="003C268A"/>
    <w:rsid w:val="003D6613"/>
    <w:rsid w:val="003D70D3"/>
    <w:rsid w:val="003E0870"/>
    <w:rsid w:val="003F3234"/>
    <w:rsid w:val="003F4D18"/>
    <w:rsid w:val="00442487"/>
    <w:rsid w:val="004434C8"/>
    <w:rsid w:val="0048706C"/>
    <w:rsid w:val="00493648"/>
    <w:rsid w:val="004B217F"/>
    <w:rsid w:val="004D6948"/>
    <w:rsid w:val="004E0C7F"/>
    <w:rsid w:val="004E1ADD"/>
    <w:rsid w:val="00514FFF"/>
    <w:rsid w:val="0052155D"/>
    <w:rsid w:val="00543849"/>
    <w:rsid w:val="00553F93"/>
    <w:rsid w:val="005A0CF8"/>
    <w:rsid w:val="005B4AA1"/>
    <w:rsid w:val="005C39B4"/>
    <w:rsid w:val="005D1750"/>
    <w:rsid w:val="005F1371"/>
    <w:rsid w:val="00601000"/>
    <w:rsid w:val="006040B5"/>
    <w:rsid w:val="0060625A"/>
    <w:rsid w:val="006434EB"/>
    <w:rsid w:val="00693917"/>
    <w:rsid w:val="006A7FB7"/>
    <w:rsid w:val="006B0B46"/>
    <w:rsid w:val="006E4F1C"/>
    <w:rsid w:val="006F54AD"/>
    <w:rsid w:val="00705921"/>
    <w:rsid w:val="00710BE5"/>
    <w:rsid w:val="00722396"/>
    <w:rsid w:val="00725A93"/>
    <w:rsid w:val="00727981"/>
    <w:rsid w:val="00760E60"/>
    <w:rsid w:val="00797D86"/>
    <w:rsid w:val="007A024F"/>
    <w:rsid w:val="007A5DA8"/>
    <w:rsid w:val="007C5965"/>
    <w:rsid w:val="007D0E11"/>
    <w:rsid w:val="00806675"/>
    <w:rsid w:val="008069C3"/>
    <w:rsid w:val="00810369"/>
    <w:rsid w:val="00823ED8"/>
    <w:rsid w:val="008342EC"/>
    <w:rsid w:val="00841F54"/>
    <w:rsid w:val="008576A8"/>
    <w:rsid w:val="00864C41"/>
    <w:rsid w:val="008725E8"/>
    <w:rsid w:val="008834BB"/>
    <w:rsid w:val="008A7B13"/>
    <w:rsid w:val="008B0576"/>
    <w:rsid w:val="008B2E3E"/>
    <w:rsid w:val="008B334B"/>
    <w:rsid w:val="008B3E78"/>
    <w:rsid w:val="008B4D8B"/>
    <w:rsid w:val="008F7A81"/>
    <w:rsid w:val="00904ED2"/>
    <w:rsid w:val="00920F84"/>
    <w:rsid w:val="009212CA"/>
    <w:rsid w:val="00931729"/>
    <w:rsid w:val="009379E5"/>
    <w:rsid w:val="00960EA2"/>
    <w:rsid w:val="0096760A"/>
    <w:rsid w:val="00973154"/>
    <w:rsid w:val="00974E42"/>
    <w:rsid w:val="00976501"/>
    <w:rsid w:val="009828E1"/>
    <w:rsid w:val="00A12C0C"/>
    <w:rsid w:val="00A15053"/>
    <w:rsid w:val="00A164F2"/>
    <w:rsid w:val="00A37553"/>
    <w:rsid w:val="00A56B35"/>
    <w:rsid w:val="00A67AEB"/>
    <w:rsid w:val="00A705CB"/>
    <w:rsid w:val="00A87CF1"/>
    <w:rsid w:val="00A91656"/>
    <w:rsid w:val="00A9797E"/>
    <w:rsid w:val="00AA4FA5"/>
    <w:rsid w:val="00AB53B1"/>
    <w:rsid w:val="00AB6D71"/>
    <w:rsid w:val="00AD6AB2"/>
    <w:rsid w:val="00B213D0"/>
    <w:rsid w:val="00B22999"/>
    <w:rsid w:val="00B40299"/>
    <w:rsid w:val="00B606A1"/>
    <w:rsid w:val="00B613EF"/>
    <w:rsid w:val="00B76313"/>
    <w:rsid w:val="00B76FAF"/>
    <w:rsid w:val="00B81593"/>
    <w:rsid w:val="00BA0087"/>
    <w:rsid w:val="00BA6C55"/>
    <w:rsid w:val="00BF1D27"/>
    <w:rsid w:val="00C049AB"/>
    <w:rsid w:val="00C114BF"/>
    <w:rsid w:val="00C206D1"/>
    <w:rsid w:val="00C4300A"/>
    <w:rsid w:val="00C60CF6"/>
    <w:rsid w:val="00C673DE"/>
    <w:rsid w:val="00C958C9"/>
    <w:rsid w:val="00CA4B51"/>
    <w:rsid w:val="00CC08FE"/>
    <w:rsid w:val="00CC0984"/>
    <w:rsid w:val="00CD2CA3"/>
    <w:rsid w:val="00CE5D35"/>
    <w:rsid w:val="00CE61DD"/>
    <w:rsid w:val="00D15653"/>
    <w:rsid w:val="00D27184"/>
    <w:rsid w:val="00D377A2"/>
    <w:rsid w:val="00D55680"/>
    <w:rsid w:val="00D57ED6"/>
    <w:rsid w:val="00D7341C"/>
    <w:rsid w:val="00D73817"/>
    <w:rsid w:val="00D92A79"/>
    <w:rsid w:val="00DA042C"/>
    <w:rsid w:val="00DA6B49"/>
    <w:rsid w:val="00DB054B"/>
    <w:rsid w:val="00DB488F"/>
    <w:rsid w:val="00DD1A00"/>
    <w:rsid w:val="00DD380E"/>
    <w:rsid w:val="00DD44FE"/>
    <w:rsid w:val="00DE6BE4"/>
    <w:rsid w:val="00DF0E93"/>
    <w:rsid w:val="00E020D0"/>
    <w:rsid w:val="00E2365C"/>
    <w:rsid w:val="00E250F6"/>
    <w:rsid w:val="00E42B2C"/>
    <w:rsid w:val="00E47CFF"/>
    <w:rsid w:val="00E50BD5"/>
    <w:rsid w:val="00E5512C"/>
    <w:rsid w:val="00E63B21"/>
    <w:rsid w:val="00E713CC"/>
    <w:rsid w:val="00E83A0B"/>
    <w:rsid w:val="00EB2293"/>
    <w:rsid w:val="00EC3799"/>
    <w:rsid w:val="00ED23BD"/>
    <w:rsid w:val="00EE6889"/>
    <w:rsid w:val="00EF5A32"/>
    <w:rsid w:val="00F11371"/>
    <w:rsid w:val="00F21D5C"/>
    <w:rsid w:val="00F41071"/>
    <w:rsid w:val="00F472AF"/>
    <w:rsid w:val="00F50C03"/>
    <w:rsid w:val="00F522EB"/>
    <w:rsid w:val="00F77F5F"/>
    <w:rsid w:val="00F90A32"/>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4D6948"/>
    <w:pPr>
      <w:keepNext/>
      <w:outlineLvl w:val="0"/>
    </w:pPr>
    <w:rPr>
      <w:b/>
      <w:bCs/>
      <w:kern w:val="32"/>
      <w:sz w:val="32"/>
      <w:szCs w:val="36"/>
      <w:lang w:bidi="fa-IR"/>
    </w:rPr>
  </w:style>
  <w:style w:type="paragraph" w:styleId="Heading2">
    <w:name w:val="heading 2"/>
    <w:basedOn w:val="Normal"/>
    <w:next w:val="Normal"/>
    <w:autoRedefine/>
    <w:qFormat/>
    <w:rsid w:val="004D6948"/>
    <w:pPr>
      <w:keepNext/>
      <w:outlineLvl w:val="1"/>
    </w:pPr>
    <w:rPr>
      <w:b/>
      <w:bCs/>
      <w:szCs w:val="32"/>
    </w:rPr>
  </w:style>
  <w:style w:type="paragraph" w:styleId="Heading3">
    <w:name w:val="heading 3"/>
    <w:basedOn w:val="Normal"/>
    <w:next w:val="Normal"/>
    <w:link w:val="Heading3Char"/>
    <w:qFormat/>
    <w:rsid w:val="004D6948"/>
    <w:pPr>
      <w:jc w:val="both"/>
      <w:outlineLvl w:val="2"/>
    </w:pPr>
    <w:rPr>
      <w:szCs w:val="3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D6948"/>
    <w:rPr>
      <w:rFonts w:ascii="2  Lotus" w:eastAsia="2  Lotus" w:hAnsi="2  Lotus" w:cs="2  Lotus"/>
      <w:sz w:val="28"/>
      <w:szCs w:val="30"/>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760E60"/>
    <w:rPr>
      <w:rFonts w:ascii="Tahoma" w:hAnsi="Tahoma" w:cs="Tahoma"/>
      <w:sz w:val="16"/>
      <w:szCs w:val="16"/>
    </w:rPr>
  </w:style>
  <w:style w:type="character" w:customStyle="1" w:styleId="BalloonTextChar">
    <w:name w:val="Balloon Text Char"/>
    <w:basedOn w:val="DefaultParagraphFont"/>
    <w:link w:val="BalloonText"/>
    <w:rsid w:val="00760E60"/>
    <w:rPr>
      <w:rFonts w:ascii="Tahoma" w:eastAsia="2  Lotus" w:hAnsi="Tahoma" w:cs="Tahoma"/>
      <w:sz w:val="16"/>
      <w:szCs w:val="16"/>
      <w:lang w:bidi="ar-SA"/>
    </w:rPr>
  </w:style>
  <w:style w:type="paragraph" w:styleId="TOCHeading">
    <w:name w:val="TOC Heading"/>
    <w:basedOn w:val="Heading1"/>
    <w:next w:val="Normal"/>
    <w:uiPriority w:val="39"/>
    <w:unhideWhenUsed/>
    <w:qFormat/>
    <w:rsid w:val="00CC08FE"/>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CC08FE"/>
    <w:pPr>
      <w:spacing w:after="100"/>
    </w:pPr>
  </w:style>
  <w:style w:type="paragraph" w:styleId="TOC2">
    <w:name w:val="toc 2"/>
    <w:basedOn w:val="Normal"/>
    <w:next w:val="Normal"/>
    <w:autoRedefine/>
    <w:uiPriority w:val="39"/>
    <w:rsid w:val="00CC08FE"/>
    <w:pPr>
      <w:spacing w:after="100"/>
      <w:ind w:left="280"/>
    </w:pPr>
  </w:style>
  <w:style w:type="paragraph" w:styleId="TOC3">
    <w:name w:val="toc 3"/>
    <w:basedOn w:val="Normal"/>
    <w:next w:val="Normal"/>
    <w:autoRedefine/>
    <w:uiPriority w:val="39"/>
    <w:rsid w:val="00CC08FE"/>
    <w:pPr>
      <w:spacing w:after="100"/>
      <w:ind w:left="560"/>
    </w:pPr>
  </w:style>
  <w:style w:type="character" w:styleId="Hyperlink">
    <w:name w:val="Hyperlink"/>
    <w:basedOn w:val="DefaultParagraphFont"/>
    <w:uiPriority w:val="99"/>
    <w:unhideWhenUsed/>
    <w:rsid w:val="00CC0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77F9-2917-418B-9AA6-2E5F1AA5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1862</Words>
  <Characters>10619</Characters>
  <Application>Microsoft Office Word</Application>
  <DocSecurity>0</DocSecurity>
  <Lines>88</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12</cp:revision>
  <cp:lastPrinted>2008-05-04T04:57:00Z</cp:lastPrinted>
  <dcterms:created xsi:type="dcterms:W3CDTF">2011-01-01T01:07:00Z</dcterms:created>
  <dcterms:modified xsi:type="dcterms:W3CDTF">2014-04-09T06:11:00Z</dcterms:modified>
</cp:coreProperties>
</file>