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2  Lotus" w:hAnsi="2  Lotus" w:cs="2  Badr"/>
          <w:b/>
          <w:bCs w:val="0"/>
          <w:color w:val="auto"/>
          <w:sz w:val="22"/>
          <w:rtl/>
        </w:rPr>
        <w:id w:val="-18010459"/>
        <w:docPartObj>
          <w:docPartGallery w:val="Table of Contents"/>
          <w:docPartUnique/>
        </w:docPartObj>
      </w:sdtPr>
      <w:sdtEndPr>
        <w:rPr>
          <w:rFonts w:ascii="Calibri" w:hAnsi="Calibri"/>
          <w:b w:val="0"/>
          <w:noProof/>
        </w:rPr>
      </w:sdtEndPr>
      <w:sdtContent>
        <w:p w:rsidR="006B7A80" w:rsidRPr="000E6E24" w:rsidRDefault="006B7A80" w:rsidP="006B7A80">
          <w:pPr>
            <w:pStyle w:val="TOCHeading"/>
            <w:rPr>
              <w:rFonts w:cs="2  Badr"/>
              <w:rtl/>
            </w:rPr>
          </w:pPr>
          <w:r w:rsidRPr="000E6E24">
            <w:rPr>
              <w:rFonts w:cs="2  Badr" w:hint="cs"/>
              <w:rtl/>
            </w:rPr>
            <w:t>فهرست مطالب</w:t>
          </w:r>
        </w:p>
        <w:p w:rsidR="00770C69" w:rsidRDefault="00850D2F">
          <w:pPr>
            <w:pStyle w:val="TOC1"/>
            <w:tabs>
              <w:tab w:val="right" w:leader="dot" w:pos="9628"/>
            </w:tabs>
            <w:rPr>
              <w:rFonts w:asciiTheme="minorHAnsi" w:hAnsiTheme="minorHAnsi" w:cstheme="minorBidi"/>
              <w:noProof/>
              <w:szCs w:val="22"/>
              <w:rtl/>
            </w:rPr>
          </w:pPr>
          <w:r w:rsidRPr="00A20E1C">
            <w:rPr>
              <w:sz w:val="28"/>
              <w:lang w:eastAsia="ja-JP"/>
            </w:rPr>
            <w:fldChar w:fldCharType="begin"/>
          </w:r>
          <w:r w:rsidRPr="00A20E1C">
            <w:instrText xml:space="preserve"> TOC \o "1-3" \h \z \u </w:instrText>
          </w:r>
          <w:r w:rsidRPr="00A20E1C">
            <w:rPr>
              <w:sz w:val="28"/>
              <w:lang w:eastAsia="ja-JP"/>
            </w:rPr>
            <w:fldChar w:fldCharType="separate"/>
          </w:r>
          <w:hyperlink w:anchor="_Toc398541622" w:history="1">
            <w:r w:rsidR="00770C69" w:rsidRPr="008565A8">
              <w:rPr>
                <w:rStyle w:val="Hyperlink"/>
                <w:rFonts w:hint="eastAsia"/>
                <w:noProof/>
                <w:rtl/>
              </w:rPr>
              <w:t>مرور</w:t>
            </w:r>
            <w:r w:rsidR="00770C69" w:rsidRPr="008565A8">
              <w:rPr>
                <w:rStyle w:val="Hyperlink"/>
                <w:rFonts w:hint="cs"/>
                <w:noProof/>
                <w:rtl/>
              </w:rPr>
              <w:t>ی</w:t>
            </w:r>
            <w:r w:rsidR="00770C69" w:rsidRPr="008565A8">
              <w:rPr>
                <w:rStyle w:val="Hyperlink"/>
                <w:noProof/>
                <w:rtl/>
              </w:rPr>
              <w:t xml:space="preserve"> </w:t>
            </w:r>
            <w:r w:rsidR="00770C69" w:rsidRPr="008565A8">
              <w:rPr>
                <w:rStyle w:val="Hyperlink"/>
                <w:rFonts w:hint="eastAsia"/>
                <w:noProof/>
                <w:rtl/>
              </w:rPr>
              <w:t>بر</w:t>
            </w:r>
            <w:r w:rsidR="00770C69" w:rsidRPr="008565A8">
              <w:rPr>
                <w:rStyle w:val="Hyperlink"/>
                <w:noProof/>
                <w:rtl/>
              </w:rPr>
              <w:t xml:space="preserve"> </w:t>
            </w:r>
            <w:r w:rsidR="00770C69" w:rsidRPr="008565A8">
              <w:rPr>
                <w:rStyle w:val="Hyperlink"/>
                <w:rFonts w:hint="eastAsia"/>
                <w:noProof/>
                <w:rtl/>
              </w:rPr>
              <w:t>بحث</w:t>
            </w:r>
            <w:r w:rsidR="00770C69" w:rsidRPr="008565A8">
              <w:rPr>
                <w:rStyle w:val="Hyperlink"/>
                <w:noProof/>
                <w:rtl/>
              </w:rPr>
              <w:t xml:space="preserve"> </w:t>
            </w:r>
            <w:r w:rsidR="00770C69" w:rsidRPr="008565A8">
              <w:rPr>
                <w:rStyle w:val="Hyperlink"/>
                <w:rFonts w:hint="eastAsia"/>
                <w:noProof/>
                <w:rtl/>
              </w:rPr>
              <w:t>قبل</w:t>
            </w:r>
            <w:r w:rsidR="00770C69" w:rsidRPr="008565A8">
              <w:rPr>
                <w:rStyle w:val="Hyperlink"/>
                <w:rFonts w:hint="cs"/>
                <w:noProof/>
                <w:rtl/>
              </w:rPr>
              <w:t>ی</w:t>
            </w:r>
            <w:r w:rsidR="00770C69">
              <w:rPr>
                <w:noProof/>
                <w:webHidden/>
                <w:rtl/>
              </w:rPr>
              <w:tab/>
            </w:r>
            <w:r w:rsidR="00770C69">
              <w:rPr>
                <w:rStyle w:val="Hyperlink"/>
                <w:noProof/>
                <w:rtl/>
              </w:rPr>
              <w:fldChar w:fldCharType="begin"/>
            </w:r>
            <w:r w:rsidR="00770C69">
              <w:rPr>
                <w:noProof/>
                <w:webHidden/>
                <w:rtl/>
              </w:rPr>
              <w:instrText xml:space="preserve"> </w:instrText>
            </w:r>
            <w:r w:rsidR="00770C69">
              <w:rPr>
                <w:noProof/>
                <w:webHidden/>
              </w:rPr>
              <w:instrText>PAGEREF</w:instrText>
            </w:r>
            <w:r w:rsidR="00770C69">
              <w:rPr>
                <w:noProof/>
                <w:webHidden/>
                <w:rtl/>
              </w:rPr>
              <w:instrText xml:space="preserve"> _</w:instrText>
            </w:r>
            <w:r w:rsidR="00770C69">
              <w:rPr>
                <w:noProof/>
                <w:webHidden/>
              </w:rPr>
              <w:instrText>Toc</w:instrText>
            </w:r>
            <w:r w:rsidR="00770C69">
              <w:rPr>
                <w:noProof/>
                <w:webHidden/>
                <w:rtl/>
              </w:rPr>
              <w:instrText xml:space="preserve">398541622 </w:instrText>
            </w:r>
            <w:r w:rsidR="00770C69">
              <w:rPr>
                <w:noProof/>
                <w:webHidden/>
              </w:rPr>
              <w:instrText>\h</w:instrText>
            </w:r>
            <w:r w:rsidR="00770C69">
              <w:rPr>
                <w:noProof/>
                <w:webHidden/>
                <w:rtl/>
              </w:rPr>
              <w:instrText xml:space="preserve"> </w:instrText>
            </w:r>
            <w:r w:rsidR="00770C69">
              <w:rPr>
                <w:rStyle w:val="Hyperlink"/>
                <w:noProof/>
                <w:rtl/>
              </w:rPr>
            </w:r>
            <w:r w:rsidR="00770C69">
              <w:rPr>
                <w:rStyle w:val="Hyperlink"/>
                <w:noProof/>
                <w:rtl/>
              </w:rPr>
              <w:fldChar w:fldCharType="separate"/>
            </w:r>
            <w:r w:rsidR="00770C69">
              <w:rPr>
                <w:noProof/>
                <w:webHidden/>
                <w:rtl/>
              </w:rPr>
              <w:t>2</w:t>
            </w:r>
            <w:r w:rsidR="00770C69">
              <w:rPr>
                <w:rStyle w:val="Hyperlink"/>
                <w:noProof/>
                <w:rtl/>
              </w:rPr>
              <w:fldChar w:fldCharType="end"/>
            </w:r>
          </w:hyperlink>
        </w:p>
        <w:p w:rsidR="00770C69" w:rsidRDefault="00770C69">
          <w:pPr>
            <w:pStyle w:val="TOC1"/>
            <w:tabs>
              <w:tab w:val="right" w:leader="dot" w:pos="9628"/>
            </w:tabs>
            <w:rPr>
              <w:rFonts w:asciiTheme="minorHAnsi" w:hAnsiTheme="minorHAnsi" w:cstheme="minorBidi"/>
              <w:noProof/>
              <w:szCs w:val="22"/>
              <w:rtl/>
            </w:rPr>
          </w:pPr>
          <w:hyperlink w:anchor="_Toc398541623" w:history="1">
            <w:r w:rsidRPr="008565A8">
              <w:rPr>
                <w:rStyle w:val="Hyperlink"/>
                <w:rFonts w:hint="eastAsia"/>
                <w:noProof/>
                <w:rtl/>
              </w:rPr>
              <w:t>آ</w:t>
            </w:r>
            <w:r w:rsidRPr="008565A8">
              <w:rPr>
                <w:rStyle w:val="Hyperlink"/>
                <w:rFonts w:hint="cs"/>
                <w:noProof/>
                <w:rtl/>
              </w:rPr>
              <w:t>ی</w:t>
            </w:r>
            <w:r w:rsidRPr="008565A8">
              <w:rPr>
                <w:rStyle w:val="Hyperlink"/>
                <w:rFonts w:hint="eastAsia"/>
                <w:noProof/>
                <w:rtl/>
              </w:rPr>
              <w:t>ه</w:t>
            </w:r>
            <w:r w:rsidRPr="008565A8">
              <w:rPr>
                <w:rStyle w:val="Hyperlink"/>
                <w:noProof/>
                <w:rtl/>
              </w:rPr>
              <w:t xml:space="preserve"> 32 </w:t>
            </w:r>
            <w:r w:rsidRPr="008565A8">
              <w:rPr>
                <w:rStyle w:val="Hyperlink"/>
                <w:rFonts w:hint="eastAsia"/>
                <w:noProof/>
                <w:rtl/>
              </w:rPr>
              <w:t>سوره</w:t>
            </w:r>
            <w:r w:rsidRPr="008565A8">
              <w:rPr>
                <w:rStyle w:val="Hyperlink"/>
                <w:noProof/>
                <w:rtl/>
              </w:rPr>
              <w:t xml:space="preserve"> </w:t>
            </w:r>
            <w:r w:rsidRPr="008565A8">
              <w:rPr>
                <w:rStyle w:val="Hyperlink"/>
                <w:rFonts w:hint="eastAsia"/>
                <w:noProof/>
                <w:rtl/>
              </w:rPr>
              <w:t>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70C69" w:rsidRDefault="00770C69">
          <w:pPr>
            <w:pStyle w:val="TOC2"/>
            <w:tabs>
              <w:tab w:val="right" w:leader="dot" w:pos="9628"/>
            </w:tabs>
            <w:rPr>
              <w:rFonts w:asciiTheme="minorHAnsi" w:hAnsiTheme="minorHAnsi" w:cstheme="minorBidi"/>
              <w:noProof/>
              <w:szCs w:val="22"/>
              <w:rtl/>
            </w:rPr>
          </w:pPr>
          <w:hyperlink w:anchor="_Toc398541624" w:history="1">
            <w:r w:rsidRPr="008565A8">
              <w:rPr>
                <w:rStyle w:val="Hyperlink"/>
                <w:rFonts w:hint="eastAsia"/>
                <w:noProof/>
                <w:rtl/>
              </w:rPr>
              <w:t>احتمالات</w:t>
            </w:r>
            <w:r w:rsidRPr="008565A8">
              <w:rPr>
                <w:rStyle w:val="Hyperlink"/>
                <w:noProof/>
                <w:rtl/>
              </w:rPr>
              <w:t xml:space="preserve"> </w:t>
            </w:r>
            <w:r w:rsidRPr="008565A8">
              <w:rPr>
                <w:rStyle w:val="Hyperlink"/>
                <w:rFonts w:hint="eastAsia"/>
                <w:noProof/>
                <w:rtl/>
              </w:rPr>
              <w:t>در</w:t>
            </w:r>
            <w:r w:rsidRPr="008565A8">
              <w:rPr>
                <w:rStyle w:val="Hyperlink"/>
                <w:noProof/>
                <w:rtl/>
              </w:rPr>
              <w:t xml:space="preserve"> </w:t>
            </w:r>
            <w:r w:rsidRPr="008565A8">
              <w:rPr>
                <w:rStyle w:val="Hyperlink"/>
                <w:rFonts w:hint="eastAsia"/>
                <w:noProof/>
                <w:rtl/>
              </w:rPr>
              <w:t>کلمه</w:t>
            </w:r>
            <w:r w:rsidRPr="008565A8">
              <w:rPr>
                <w:rStyle w:val="Hyperlink"/>
                <w:noProof/>
                <w:rtl/>
              </w:rPr>
              <w:t xml:space="preserve"> «</w:t>
            </w:r>
            <w:r w:rsidRPr="008565A8">
              <w:rPr>
                <w:rStyle w:val="Hyperlink"/>
                <w:rFonts w:hint="eastAsia"/>
                <w:noProof/>
                <w:rtl/>
              </w:rPr>
              <w:t>اللَّمَم‏</w:t>
            </w:r>
            <w:r w:rsidRPr="008565A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70C69" w:rsidRDefault="00770C69">
          <w:pPr>
            <w:pStyle w:val="TOC3"/>
            <w:tabs>
              <w:tab w:val="right" w:leader="dot" w:pos="9628"/>
            </w:tabs>
            <w:rPr>
              <w:rFonts w:asciiTheme="minorHAnsi" w:eastAsiaTheme="minorEastAsia" w:hAnsiTheme="minorHAnsi" w:cstheme="minorBidi"/>
              <w:noProof/>
              <w:szCs w:val="22"/>
              <w:rtl/>
            </w:rPr>
          </w:pPr>
          <w:hyperlink w:anchor="_Toc398541625" w:history="1">
            <w:r w:rsidRPr="008565A8">
              <w:rPr>
                <w:rStyle w:val="Hyperlink"/>
                <w:rFonts w:hint="eastAsia"/>
                <w:noProof/>
                <w:rtl/>
              </w:rPr>
              <w:t>احتمال</w:t>
            </w:r>
            <w:r w:rsidRPr="008565A8">
              <w:rPr>
                <w:rStyle w:val="Hyperlink"/>
                <w:noProof/>
                <w:rtl/>
              </w:rPr>
              <w:t xml:space="preserve"> </w:t>
            </w:r>
            <w:r w:rsidRPr="008565A8">
              <w:rPr>
                <w:rStyle w:val="Hyperlink"/>
                <w:rFonts w:hint="eastAsia"/>
                <w:noProof/>
                <w:rtl/>
              </w:rPr>
              <w:t>اول</w:t>
            </w:r>
            <w:r w:rsidRPr="008565A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70C69" w:rsidRDefault="00770C69">
          <w:pPr>
            <w:pStyle w:val="TOC3"/>
            <w:tabs>
              <w:tab w:val="right" w:leader="dot" w:pos="9628"/>
            </w:tabs>
            <w:rPr>
              <w:rFonts w:asciiTheme="minorHAnsi" w:eastAsiaTheme="minorEastAsia" w:hAnsiTheme="minorHAnsi" w:cstheme="minorBidi"/>
              <w:noProof/>
              <w:szCs w:val="22"/>
              <w:rtl/>
            </w:rPr>
          </w:pPr>
          <w:hyperlink w:anchor="_Toc398541626" w:history="1">
            <w:r w:rsidRPr="008565A8">
              <w:rPr>
                <w:rStyle w:val="Hyperlink"/>
                <w:rFonts w:hint="eastAsia"/>
                <w:noProof/>
                <w:rtl/>
              </w:rPr>
              <w:t>احتمال</w:t>
            </w:r>
            <w:r w:rsidRPr="008565A8">
              <w:rPr>
                <w:rStyle w:val="Hyperlink"/>
                <w:noProof/>
                <w:rtl/>
              </w:rPr>
              <w:t xml:space="preserve"> </w:t>
            </w:r>
            <w:r w:rsidRPr="008565A8">
              <w:rPr>
                <w:rStyle w:val="Hyperlink"/>
                <w:rFonts w:hint="eastAsia"/>
                <w:noProof/>
                <w:rtl/>
              </w:rPr>
              <w:t>دوم</w:t>
            </w:r>
            <w:r w:rsidRPr="008565A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70C69" w:rsidRDefault="00770C69">
          <w:pPr>
            <w:pStyle w:val="TOC3"/>
            <w:tabs>
              <w:tab w:val="right" w:leader="dot" w:pos="9628"/>
            </w:tabs>
            <w:rPr>
              <w:rFonts w:asciiTheme="minorHAnsi" w:eastAsiaTheme="minorEastAsia" w:hAnsiTheme="minorHAnsi" w:cstheme="minorBidi"/>
              <w:noProof/>
              <w:szCs w:val="22"/>
              <w:rtl/>
            </w:rPr>
          </w:pPr>
          <w:hyperlink w:anchor="_Toc398541627" w:history="1">
            <w:r w:rsidRPr="008565A8">
              <w:rPr>
                <w:rStyle w:val="Hyperlink"/>
                <w:rFonts w:hint="eastAsia"/>
                <w:noProof/>
                <w:rtl/>
              </w:rPr>
              <w:t>احتمال</w:t>
            </w:r>
            <w:r w:rsidRPr="008565A8">
              <w:rPr>
                <w:rStyle w:val="Hyperlink"/>
                <w:noProof/>
                <w:rtl/>
              </w:rPr>
              <w:t xml:space="preserve"> </w:t>
            </w:r>
            <w:r w:rsidRPr="008565A8">
              <w:rPr>
                <w:rStyle w:val="Hyperlink"/>
                <w:rFonts w:hint="eastAsia"/>
                <w:noProof/>
                <w:rtl/>
              </w:rPr>
              <w:t>سوم</w:t>
            </w:r>
            <w:r w:rsidRPr="008565A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70C69" w:rsidRDefault="00770C69">
          <w:pPr>
            <w:pStyle w:val="TOC3"/>
            <w:tabs>
              <w:tab w:val="right" w:leader="dot" w:pos="9628"/>
            </w:tabs>
            <w:rPr>
              <w:rFonts w:asciiTheme="minorHAnsi" w:eastAsiaTheme="minorEastAsia" w:hAnsiTheme="minorHAnsi" w:cstheme="minorBidi"/>
              <w:noProof/>
              <w:szCs w:val="22"/>
              <w:rtl/>
            </w:rPr>
          </w:pPr>
          <w:hyperlink w:anchor="_Toc398541628" w:history="1">
            <w:r w:rsidRPr="008565A8">
              <w:rPr>
                <w:rStyle w:val="Hyperlink"/>
                <w:rFonts w:hint="eastAsia"/>
                <w:noProof/>
                <w:rtl/>
              </w:rPr>
              <w:t>احتمال</w:t>
            </w:r>
            <w:r w:rsidRPr="008565A8">
              <w:rPr>
                <w:rStyle w:val="Hyperlink"/>
                <w:noProof/>
                <w:rtl/>
              </w:rPr>
              <w:t xml:space="preserve"> </w:t>
            </w:r>
            <w:r w:rsidRPr="008565A8">
              <w:rPr>
                <w:rStyle w:val="Hyperlink"/>
                <w:rFonts w:hint="eastAsia"/>
                <w:noProof/>
                <w:rtl/>
              </w:rPr>
              <w:t>چهارم</w:t>
            </w:r>
            <w:r w:rsidRPr="008565A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70C69" w:rsidRDefault="00770C69">
          <w:pPr>
            <w:pStyle w:val="TOC2"/>
            <w:tabs>
              <w:tab w:val="right" w:leader="dot" w:pos="9628"/>
            </w:tabs>
            <w:rPr>
              <w:rFonts w:asciiTheme="minorHAnsi" w:hAnsiTheme="minorHAnsi" w:cstheme="minorBidi"/>
              <w:noProof/>
              <w:szCs w:val="22"/>
              <w:rtl/>
            </w:rPr>
          </w:pPr>
          <w:hyperlink w:anchor="_Toc398541629" w:history="1">
            <w:r w:rsidRPr="008565A8">
              <w:rPr>
                <w:rStyle w:val="Hyperlink"/>
                <w:rFonts w:hint="eastAsia"/>
                <w:noProof/>
                <w:rtl/>
              </w:rPr>
              <w:t>جمع</w:t>
            </w:r>
            <w:r w:rsidRPr="008565A8">
              <w:rPr>
                <w:rStyle w:val="Hyperlink"/>
                <w:noProof/>
                <w:rtl/>
              </w:rPr>
              <w:t xml:space="preserve"> </w:t>
            </w:r>
            <w:r w:rsidRPr="008565A8">
              <w:rPr>
                <w:rStyle w:val="Hyperlink"/>
                <w:rFonts w:hint="eastAsia"/>
                <w:noProof/>
                <w:rtl/>
              </w:rPr>
              <w:t>بند</w:t>
            </w:r>
            <w:r w:rsidRPr="008565A8">
              <w:rPr>
                <w:rStyle w:val="Hyperlink"/>
                <w:rFonts w:hint="cs"/>
                <w:noProof/>
                <w:rtl/>
              </w:rPr>
              <w:t>ی</w:t>
            </w:r>
            <w:r w:rsidRPr="008565A8">
              <w:rPr>
                <w:rStyle w:val="Hyperlink"/>
                <w:noProof/>
                <w:rtl/>
              </w:rPr>
              <w:t xml:space="preserve"> </w:t>
            </w:r>
            <w:r w:rsidRPr="008565A8">
              <w:rPr>
                <w:rStyle w:val="Hyperlink"/>
                <w:rFonts w:hint="eastAsia"/>
                <w:noProof/>
                <w:rtl/>
              </w:rPr>
              <w:t>آ</w:t>
            </w:r>
            <w:r w:rsidRPr="008565A8">
              <w:rPr>
                <w:rStyle w:val="Hyperlink"/>
                <w:rFonts w:hint="cs"/>
                <w:noProof/>
                <w:rtl/>
              </w:rPr>
              <w:t>ی</w:t>
            </w:r>
            <w:r w:rsidRPr="008565A8">
              <w:rPr>
                <w:rStyle w:val="Hyperlink"/>
                <w:rFonts w:hint="eastAsia"/>
                <w:noProof/>
                <w:rtl/>
              </w:rPr>
              <w:t>ه</w:t>
            </w:r>
            <w:r w:rsidRPr="008565A8">
              <w:rPr>
                <w:rStyle w:val="Hyperlink"/>
                <w:noProof/>
                <w:rtl/>
              </w:rPr>
              <w:t xml:space="preserve"> 32 </w:t>
            </w:r>
            <w:r w:rsidRPr="008565A8">
              <w:rPr>
                <w:rStyle w:val="Hyperlink"/>
                <w:rFonts w:hint="eastAsia"/>
                <w:noProof/>
                <w:rtl/>
              </w:rPr>
              <w:t>سوره</w:t>
            </w:r>
            <w:r w:rsidRPr="008565A8">
              <w:rPr>
                <w:rStyle w:val="Hyperlink"/>
                <w:noProof/>
                <w:rtl/>
              </w:rPr>
              <w:t xml:space="preserve"> </w:t>
            </w:r>
            <w:r w:rsidRPr="008565A8">
              <w:rPr>
                <w:rStyle w:val="Hyperlink"/>
                <w:rFonts w:hint="eastAsia"/>
                <w:noProof/>
                <w:rtl/>
              </w:rPr>
              <w:t>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770C69" w:rsidRDefault="00770C69">
          <w:pPr>
            <w:pStyle w:val="TOC1"/>
            <w:tabs>
              <w:tab w:val="right" w:leader="dot" w:pos="9628"/>
            </w:tabs>
            <w:rPr>
              <w:rFonts w:asciiTheme="minorHAnsi" w:hAnsiTheme="minorHAnsi" w:cstheme="minorBidi"/>
              <w:noProof/>
              <w:szCs w:val="22"/>
              <w:rtl/>
            </w:rPr>
          </w:pPr>
          <w:hyperlink w:anchor="_Toc398541630" w:history="1">
            <w:r w:rsidRPr="008565A8">
              <w:rPr>
                <w:rStyle w:val="Hyperlink"/>
                <w:rFonts w:hint="eastAsia"/>
                <w:noProof/>
                <w:rtl/>
              </w:rPr>
              <w:t>جمع‌بند</w:t>
            </w:r>
            <w:r w:rsidRPr="008565A8">
              <w:rPr>
                <w:rStyle w:val="Hyperlink"/>
                <w:rFonts w:hint="cs"/>
                <w:noProof/>
                <w:rtl/>
              </w:rPr>
              <w:t>ی</w:t>
            </w:r>
            <w:r w:rsidRPr="008565A8">
              <w:rPr>
                <w:rStyle w:val="Hyperlink"/>
                <w:noProof/>
                <w:rtl/>
              </w:rPr>
              <w:t xml:space="preserve"> </w:t>
            </w:r>
            <w:r w:rsidRPr="008565A8">
              <w:rPr>
                <w:rStyle w:val="Hyperlink"/>
                <w:rFonts w:hint="eastAsia"/>
                <w:noProof/>
                <w:rtl/>
              </w:rPr>
              <w:t>آ</w:t>
            </w:r>
            <w:r w:rsidRPr="008565A8">
              <w:rPr>
                <w:rStyle w:val="Hyperlink"/>
                <w:rFonts w:hint="cs"/>
                <w:noProof/>
                <w:rtl/>
              </w:rPr>
              <w:t>ی</w:t>
            </w:r>
            <w:r w:rsidRPr="008565A8">
              <w:rPr>
                <w:rStyle w:val="Hyperlink"/>
                <w:rFonts w:hint="eastAsia"/>
                <w:noProof/>
                <w:rtl/>
              </w:rPr>
              <w:t>ات</w:t>
            </w:r>
            <w:r w:rsidRPr="008565A8">
              <w:rPr>
                <w:rStyle w:val="Hyperlink"/>
                <w:noProof/>
                <w:rtl/>
              </w:rPr>
              <w:t xml:space="preserve"> 31 </w:t>
            </w:r>
            <w:r w:rsidRPr="008565A8">
              <w:rPr>
                <w:rStyle w:val="Hyperlink"/>
                <w:rFonts w:hint="eastAsia"/>
                <w:noProof/>
                <w:rtl/>
              </w:rPr>
              <w:t>سوره</w:t>
            </w:r>
            <w:r w:rsidRPr="008565A8">
              <w:rPr>
                <w:rStyle w:val="Hyperlink"/>
                <w:noProof/>
                <w:rtl/>
              </w:rPr>
              <w:t xml:space="preserve"> </w:t>
            </w:r>
            <w:r w:rsidRPr="008565A8">
              <w:rPr>
                <w:rStyle w:val="Hyperlink"/>
                <w:rFonts w:hint="eastAsia"/>
                <w:noProof/>
                <w:rtl/>
              </w:rPr>
              <w:t>نساء</w:t>
            </w:r>
            <w:r w:rsidRPr="008565A8">
              <w:rPr>
                <w:rStyle w:val="Hyperlink"/>
                <w:noProof/>
                <w:rtl/>
              </w:rPr>
              <w:t xml:space="preserve"> </w:t>
            </w:r>
            <w:r w:rsidRPr="008565A8">
              <w:rPr>
                <w:rStyle w:val="Hyperlink"/>
                <w:rFonts w:hint="eastAsia"/>
                <w:noProof/>
                <w:rtl/>
              </w:rPr>
              <w:t>و</w:t>
            </w:r>
            <w:r w:rsidRPr="008565A8">
              <w:rPr>
                <w:rStyle w:val="Hyperlink"/>
                <w:noProof/>
                <w:rtl/>
              </w:rPr>
              <w:t xml:space="preserve"> 32 </w:t>
            </w:r>
            <w:r w:rsidRPr="008565A8">
              <w:rPr>
                <w:rStyle w:val="Hyperlink"/>
                <w:rFonts w:hint="eastAsia"/>
                <w:noProof/>
                <w:rtl/>
              </w:rPr>
              <w:t>سوره</w:t>
            </w:r>
            <w:r w:rsidRPr="008565A8">
              <w:rPr>
                <w:rStyle w:val="Hyperlink"/>
                <w:noProof/>
                <w:rtl/>
              </w:rPr>
              <w:t xml:space="preserve"> </w:t>
            </w:r>
            <w:r w:rsidRPr="008565A8">
              <w:rPr>
                <w:rStyle w:val="Hyperlink"/>
                <w:rFonts w:hint="eastAsia"/>
                <w:noProof/>
                <w:rtl/>
              </w:rPr>
              <w:t>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770C69" w:rsidRDefault="00770C69">
          <w:pPr>
            <w:pStyle w:val="TOC1"/>
            <w:tabs>
              <w:tab w:val="right" w:leader="dot" w:pos="9628"/>
            </w:tabs>
            <w:rPr>
              <w:rFonts w:asciiTheme="minorHAnsi" w:hAnsiTheme="minorHAnsi" w:cstheme="minorBidi"/>
              <w:noProof/>
              <w:szCs w:val="22"/>
              <w:rtl/>
            </w:rPr>
          </w:pPr>
          <w:hyperlink w:anchor="_Toc398541631" w:history="1">
            <w:r w:rsidRPr="008565A8">
              <w:rPr>
                <w:rStyle w:val="Hyperlink"/>
                <w:rFonts w:hint="eastAsia"/>
                <w:noProof/>
                <w:rtl/>
              </w:rPr>
              <w:t>بررس</w:t>
            </w:r>
            <w:r w:rsidRPr="008565A8">
              <w:rPr>
                <w:rStyle w:val="Hyperlink"/>
                <w:rFonts w:hint="cs"/>
                <w:noProof/>
                <w:rtl/>
              </w:rPr>
              <w:t>ی</w:t>
            </w:r>
            <w:r w:rsidRPr="008565A8">
              <w:rPr>
                <w:rStyle w:val="Hyperlink"/>
                <w:noProof/>
                <w:rtl/>
              </w:rPr>
              <w:t xml:space="preserve"> </w:t>
            </w:r>
            <w:r w:rsidRPr="008565A8">
              <w:rPr>
                <w:rStyle w:val="Hyperlink"/>
                <w:rFonts w:hint="eastAsia"/>
                <w:noProof/>
                <w:rtl/>
              </w:rPr>
              <w:t>آ</w:t>
            </w:r>
            <w:r w:rsidRPr="008565A8">
              <w:rPr>
                <w:rStyle w:val="Hyperlink"/>
                <w:rFonts w:hint="cs"/>
                <w:noProof/>
                <w:rtl/>
              </w:rPr>
              <w:t>ی</w:t>
            </w:r>
            <w:r w:rsidRPr="008565A8">
              <w:rPr>
                <w:rStyle w:val="Hyperlink"/>
                <w:rFonts w:hint="eastAsia"/>
                <w:noProof/>
                <w:rtl/>
              </w:rPr>
              <w:t>ه</w:t>
            </w:r>
            <w:r w:rsidRPr="008565A8">
              <w:rPr>
                <w:rStyle w:val="Hyperlink"/>
                <w:noProof/>
                <w:rtl/>
              </w:rPr>
              <w:t xml:space="preserve"> 37 </w:t>
            </w:r>
            <w:r w:rsidRPr="008565A8">
              <w:rPr>
                <w:rStyle w:val="Hyperlink"/>
                <w:rFonts w:hint="eastAsia"/>
                <w:noProof/>
                <w:rtl/>
              </w:rPr>
              <w:t>سوره</w:t>
            </w:r>
            <w:r w:rsidRPr="008565A8">
              <w:rPr>
                <w:rStyle w:val="Hyperlink"/>
                <w:noProof/>
                <w:rtl/>
              </w:rPr>
              <w:t xml:space="preserve"> </w:t>
            </w:r>
            <w:r w:rsidRPr="008565A8">
              <w:rPr>
                <w:rStyle w:val="Hyperlink"/>
                <w:rFonts w:hint="eastAsia"/>
                <w:noProof/>
                <w:rtl/>
              </w:rPr>
              <w:t>شور</w:t>
            </w:r>
            <w:r w:rsidRPr="008565A8">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70C69" w:rsidRDefault="00770C69">
          <w:pPr>
            <w:pStyle w:val="TOC1"/>
            <w:tabs>
              <w:tab w:val="right" w:leader="dot" w:pos="9628"/>
            </w:tabs>
            <w:rPr>
              <w:rFonts w:asciiTheme="minorHAnsi" w:hAnsiTheme="minorHAnsi" w:cstheme="minorBidi"/>
              <w:noProof/>
              <w:szCs w:val="22"/>
              <w:rtl/>
            </w:rPr>
          </w:pPr>
          <w:hyperlink w:anchor="_Toc398541632" w:history="1">
            <w:r w:rsidRPr="008565A8">
              <w:rPr>
                <w:rStyle w:val="Hyperlink"/>
                <w:rFonts w:hint="eastAsia"/>
                <w:noProof/>
                <w:rtl/>
              </w:rPr>
              <w:t>بحث</w:t>
            </w:r>
            <w:r w:rsidRPr="008565A8">
              <w:rPr>
                <w:rStyle w:val="Hyperlink"/>
                <w:noProof/>
                <w:rtl/>
              </w:rPr>
              <w:t xml:space="preserve"> </w:t>
            </w:r>
            <w:r w:rsidRPr="008565A8">
              <w:rPr>
                <w:rStyle w:val="Hyperlink"/>
                <w:rFonts w:hint="eastAsia"/>
                <w:noProof/>
                <w:rtl/>
              </w:rPr>
              <w:t>در</w:t>
            </w:r>
            <w:r w:rsidRPr="008565A8">
              <w:rPr>
                <w:rStyle w:val="Hyperlink"/>
                <w:noProof/>
                <w:rtl/>
              </w:rPr>
              <w:t xml:space="preserve"> </w:t>
            </w:r>
            <w:r w:rsidRPr="008565A8">
              <w:rPr>
                <w:rStyle w:val="Hyperlink"/>
                <w:rFonts w:hint="eastAsia"/>
                <w:noProof/>
                <w:rtl/>
              </w:rPr>
              <w:t>آ</w:t>
            </w:r>
            <w:r w:rsidRPr="008565A8">
              <w:rPr>
                <w:rStyle w:val="Hyperlink"/>
                <w:rFonts w:hint="cs"/>
                <w:noProof/>
                <w:rtl/>
              </w:rPr>
              <w:t>ی</w:t>
            </w:r>
            <w:r w:rsidRPr="008565A8">
              <w:rPr>
                <w:rStyle w:val="Hyperlink"/>
                <w:rFonts w:hint="eastAsia"/>
                <w:noProof/>
                <w:rtl/>
              </w:rPr>
              <w:t>ه</w:t>
            </w:r>
            <w:r w:rsidRPr="008565A8">
              <w:rPr>
                <w:rStyle w:val="Hyperlink"/>
                <w:noProof/>
                <w:rtl/>
              </w:rPr>
              <w:t xml:space="preserve"> 49 </w:t>
            </w:r>
            <w:r w:rsidRPr="008565A8">
              <w:rPr>
                <w:rStyle w:val="Hyperlink"/>
                <w:rFonts w:hint="eastAsia"/>
                <w:noProof/>
                <w:rtl/>
              </w:rPr>
              <w:t>سوره</w:t>
            </w:r>
            <w:r w:rsidRPr="008565A8">
              <w:rPr>
                <w:rStyle w:val="Hyperlink"/>
                <w:noProof/>
                <w:rtl/>
              </w:rPr>
              <w:t xml:space="preserve"> </w:t>
            </w:r>
            <w:r w:rsidRPr="008565A8">
              <w:rPr>
                <w:rStyle w:val="Hyperlink"/>
                <w:rFonts w:hint="eastAsia"/>
                <w:noProof/>
                <w:rtl/>
              </w:rPr>
              <w:t>کهف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70C69" w:rsidRDefault="00770C69">
          <w:pPr>
            <w:pStyle w:val="TOC2"/>
            <w:tabs>
              <w:tab w:val="right" w:leader="dot" w:pos="9628"/>
            </w:tabs>
            <w:rPr>
              <w:rFonts w:asciiTheme="minorHAnsi" w:hAnsiTheme="minorHAnsi" w:cstheme="minorBidi"/>
              <w:noProof/>
              <w:szCs w:val="22"/>
              <w:rtl/>
            </w:rPr>
          </w:pPr>
          <w:hyperlink w:anchor="_Toc398541633" w:history="1">
            <w:r w:rsidRPr="008565A8">
              <w:rPr>
                <w:rStyle w:val="Hyperlink"/>
                <w:rFonts w:hint="eastAsia"/>
                <w:noProof/>
                <w:rtl/>
              </w:rPr>
              <w:t>جمع</w:t>
            </w:r>
            <w:r w:rsidRPr="008565A8">
              <w:rPr>
                <w:rStyle w:val="Hyperlink"/>
                <w:noProof/>
                <w:rtl/>
              </w:rPr>
              <w:t xml:space="preserve"> </w:t>
            </w:r>
            <w:r w:rsidRPr="008565A8">
              <w:rPr>
                <w:rStyle w:val="Hyperlink"/>
                <w:rFonts w:hint="eastAsia"/>
                <w:noProof/>
                <w:rtl/>
              </w:rPr>
              <w:t>بند</w:t>
            </w:r>
            <w:r w:rsidRPr="008565A8">
              <w:rPr>
                <w:rStyle w:val="Hyperlink"/>
                <w:rFonts w:hint="cs"/>
                <w:noProof/>
                <w:rtl/>
              </w:rPr>
              <w:t>ی</w:t>
            </w:r>
            <w:r w:rsidRPr="008565A8">
              <w:rPr>
                <w:rStyle w:val="Hyperlink"/>
                <w:noProof/>
                <w:rtl/>
              </w:rPr>
              <w:t xml:space="preserve"> </w:t>
            </w:r>
            <w:r w:rsidRPr="008565A8">
              <w:rPr>
                <w:rStyle w:val="Hyperlink"/>
                <w:rFonts w:hint="eastAsia"/>
                <w:noProof/>
                <w:rtl/>
              </w:rPr>
              <w:t>آ</w:t>
            </w:r>
            <w:r w:rsidRPr="008565A8">
              <w:rPr>
                <w:rStyle w:val="Hyperlink"/>
                <w:rFonts w:hint="cs"/>
                <w:noProof/>
                <w:rtl/>
              </w:rPr>
              <w:t>ی</w:t>
            </w:r>
            <w:r w:rsidRPr="008565A8">
              <w:rPr>
                <w:rStyle w:val="Hyperlink"/>
                <w:rFonts w:hint="eastAsia"/>
                <w:noProof/>
                <w:rtl/>
              </w:rPr>
              <w:t>ات</w:t>
            </w:r>
            <w:r w:rsidRPr="008565A8">
              <w:rPr>
                <w:rStyle w:val="Hyperlink"/>
                <w:noProof/>
                <w:rtl/>
              </w:rPr>
              <w:t xml:space="preserve"> </w:t>
            </w:r>
            <w:r w:rsidRPr="008565A8">
              <w:rPr>
                <w:rStyle w:val="Hyperlink"/>
                <w:rFonts w:hint="eastAsia"/>
                <w:noProof/>
                <w:rtl/>
              </w:rPr>
              <w:t>چهارگانه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770C69" w:rsidRDefault="00770C69">
          <w:pPr>
            <w:pStyle w:val="TOC1"/>
            <w:tabs>
              <w:tab w:val="right" w:leader="dot" w:pos="9628"/>
            </w:tabs>
            <w:rPr>
              <w:rFonts w:asciiTheme="minorHAnsi" w:hAnsiTheme="minorHAnsi" w:cstheme="minorBidi"/>
              <w:noProof/>
              <w:szCs w:val="22"/>
              <w:rtl/>
            </w:rPr>
          </w:pPr>
          <w:hyperlink w:anchor="_Toc398541634" w:history="1">
            <w:r w:rsidRPr="008565A8">
              <w:rPr>
                <w:rStyle w:val="Hyperlink"/>
                <w:rFonts w:hint="eastAsia"/>
                <w:noProof/>
                <w:rtl/>
              </w:rPr>
              <w:t>برس</w:t>
            </w:r>
            <w:r w:rsidRPr="008565A8">
              <w:rPr>
                <w:rStyle w:val="Hyperlink"/>
                <w:rFonts w:hint="cs"/>
                <w:noProof/>
                <w:rtl/>
              </w:rPr>
              <w:t>ی</w:t>
            </w:r>
            <w:r w:rsidRPr="008565A8">
              <w:rPr>
                <w:rStyle w:val="Hyperlink"/>
                <w:noProof/>
                <w:rtl/>
              </w:rPr>
              <w:t xml:space="preserve"> </w:t>
            </w:r>
            <w:r w:rsidRPr="008565A8">
              <w:rPr>
                <w:rStyle w:val="Hyperlink"/>
                <w:rFonts w:hint="eastAsia"/>
                <w:noProof/>
                <w:rtl/>
              </w:rPr>
              <w:t>صغائر</w:t>
            </w:r>
            <w:r w:rsidRPr="008565A8">
              <w:rPr>
                <w:rStyle w:val="Hyperlink"/>
                <w:noProof/>
                <w:rtl/>
              </w:rPr>
              <w:t xml:space="preserve"> </w:t>
            </w:r>
            <w:r w:rsidRPr="008565A8">
              <w:rPr>
                <w:rStyle w:val="Hyperlink"/>
                <w:rFonts w:hint="eastAsia"/>
                <w:noProof/>
                <w:rtl/>
              </w:rPr>
              <w:t>و</w:t>
            </w:r>
            <w:r w:rsidRPr="008565A8">
              <w:rPr>
                <w:rStyle w:val="Hyperlink"/>
                <w:noProof/>
                <w:rtl/>
              </w:rPr>
              <w:t xml:space="preserve"> </w:t>
            </w:r>
            <w:r w:rsidRPr="008565A8">
              <w:rPr>
                <w:rStyle w:val="Hyperlink"/>
                <w:rFonts w:hint="eastAsia"/>
                <w:noProof/>
                <w:rtl/>
              </w:rPr>
              <w:t>کبائر</w:t>
            </w:r>
            <w:r w:rsidRPr="008565A8">
              <w:rPr>
                <w:rStyle w:val="Hyperlink"/>
                <w:noProof/>
                <w:rtl/>
              </w:rPr>
              <w:t xml:space="preserve"> </w:t>
            </w:r>
            <w:r w:rsidRPr="008565A8">
              <w:rPr>
                <w:rStyle w:val="Hyperlink"/>
                <w:rFonts w:hint="eastAsia"/>
                <w:noProof/>
                <w:rtl/>
              </w:rPr>
              <w:t>از</w:t>
            </w:r>
            <w:r w:rsidRPr="008565A8">
              <w:rPr>
                <w:rStyle w:val="Hyperlink"/>
                <w:noProof/>
                <w:rtl/>
              </w:rPr>
              <w:t xml:space="preserve"> </w:t>
            </w:r>
            <w:r w:rsidRPr="008565A8">
              <w:rPr>
                <w:rStyle w:val="Hyperlink"/>
                <w:rFonts w:hint="eastAsia"/>
                <w:noProof/>
                <w:rtl/>
              </w:rPr>
              <w:t>حيث</w:t>
            </w:r>
            <w:r w:rsidRPr="008565A8">
              <w:rPr>
                <w:rStyle w:val="Hyperlink"/>
                <w:noProof/>
                <w:rtl/>
              </w:rPr>
              <w:t xml:space="preserve"> </w:t>
            </w:r>
            <w:r w:rsidRPr="008565A8">
              <w:rPr>
                <w:rStyle w:val="Hyperlink"/>
                <w:rFonts w:hint="eastAsia"/>
                <w:noProof/>
                <w:rtl/>
              </w:rPr>
              <w:t>روايات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770C69" w:rsidRDefault="00770C69">
          <w:pPr>
            <w:pStyle w:val="TOC1"/>
            <w:tabs>
              <w:tab w:val="right" w:leader="dot" w:pos="9628"/>
            </w:tabs>
            <w:rPr>
              <w:rFonts w:asciiTheme="minorHAnsi" w:hAnsiTheme="minorHAnsi" w:cstheme="minorBidi"/>
              <w:noProof/>
              <w:szCs w:val="22"/>
              <w:rtl/>
            </w:rPr>
          </w:pPr>
          <w:hyperlink w:anchor="_Toc398541635" w:history="1">
            <w:r w:rsidRPr="008565A8">
              <w:rPr>
                <w:rStyle w:val="Hyperlink"/>
                <w:rFonts w:hint="eastAsia"/>
                <w:noProof/>
                <w:rtl/>
              </w:rPr>
              <w:t>مقام</w:t>
            </w:r>
            <w:r w:rsidRPr="008565A8">
              <w:rPr>
                <w:rStyle w:val="Hyperlink"/>
                <w:noProof/>
                <w:rtl/>
              </w:rPr>
              <w:t xml:space="preserve"> </w:t>
            </w:r>
            <w:r w:rsidRPr="008565A8">
              <w:rPr>
                <w:rStyle w:val="Hyperlink"/>
                <w:rFonts w:hint="eastAsia"/>
                <w:noProof/>
                <w:rtl/>
              </w:rPr>
              <w:t>دوم</w:t>
            </w:r>
            <w:r w:rsidRPr="008565A8">
              <w:rPr>
                <w:rStyle w:val="Hyperlink"/>
                <w:noProof/>
                <w:rtl/>
              </w:rPr>
              <w:t xml:space="preserve"> </w:t>
            </w:r>
            <w:r w:rsidRPr="008565A8">
              <w:rPr>
                <w:rStyle w:val="Hyperlink"/>
                <w:rFonts w:hint="eastAsia"/>
                <w:noProof/>
                <w:rtl/>
              </w:rPr>
              <w:t>شناخت</w:t>
            </w:r>
            <w:r w:rsidRPr="008565A8">
              <w:rPr>
                <w:rStyle w:val="Hyperlink"/>
                <w:noProof/>
                <w:rtl/>
              </w:rPr>
              <w:t xml:space="preserve"> </w:t>
            </w:r>
            <w:r w:rsidRPr="008565A8">
              <w:rPr>
                <w:rStyle w:val="Hyperlink"/>
                <w:rFonts w:hint="eastAsia"/>
                <w:noProof/>
                <w:rtl/>
              </w:rPr>
              <w:t>صغ</w:t>
            </w:r>
            <w:r w:rsidRPr="008565A8">
              <w:rPr>
                <w:rStyle w:val="Hyperlink"/>
                <w:rFonts w:hint="cs"/>
                <w:noProof/>
                <w:rtl/>
              </w:rPr>
              <w:t>ی</w:t>
            </w:r>
            <w:r w:rsidRPr="008565A8">
              <w:rPr>
                <w:rStyle w:val="Hyperlink"/>
                <w:rFonts w:hint="eastAsia"/>
                <w:noProof/>
                <w:rtl/>
              </w:rPr>
              <w:t>ره</w:t>
            </w:r>
            <w:r w:rsidRPr="008565A8">
              <w:rPr>
                <w:rStyle w:val="Hyperlink"/>
                <w:noProof/>
                <w:rtl/>
              </w:rPr>
              <w:t xml:space="preserve"> </w:t>
            </w:r>
            <w:r w:rsidRPr="008565A8">
              <w:rPr>
                <w:rStyle w:val="Hyperlink"/>
                <w:rFonts w:hint="eastAsia"/>
                <w:noProof/>
                <w:rtl/>
              </w:rPr>
              <w:t>از</w:t>
            </w:r>
            <w:r w:rsidRPr="008565A8">
              <w:rPr>
                <w:rStyle w:val="Hyperlink"/>
                <w:noProof/>
                <w:rtl/>
              </w:rPr>
              <w:t xml:space="preserve"> </w:t>
            </w:r>
            <w:r w:rsidRPr="008565A8">
              <w:rPr>
                <w:rStyle w:val="Hyperlink"/>
                <w:rFonts w:hint="eastAsia"/>
                <w:noProof/>
                <w:rtl/>
              </w:rPr>
              <w:t>کب</w:t>
            </w:r>
            <w:r w:rsidRPr="008565A8">
              <w:rPr>
                <w:rStyle w:val="Hyperlink"/>
                <w:rFonts w:hint="cs"/>
                <w:noProof/>
                <w:rtl/>
              </w:rPr>
              <w:t>ی</w:t>
            </w:r>
            <w:r w:rsidRPr="008565A8">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398541635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850D2F" w:rsidRPr="00A20E1C" w:rsidRDefault="00850D2F" w:rsidP="00850D2F">
          <w:r w:rsidRPr="00A20E1C">
            <w:rPr>
              <w:b/>
              <w:bCs/>
              <w:noProof/>
            </w:rPr>
            <w:fldChar w:fldCharType="end"/>
          </w:r>
        </w:p>
      </w:sdtContent>
    </w:sdt>
    <w:p w:rsidR="00850D2F" w:rsidRPr="00A20E1C" w:rsidRDefault="00850D2F" w:rsidP="00850D2F">
      <w:pPr>
        <w:bidi w:val="0"/>
        <w:spacing w:after="200" w:line="276" w:lineRule="auto"/>
        <w:jc w:val="left"/>
        <w:rPr>
          <w:rFonts w:ascii="B Nazanin" w:eastAsiaTheme="majorEastAsia" w:hAnsi="B Nazanin"/>
          <w:b/>
          <w:bCs/>
          <w:color w:val="365F91" w:themeColor="accent1" w:themeShade="BF"/>
          <w:rtl/>
        </w:rPr>
      </w:pPr>
      <w:r w:rsidRPr="00A20E1C">
        <w:rPr>
          <w:rtl/>
        </w:rPr>
        <w:br w:type="page"/>
      </w:r>
    </w:p>
    <w:p w:rsidR="00426D6E" w:rsidRPr="003D3FFE" w:rsidRDefault="00426D6E" w:rsidP="00426D6E">
      <w:pPr>
        <w:jc w:val="center"/>
        <w:rPr>
          <w:rtl/>
        </w:rPr>
      </w:pPr>
      <w:r w:rsidRPr="003D3FFE">
        <w:rPr>
          <w:rFonts w:hint="cs"/>
          <w:rtl/>
        </w:rPr>
        <w:lastRenderedPageBreak/>
        <w:t>بسم الله الرحمن الرحیم</w:t>
      </w:r>
    </w:p>
    <w:p w:rsidR="00850D2F" w:rsidRPr="00A20E1C" w:rsidRDefault="00850D2F" w:rsidP="00850D2F">
      <w:pPr>
        <w:pStyle w:val="Heading1"/>
        <w:rPr>
          <w:rtl/>
        </w:rPr>
      </w:pPr>
      <w:bookmarkStart w:id="0" w:name="_Toc398541622"/>
      <w:r w:rsidRPr="00A20E1C">
        <w:rPr>
          <w:rFonts w:hint="cs"/>
          <w:rtl/>
        </w:rPr>
        <w:t>مروری بر بحث قبلی</w:t>
      </w:r>
      <w:bookmarkEnd w:id="0"/>
    </w:p>
    <w:p w:rsidR="00850D2F" w:rsidRPr="00A20E1C" w:rsidRDefault="00850D2F" w:rsidP="00850D2F">
      <w:pPr>
        <w:rPr>
          <w:rtl/>
        </w:rPr>
      </w:pPr>
      <w:r w:rsidRPr="00A20E1C">
        <w:rPr>
          <w:rFonts w:hint="cs"/>
          <w:rtl/>
        </w:rPr>
        <w:t>مبحث اولي که مطرح شد اين بود که آيا غيبت از گناهان کبيره است يا نه؟</w:t>
      </w:r>
    </w:p>
    <w:p w:rsidR="00850D2F" w:rsidRPr="00A20E1C" w:rsidRDefault="00850D2F" w:rsidP="00850D2F">
      <w:pPr>
        <w:rPr>
          <w:rtl/>
        </w:rPr>
      </w:pPr>
      <w:r w:rsidRPr="00A20E1C">
        <w:rPr>
          <w:rFonts w:hint="cs"/>
          <w:rtl/>
        </w:rPr>
        <w:t>گفتيم قبل از آن يکي ـ دو مبحث مبنايي را به طور اختصار بايد متعرض بشويم:</w:t>
      </w:r>
    </w:p>
    <w:p w:rsidR="00850D2F" w:rsidRPr="00A20E1C" w:rsidRDefault="00850D2F" w:rsidP="00850D2F">
      <w:pPr>
        <w:rPr>
          <w:rtl/>
        </w:rPr>
      </w:pPr>
      <w:r w:rsidRPr="00A20E1C">
        <w:rPr>
          <w:rFonts w:hint="cs"/>
          <w:rtl/>
        </w:rPr>
        <w:t>اولين مبحث اين بود که تقسيم معاصي به ذنوب کبيره و صغيره، يک تقسيم درستي است يا نه؟</w:t>
      </w:r>
    </w:p>
    <w:p w:rsidR="00850D2F" w:rsidRPr="00A20E1C" w:rsidRDefault="00850D2F" w:rsidP="00850D2F">
      <w:pPr>
        <w:rPr>
          <w:rtl/>
        </w:rPr>
      </w:pPr>
      <w:r w:rsidRPr="00A20E1C">
        <w:rPr>
          <w:rFonts w:hint="cs"/>
          <w:rtl/>
        </w:rPr>
        <w:t>دو نظريه مطرح بود که متعرض شديم و گفتيم ادله‌اي که مي‌شود براي تقسيم گناهان به کبيره و صغيره به طور مطلق اقامه کرد، برخي از آيات و تعدادي از روايات مي‌باشند.</w:t>
      </w:r>
    </w:p>
    <w:p w:rsidR="00850D2F" w:rsidRPr="00A20E1C" w:rsidRDefault="00850D2F" w:rsidP="00850D2F">
      <w:pPr>
        <w:rPr>
          <w:rtl/>
        </w:rPr>
      </w:pPr>
      <w:r w:rsidRPr="00A20E1C">
        <w:rPr>
          <w:rFonts w:hint="cs"/>
          <w:rtl/>
        </w:rPr>
        <w:t>از آيات، يکي آيه 31 سوره نساء بود که ذيل آن، نکاتي را مطرح کرديم و نتيجه بحث اين شد که ظهور اين آيه در تقسيم معاصي به کبيره و صغيره، قابل قبول است و اظهر اين است که آيه شريفه 31 سوره نساء که مي‌</w:t>
      </w:r>
      <w:r w:rsidR="00770C69">
        <w:rPr>
          <w:rFonts w:hint="eastAsia"/>
          <w:rtl/>
        </w:rPr>
        <w:t>فرمايد</w:t>
      </w:r>
      <w:r w:rsidR="00770C69">
        <w:rPr>
          <w:rtl/>
        </w:rPr>
        <w:t xml:space="preserve"> «</w:t>
      </w:r>
      <w:r w:rsidRPr="00A20E1C">
        <w:rPr>
          <w:b/>
          <w:bCs/>
          <w:rtl/>
        </w:rPr>
        <w:t>إِن تجَْتَنِبُواْ كَبَائرَ مَا تُنهَْوْنَ عَنْهُ نُكَفِّرْ عَنكُمْ سَيَِّاتِكُمْ وَ نُدْخِلْكُم مُّدْخَلًا كَرِيمًا</w:t>
      </w:r>
      <w:r w:rsidRPr="00A20E1C">
        <w:rPr>
          <w:rFonts w:hint="cs"/>
          <w:b/>
          <w:bCs/>
          <w:rtl/>
        </w:rPr>
        <w:t>»</w:t>
      </w:r>
      <w:r w:rsidRPr="00A20E1C">
        <w:rPr>
          <w:rFonts w:hint="cs"/>
          <w:rtl/>
        </w:rPr>
        <w:t xml:space="preserve"> اين آيه بعيد نيست، بلکه اظهر اين است که دلالت بر تقسيم معاصي به کبائر و صغائر مي‌کند.</w:t>
      </w:r>
    </w:p>
    <w:p w:rsidR="00850D2F" w:rsidRPr="00A20E1C" w:rsidRDefault="00850D2F" w:rsidP="00DB3EBA">
      <w:pPr>
        <w:pStyle w:val="Heading1"/>
        <w:rPr>
          <w:rtl/>
        </w:rPr>
      </w:pPr>
      <w:bookmarkStart w:id="1" w:name="_Toc398541623"/>
      <w:r w:rsidRPr="00A20E1C">
        <w:rPr>
          <w:rFonts w:hint="cs"/>
          <w:rtl/>
        </w:rPr>
        <w:t>آیه 32 سوره نجم</w:t>
      </w:r>
      <w:bookmarkEnd w:id="1"/>
    </w:p>
    <w:p w:rsidR="00850D2F" w:rsidRPr="00A20E1C" w:rsidRDefault="00850D2F" w:rsidP="00DB3EBA">
      <w:pPr>
        <w:rPr>
          <w:rtl/>
        </w:rPr>
      </w:pPr>
      <w:r w:rsidRPr="00A20E1C">
        <w:rPr>
          <w:rFonts w:hint="cs"/>
          <w:rtl/>
        </w:rPr>
        <w:t xml:space="preserve">آيه دوم، 32 سوره نجم است که </w:t>
      </w:r>
      <w:r>
        <w:rPr>
          <w:rFonts w:hint="cs"/>
          <w:b/>
          <w:bCs/>
          <w:rtl/>
        </w:rPr>
        <w:t>«</w:t>
      </w:r>
      <w:r w:rsidRPr="00A20E1C">
        <w:rPr>
          <w:b/>
          <w:bCs/>
          <w:rtl/>
        </w:rPr>
        <w:t>وَ لِلَّهِ مَا فىِ السَّمَاوَاتِ وَ مَا فىِ الْأَرْضِ لِيَجْزِىَ الَّذِينَ أَسَُواْ بِمَا عَمِلُواْ وَ يجَْزِىَ الَّذِينَ أَحْسَنُواْ بِالحُْسْنىَ(31)</w:t>
      </w:r>
      <w:r w:rsidR="00DB3EBA" w:rsidRPr="00DB3EBA">
        <w:rPr>
          <w:rFonts w:hint="eastAsia"/>
          <w:rtl/>
        </w:rPr>
        <w:t xml:space="preserve"> </w:t>
      </w:r>
      <w:r w:rsidR="00DB3EBA" w:rsidRPr="00DB3EBA">
        <w:rPr>
          <w:rFonts w:hint="eastAsia"/>
          <w:b/>
          <w:bCs/>
          <w:rtl/>
        </w:rPr>
        <w:t>الَّذينَ</w:t>
      </w:r>
      <w:r w:rsidR="00DB3EBA" w:rsidRPr="00DB3EBA">
        <w:rPr>
          <w:b/>
          <w:bCs/>
          <w:rtl/>
        </w:rPr>
        <w:t xml:space="preserve"> </w:t>
      </w:r>
      <w:r w:rsidR="00DB3EBA" w:rsidRPr="00DB3EBA">
        <w:rPr>
          <w:rFonts w:hint="eastAsia"/>
          <w:b/>
          <w:bCs/>
          <w:rtl/>
        </w:rPr>
        <w:t>يَجْتَنِبُونَ</w:t>
      </w:r>
      <w:r w:rsidR="00DB3EBA" w:rsidRPr="00DB3EBA">
        <w:rPr>
          <w:b/>
          <w:bCs/>
          <w:rtl/>
        </w:rPr>
        <w:t xml:space="preserve"> </w:t>
      </w:r>
      <w:r w:rsidR="00DB3EBA" w:rsidRPr="00DB3EBA">
        <w:rPr>
          <w:rFonts w:hint="eastAsia"/>
          <w:b/>
          <w:bCs/>
          <w:rtl/>
        </w:rPr>
        <w:t>كَبائِرَ</w:t>
      </w:r>
      <w:r w:rsidR="00DB3EBA" w:rsidRPr="00DB3EBA">
        <w:rPr>
          <w:b/>
          <w:bCs/>
          <w:rtl/>
        </w:rPr>
        <w:t xml:space="preserve"> </w:t>
      </w:r>
      <w:r w:rsidR="00DB3EBA" w:rsidRPr="00DB3EBA">
        <w:rPr>
          <w:rFonts w:hint="eastAsia"/>
          <w:b/>
          <w:bCs/>
          <w:rtl/>
        </w:rPr>
        <w:t>الْإِثْمِ</w:t>
      </w:r>
      <w:r w:rsidR="00DB3EBA" w:rsidRPr="00DB3EBA">
        <w:rPr>
          <w:b/>
          <w:bCs/>
          <w:rtl/>
        </w:rPr>
        <w:t xml:space="preserve"> </w:t>
      </w:r>
      <w:r w:rsidR="00DB3EBA" w:rsidRPr="00DB3EBA">
        <w:rPr>
          <w:rFonts w:hint="eastAsia"/>
          <w:b/>
          <w:bCs/>
          <w:rtl/>
        </w:rPr>
        <w:t>وَ</w:t>
      </w:r>
      <w:r w:rsidR="00DB3EBA" w:rsidRPr="00DB3EBA">
        <w:rPr>
          <w:b/>
          <w:bCs/>
          <w:rtl/>
        </w:rPr>
        <w:t xml:space="preserve"> </w:t>
      </w:r>
      <w:r w:rsidR="00DB3EBA" w:rsidRPr="00DB3EBA">
        <w:rPr>
          <w:rFonts w:hint="eastAsia"/>
          <w:b/>
          <w:bCs/>
          <w:rtl/>
        </w:rPr>
        <w:t>الْفَواحِشَ</w:t>
      </w:r>
      <w:r w:rsidR="00DB3EBA" w:rsidRPr="00DB3EBA">
        <w:rPr>
          <w:b/>
          <w:bCs/>
          <w:rtl/>
        </w:rPr>
        <w:t xml:space="preserve"> </w:t>
      </w:r>
      <w:r w:rsidR="00DB3EBA" w:rsidRPr="00DB3EBA">
        <w:rPr>
          <w:rFonts w:hint="eastAsia"/>
          <w:b/>
          <w:bCs/>
          <w:rtl/>
        </w:rPr>
        <w:t>إِلاَّ</w:t>
      </w:r>
      <w:r w:rsidR="00DB3EBA" w:rsidRPr="00DB3EBA">
        <w:rPr>
          <w:b/>
          <w:bCs/>
          <w:rtl/>
        </w:rPr>
        <w:t xml:space="preserve"> </w:t>
      </w:r>
      <w:r w:rsidR="00DB3EBA" w:rsidRPr="00DB3EBA">
        <w:rPr>
          <w:rFonts w:hint="eastAsia"/>
          <w:b/>
          <w:bCs/>
          <w:rtl/>
        </w:rPr>
        <w:t>اللَّمَم‏</w:t>
      </w:r>
      <w:r w:rsidR="00DB3EBA" w:rsidRPr="00DB3EBA">
        <w:rPr>
          <w:rFonts w:hint="cs"/>
          <w:b/>
          <w:bCs/>
          <w:rtl/>
        </w:rPr>
        <w:t xml:space="preserve"> </w:t>
      </w:r>
      <w:r w:rsidRPr="00A20E1C">
        <w:rPr>
          <w:rFonts w:hint="cs"/>
          <w:b/>
          <w:bCs/>
          <w:rtl/>
        </w:rPr>
        <w:t>(32)»</w:t>
      </w:r>
      <w:r w:rsidRPr="00A20E1C">
        <w:rPr>
          <w:rFonts w:hint="cs"/>
          <w:rtl/>
        </w:rPr>
        <w:t xml:space="preserve"> که آيه 32، مورد بحث ماست.</w:t>
      </w:r>
    </w:p>
    <w:p w:rsidR="00850D2F" w:rsidRPr="00A20E1C" w:rsidRDefault="00850D2F" w:rsidP="00850D2F">
      <w:pPr>
        <w:rPr>
          <w:rtl/>
        </w:rPr>
      </w:pPr>
      <w:r w:rsidRPr="00A20E1C">
        <w:rPr>
          <w:rFonts w:hint="cs"/>
          <w:rtl/>
        </w:rPr>
        <w:t xml:space="preserve">در آيه قبل مي‌فرمايد </w:t>
      </w:r>
      <w:r w:rsidR="00770C69">
        <w:rPr>
          <w:rtl/>
        </w:rPr>
        <w:t>«</w:t>
      </w:r>
      <w:r w:rsidRPr="00A20E1C">
        <w:rPr>
          <w:rtl/>
        </w:rPr>
        <w:t>وَ لِلَّهِ مَا فىِ السَّمَاوَاتِ وَ مَا فىِ الْأَرْضِ لِيَجْزِىَ الَّذِينَ أَسَُواْ بِمَا عَمِلُواْ وَ يجَْزِىَ الَّذِينَ أَحْسَنُواْ بِالحُْسْنىَ</w:t>
      </w:r>
      <w:r w:rsidRPr="00A20E1C">
        <w:rPr>
          <w:rFonts w:hint="cs"/>
          <w:rtl/>
        </w:rPr>
        <w:t xml:space="preserve"> (31)</w:t>
      </w:r>
      <w:r w:rsidR="00770C69">
        <w:rPr>
          <w:rtl/>
        </w:rPr>
        <w:t>»</w:t>
      </w:r>
      <w:r w:rsidRPr="00A20E1C">
        <w:rPr>
          <w:rFonts w:hint="cs"/>
          <w:rtl/>
        </w:rPr>
        <w:t xml:space="preserve"> هر </w:t>
      </w:r>
      <w:r w:rsidR="00BA3C2B">
        <w:rPr>
          <w:rFonts w:hint="cs"/>
          <w:rtl/>
        </w:rPr>
        <w:t>آنچه</w:t>
      </w:r>
      <w:r w:rsidRPr="00A20E1C">
        <w:rPr>
          <w:rFonts w:hint="cs"/>
          <w:rtl/>
        </w:rPr>
        <w:t xml:space="preserve"> در آسمان‌ها و </w:t>
      </w:r>
      <w:r w:rsidR="00BA3C2B">
        <w:rPr>
          <w:rFonts w:hint="cs"/>
          <w:rtl/>
        </w:rPr>
        <w:t>آنچه</w:t>
      </w:r>
      <w:r w:rsidRPr="00A20E1C">
        <w:rPr>
          <w:rFonts w:hint="cs"/>
          <w:rtl/>
        </w:rPr>
        <w:t xml:space="preserve"> در زمين است براي خداست، تا</w:t>
      </w:r>
      <w:r w:rsidR="00770C69">
        <w:rPr>
          <w:rtl/>
        </w:rPr>
        <w:t>...</w:t>
      </w:r>
      <w:r w:rsidRPr="00A20E1C">
        <w:rPr>
          <w:rFonts w:hint="cs"/>
          <w:rtl/>
        </w:rPr>
        <w:t>، آيه 32، الذين أحسنوا را توصيف مي‌کند، اين که عالم خلق شد تا گناهکاران، جزاي گناه خودشان را ببينند و محسنين را به بهترين پاداش‌ها برساند، اين الذين أحسنوا را معني مي‌کند و توصيف مي‌کند.</w:t>
      </w:r>
    </w:p>
    <w:p w:rsidR="00850D2F" w:rsidRPr="00A20E1C" w:rsidRDefault="00850D2F" w:rsidP="00850D2F">
      <w:pPr>
        <w:rPr>
          <w:rtl/>
        </w:rPr>
      </w:pPr>
      <w:r w:rsidRPr="00A20E1C">
        <w:rPr>
          <w:rFonts w:hint="cs"/>
          <w:rtl/>
        </w:rPr>
        <w:t>اولين وصفي که براي «</w:t>
      </w:r>
      <w:r w:rsidRPr="00A20E1C">
        <w:rPr>
          <w:rFonts w:hint="cs"/>
          <w:b/>
          <w:bCs/>
          <w:rtl/>
        </w:rPr>
        <w:t>الذين أحسنوا</w:t>
      </w:r>
      <w:r w:rsidR="00770C69">
        <w:rPr>
          <w:b/>
          <w:bCs/>
          <w:rtl/>
        </w:rPr>
        <w:t>»</w:t>
      </w:r>
      <w:r w:rsidRPr="00A20E1C">
        <w:rPr>
          <w:rFonts w:hint="cs"/>
          <w:rtl/>
        </w:rPr>
        <w:t xml:space="preserve"> آمده اين است که محسنين و الذين أحسنوا چه کساني هستند؟</w:t>
      </w:r>
    </w:p>
    <w:p w:rsidR="00850D2F" w:rsidRPr="00A20E1C" w:rsidRDefault="00850D2F" w:rsidP="00850D2F">
      <w:pPr>
        <w:rPr>
          <w:rtl/>
        </w:rPr>
      </w:pPr>
      <w:r w:rsidRPr="00A20E1C">
        <w:rPr>
          <w:rFonts w:hint="cs"/>
          <w:rtl/>
        </w:rPr>
        <w:t xml:space="preserve">کساني هستند که </w:t>
      </w:r>
      <w:r w:rsidR="00770C69">
        <w:rPr>
          <w:rtl/>
        </w:rPr>
        <w:t>«</w:t>
      </w:r>
      <w:r w:rsidRPr="00A20E1C">
        <w:rPr>
          <w:b/>
          <w:bCs/>
          <w:rtl/>
        </w:rPr>
        <w:t>الَّذِينَ يجَْتَنِبُونَ كَبَئرَِ الْاثْمِ وَ الْفَوَاحِشَ إِلَّا اللَّ</w:t>
      </w:r>
      <w:r w:rsidRPr="00A20E1C">
        <w:rPr>
          <w:rFonts w:hint="cs"/>
          <w:b/>
          <w:bCs/>
          <w:rtl/>
        </w:rPr>
        <w:t>لمم</w:t>
      </w:r>
      <w:r w:rsidR="00770C69">
        <w:rPr>
          <w:b/>
          <w:bCs/>
          <w:rtl/>
        </w:rPr>
        <w:t>»</w:t>
      </w:r>
      <w:r w:rsidRPr="00A20E1C">
        <w:rPr>
          <w:rFonts w:hint="cs"/>
          <w:rtl/>
        </w:rPr>
        <w:t>، کساني که کبائر و فواحش را اجتناب مي‌کنند مگر لمم، اين آيه هم مورد استدلال قرار گرفته، به اين که مي‌شود از آن استفاده کرد براي تقسيم گناهان به کبائر و صغائر که احياناً بنابر بعضي از تفاسير همان لمم باشد.</w:t>
      </w:r>
    </w:p>
    <w:p w:rsidR="00850D2F" w:rsidRPr="00A20E1C" w:rsidRDefault="00850D2F" w:rsidP="00850D2F">
      <w:pPr>
        <w:rPr>
          <w:rtl/>
        </w:rPr>
      </w:pPr>
      <w:r w:rsidRPr="00A20E1C">
        <w:rPr>
          <w:rFonts w:hint="cs"/>
          <w:rtl/>
        </w:rPr>
        <w:lastRenderedPageBreak/>
        <w:t>اگر «لمم</w:t>
      </w:r>
      <w:r w:rsidR="00770C69">
        <w:rPr>
          <w:rtl/>
        </w:rPr>
        <w:t>»</w:t>
      </w:r>
      <w:r w:rsidRPr="00A20E1C">
        <w:rPr>
          <w:rFonts w:hint="cs"/>
          <w:rtl/>
        </w:rPr>
        <w:t xml:space="preserve"> به معناي صغائر باشد، اين تقابل تا حدي </w:t>
      </w:r>
      <w:r w:rsidR="00EE0FFB">
        <w:rPr>
          <w:rFonts w:hint="cs"/>
          <w:rtl/>
        </w:rPr>
        <w:t>واضح‌تر</w:t>
      </w:r>
      <w:r w:rsidRPr="00A20E1C">
        <w:rPr>
          <w:rFonts w:hint="cs"/>
          <w:rtl/>
        </w:rPr>
        <w:t xml:space="preserve"> موجب مي‌شود که آيه بر آن تقسيم دلالت کند، اگر </w:t>
      </w:r>
      <w:r w:rsidR="003B1BC8">
        <w:rPr>
          <w:rFonts w:hint="cs"/>
          <w:rtl/>
        </w:rPr>
        <w:t>این‌گونه</w:t>
      </w:r>
      <w:r w:rsidRPr="00A20E1C">
        <w:rPr>
          <w:rFonts w:hint="cs"/>
          <w:rtl/>
        </w:rPr>
        <w:t xml:space="preserve"> نباشد، اين ظهور و دلالت با اين قوت نيست.</w:t>
      </w:r>
    </w:p>
    <w:p w:rsidR="00850D2F" w:rsidRPr="00A20E1C" w:rsidRDefault="00850D2F" w:rsidP="00850D2F">
      <w:pPr>
        <w:rPr>
          <w:rtl/>
        </w:rPr>
      </w:pPr>
      <w:r w:rsidRPr="00A20E1C">
        <w:rPr>
          <w:rFonts w:hint="cs"/>
          <w:rtl/>
        </w:rPr>
        <w:t xml:space="preserve">براي روشن شدن بحث، در مورد کلمه فواحش گفتيم در قرآن و روايات چهار ـ پنج معني دارد ولي چون </w:t>
      </w:r>
      <w:r>
        <w:rPr>
          <w:rFonts w:hint="eastAsia"/>
          <w:rtl/>
        </w:rPr>
        <w:t>قبلاً</w:t>
      </w:r>
      <w:r w:rsidRPr="00A20E1C">
        <w:rPr>
          <w:rFonts w:hint="cs"/>
          <w:rtl/>
        </w:rPr>
        <w:t xml:space="preserve"> بحث کرديم وارد آن بحث نمي‌شويم ولي عمده بحث ما همان کبائر و لمم است.</w:t>
      </w:r>
    </w:p>
    <w:p w:rsidR="00850D2F" w:rsidRPr="00A20E1C" w:rsidRDefault="00850D2F" w:rsidP="00850D2F">
      <w:pPr>
        <w:rPr>
          <w:rtl/>
        </w:rPr>
      </w:pPr>
      <w:r w:rsidRPr="00A20E1C">
        <w:rPr>
          <w:rFonts w:hint="cs"/>
          <w:rtl/>
        </w:rPr>
        <w:t>اما مطلب مورد توجه در اينجا، اين جمله لمم است. در لمم، مرحوم علامه طباطبائي، سه نظر را در نظر ذکر کردند.</w:t>
      </w:r>
    </w:p>
    <w:p w:rsidR="00850D2F" w:rsidRPr="00A20E1C" w:rsidRDefault="00850D2F" w:rsidP="00850D2F">
      <w:pPr>
        <w:rPr>
          <w:rtl/>
        </w:rPr>
      </w:pPr>
      <w:r w:rsidRPr="00A20E1C">
        <w:rPr>
          <w:rFonts w:hint="cs"/>
          <w:rtl/>
        </w:rPr>
        <w:t xml:space="preserve">لمم اصل اين وا‍ژه، </w:t>
      </w:r>
      <w:r>
        <w:rPr>
          <w:rFonts w:hint="eastAsia"/>
          <w:rtl/>
        </w:rPr>
        <w:t>تقر</w:t>
      </w:r>
      <w:r>
        <w:rPr>
          <w:rFonts w:hint="cs"/>
          <w:rtl/>
        </w:rPr>
        <w:t>ی</w:t>
      </w:r>
      <w:r>
        <w:rPr>
          <w:rFonts w:hint="eastAsia"/>
          <w:rtl/>
        </w:rPr>
        <w:t>باً</w:t>
      </w:r>
      <w:r w:rsidRPr="00A20E1C">
        <w:rPr>
          <w:rFonts w:hint="cs"/>
          <w:rtl/>
        </w:rPr>
        <w:t xml:space="preserve"> به دو معني آمده است:</w:t>
      </w:r>
    </w:p>
    <w:p w:rsidR="00850D2F" w:rsidRPr="00A20E1C" w:rsidRDefault="00850D2F" w:rsidP="00850D2F">
      <w:pPr>
        <w:pStyle w:val="ListParagraph"/>
        <w:numPr>
          <w:ilvl w:val="0"/>
          <w:numId w:val="1"/>
        </w:numPr>
        <w:rPr>
          <w:rFonts w:cs="2  Badr"/>
        </w:rPr>
      </w:pPr>
      <w:r w:rsidRPr="00A20E1C">
        <w:rPr>
          <w:rFonts w:cs="2  Badr" w:hint="cs"/>
          <w:rtl/>
        </w:rPr>
        <w:t>لمم به معناي قصد</w:t>
      </w:r>
      <w:r w:rsidR="00817B32">
        <w:rPr>
          <w:rFonts w:cs="2  Badr" w:hint="cs"/>
          <w:rtl/>
        </w:rPr>
        <w:t>؛</w:t>
      </w:r>
    </w:p>
    <w:p w:rsidR="00850D2F" w:rsidRPr="00A20E1C" w:rsidRDefault="00817B32" w:rsidP="00850D2F">
      <w:pPr>
        <w:pStyle w:val="ListParagraph"/>
        <w:numPr>
          <w:ilvl w:val="0"/>
          <w:numId w:val="1"/>
        </w:numPr>
        <w:rPr>
          <w:rFonts w:cs="2  Badr"/>
        </w:rPr>
      </w:pPr>
      <w:r>
        <w:rPr>
          <w:rFonts w:cs="2  Badr" w:hint="cs"/>
          <w:rtl/>
        </w:rPr>
        <w:t>لمم</w:t>
      </w:r>
      <w:r w:rsidR="00850D2F" w:rsidRPr="00A20E1C">
        <w:rPr>
          <w:rFonts w:cs="2  Badr" w:hint="cs"/>
          <w:rtl/>
        </w:rPr>
        <w:t xml:space="preserve"> به معناي جمع و.. است.</w:t>
      </w:r>
    </w:p>
    <w:p w:rsidR="00850D2F" w:rsidRPr="00A20E1C" w:rsidRDefault="00850D2F" w:rsidP="00423E12">
      <w:pPr>
        <w:pStyle w:val="Heading2"/>
      </w:pPr>
      <w:bookmarkStart w:id="2" w:name="_Toc398541624"/>
      <w:r w:rsidRPr="00A20E1C">
        <w:rPr>
          <w:rFonts w:hint="cs"/>
          <w:rtl/>
        </w:rPr>
        <w:t xml:space="preserve">احتمالات در کلمه </w:t>
      </w:r>
      <w:r w:rsidR="00423E12">
        <w:rPr>
          <w:rFonts w:hint="cs"/>
          <w:rtl/>
        </w:rPr>
        <w:t>«</w:t>
      </w:r>
      <w:r w:rsidR="00423E12" w:rsidRPr="00423E12">
        <w:rPr>
          <w:rFonts w:hint="eastAsia"/>
          <w:rtl/>
        </w:rPr>
        <w:t>اللَّمَم‏</w:t>
      </w:r>
      <w:r w:rsidR="00423E12">
        <w:rPr>
          <w:rFonts w:hint="cs"/>
          <w:rtl/>
        </w:rPr>
        <w:t>»</w:t>
      </w:r>
      <w:bookmarkEnd w:id="2"/>
    </w:p>
    <w:p w:rsidR="00850D2F" w:rsidRDefault="00850D2F" w:rsidP="004D39E6">
      <w:pPr>
        <w:rPr>
          <w:rtl/>
        </w:rPr>
      </w:pPr>
      <w:r w:rsidRPr="00A20E1C">
        <w:rPr>
          <w:rFonts w:hint="cs"/>
          <w:rtl/>
        </w:rPr>
        <w:t xml:space="preserve">در اينجا به لحاظ تفسيري گفته شده است که حداقل </w:t>
      </w:r>
      <w:r w:rsidR="004D39E6">
        <w:rPr>
          <w:rFonts w:hint="cs"/>
          <w:rtl/>
        </w:rPr>
        <w:t>چهار</w:t>
      </w:r>
      <w:r w:rsidRPr="00A20E1C">
        <w:rPr>
          <w:rFonts w:hint="cs"/>
          <w:rtl/>
        </w:rPr>
        <w:t xml:space="preserve"> احتمال وجود دارد:</w:t>
      </w:r>
    </w:p>
    <w:p w:rsidR="00423E12" w:rsidRPr="00A20E1C" w:rsidRDefault="00423E12" w:rsidP="00423E12">
      <w:pPr>
        <w:pStyle w:val="Heading3"/>
        <w:rPr>
          <w:rtl/>
        </w:rPr>
      </w:pPr>
      <w:bookmarkStart w:id="3" w:name="_Toc398541625"/>
      <w:r>
        <w:rPr>
          <w:rFonts w:hint="cs"/>
          <w:rtl/>
        </w:rPr>
        <w:t>احتمال اول:</w:t>
      </w:r>
      <w:bookmarkEnd w:id="3"/>
    </w:p>
    <w:p w:rsidR="00850D2F" w:rsidRPr="00423E12" w:rsidRDefault="00850D2F" w:rsidP="00423E12">
      <w:r w:rsidRPr="00423E12">
        <w:rPr>
          <w:rFonts w:hint="cs"/>
          <w:rtl/>
        </w:rPr>
        <w:t xml:space="preserve">مقصود از لمم، قصد المعصية باشد، که بي ارتباط با معناي لغوي هم نيست و بر اين مبنا، معناي آيه اينگونه مي‌شود که محسنين کساني هستند که کبائر از گناهان و فواحش را اجتناب </w:t>
      </w:r>
      <w:r w:rsidRPr="00423E12">
        <w:rPr>
          <w:rFonts w:hint="eastAsia"/>
          <w:rtl/>
        </w:rPr>
        <w:t>م</w:t>
      </w:r>
      <w:r w:rsidRPr="00423E12">
        <w:rPr>
          <w:rFonts w:hint="cs"/>
          <w:rtl/>
        </w:rPr>
        <w:t>ی‌</w:t>
      </w:r>
      <w:r w:rsidRPr="00423E12">
        <w:rPr>
          <w:rFonts w:hint="eastAsia"/>
          <w:rtl/>
        </w:rPr>
        <w:t>کنند</w:t>
      </w:r>
      <w:r w:rsidRPr="00423E12">
        <w:rPr>
          <w:rFonts w:hint="cs"/>
          <w:rtl/>
        </w:rPr>
        <w:t xml:space="preserve">؛ مگر قصد المعصية که قصد المعصية امر دشواري است که کسي بخواهد انجام ندهد و نيت معصيت، مانعي نيست و اين مخل به محسن بودن نيست. محسنان که در اين آيه بحث مي‌کنيم که ما به </w:t>
      </w:r>
      <w:r w:rsidRPr="00423E12">
        <w:rPr>
          <w:rFonts w:hint="eastAsia"/>
          <w:rtl/>
        </w:rPr>
        <w:t>آن‌ها</w:t>
      </w:r>
      <w:r w:rsidRPr="00423E12">
        <w:rPr>
          <w:rFonts w:hint="cs"/>
          <w:rtl/>
        </w:rPr>
        <w:t xml:space="preserve"> جزاي حسني مي‌دهيم، کبائر و فواحش را اجتناب مي‌کنند اما لمم و قصد المعصية، مانعي ندارد.</w:t>
      </w:r>
    </w:p>
    <w:p w:rsidR="00850D2F" w:rsidRPr="00A20E1C" w:rsidRDefault="00850D2F" w:rsidP="00850D2F">
      <w:pPr>
        <w:rPr>
          <w:rtl/>
        </w:rPr>
      </w:pPr>
      <w:r w:rsidRPr="00A20E1C">
        <w:rPr>
          <w:rFonts w:hint="cs"/>
          <w:rtl/>
        </w:rPr>
        <w:t>اگر اين معني صحيح باشد، مشابه همان مضموني است که در روايات زياد وارد شده است که در سال‌هاي قبل، راجع به آن بحث کرديم و گفتيم که چند چيز در باب گناه متصور است:</w:t>
      </w:r>
    </w:p>
    <w:p w:rsidR="00850D2F" w:rsidRPr="00A20E1C" w:rsidRDefault="00850D2F" w:rsidP="00850D2F">
      <w:pPr>
        <w:rPr>
          <w:rtl/>
        </w:rPr>
      </w:pPr>
      <w:r w:rsidRPr="00A20E1C">
        <w:rPr>
          <w:rFonts w:hint="cs"/>
          <w:rtl/>
        </w:rPr>
        <w:t>ـ تصور گناه کردن</w:t>
      </w:r>
    </w:p>
    <w:p w:rsidR="00850D2F" w:rsidRPr="00A20E1C" w:rsidRDefault="00850D2F" w:rsidP="00850D2F">
      <w:pPr>
        <w:rPr>
          <w:rtl/>
        </w:rPr>
      </w:pPr>
      <w:r w:rsidRPr="00A20E1C">
        <w:rPr>
          <w:rFonts w:hint="cs"/>
          <w:rtl/>
        </w:rPr>
        <w:t>ـ قصد گناه کردن</w:t>
      </w:r>
    </w:p>
    <w:p w:rsidR="00850D2F" w:rsidRPr="00A20E1C" w:rsidRDefault="00850D2F" w:rsidP="00850D2F">
      <w:pPr>
        <w:rPr>
          <w:rtl/>
        </w:rPr>
      </w:pPr>
      <w:r w:rsidRPr="00A20E1C">
        <w:rPr>
          <w:rFonts w:hint="cs"/>
          <w:rtl/>
        </w:rPr>
        <w:t xml:space="preserve">ـ تجرّي بر معصيت که شروع به عمل مي‌کند ولي </w:t>
      </w:r>
      <w:r w:rsidR="00EE0FFB">
        <w:rPr>
          <w:rFonts w:hint="cs"/>
          <w:rtl/>
        </w:rPr>
        <w:t>درواقع</w:t>
      </w:r>
      <w:r w:rsidRPr="00A20E1C">
        <w:rPr>
          <w:rFonts w:hint="cs"/>
          <w:rtl/>
        </w:rPr>
        <w:t>، عمل گناه نيست</w:t>
      </w:r>
    </w:p>
    <w:p w:rsidR="00850D2F" w:rsidRPr="00A20E1C" w:rsidRDefault="00850D2F" w:rsidP="00850D2F">
      <w:pPr>
        <w:rPr>
          <w:rtl/>
        </w:rPr>
      </w:pPr>
      <w:r w:rsidRPr="00A20E1C">
        <w:rPr>
          <w:rFonts w:hint="cs"/>
          <w:rtl/>
        </w:rPr>
        <w:t>ـ خود معصيت است.</w:t>
      </w:r>
    </w:p>
    <w:p w:rsidR="00850D2F" w:rsidRPr="00A20E1C" w:rsidRDefault="00850D2F" w:rsidP="00850D2F">
      <w:pPr>
        <w:rPr>
          <w:rtl/>
        </w:rPr>
      </w:pPr>
      <w:r w:rsidRPr="00A20E1C">
        <w:rPr>
          <w:rFonts w:hint="cs"/>
          <w:rtl/>
        </w:rPr>
        <w:lastRenderedPageBreak/>
        <w:t xml:space="preserve">گفتيم در باب خود معصيت، گناه است، تجري هم در اين که آيا گناه است و يا نيست؟ در مسائل بحث کرديم، اما مراحل قبل </w:t>
      </w:r>
      <w:r w:rsidR="00770C69">
        <w:rPr>
          <w:rtl/>
        </w:rPr>
        <w:t>«</w:t>
      </w:r>
      <w:r w:rsidRPr="00A20E1C">
        <w:rPr>
          <w:rFonts w:hint="cs"/>
          <w:rtl/>
        </w:rPr>
        <w:t>تصور گناه و قصد گناه</w:t>
      </w:r>
      <w:r w:rsidR="00770C69">
        <w:rPr>
          <w:rtl/>
        </w:rPr>
        <w:t>»</w:t>
      </w:r>
      <w:r w:rsidRPr="00A20E1C">
        <w:rPr>
          <w:rFonts w:hint="cs"/>
          <w:rtl/>
        </w:rPr>
        <w:t xml:space="preserve"> نيت گناه و تصميم و عزم گناه و يا تصور گناه که تصور گناه واضح است مشکلي ندارد، آني که محلّ اختلاف است يکي تجري است که در رسائل و مباحث قطع بحث شده است، يکي هم نية المعصية است. در باب نية المعصية گفتيم که مؤاخذه</w:t>
      </w:r>
      <w:r w:rsidRPr="00A20E1C">
        <w:rPr>
          <w:rtl/>
        </w:rPr>
        <w:softHyphen/>
      </w:r>
      <w:r w:rsidRPr="00A20E1C">
        <w:rPr>
          <w:rFonts w:hint="cs"/>
          <w:rtl/>
        </w:rPr>
        <w:t xml:space="preserve">ای به خاطر نيت معصيت صورت نمي‌گيرد، نسبت به نيت ثواب و نيت طاعت، خداوند ممکن است ثواب بدهد نية المؤمن خير من عمله، خدا لطف مي‌کند و نسبت به نيت خير، </w:t>
      </w:r>
      <w:r>
        <w:rPr>
          <w:rFonts w:hint="eastAsia"/>
          <w:rtl/>
        </w:rPr>
        <w:t>تفضلاً</w:t>
      </w:r>
      <w:r w:rsidRPr="00A20E1C">
        <w:rPr>
          <w:rFonts w:hint="cs"/>
          <w:rtl/>
        </w:rPr>
        <w:t xml:space="preserve"> ثواب مي‌دهد و همان تفضل موجب شده است که نيت شر و سوء را مورد مؤاخذه قرار ندهد و اين تفاوت بين نيت شر و نيت خير است که </w:t>
      </w:r>
      <w:r>
        <w:rPr>
          <w:rFonts w:hint="eastAsia"/>
          <w:rtl/>
        </w:rPr>
        <w:t>تفضلاً</w:t>
      </w:r>
      <w:r w:rsidRPr="00A20E1C">
        <w:rPr>
          <w:rFonts w:hint="cs"/>
          <w:rtl/>
        </w:rPr>
        <w:t xml:space="preserve"> خداوند از نيت شر درمي‌گذرد و نسبت به نيت خير ثواب مي‌دهد و روايات معتبري اين مطلب را مي‌رسانند در وسايل در باب نيت و عبادات و جلد اول و اوایل کتاب، که بحث عبادات است که در باب نيت، مي‌فرمايد ان الله لايعاقب علي نية الشرّ يا نية المعصية و يصيب علي نية الخير.</w:t>
      </w:r>
    </w:p>
    <w:p w:rsidR="00850D2F" w:rsidRPr="00A20E1C" w:rsidRDefault="00850D2F" w:rsidP="00850D2F">
      <w:pPr>
        <w:rPr>
          <w:rtl/>
        </w:rPr>
      </w:pPr>
      <w:r w:rsidRPr="00A20E1C">
        <w:rPr>
          <w:rFonts w:hint="cs"/>
          <w:rtl/>
        </w:rPr>
        <w:t xml:space="preserve">با اين ملاحظه و محاسبه، اين آيه ناظر به همين قاعده مي‌شود. آيه مي‌فرمايد نيت شر و سوء و معصيت، اين مضرّ به مقام احسان و جايگاه محسنين نيست. اين که مي‌فرمايد </w:t>
      </w:r>
      <w:r w:rsidR="00770C69">
        <w:rPr>
          <w:rtl/>
        </w:rPr>
        <w:t>«</w:t>
      </w:r>
      <w:r w:rsidRPr="00A20E1C">
        <w:rPr>
          <w:b/>
          <w:bCs/>
          <w:rtl/>
        </w:rPr>
        <w:t>يجَْزِىَ الَّذِينَ أَحْسَنُواْ بِالحُْسْنىَ</w:t>
      </w:r>
      <w:r w:rsidR="00770C69">
        <w:rPr>
          <w:rtl/>
        </w:rPr>
        <w:t>»</w:t>
      </w:r>
      <w:r w:rsidRPr="00A20E1C">
        <w:rPr>
          <w:rFonts w:hint="cs"/>
          <w:b/>
          <w:bCs/>
          <w:rtl/>
        </w:rPr>
        <w:t>،</w:t>
      </w:r>
      <w:r w:rsidRPr="00A20E1C">
        <w:rPr>
          <w:rFonts w:hint="cs"/>
          <w:rtl/>
        </w:rPr>
        <w:t xml:space="preserve"> و بعد مي‌فرمايد محسنين کساني هستند که کبائر و فواحش را اجتناب مي‌کنند مگر لمم، مگر قصد اين گناهان که لمم، قصد کبائر را هم مي‌گيرد و مطلق است، چه کبائر و چه غير کبائر که اين قصد، مانعي نيست که اين نوعي استثناء منقطع است، که مي‌گويد از گناهان اجتناب مي‌کند مگر نيَت گناه که نيت گناه در مستثني منه داخل نيست و به تعبير مرحوم علامه طباطبايي، استثناء منقطع مي‌شود.</w:t>
      </w:r>
    </w:p>
    <w:p w:rsidR="00850D2F" w:rsidRPr="00A20E1C" w:rsidRDefault="00850D2F" w:rsidP="00850D2F">
      <w:pPr>
        <w:rPr>
          <w:rtl/>
        </w:rPr>
      </w:pPr>
      <w:r w:rsidRPr="00A20E1C">
        <w:rPr>
          <w:rFonts w:hint="cs"/>
          <w:rtl/>
        </w:rPr>
        <w:t>اين که علامه فرمودند استثناء منقطع است، ممکن است کسي با يک وجهي، بگويد اين استثناء متصل است؛ براي اين که اگر ما اينجا کبائر و فواحش را مطلق گناهان بگيريم، في حدّ نفسه ممکن است که نيت معصيت گناه باشد، در همان رواياتي که مي‌فرمايد خدا از باب تفضل معاقبه نمي‌کند و لذا لمم نوعي گناه است منتهي استثناء شده است و استثناء متصل است.</w:t>
      </w:r>
    </w:p>
    <w:p w:rsidR="00850D2F" w:rsidRDefault="00850D2F" w:rsidP="00850D2F">
      <w:pPr>
        <w:rPr>
          <w:rtl/>
        </w:rPr>
      </w:pPr>
      <w:r w:rsidRPr="00A20E1C">
        <w:rPr>
          <w:rFonts w:hint="cs"/>
          <w:rtl/>
        </w:rPr>
        <w:t>اين يک احتمال بود که لمم قصد المعصيه است و آيه مي‌فرمايد قصد المعصية اشکالي ندارد.</w:t>
      </w:r>
    </w:p>
    <w:p w:rsidR="004D39E6" w:rsidRPr="00A20E1C" w:rsidRDefault="004D39E6" w:rsidP="004D39E6">
      <w:pPr>
        <w:pStyle w:val="Heading3"/>
        <w:rPr>
          <w:rtl/>
        </w:rPr>
      </w:pPr>
      <w:bookmarkStart w:id="4" w:name="_Toc398541626"/>
      <w:r>
        <w:rPr>
          <w:rFonts w:hint="cs"/>
          <w:rtl/>
        </w:rPr>
        <w:t>احتمال دوم:</w:t>
      </w:r>
      <w:bookmarkEnd w:id="4"/>
    </w:p>
    <w:p w:rsidR="00850D2F" w:rsidRPr="004D39E6" w:rsidRDefault="00850D2F" w:rsidP="004D39E6">
      <w:r w:rsidRPr="004D39E6">
        <w:rPr>
          <w:rFonts w:hint="cs"/>
          <w:rtl/>
        </w:rPr>
        <w:t xml:space="preserve">احتمال دوم مي‌فرمايد مقصود از لمم، ارتکاب معصيت في حال دون حال باشد، محسن کسي است که از کبائر اثم و فواحش اجتناب مي‌کند مگر لمم، يعني اين که گاهي بدون قصد قبلی گناهي بکند، يعني </w:t>
      </w:r>
      <w:r w:rsidR="00EE0FFB">
        <w:rPr>
          <w:rFonts w:hint="cs"/>
          <w:rtl/>
        </w:rPr>
        <w:t>درواقع</w:t>
      </w:r>
      <w:r w:rsidRPr="004D39E6">
        <w:rPr>
          <w:rFonts w:hint="cs"/>
          <w:rtl/>
        </w:rPr>
        <w:t xml:space="preserve"> ملکه او و طبع او اين </w:t>
      </w:r>
      <w:r w:rsidRPr="004D39E6">
        <w:rPr>
          <w:rFonts w:hint="cs"/>
          <w:rtl/>
        </w:rPr>
        <w:lastRenderedPageBreak/>
        <w:t>است که پرهيز مي‌کند، اما اين که گاهي برحسب اتفاق گناهی از او سر بزند اين مضر به مقام احسان و تقوي و ايمان او نيست، اين در بعضي از روايات آمده است.</w:t>
      </w:r>
    </w:p>
    <w:p w:rsidR="00850D2F" w:rsidRDefault="00850D2F" w:rsidP="00850D2F">
      <w:pPr>
        <w:rPr>
          <w:rtl/>
        </w:rPr>
      </w:pPr>
      <w:r w:rsidRPr="00A20E1C">
        <w:rPr>
          <w:rFonts w:hint="cs"/>
          <w:rtl/>
        </w:rPr>
        <w:t xml:space="preserve">در بعضي روايات اهل بيت -عليهم السلام- آمده است که لمم </w:t>
      </w:r>
      <w:r w:rsidR="00EE0FFB">
        <w:rPr>
          <w:rFonts w:hint="cs"/>
          <w:rtl/>
        </w:rPr>
        <w:t>درواقع</w:t>
      </w:r>
      <w:r w:rsidRPr="00A20E1C">
        <w:rPr>
          <w:rFonts w:hint="cs"/>
          <w:rtl/>
        </w:rPr>
        <w:t xml:space="preserve"> آن حالتي است که به نحو اتفاقي گناه از کسي صادر بشود که اگر اين معني صحيح باشد استثناء، استثناء متصل است. آيه مي‌فرمايد از کبائر و فواحش اجتناب مي‌کند مگر اتفاقي ممکن است گناهي از کسي صادر بشود.</w:t>
      </w:r>
    </w:p>
    <w:p w:rsidR="004D39E6" w:rsidRPr="00A20E1C" w:rsidRDefault="004D39E6" w:rsidP="004D39E6">
      <w:pPr>
        <w:pStyle w:val="Heading3"/>
        <w:rPr>
          <w:rtl/>
        </w:rPr>
      </w:pPr>
      <w:bookmarkStart w:id="5" w:name="_Toc398541627"/>
      <w:r>
        <w:rPr>
          <w:rFonts w:hint="cs"/>
          <w:rtl/>
        </w:rPr>
        <w:t>احتمال سوم:</w:t>
      </w:r>
      <w:bookmarkEnd w:id="5"/>
    </w:p>
    <w:p w:rsidR="00850D2F" w:rsidRPr="004D39E6" w:rsidRDefault="00850D2F" w:rsidP="004D39E6">
      <w:r w:rsidRPr="004D39E6">
        <w:rPr>
          <w:rFonts w:hint="cs"/>
          <w:rtl/>
        </w:rPr>
        <w:t>احتمال سوم مرتبط به بحث ماست. کسي بگويد لمم قصد معصيت نيست و معصيت اتفاقي هم نيست بلکه لمم، يک گروه و نوعي از معاصي است که در برابر کبائر</w:t>
      </w:r>
      <w:r w:rsidR="00BA3C2B">
        <w:rPr>
          <w:rtl/>
        </w:rPr>
        <w:t xml:space="preserve"> </w:t>
      </w:r>
      <w:r w:rsidRPr="004D39E6">
        <w:rPr>
          <w:rFonts w:hint="cs"/>
          <w:rtl/>
        </w:rPr>
        <w:t xml:space="preserve">قرار مي‌گيرد که در اين صورت استثناء، استثناء منقطع مي‌شود و معني طبق اين مبنا </w:t>
      </w:r>
      <w:r w:rsidR="003B1BC8">
        <w:rPr>
          <w:rFonts w:hint="cs"/>
          <w:rtl/>
        </w:rPr>
        <w:t>این‌گونه</w:t>
      </w:r>
      <w:r w:rsidRPr="004D39E6">
        <w:rPr>
          <w:rFonts w:hint="cs"/>
          <w:rtl/>
        </w:rPr>
        <w:t xml:space="preserve"> مي‌شود محسنين کساني هستند که</w:t>
      </w:r>
      <w:r w:rsidR="00BA3C2B">
        <w:rPr>
          <w:rtl/>
        </w:rPr>
        <w:t xml:space="preserve"> </w:t>
      </w:r>
      <w:r w:rsidRPr="004D39E6">
        <w:rPr>
          <w:rFonts w:hint="cs"/>
          <w:rtl/>
        </w:rPr>
        <w:t xml:space="preserve">از کبائر اجتناب مي‌کنند مگر لمم، يعني گناهان کوچک، گناهاني که به عنوان صغيره محسوب مي‌شود که اگر اين احتمال سوم صحيح باشد، به بحث ما مرتبط مي‌شود. استدلال به آيه، مبتني بر استدلال سوم مي‌باشد يعني بگوييم آيه مي‌فرمايد </w:t>
      </w:r>
      <w:r w:rsidR="00770C69">
        <w:rPr>
          <w:b/>
          <w:bCs/>
          <w:rtl/>
        </w:rPr>
        <w:t>«</w:t>
      </w:r>
      <w:r w:rsidRPr="004D39E6">
        <w:rPr>
          <w:b/>
          <w:bCs/>
          <w:rtl/>
        </w:rPr>
        <w:t>الَّذِينَ يجَْتَنِبُونَ كَبَئرَِ الْاثْمِ وَ الْفَوَاحِشَ إِلَّا اللَّ</w:t>
      </w:r>
      <w:r w:rsidRPr="004D39E6">
        <w:rPr>
          <w:rFonts w:hint="cs"/>
          <w:b/>
          <w:bCs/>
          <w:rtl/>
        </w:rPr>
        <w:t>لمم</w:t>
      </w:r>
      <w:r w:rsidR="00770C69">
        <w:rPr>
          <w:b/>
          <w:bCs/>
          <w:rtl/>
        </w:rPr>
        <w:t>»</w:t>
      </w:r>
      <w:r w:rsidRPr="004D39E6">
        <w:rPr>
          <w:rFonts w:hint="cs"/>
          <w:rtl/>
        </w:rPr>
        <w:t>، مگر صغائر‌، که در اين صورت کبائر در مقابل صغائر قرار مي‌گيرد و آيه دليل بر تقسيم معاصي به صغائر و کبائر مي‌شود.</w:t>
      </w:r>
    </w:p>
    <w:p w:rsidR="004D39E6" w:rsidRPr="00A20E1C" w:rsidRDefault="004D39E6" w:rsidP="004D39E6">
      <w:pPr>
        <w:pStyle w:val="Heading3"/>
        <w:rPr>
          <w:rtl/>
        </w:rPr>
      </w:pPr>
      <w:bookmarkStart w:id="6" w:name="_Toc398541628"/>
      <w:r>
        <w:rPr>
          <w:rFonts w:hint="cs"/>
          <w:rtl/>
        </w:rPr>
        <w:t>احتمال چهارم:</w:t>
      </w:r>
      <w:bookmarkEnd w:id="6"/>
    </w:p>
    <w:p w:rsidR="00850D2F" w:rsidRPr="004D39E6" w:rsidRDefault="00850D2F" w:rsidP="004D39E6">
      <w:r w:rsidRPr="004D39E6">
        <w:rPr>
          <w:rFonts w:hint="cs"/>
          <w:rtl/>
        </w:rPr>
        <w:t>احتمال چهارمي‌ که ممکن است باشد و مرحوم علامه طباطبائي نفرمودند، اين است که ما لمم را به معناي مشترک و عامي بگيريم که در حقيقت شامل هر سه فرض بشود که لمم، يعني چيزهاي ناچيز که در اين صورت چيزهاي ناچيز، هم مي‌تواند صغائر بشود و هم مي‌تواند آن نيت معصيت بشود که آن هم در مقابل خود معصيت ناچيز است و هم مي‌تواند آن صدور اتفاقي گناه باشد که اين يک بار اگر اتفاق بيافتد</w:t>
      </w:r>
      <w:r w:rsidR="00770C69">
        <w:rPr>
          <w:rtl/>
        </w:rPr>
        <w:t>...</w:t>
      </w:r>
      <w:r w:rsidRPr="004D39E6">
        <w:rPr>
          <w:rFonts w:hint="cs"/>
          <w:rtl/>
        </w:rPr>
        <w:t xml:space="preserve"> اين احتمال چهارم، معناي جامعي است، البته در اين معناي جامع، معناي اول و سوم بيشتر قابل جمع است تا معناي دوم، يعني بگوييم يک چيزهاي ناچيز، همان صغائر و هم نيات و قصود است اما معصيت کبيره‌اي که يک بار اتفاق مي‌افتد شايد در اين معناي جامع نگنجد.</w:t>
      </w:r>
    </w:p>
    <w:p w:rsidR="00850D2F" w:rsidRPr="00A20E1C" w:rsidRDefault="00850D2F" w:rsidP="00850D2F">
      <w:pPr>
        <w:pStyle w:val="NormalWeb"/>
        <w:bidi/>
        <w:jc w:val="both"/>
        <w:rPr>
          <w:rFonts w:ascii="Traditional Arabic" w:hAnsi="Traditional Arabic" w:cs="2  Badr"/>
          <w:color w:val="000000"/>
          <w:sz w:val="28"/>
          <w:szCs w:val="28"/>
          <w:rtl/>
        </w:rPr>
      </w:pPr>
      <w:r w:rsidRPr="00A20E1C">
        <w:rPr>
          <w:rFonts w:cs="2  Badr" w:hint="cs"/>
          <w:sz w:val="28"/>
          <w:szCs w:val="28"/>
          <w:rtl/>
        </w:rPr>
        <w:lastRenderedPageBreak/>
        <w:t xml:space="preserve">از اصول کافي نقل شده است که </w:t>
      </w:r>
      <w:r w:rsidR="00770C69">
        <w:rPr>
          <w:rFonts w:cs="2  Badr"/>
          <w:sz w:val="28"/>
          <w:szCs w:val="28"/>
          <w:rtl/>
        </w:rPr>
        <w:t>«</w:t>
      </w:r>
      <w:r w:rsidRPr="00A20E1C">
        <w:rPr>
          <w:rFonts w:ascii="Traditional Arabic" w:hAnsi="Traditional Arabic" w:cs="2  Badr" w:hint="cs"/>
          <w:b/>
          <w:bCs/>
          <w:sz w:val="28"/>
          <w:szCs w:val="28"/>
          <w:rtl/>
        </w:rPr>
        <w:t>الْفَوَاحِشُ‏ الزِّنَى وَ السَّرِقَةُ وَ اللمم الرَّجُلُ يُلِمُّ بِالذَّنْبِ فَيَسْتَغْفِرُ اللَّه</w:t>
      </w:r>
      <w:r w:rsidRPr="00A20E1C">
        <w:rPr>
          <w:rFonts w:ascii="Traditional Arabic" w:hAnsi="Traditional Arabic" w:cs="2  Badr" w:hint="cs"/>
          <w:sz w:val="28"/>
          <w:szCs w:val="28"/>
          <w:rtl/>
        </w:rPr>
        <w:t>‏</w:t>
      </w:r>
      <w:r w:rsidRPr="00A20E1C">
        <w:rPr>
          <w:rFonts w:cs="2  Badr" w:hint="cs"/>
          <w:sz w:val="28"/>
          <w:szCs w:val="28"/>
          <w:rtl/>
        </w:rPr>
        <w:t>»،</w:t>
      </w:r>
      <w:r w:rsidRPr="00A20E1C">
        <w:rPr>
          <w:rStyle w:val="FootnoteReference"/>
          <w:rFonts w:cs="2  Badr"/>
          <w:sz w:val="28"/>
          <w:szCs w:val="28"/>
          <w:rtl/>
        </w:rPr>
        <w:footnoteReference w:id="1"/>
      </w:r>
      <w:r w:rsidRPr="00A20E1C">
        <w:rPr>
          <w:rFonts w:cs="2  Badr" w:hint="cs"/>
          <w:sz w:val="28"/>
          <w:szCs w:val="28"/>
          <w:rtl/>
        </w:rPr>
        <w:t xml:space="preserve"> که حضرت دراينجا تطبيق دادند لمم را بر يلم بالذنب، يعني تصميم مي‌گيرد براي ذنب ولي استغفار مي‌کند. اين روايت در نور الثقلين، ذيل آيه نجم، تطبيق داده شده بر معناي دوم. در روايت 65 که آن هم روايت معتبر است دارد «</w:t>
      </w:r>
      <w:r w:rsidRPr="00A20E1C">
        <w:rPr>
          <w:rFonts w:ascii="Traditional Arabic" w:hAnsi="Traditional Arabic" w:cs="2  Badr" w:hint="cs"/>
          <w:b/>
          <w:bCs/>
          <w:sz w:val="28"/>
          <w:szCs w:val="28"/>
          <w:rtl/>
        </w:rPr>
        <w:t>الرَّجُلُ يُلِمُّ بِالذَّنْبِ فَيَسْتَغْفِرُ اللَّه»</w:t>
      </w:r>
      <w:r w:rsidRPr="00A20E1C">
        <w:rPr>
          <w:rFonts w:cs="2  Badr" w:hint="cs"/>
          <w:sz w:val="28"/>
          <w:szCs w:val="28"/>
          <w:rtl/>
        </w:rPr>
        <w:t>، يعني گناهي مرتکب مي‌شود و بعد استغفار مي‌کند چون يستغفر الله دارد يعني برداشت شده است که گناه را انجام مي‌دهد ولي فوري استغفار مي‌کند يعني الا اللمم، يعني ارتکابي که يک بار است و بلافاصله از آن استغفار مي‌کند.</w:t>
      </w:r>
    </w:p>
    <w:p w:rsidR="00850D2F" w:rsidRPr="00A20E1C" w:rsidRDefault="00850D2F" w:rsidP="00850D2F">
      <w:pPr>
        <w:pStyle w:val="NormalWeb"/>
        <w:bidi/>
        <w:jc w:val="both"/>
        <w:rPr>
          <w:rFonts w:ascii="Traditional Arabic" w:hAnsi="Traditional Arabic" w:cs="2  Badr"/>
          <w:color w:val="000000"/>
          <w:sz w:val="28"/>
          <w:szCs w:val="28"/>
          <w:rtl/>
        </w:rPr>
      </w:pPr>
      <w:r w:rsidRPr="00A20E1C">
        <w:rPr>
          <w:rFonts w:cs="2  Badr" w:hint="cs"/>
          <w:sz w:val="28"/>
          <w:szCs w:val="28"/>
          <w:rtl/>
        </w:rPr>
        <w:t>در روايت ديگري که روايت معتبر است «</w:t>
      </w:r>
      <w:r w:rsidRPr="00A20E1C">
        <w:rPr>
          <w:rFonts w:ascii="Traditional Arabic" w:hAnsi="Traditional Arabic" w:cs="2  Badr" w:hint="cs"/>
          <w:b/>
          <w:bCs/>
          <w:sz w:val="28"/>
          <w:szCs w:val="28"/>
          <w:rtl/>
        </w:rPr>
        <w:t>هُوَ الذَّنْبُ يُلِمُ‏ بِهِ‏ الرَّجُلُ‏ فَيَمْكُثُ مَا شَاءَ اللَّهُ ثُمَّ يُلِمُّ بِهِ بَعْد»</w:t>
      </w:r>
      <w:r w:rsidRPr="00A20E1C">
        <w:rPr>
          <w:rFonts w:cs="2  Badr" w:hint="cs"/>
          <w:sz w:val="28"/>
          <w:szCs w:val="28"/>
          <w:rtl/>
        </w:rPr>
        <w:t>،</w:t>
      </w:r>
      <w:r w:rsidRPr="00A20E1C">
        <w:rPr>
          <w:rStyle w:val="FootnoteReference"/>
          <w:rFonts w:cs="2  Badr"/>
          <w:sz w:val="28"/>
          <w:szCs w:val="28"/>
          <w:rtl/>
        </w:rPr>
        <w:footnoteReference w:id="2"/>
      </w:r>
      <w:r w:rsidRPr="00A20E1C">
        <w:rPr>
          <w:rFonts w:cs="2  Badr" w:hint="cs"/>
          <w:sz w:val="28"/>
          <w:szCs w:val="28"/>
          <w:rtl/>
        </w:rPr>
        <w:t xml:space="preserve"> يعني يک گناهي کرده و بعد با فاصله زياد دفعه بعد آن را انجام مي‌دهد که اين فاصله بين گناه را مي‌گويد. در حديث ديگر مي‌فرمايد </w:t>
      </w:r>
      <w:r w:rsidRPr="00A20E1C">
        <w:rPr>
          <w:rFonts w:cs="2  Badr" w:hint="cs"/>
          <w:b/>
          <w:bCs/>
          <w:sz w:val="28"/>
          <w:szCs w:val="28"/>
          <w:rtl/>
        </w:rPr>
        <w:t>«</w:t>
      </w:r>
      <w:r w:rsidRPr="00A20E1C">
        <w:rPr>
          <w:rFonts w:ascii="Traditional Arabic" w:hAnsi="Traditional Arabic" w:cs="2  Badr" w:hint="cs"/>
          <w:b/>
          <w:bCs/>
          <w:sz w:val="28"/>
          <w:szCs w:val="28"/>
          <w:rtl/>
        </w:rPr>
        <w:t>الْهَنَةُ بَعْدَ الْهَنَةِ أَيِ الذَّنْبُ بَعْدَ الذَّنْبِ يُلِمُّ بِهِ الْعَبْد»</w:t>
      </w:r>
      <w:r w:rsidRPr="00A20E1C">
        <w:rPr>
          <w:rFonts w:cs="2  Badr" w:hint="cs"/>
          <w:sz w:val="28"/>
          <w:szCs w:val="28"/>
          <w:rtl/>
        </w:rPr>
        <w:t>،</w:t>
      </w:r>
      <w:r w:rsidRPr="00A20E1C">
        <w:rPr>
          <w:rStyle w:val="FootnoteReference"/>
          <w:rFonts w:cs="2  Badr"/>
          <w:sz w:val="28"/>
          <w:szCs w:val="28"/>
          <w:rtl/>
        </w:rPr>
        <w:footnoteReference w:id="3"/>
      </w:r>
      <w:r w:rsidRPr="00A20E1C">
        <w:rPr>
          <w:rFonts w:cs="2  Badr" w:hint="cs"/>
          <w:sz w:val="28"/>
          <w:szCs w:val="28"/>
          <w:rtl/>
        </w:rPr>
        <w:t xml:space="preserve"> يعني گناهاني که با فاصله از کسي صادر مي‌شود.</w:t>
      </w:r>
      <w:r w:rsidR="00770C69">
        <w:rPr>
          <w:rFonts w:cs="2  Badr"/>
          <w:sz w:val="28"/>
          <w:szCs w:val="28"/>
          <w:rtl/>
        </w:rPr>
        <w:t xml:space="preserve"> در</w:t>
      </w:r>
      <w:r w:rsidR="00770C69">
        <w:rPr>
          <w:rFonts w:cs="2  Badr" w:hint="cs"/>
          <w:sz w:val="28"/>
          <w:szCs w:val="28"/>
          <w:rtl/>
        </w:rPr>
        <w:t xml:space="preserve"> </w:t>
      </w:r>
      <w:r w:rsidR="00770C69">
        <w:rPr>
          <w:rFonts w:cs="2  Badr"/>
          <w:sz w:val="28"/>
          <w:szCs w:val="28"/>
          <w:rtl/>
        </w:rPr>
        <w:t>روايت</w:t>
      </w:r>
      <w:r w:rsidRPr="00A20E1C">
        <w:rPr>
          <w:rFonts w:cs="2  Badr" w:hint="cs"/>
          <w:sz w:val="28"/>
          <w:szCs w:val="28"/>
          <w:rtl/>
        </w:rPr>
        <w:t xml:space="preserve"> ديگري است که امام فرمودند: </w:t>
      </w:r>
      <w:r w:rsidRPr="00A20E1C">
        <w:rPr>
          <w:rFonts w:cs="2  Badr" w:hint="cs"/>
          <w:b/>
          <w:bCs/>
          <w:sz w:val="28"/>
          <w:szCs w:val="28"/>
          <w:rtl/>
        </w:rPr>
        <w:t>«</w:t>
      </w:r>
      <w:r w:rsidRPr="00A20E1C">
        <w:rPr>
          <w:rFonts w:ascii="Traditional Arabic" w:hAnsi="Traditional Arabic" w:cs="2  Badr" w:hint="cs"/>
          <w:b/>
          <w:bCs/>
          <w:sz w:val="28"/>
          <w:szCs w:val="28"/>
          <w:rtl/>
        </w:rPr>
        <w:t>مَا مِنْ مُؤْمِنٍ إِلَّا وَ لَهُ ذَنْبٌ يَهْجُرُهُ‏ زَمَاناً ثُمَّ يُلِمُّ بِه‏»</w:t>
      </w:r>
      <w:r w:rsidRPr="00A20E1C">
        <w:rPr>
          <w:rFonts w:cs="2  Badr" w:hint="cs"/>
          <w:sz w:val="28"/>
          <w:szCs w:val="28"/>
          <w:rtl/>
        </w:rPr>
        <w:t>.</w:t>
      </w:r>
      <w:r w:rsidRPr="00A20E1C">
        <w:rPr>
          <w:rStyle w:val="FootnoteReference"/>
          <w:rFonts w:cs="2  Badr"/>
          <w:sz w:val="28"/>
          <w:szCs w:val="28"/>
          <w:rtl/>
        </w:rPr>
        <w:footnoteReference w:id="4"/>
      </w:r>
    </w:p>
    <w:p w:rsidR="00850D2F" w:rsidRPr="00A20E1C" w:rsidRDefault="00850D2F" w:rsidP="00850D2F">
      <w:pPr>
        <w:pStyle w:val="NormalWeb"/>
        <w:bidi/>
        <w:jc w:val="both"/>
        <w:rPr>
          <w:rFonts w:ascii="Traditional Arabic" w:hAnsi="Traditional Arabic" w:cs="2  Badr"/>
          <w:color w:val="000000"/>
          <w:sz w:val="28"/>
          <w:szCs w:val="28"/>
          <w:rtl/>
        </w:rPr>
      </w:pPr>
      <w:r w:rsidRPr="00A20E1C">
        <w:rPr>
          <w:rFonts w:cs="2  Badr" w:hint="cs"/>
          <w:sz w:val="28"/>
          <w:szCs w:val="28"/>
          <w:rtl/>
        </w:rPr>
        <w:t xml:space="preserve">اين روايات متعددي است که در اينجا آمده است و در روايت ديگر مي‌فرمايد که </w:t>
      </w:r>
      <w:r w:rsidR="00F14CCE">
        <w:rPr>
          <w:rFonts w:cs="2  Badr"/>
          <w:sz w:val="28"/>
          <w:szCs w:val="28"/>
          <w:rtl/>
        </w:rPr>
        <w:t>معمولاً</w:t>
      </w:r>
      <w:r w:rsidRPr="00A20E1C">
        <w:rPr>
          <w:rFonts w:cs="2  Badr" w:hint="cs"/>
          <w:sz w:val="28"/>
          <w:szCs w:val="28"/>
          <w:rtl/>
        </w:rPr>
        <w:t xml:space="preserve"> رواياتش هم معتبر است که</w:t>
      </w:r>
      <w:r w:rsidRPr="00A20E1C">
        <w:rPr>
          <w:rFonts w:ascii="Traditional Arabic" w:hAnsi="Traditional Arabic" w:cs="2  Badr" w:hint="cs"/>
          <w:color w:val="242887"/>
          <w:sz w:val="28"/>
          <w:szCs w:val="28"/>
          <w:rtl/>
        </w:rPr>
        <w:t xml:space="preserve"> </w:t>
      </w:r>
      <w:r w:rsidRPr="00A20E1C">
        <w:rPr>
          <w:rFonts w:ascii="Traditional Arabic" w:hAnsi="Traditional Arabic" w:cs="2  Badr" w:hint="cs"/>
          <w:b/>
          <w:bCs/>
          <w:sz w:val="28"/>
          <w:szCs w:val="28"/>
          <w:rtl/>
        </w:rPr>
        <w:t>«اللَّمَّامُ: الْعَبْدُ الَّذِي يُلِمُّ الذَّنْبَ بَعْدَ الذَّنْبِ لَيْسَ مِنْ سَلِيقَتِهِ‏، أَيْ‏ مِنْ طَبِيعَتِهِ»</w:t>
      </w:r>
      <w:r w:rsidRPr="00A20E1C">
        <w:rPr>
          <w:rFonts w:cs="2  Badr" w:hint="cs"/>
          <w:b/>
          <w:bCs/>
          <w:sz w:val="28"/>
          <w:szCs w:val="28"/>
          <w:rtl/>
        </w:rPr>
        <w:t>،</w:t>
      </w:r>
      <w:r w:rsidRPr="00A20E1C">
        <w:rPr>
          <w:rStyle w:val="FootnoteReference"/>
          <w:rFonts w:cs="2  Badr"/>
          <w:b/>
          <w:bCs/>
          <w:sz w:val="28"/>
          <w:szCs w:val="28"/>
          <w:rtl/>
        </w:rPr>
        <w:footnoteReference w:id="5"/>
      </w:r>
      <w:r w:rsidRPr="00A20E1C">
        <w:rPr>
          <w:rFonts w:cs="2  Badr" w:hint="cs"/>
          <w:sz w:val="28"/>
          <w:szCs w:val="28"/>
          <w:rtl/>
        </w:rPr>
        <w:t xml:space="preserve"> لمم آني است که در طبع او نيست،</w:t>
      </w:r>
      <w:r w:rsidR="00770C69">
        <w:rPr>
          <w:rFonts w:cs="2  Badr"/>
          <w:sz w:val="28"/>
          <w:szCs w:val="28"/>
          <w:rtl/>
        </w:rPr>
        <w:t xml:space="preserve"> ولي</w:t>
      </w:r>
      <w:r w:rsidRPr="00A20E1C">
        <w:rPr>
          <w:rFonts w:cs="2  Badr" w:hint="cs"/>
          <w:sz w:val="28"/>
          <w:szCs w:val="28"/>
          <w:rtl/>
        </w:rPr>
        <w:t xml:space="preserve"> ناخواسته مرتکب مي‌شود.</w:t>
      </w:r>
    </w:p>
    <w:p w:rsidR="00850D2F" w:rsidRPr="00A20E1C" w:rsidRDefault="00850D2F" w:rsidP="00850D2F">
      <w:pPr>
        <w:pStyle w:val="NormalWeb"/>
        <w:bidi/>
        <w:jc w:val="both"/>
        <w:rPr>
          <w:rFonts w:ascii="Traditional Arabic" w:hAnsi="Traditional Arabic" w:cs="2  Badr"/>
          <w:color w:val="242887"/>
          <w:sz w:val="28"/>
          <w:szCs w:val="28"/>
          <w:rtl/>
        </w:rPr>
      </w:pPr>
      <w:r w:rsidRPr="00A20E1C">
        <w:rPr>
          <w:rFonts w:ascii="Traditional Arabic" w:hAnsi="Traditional Arabic" w:cs="2  Badr" w:hint="cs"/>
          <w:b/>
          <w:bCs/>
          <w:sz w:val="28"/>
          <w:szCs w:val="28"/>
          <w:rtl/>
        </w:rPr>
        <w:t>«وَ قَدْ يُلِمُ‏ الْمُؤْمِنُ‏ بِالشَّيْ‏ءِ الَّذِي‏ لَيْسَ‏ فِيهِ‏ مُرَاد»</w:t>
      </w:r>
      <w:r w:rsidRPr="00A20E1C">
        <w:rPr>
          <w:rFonts w:cs="2  Badr" w:hint="cs"/>
          <w:b/>
          <w:bCs/>
          <w:sz w:val="28"/>
          <w:szCs w:val="28"/>
          <w:rtl/>
        </w:rPr>
        <w:t>،</w:t>
      </w:r>
      <w:r w:rsidRPr="00A20E1C">
        <w:rPr>
          <w:rStyle w:val="FootnoteReference"/>
          <w:rFonts w:cs="2  Badr"/>
          <w:b/>
          <w:bCs/>
          <w:sz w:val="28"/>
          <w:szCs w:val="28"/>
          <w:rtl/>
        </w:rPr>
        <w:footnoteReference w:id="6"/>
      </w:r>
      <w:r w:rsidRPr="00A20E1C">
        <w:rPr>
          <w:rFonts w:cs="2  Badr" w:hint="cs"/>
          <w:sz w:val="28"/>
          <w:szCs w:val="28"/>
          <w:rtl/>
        </w:rPr>
        <w:t xml:space="preserve"> در مجمع البيان هم دارد أن... </w:t>
      </w:r>
      <w:r w:rsidRPr="00A20E1C">
        <w:rPr>
          <w:rFonts w:cs="2  Badr" w:hint="cs"/>
          <w:sz w:val="28"/>
          <w:szCs w:val="28"/>
          <w:highlight w:val="cyan"/>
          <w:rtl/>
        </w:rPr>
        <w:t>الانسان الشيء به لايکون به عازم و فيه المام الخيال</w:t>
      </w:r>
      <w:r w:rsidR="00770C69">
        <w:rPr>
          <w:rFonts w:cs="2  Badr"/>
          <w:sz w:val="28"/>
          <w:szCs w:val="28"/>
          <w:highlight w:val="cyan"/>
          <w:rtl/>
        </w:rPr>
        <w:t>...</w:t>
      </w:r>
    </w:p>
    <w:p w:rsidR="00850D2F" w:rsidRPr="000E5376" w:rsidRDefault="00850D2F" w:rsidP="00850D2F">
      <w:pPr>
        <w:rPr>
          <w:rtl/>
        </w:rPr>
      </w:pPr>
      <w:r w:rsidRPr="00A20E1C">
        <w:rPr>
          <w:rFonts w:hint="cs"/>
          <w:rtl/>
        </w:rPr>
        <w:t xml:space="preserve">در </w:t>
      </w:r>
      <w:r w:rsidRPr="000E5376">
        <w:rPr>
          <w:rFonts w:hint="cs"/>
          <w:rtl/>
        </w:rPr>
        <w:t xml:space="preserve">اين روايات اينگونه تطبيق داده شده است ولي </w:t>
      </w:r>
      <w:r w:rsidR="00BA3C2B">
        <w:rPr>
          <w:rFonts w:hint="cs"/>
          <w:rtl/>
        </w:rPr>
        <w:t>هیچ‌کدام</w:t>
      </w:r>
      <w:r w:rsidRPr="000E5376">
        <w:rPr>
          <w:rFonts w:hint="cs"/>
          <w:rtl/>
        </w:rPr>
        <w:t xml:space="preserve"> از اين معاني، دليل بر حصر نمي‌شود. اگر ما بين اين معاني بخواهيم هر کدام از اين سه يا چهار احتمال، يک وجهي دارد،</w:t>
      </w:r>
    </w:p>
    <w:p w:rsidR="00850D2F" w:rsidRPr="000E5376" w:rsidRDefault="00850D2F" w:rsidP="000E5376">
      <w:pPr>
        <w:pStyle w:val="ListParagraph"/>
        <w:numPr>
          <w:ilvl w:val="0"/>
          <w:numId w:val="7"/>
        </w:numPr>
        <w:rPr>
          <w:rFonts w:cs="2  Badr"/>
          <w:rtl/>
        </w:rPr>
      </w:pPr>
      <w:r w:rsidRPr="000E5376">
        <w:rPr>
          <w:rFonts w:cs="2  Badr" w:hint="cs"/>
          <w:rtl/>
        </w:rPr>
        <w:t xml:space="preserve">وجه </w:t>
      </w:r>
      <w:r w:rsidR="0015023F" w:rsidRPr="000E5376">
        <w:rPr>
          <w:rFonts w:cs="2  Badr" w:hint="cs"/>
          <w:rtl/>
        </w:rPr>
        <w:t>احتمال</w:t>
      </w:r>
      <w:r w:rsidRPr="000E5376">
        <w:rPr>
          <w:rFonts w:cs="2  Badr" w:hint="cs"/>
          <w:rtl/>
        </w:rPr>
        <w:t xml:space="preserve"> اول است مقصود از لمم، قصد است، اين تناسب بيشتري با لغت دارد، معناي لغويش، قصد است.</w:t>
      </w:r>
    </w:p>
    <w:p w:rsidR="00850D2F" w:rsidRPr="000E5376" w:rsidRDefault="00850D2F" w:rsidP="000E5376">
      <w:pPr>
        <w:pStyle w:val="ListParagraph"/>
        <w:numPr>
          <w:ilvl w:val="0"/>
          <w:numId w:val="7"/>
        </w:numPr>
        <w:rPr>
          <w:rFonts w:cs="2  Badr"/>
          <w:rtl/>
        </w:rPr>
      </w:pPr>
      <w:r w:rsidRPr="000E5376">
        <w:rPr>
          <w:rFonts w:cs="2  Badr" w:hint="cs"/>
          <w:rtl/>
        </w:rPr>
        <w:lastRenderedPageBreak/>
        <w:t>وجه احتمال دوم که لمم، ارتکاب حين بعد حين باشد، اين رواياتي است که در ذيل آيه آمده است که روايات مي‌فرمايد معناي لمم اينگونه است.</w:t>
      </w:r>
    </w:p>
    <w:p w:rsidR="00850D2F" w:rsidRPr="000E5376" w:rsidRDefault="00850D2F" w:rsidP="000E5376">
      <w:pPr>
        <w:pStyle w:val="ListParagraph"/>
        <w:numPr>
          <w:ilvl w:val="0"/>
          <w:numId w:val="7"/>
        </w:numPr>
        <w:rPr>
          <w:rFonts w:cs="2  Badr"/>
          <w:rtl/>
        </w:rPr>
      </w:pPr>
      <w:r w:rsidRPr="000E5376">
        <w:rPr>
          <w:rFonts w:cs="2  Badr" w:hint="cs"/>
          <w:rtl/>
        </w:rPr>
        <w:t>وجه سوم که با بحث ما مرتبط است، ـ هر کدام يک مبعّد و يک مقربي دارد ـ وجه سوم اين است که اين تقابل بين کبائر و لمم، مفيد اين است که لمم چيزي غير از کبائر است و مؤيدش اين آيه‌اي است که از آن استظهار کرديم به اين که کبائر در مقابل سيئات صغيره است.</w:t>
      </w:r>
    </w:p>
    <w:p w:rsidR="00850D2F" w:rsidRPr="00A20E1C" w:rsidRDefault="00850D2F" w:rsidP="00850D2F">
      <w:pPr>
        <w:rPr>
          <w:rtl/>
        </w:rPr>
      </w:pPr>
      <w:r w:rsidRPr="000E5376">
        <w:rPr>
          <w:rFonts w:hint="cs"/>
          <w:rtl/>
        </w:rPr>
        <w:t>هر کدام از اين وجوه مبّعد و مقرّبي</w:t>
      </w:r>
      <w:r w:rsidRPr="00A20E1C">
        <w:rPr>
          <w:rFonts w:hint="cs"/>
          <w:rtl/>
        </w:rPr>
        <w:t xml:space="preserve"> دارد اما انتخاب نهايي اين وجوه که مطمئن بتوان گفت که يکي از </w:t>
      </w:r>
      <w:r>
        <w:rPr>
          <w:rFonts w:hint="eastAsia"/>
          <w:rtl/>
        </w:rPr>
        <w:t>آن‌ها</w:t>
      </w:r>
      <w:r w:rsidRPr="00A20E1C">
        <w:rPr>
          <w:rFonts w:hint="cs"/>
          <w:rtl/>
        </w:rPr>
        <w:t xml:space="preserve"> را انتخاب کنيم و دليل بر بعث مي‌کنيم دشوار است و خيلي ساده نيست، البته معناي چهارم و اين که لمم معناي جامع بين اول و سوم باشد، ممکن است کسي اينگونه هم احتمال بدهد.</w:t>
      </w:r>
    </w:p>
    <w:p w:rsidR="00850D2F" w:rsidRPr="00A20E1C" w:rsidRDefault="00850D2F" w:rsidP="00850D2F">
      <w:pPr>
        <w:rPr>
          <w:rtl/>
        </w:rPr>
      </w:pPr>
      <w:r w:rsidRPr="00A20E1C">
        <w:rPr>
          <w:rFonts w:hint="cs"/>
          <w:rtl/>
        </w:rPr>
        <w:t xml:space="preserve">لمم، </w:t>
      </w:r>
      <w:r w:rsidR="00EE0FFB">
        <w:rPr>
          <w:rFonts w:hint="cs"/>
          <w:rtl/>
        </w:rPr>
        <w:t>درواقع</w:t>
      </w:r>
      <w:r w:rsidRPr="00A20E1C">
        <w:rPr>
          <w:rFonts w:hint="cs"/>
          <w:rtl/>
        </w:rPr>
        <w:t xml:space="preserve"> ما معناي اول و سوم را قبول کنيم و بگوييم قصد معصيت هم در حد ذاتش، صغيره به حساب مي‌آمده است و البته اين مطلب، بيش از يک احتمال نيست.</w:t>
      </w:r>
    </w:p>
    <w:p w:rsidR="00850D2F" w:rsidRPr="00A20E1C" w:rsidRDefault="00850D2F" w:rsidP="00850D2F">
      <w:pPr>
        <w:rPr>
          <w:rtl/>
        </w:rPr>
      </w:pPr>
      <w:r w:rsidRPr="00A20E1C">
        <w:rPr>
          <w:rFonts w:hint="cs"/>
          <w:rtl/>
        </w:rPr>
        <w:t xml:space="preserve">استدلال، مبتني بر اين وجه سوم است ولي تعيين آن به طور جزمي و ظهور نهايي، ساده نيست به خصوص که روايات لمم را به معناي ارتکاب به نحو اتفاق که بعدش هم بلافاصله توبه مي‌کنند گرفتند، چون روايات به اين معني گرفتند دشوار است که اين مطلب را بگوييم البته اگر ظهوري در روايات بود و تطبيقي هست و حصري در آن نيست مي‌توان جمع کرد ولي به هر حال ظهور قوي هم در آيات نسبت به اين احتمالات نيست و در مجموع </w:t>
      </w:r>
      <w:r w:rsidR="00BA3C2B">
        <w:rPr>
          <w:rFonts w:hint="cs"/>
          <w:rtl/>
        </w:rPr>
        <w:t>آنچه</w:t>
      </w:r>
      <w:r w:rsidRPr="00A20E1C">
        <w:rPr>
          <w:rFonts w:hint="cs"/>
          <w:rtl/>
        </w:rPr>
        <w:t xml:space="preserve"> ما مي‌توانيم اينجا بگوييم با ملاحظه خود آيه را اگر من حيث</w:t>
      </w:r>
      <w:r w:rsidR="00BA3C2B">
        <w:rPr>
          <w:rtl/>
        </w:rPr>
        <w:t xml:space="preserve"> </w:t>
      </w:r>
      <w:r w:rsidRPr="00A20E1C">
        <w:rPr>
          <w:rFonts w:hint="cs"/>
          <w:rtl/>
        </w:rPr>
        <w:t>هي هي، بگيريم انتخاب يکي از اين وجوه کار دشواري است اما با ملاحظه روايات، بايد احتمال دوم را بگوييم که قدر مسلمش، احتمال دوم است يعني لمم ارتکاب معصيت حينا بعد حينٍ است که با فاصله و با توبه است و اين همان مستفاد از آيه است با استفاده از روايات، بنابراين روايات احتمال دوم را تأييد مي‌کند حداقل به عنوان قدر متيقن و آن بحث صغيره و کبيره را نمي‌توان در اينجا به آن رسيد.</w:t>
      </w:r>
    </w:p>
    <w:p w:rsidR="00850D2F" w:rsidRPr="00A20E1C" w:rsidRDefault="00850D2F" w:rsidP="00850D2F">
      <w:pPr>
        <w:rPr>
          <w:rtl/>
        </w:rPr>
      </w:pPr>
      <w:r w:rsidRPr="00A20E1C">
        <w:rPr>
          <w:rFonts w:hint="cs"/>
          <w:rtl/>
        </w:rPr>
        <w:t xml:space="preserve">ممکن است کسي بگويد خود کبائر الاثم با </w:t>
      </w:r>
      <w:r w:rsidR="00FD617D">
        <w:rPr>
          <w:rFonts w:hint="cs"/>
          <w:rtl/>
        </w:rPr>
        <w:t>قطع‌نظر</w:t>
      </w:r>
      <w:r w:rsidRPr="00A20E1C">
        <w:rPr>
          <w:rFonts w:hint="cs"/>
          <w:rtl/>
        </w:rPr>
        <w:t xml:space="preserve"> از اين که اين مقابله هم درست بشود خود اين مفيد فايده است براي اين که قرآن مي‌گويد </w:t>
      </w:r>
      <w:r w:rsidR="00770C69">
        <w:rPr>
          <w:rtl/>
        </w:rPr>
        <w:t>«</w:t>
      </w:r>
      <w:r w:rsidRPr="00A20E1C">
        <w:rPr>
          <w:b/>
          <w:bCs/>
          <w:rtl/>
        </w:rPr>
        <w:t>الَّذِينَ يجَْتَنِبُونَ كَبَئرَِ الْاثْمِ وَ الْفَوَاحِشَ</w:t>
      </w:r>
      <w:r w:rsidR="00770C69">
        <w:rPr>
          <w:b/>
          <w:bCs/>
          <w:rtl/>
        </w:rPr>
        <w:t>»</w:t>
      </w:r>
      <w:r w:rsidRPr="00A20E1C">
        <w:rPr>
          <w:rFonts w:hint="cs"/>
          <w:rtl/>
        </w:rPr>
        <w:t xml:space="preserve">، چطور فواحش يک دسته خاصي از گناهان است؛ فواحش که نسبي نيست که بگوييم </w:t>
      </w:r>
      <w:r>
        <w:rPr>
          <w:rFonts w:hint="eastAsia"/>
          <w:rtl/>
        </w:rPr>
        <w:t>مثلاً</w:t>
      </w:r>
      <w:r w:rsidRPr="00A20E1C">
        <w:rPr>
          <w:rFonts w:hint="cs"/>
          <w:rtl/>
        </w:rPr>
        <w:t xml:space="preserve"> نگاه به نامحرم، اين هم فاحشه است نسبت به يک چيز پايين تر، بلکه فاحشه يک عده گناهان خاصي است و گناهان خيلي بزرگي است که بخش </w:t>
      </w:r>
      <w:r>
        <w:rPr>
          <w:rFonts w:hint="eastAsia"/>
          <w:rtl/>
        </w:rPr>
        <w:t>عمده‌اش</w:t>
      </w:r>
      <w:r w:rsidRPr="00A20E1C">
        <w:rPr>
          <w:rFonts w:hint="cs"/>
          <w:rtl/>
        </w:rPr>
        <w:t xml:space="preserve"> هم در مسائل جنسي است که آن هم در مسائل زنا و لواط و... است. کبائر هم وقتي مي‌گوييم يک امري کبيره است و مي‌گوييم الاثم الکبير، اين وصف به نحو مطلق است يعني يک چيزي کبيره است و به طور مطلق کبيره است. بعيد نيست با اين وجه، بگوييم ولو اين که لمم </w:t>
      </w:r>
      <w:r w:rsidRPr="00A20E1C">
        <w:rPr>
          <w:rFonts w:hint="cs"/>
          <w:rtl/>
        </w:rPr>
        <w:lastRenderedPageBreak/>
        <w:t xml:space="preserve">صغيره نيست و مقابل کبيره است ولي آيه مي‌رساند کبائر يک دسته خاصي از گناهان است لامحاله </w:t>
      </w:r>
      <w:r>
        <w:rPr>
          <w:rFonts w:hint="eastAsia"/>
          <w:rtl/>
        </w:rPr>
        <w:t>حتماً</w:t>
      </w:r>
      <w:r w:rsidRPr="00A20E1C">
        <w:rPr>
          <w:rFonts w:hint="cs"/>
          <w:rtl/>
        </w:rPr>
        <w:t xml:space="preserve"> بايد يک چيز ديگري باشد به نام صغائر ولو اين که در آيه گفته نشده است.</w:t>
      </w:r>
    </w:p>
    <w:p w:rsidR="00850D2F" w:rsidRPr="00A20E1C" w:rsidRDefault="00850D2F" w:rsidP="000E5376">
      <w:pPr>
        <w:pStyle w:val="Heading2"/>
        <w:rPr>
          <w:rtl/>
        </w:rPr>
      </w:pPr>
      <w:bookmarkStart w:id="8" w:name="_Toc398541629"/>
      <w:r w:rsidRPr="00A20E1C">
        <w:rPr>
          <w:rFonts w:hint="cs"/>
          <w:rtl/>
        </w:rPr>
        <w:t>جمع بندی آیه</w:t>
      </w:r>
      <w:r w:rsidR="000E5376">
        <w:rPr>
          <w:rFonts w:hint="cs"/>
          <w:rtl/>
        </w:rPr>
        <w:t xml:space="preserve"> 32 سوره نجم</w:t>
      </w:r>
      <w:bookmarkEnd w:id="8"/>
    </w:p>
    <w:p w:rsidR="00850D2F" w:rsidRPr="00A20E1C" w:rsidRDefault="00EE0FFB" w:rsidP="00850D2F">
      <w:pPr>
        <w:rPr>
          <w:rtl/>
        </w:rPr>
      </w:pPr>
      <w:r>
        <w:rPr>
          <w:rFonts w:hint="cs"/>
          <w:rtl/>
        </w:rPr>
        <w:t>جمع‌بندی</w:t>
      </w:r>
      <w:r w:rsidR="00850D2F" w:rsidRPr="00A20E1C">
        <w:rPr>
          <w:rFonts w:hint="cs"/>
          <w:rtl/>
        </w:rPr>
        <w:t xml:space="preserve"> که مي‌توانيم در مورد آيه داشته باشيم اين است که به اين آيه از دو زاويه مي‌توان نگاه کرد:</w:t>
      </w:r>
    </w:p>
    <w:p w:rsidR="00850D2F" w:rsidRPr="00A20E1C" w:rsidRDefault="00850D2F" w:rsidP="00850D2F">
      <w:pPr>
        <w:pStyle w:val="ListParagraph"/>
        <w:numPr>
          <w:ilvl w:val="0"/>
          <w:numId w:val="3"/>
        </w:numPr>
        <w:rPr>
          <w:rFonts w:cs="2  Badr"/>
        </w:rPr>
      </w:pPr>
      <w:r w:rsidRPr="00A20E1C">
        <w:rPr>
          <w:rFonts w:cs="2  Badr" w:hint="cs"/>
          <w:rtl/>
        </w:rPr>
        <w:t>کبائر مقابل لمم قرار گرفته است و لمم صغيره است، پس مقابل کبائر است. اين وجه، خيلي تام نيست براي اين که سه چهار احتمال در آيه است و روايات هم اين احتمالي را تأييد مي‌کند که به بحث ما ربطي ندارد.</w:t>
      </w:r>
    </w:p>
    <w:p w:rsidR="00850D2F" w:rsidRPr="00A20E1C" w:rsidRDefault="00850D2F" w:rsidP="00850D2F">
      <w:pPr>
        <w:pStyle w:val="ListParagraph"/>
        <w:numPr>
          <w:ilvl w:val="0"/>
          <w:numId w:val="3"/>
        </w:numPr>
        <w:rPr>
          <w:rFonts w:cs="2  Badr"/>
        </w:rPr>
      </w:pPr>
      <w:r w:rsidRPr="00A20E1C">
        <w:rPr>
          <w:rFonts w:cs="2  Badr" w:hint="cs"/>
          <w:rtl/>
        </w:rPr>
        <w:t xml:space="preserve">تقرير دوم همان نکته‌اي است که در آيه قبل هم گفتيم وقتي آيه مي‌گويد کبائر الاثم، کبيره، يعني کبيرة </w:t>
      </w:r>
      <w:r w:rsidR="00FD617D">
        <w:rPr>
          <w:rFonts w:cs="2  Badr" w:hint="cs"/>
          <w:rtl/>
        </w:rPr>
        <w:t>علی‌الاطلاق</w:t>
      </w:r>
      <w:r w:rsidRPr="00A20E1C">
        <w:rPr>
          <w:rFonts w:cs="2  Badr" w:hint="cs"/>
          <w:rtl/>
        </w:rPr>
        <w:t xml:space="preserve">‌، نه اين که کبيرة در يک حالتي و صغيرة در يک حالت ديگر، اين کبيرة </w:t>
      </w:r>
      <w:r w:rsidR="00FD617D">
        <w:rPr>
          <w:rFonts w:cs="2  Badr" w:hint="cs"/>
          <w:rtl/>
        </w:rPr>
        <w:t>علی‌الاطلاق</w:t>
      </w:r>
      <w:r w:rsidRPr="00A20E1C">
        <w:rPr>
          <w:rFonts w:cs="2  Badr" w:hint="cs"/>
          <w:rtl/>
        </w:rPr>
        <w:t>، ظاهرش اين است که يک دسته‌اي از گناهان صغائر است و تبعاً در مقابلش کبائر قرار مي‌گيرد.</w:t>
      </w:r>
    </w:p>
    <w:p w:rsidR="00850D2F" w:rsidRPr="00A20E1C" w:rsidRDefault="00850D2F" w:rsidP="00850D2F">
      <w:pPr>
        <w:rPr>
          <w:rtl/>
        </w:rPr>
      </w:pPr>
      <w:r w:rsidRPr="00A20E1C">
        <w:rPr>
          <w:rFonts w:hint="cs"/>
          <w:rtl/>
        </w:rPr>
        <w:t xml:space="preserve">اگر اين را پذيرفتيم، خود اين قرينه و شاهدي مي‌شود که از اين طرف شاهد مي‌شود يعني اين شاهد مي‌شود براي اين که لمم ممکن است صغيره باشد. ما تا حال مي‌خواستيم از لمم، پي ببريم به کبائر چه گناهاني هستند؟ ولي الآن مي‌خواهيم بگوييم، کبائر يک کبائر </w:t>
      </w:r>
      <w:r w:rsidR="00FD617D">
        <w:rPr>
          <w:rFonts w:hint="cs"/>
          <w:rtl/>
        </w:rPr>
        <w:t>علی‌الاطلاق</w:t>
      </w:r>
      <w:r w:rsidRPr="00A20E1C">
        <w:rPr>
          <w:rFonts w:hint="cs"/>
          <w:rtl/>
        </w:rPr>
        <w:t xml:space="preserve"> است و الآن که کبائر </w:t>
      </w:r>
      <w:r w:rsidR="00FD617D">
        <w:rPr>
          <w:rFonts w:hint="cs"/>
          <w:rtl/>
        </w:rPr>
        <w:t>علی‌الاطلاق</w:t>
      </w:r>
      <w:r w:rsidRPr="00A20E1C">
        <w:rPr>
          <w:rFonts w:hint="cs"/>
          <w:rtl/>
        </w:rPr>
        <w:t xml:space="preserve"> شد اجتناب </w:t>
      </w:r>
      <w:r>
        <w:rPr>
          <w:rFonts w:hint="eastAsia"/>
          <w:rtl/>
        </w:rPr>
        <w:t>ا</w:t>
      </w:r>
      <w:r>
        <w:rPr>
          <w:rFonts w:hint="cs"/>
          <w:rtl/>
        </w:rPr>
        <w:t>ی</w:t>
      </w:r>
      <w:r>
        <w:rPr>
          <w:rFonts w:hint="eastAsia"/>
          <w:rtl/>
        </w:rPr>
        <w:t>ن‌ها</w:t>
      </w:r>
      <w:r w:rsidRPr="00A20E1C">
        <w:rPr>
          <w:rFonts w:hint="cs"/>
          <w:rtl/>
        </w:rPr>
        <w:t xml:space="preserve"> مهم است و مقابلش لمم است که لمم يک مصداقش آني است که در روايت آمده است که گاهي مرتکب مي‌شود و گاهي هم يک اموري است که کبائر به حساب نمي‌آيد و جمع اين دو با هم با اين شاهد انجام بشود.</w:t>
      </w:r>
    </w:p>
    <w:p w:rsidR="00850D2F" w:rsidRPr="00A20E1C" w:rsidRDefault="00EE0FFB" w:rsidP="00B7065F">
      <w:pPr>
        <w:pStyle w:val="Heading1"/>
        <w:rPr>
          <w:rtl/>
        </w:rPr>
      </w:pPr>
      <w:bookmarkStart w:id="9" w:name="_Toc398541630"/>
      <w:r>
        <w:rPr>
          <w:rFonts w:hint="cs"/>
          <w:rtl/>
        </w:rPr>
        <w:t>جمع‌بندی</w:t>
      </w:r>
      <w:r w:rsidR="00850D2F" w:rsidRPr="00A20E1C">
        <w:rPr>
          <w:rFonts w:hint="cs"/>
          <w:rtl/>
        </w:rPr>
        <w:t xml:space="preserve"> </w:t>
      </w:r>
      <w:r w:rsidR="00B7065F">
        <w:rPr>
          <w:rFonts w:hint="cs"/>
          <w:rtl/>
        </w:rPr>
        <w:t>آیات 31 سوره نساء و 32 سوره نجم</w:t>
      </w:r>
      <w:bookmarkEnd w:id="9"/>
    </w:p>
    <w:p w:rsidR="00850D2F" w:rsidRPr="003B1BC8" w:rsidRDefault="00850D2F" w:rsidP="00850D2F">
      <w:pPr>
        <w:rPr>
          <w:rtl/>
        </w:rPr>
      </w:pPr>
      <w:r w:rsidRPr="003B1BC8">
        <w:rPr>
          <w:rFonts w:hint="cs"/>
          <w:rtl/>
        </w:rPr>
        <w:t xml:space="preserve">فلذا اگر بخواهيم دقت نهايي بکنيم </w:t>
      </w:r>
      <w:r w:rsidR="003B1BC8">
        <w:rPr>
          <w:rFonts w:hint="cs"/>
          <w:rtl/>
        </w:rPr>
        <w:t>این‌گونه</w:t>
      </w:r>
      <w:r w:rsidRPr="003B1BC8">
        <w:rPr>
          <w:rFonts w:hint="cs"/>
          <w:rtl/>
        </w:rPr>
        <w:t xml:space="preserve"> مي‌شود که هم در آيه قبلي و هم در اين آيه سه وجه وجود دارد که يکي يا دو تا از آن وجوه براي ما خيلي مهم است.</w:t>
      </w:r>
    </w:p>
    <w:p w:rsidR="00850D2F" w:rsidRPr="003B1BC8" w:rsidRDefault="00850D2F" w:rsidP="00850D2F">
      <w:pPr>
        <w:rPr>
          <w:rtl/>
        </w:rPr>
      </w:pPr>
      <w:r w:rsidRPr="003B1BC8">
        <w:rPr>
          <w:rFonts w:hint="cs"/>
          <w:rtl/>
        </w:rPr>
        <w:t>سه وجه براي اين ذکر کرد که در اين دو آيه کبائر و صغائر داريم: آيه 31 نساء و 32 نجم:</w:t>
      </w:r>
    </w:p>
    <w:p w:rsidR="00850D2F" w:rsidRPr="003B1BC8" w:rsidRDefault="00850D2F" w:rsidP="00850D2F">
      <w:pPr>
        <w:pStyle w:val="ListParagraph"/>
        <w:numPr>
          <w:ilvl w:val="0"/>
          <w:numId w:val="4"/>
        </w:numPr>
        <w:rPr>
          <w:rFonts w:cs="2  Badr"/>
        </w:rPr>
      </w:pPr>
      <w:r w:rsidRPr="003B1BC8">
        <w:rPr>
          <w:rFonts w:cs="2  Badr" w:hint="cs"/>
          <w:rtl/>
        </w:rPr>
        <w:t>تقابل در خود آيه است که اين تقابل در آيه قبلي قوت دارد ولي در اين آيه به آن قوت نيست و اين تفاوت اين دو آيه است.</w:t>
      </w:r>
    </w:p>
    <w:p w:rsidR="00850D2F" w:rsidRPr="00A20E1C" w:rsidRDefault="00850D2F" w:rsidP="00850D2F">
      <w:pPr>
        <w:pStyle w:val="ListParagraph"/>
        <w:numPr>
          <w:ilvl w:val="0"/>
          <w:numId w:val="4"/>
        </w:numPr>
        <w:rPr>
          <w:rFonts w:cs="2  Badr"/>
        </w:rPr>
      </w:pPr>
      <w:r w:rsidRPr="00A20E1C">
        <w:rPr>
          <w:rFonts w:cs="2  Badr" w:hint="cs"/>
          <w:rtl/>
        </w:rPr>
        <w:lastRenderedPageBreak/>
        <w:t xml:space="preserve">با </w:t>
      </w:r>
      <w:r w:rsidR="00FD617D">
        <w:rPr>
          <w:rFonts w:cs="2  Badr" w:hint="cs"/>
          <w:rtl/>
        </w:rPr>
        <w:t>قطع‌نظر</w:t>
      </w:r>
      <w:r w:rsidRPr="00A20E1C">
        <w:rPr>
          <w:rFonts w:cs="2  Badr" w:hint="cs"/>
          <w:rtl/>
        </w:rPr>
        <w:t xml:space="preserve"> از تقابل، </w:t>
      </w:r>
      <w:r>
        <w:rPr>
          <w:rFonts w:cs="2  Badr" w:hint="eastAsia"/>
          <w:rtl/>
        </w:rPr>
        <w:t>اصلاً</w:t>
      </w:r>
      <w:r w:rsidRPr="00A20E1C">
        <w:rPr>
          <w:rFonts w:cs="2  Badr" w:hint="cs"/>
          <w:rtl/>
        </w:rPr>
        <w:t xml:space="preserve"> کبائر الاثم که بيان مي‌کند کبيره </w:t>
      </w:r>
      <w:r w:rsidR="00FD617D">
        <w:rPr>
          <w:rFonts w:cs="2  Badr" w:hint="cs"/>
          <w:rtl/>
        </w:rPr>
        <w:t>علی‌الاطلاق</w:t>
      </w:r>
      <w:r w:rsidRPr="00A20E1C">
        <w:rPr>
          <w:rFonts w:cs="2  Badr" w:hint="cs"/>
          <w:rtl/>
        </w:rPr>
        <w:t xml:space="preserve">، يعني يک چيزي که هميشه </w:t>
      </w:r>
      <w:r w:rsidR="00FD617D">
        <w:rPr>
          <w:rFonts w:cs="2  Badr" w:hint="cs"/>
          <w:rtl/>
        </w:rPr>
        <w:t>علی‌الاطلاق</w:t>
      </w:r>
      <w:r w:rsidRPr="00A20E1C">
        <w:rPr>
          <w:rFonts w:cs="2  Badr" w:hint="cs"/>
          <w:rtl/>
        </w:rPr>
        <w:t xml:space="preserve"> کبيره است نه اين که گاهي کبيره است و گاهي صغيره، که اين وجه مشترک بين دو آيه است و ما اين را قبول داريم.</w:t>
      </w:r>
    </w:p>
    <w:p w:rsidR="00850D2F" w:rsidRPr="00A20E1C" w:rsidRDefault="00850D2F" w:rsidP="00850D2F">
      <w:pPr>
        <w:pStyle w:val="ListParagraph"/>
        <w:numPr>
          <w:ilvl w:val="0"/>
          <w:numId w:val="4"/>
        </w:numPr>
        <w:rPr>
          <w:rFonts w:cs="2  Badr"/>
        </w:rPr>
      </w:pPr>
      <w:r w:rsidRPr="00A20E1C">
        <w:rPr>
          <w:rFonts w:cs="2  Badr" w:hint="cs"/>
          <w:rtl/>
        </w:rPr>
        <w:t xml:space="preserve">رواياتي است که در </w:t>
      </w:r>
      <w:r w:rsidR="00FD617D">
        <w:rPr>
          <w:rFonts w:cs="2  Badr" w:hint="cs"/>
          <w:rtl/>
        </w:rPr>
        <w:t>تقسیم‌بندی</w:t>
      </w:r>
      <w:r w:rsidRPr="00A20E1C">
        <w:rPr>
          <w:rFonts w:cs="2  Badr" w:hint="cs"/>
          <w:rtl/>
        </w:rPr>
        <w:t xml:space="preserve"> کبائر و صغائر آمده است که </w:t>
      </w:r>
      <w:r>
        <w:rPr>
          <w:rFonts w:cs="2  Badr" w:hint="eastAsia"/>
          <w:rtl/>
        </w:rPr>
        <w:t>بعداً</w:t>
      </w:r>
      <w:r w:rsidRPr="00A20E1C">
        <w:rPr>
          <w:rFonts w:cs="2  Badr" w:hint="cs"/>
          <w:rtl/>
        </w:rPr>
        <w:t xml:space="preserve"> اشاره مي‌کنيم که آن تقسيم به صغائر و کبائر را تأييد مي‌کند.</w:t>
      </w:r>
    </w:p>
    <w:p w:rsidR="00850D2F" w:rsidRPr="00A20E1C" w:rsidRDefault="00850D2F" w:rsidP="00850D2F">
      <w:pPr>
        <w:pStyle w:val="Heading1"/>
      </w:pPr>
      <w:bookmarkStart w:id="10" w:name="_Toc398541631"/>
      <w:r w:rsidRPr="00A20E1C">
        <w:rPr>
          <w:rFonts w:hint="cs"/>
          <w:rtl/>
        </w:rPr>
        <w:t>بررسی آیه 37 سوره شوری</w:t>
      </w:r>
      <w:bookmarkEnd w:id="10"/>
    </w:p>
    <w:p w:rsidR="00850D2F" w:rsidRPr="00A20E1C" w:rsidRDefault="00850D2F" w:rsidP="00815879">
      <w:pPr>
        <w:rPr>
          <w:rtl/>
        </w:rPr>
      </w:pPr>
      <w:r w:rsidRPr="00A20E1C">
        <w:rPr>
          <w:rFonts w:hint="cs"/>
          <w:rtl/>
        </w:rPr>
        <w:t>آيه 37 سوره شوري است که آنجا هم در توصيف مؤمنين مي‌فرمايد که «</w:t>
      </w:r>
      <w:r w:rsidRPr="006054EB">
        <w:rPr>
          <w:b/>
          <w:bCs/>
          <w:rtl/>
        </w:rPr>
        <w:t>وَ</w:t>
      </w:r>
      <w:r w:rsidRPr="006054EB">
        <w:rPr>
          <w:rFonts w:hint="cs"/>
          <w:b/>
          <w:bCs/>
          <w:rtl/>
        </w:rPr>
        <w:t xml:space="preserve"> </w:t>
      </w:r>
      <w:r w:rsidRPr="006054EB">
        <w:rPr>
          <w:b/>
          <w:bCs/>
          <w:rtl/>
        </w:rPr>
        <w:t xml:space="preserve">الَّذِينَ يجَْتَنِبُونَ </w:t>
      </w:r>
      <w:r w:rsidR="00815879" w:rsidRPr="00A20E1C">
        <w:rPr>
          <w:b/>
          <w:bCs/>
          <w:rtl/>
        </w:rPr>
        <w:t>كَبَائرَ</w:t>
      </w:r>
      <w:r w:rsidR="00815879" w:rsidRPr="006054EB">
        <w:rPr>
          <w:b/>
          <w:bCs/>
          <w:rtl/>
        </w:rPr>
        <w:t xml:space="preserve"> </w:t>
      </w:r>
      <w:r w:rsidRPr="006054EB">
        <w:rPr>
          <w:b/>
          <w:bCs/>
          <w:rtl/>
        </w:rPr>
        <w:t>الْاثمْ‏ِ وَ الْفَوَاحِشَ وَ إِذَا مَا غَضِبُواْ هُمْ يَغْفِرُون</w:t>
      </w:r>
      <w:r w:rsidRPr="00A20E1C">
        <w:rPr>
          <w:rFonts w:hint="cs"/>
          <w:rtl/>
        </w:rPr>
        <w:t>» در اینجا مطلقا تقابل و مقابله‌اي نيست.</w:t>
      </w:r>
    </w:p>
    <w:p w:rsidR="00850D2F" w:rsidRPr="00A20E1C" w:rsidRDefault="00850D2F" w:rsidP="006054EB">
      <w:pPr>
        <w:rPr>
          <w:rtl/>
        </w:rPr>
      </w:pPr>
      <w:r w:rsidRPr="00A20E1C">
        <w:rPr>
          <w:rFonts w:hint="cs"/>
          <w:rtl/>
        </w:rPr>
        <w:t xml:space="preserve">در آيه اول مقابله خيلي واضح بود. </w:t>
      </w:r>
      <w:r w:rsidR="00770C69">
        <w:rPr>
          <w:rtl/>
        </w:rPr>
        <w:t>«</w:t>
      </w:r>
      <w:r w:rsidRPr="00A20E1C">
        <w:rPr>
          <w:b/>
          <w:bCs/>
          <w:rtl/>
        </w:rPr>
        <w:t>إِن تجَْتَنِبُواْ كَبَائرَ مَا تُنهَْوْنَ عَنْهُ نُكَفِّرْ عَنكُمْ سَيَِّاتِكُمْ</w:t>
      </w:r>
      <w:r w:rsidR="00770C69">
        <w:rPr>
          <w:b/>
          <w:bCs/>
          <w:rtl/>
        </w:rPr>
        <w:t>»</w:t>
      </w:r>
      <w:r w:rsidRPr="00A20E1C">
        <w:rPr>
          <w:rFonts w:hint="cs"/>
          <w:rtl/>
        </w:rPr>
        <w:t>،</w:t>
      </w:r>
      <w:r w:rsidR="00770C69">
        <w:rPr>
          <w:rtl/>
        </w:rPr>
        <w:t xml:space="preserve"> (</w:t>
      </w:r>
      <w:r w:rsidR="006054EB">
        <w:rPr>
          <w:rFonts w:hint="cs"/>
          <w:rtl/>
        </w:rPr>
        <w:t xml:space="preserve">نساء/31) </w:t>
      </w:r>
      <w:r w:rsidRPr="00A20E1C">
        <w:rPr>
          <w:rFonts w:hint="cs"/>
          <w:rtl/>
        </w:rPr>
        <w:t>در آيه دوم الا اللمم، يک مقداري تقابل احتمال ضعيفي داده مي‌شد.</w:t>
      </w:r>
    </w:p>
    <w:p w:rsidR="00850D2F" w:rsidRPr="00A20E1C" w:rsidRDefault="00850D2F" w:rsidP="00815879">
      <w:pPr>
        <w:rPr>
          <w:rtl/>
        </w:rPr>
      </w:pPr>
      <w:r w:rsidRPr="00A20E1C">
        <w:rPr>
          <w:rFonts w:hint="cs"/>
          <w:rtl/>
        </w:rPr>
        <w:t xml:space="preserve">در آيه سوم که آيه 37 شوري است که </w:t>
      </w:r>
      <w:r>
        <w:rPr>
          <w:rFonts w:hint="eastAsia"/>
          <w:rtl/>
        </w:rPr>
        <w:t>اصلاً</w:t>
      </w:r>
      <w:r w:rsidRPr="00A20E1C">
        <w:rPr>
          <w:rFonts w:hint="cs"/>
          <w:rtl/>
        </w:rPr>
        <w:t xml:space="preserve"> تقابلي نيست و مي‌فرمايد مؤمنان کساني هستند که </w:t>
      </w:r>
      <w:r w:rsidR="00F94A4A">
        <w:rPr>
          <w:rFonts w:hint="cs"/>
          <w:rtl/>
        </w:rPr>
        <w:t>«</w:t>
      </w:r>
      <w:r w:rsidR="00F94A4A" w:rsidRPr="00F94A4A">
        <w:rPr>
          <w:rFonts w:hint="eastAsia"/>
          <w:b/>
          <w:bCs/>
          <w:rtl/>
        </w:rPr>
        <w:t>يجَْتَنِبُونَ</w:t>
      </w:r>
      <w:r w:rsidR="00F94A4A" w:rsidRPr="00F94A4A">
        <w:rPr>
          <w:b/>
          <w:bCs/>
          <w:rtl/>
        </w:rPr>
        <w:t xml:space="preserve"> </w:t>
      </w:r>
      <w:r w:rsidR="00815879" w:rsidRPr="00A20E1C">
        <w:rPr>
          <w:b/>
          <w:bCs/>
          <w:rtl/>
        </w:rPr>
        <w:t>كَبَائرَ</w:t>
      </w:r>
      <w:r w:rsidR="00F94A4A" w:rsidRPr="00F94A4A">
        <w:rPr>
          <w:b/>
          <w:bCs/>
          <w:rtl/>
        </w:rPr>
        <w:t xml:space="preserve"> </w:t>
      </w:r>
      <w:r w:rsidR="00F94A4A" w:rsidRPr="00F94A4A">
        <w:rPr>
          <w:rFonts w:hint="eastAsia"/>
          <w:b/>
          <w:bCs/>
          <w:rtl/>
        </w:rPr>
        <w:t>الْاثمْ‏ِ</w:t>
      </w:r>
      <w:r w:rsidR="00F94A4A" w:rsidRPr="00F94A4A">
        <w:rPr>
          <w:b/>
          <w:bCs/>
          <w:rtl/>
        </w:rPr>
        <w:t xml:space="preserve"> </w:t>
      </w:r>
      <w:r w:rsidR="00F94A4A" w:rsidRPr="00F94A4A">
        <w:rPr>
          <w:rFonts w:hint="eastAsia"/>
          <w:b/>
          <w:bCs/>
          <w:rtl/>
        </w:rPr>
        <w:t>وَ</w:t>
      </w:r>
      <w:r w:rsidR="00F94A4A" w:rsidRPr="00F94A4A">
        <w:rPr>
          <w:b/>
          <w:bCs/>
          <w:rtl/>
        </w:rPr>
        <w:t xml:space="preserve"> </w:t>
      </w:r>
      <w:r w:rsidR="00F94A4A" w:rsidRPr="00F94A4A">
        <w:rPr>
          <w:rFonts w:hint="eastAsia"/>
          <w:b/>
          <w:bCs/>
          <w:rtl/>
        </w:rPr>
        <w:t>الْفَوَاحِشَ</w:t>
      </w:r>
      <w:r w:rsidR="00F94A4A">
        <w:rPr>
          <w:rFonts w:hint="cs"/>
          <w:rtl/>
        </w:rPr>
        <w:t>»</w:t>
      </w:r>
      <w:r w:rsidRPr="00A20E1C">
        <w:rPr>
          <w:rFonts w:hint="cs"/>
          <w:rtl/>
        </w:rPr>
        <w:t xml:space="preserve"> و در آخر هم مي‌فرمايد </w:t>
      </w:r>
      <w:r w:rsidR="00815879">
        <w:rPr>
          <w:rFonts w:hint="cs"/>
          <w:rtl/>
        </w:rPr>
        <w:t>«</w:t>
      </w:r>
      <w:r w:rsidR="00815879" w:rsidRPr="00815879">
        <w:rPr>
          <w:rFonts w:hint="cs"/>
          <w:b/>
          <w:bCs/>
          <w:rtl/>
        </w:rPr>
        <w:t xml:space="preserve">وَ </w:t>
      </w:r>
      <w:r w:rsidR="00F94A4A" w:rsidRPr="00815879">
        <w:rPr>
          <w:rFonts w:hint="eastAsia"/>
          <w:b/>
          <w:bCs/>
          <w:rtl/>
        </w:rPr>
        <w:t>إِذَا</w:t>
      </w:r>
      <w:r w:rsidR="00F94A4A" w:rsidRPr="00815879">
        <w:rPr>
          <w:b/>
          <w:bCs/>
          <w:rtl/>
        </w:rPr>
        <w:t xml:space="preserve"> </w:t>
      </w:r>
      <w:r w:rsidR="00F94A4A" w:rsidRPr="00815879">
        <w:rPr>
          <w:rFonts w:hint="eastAsia"/>
          <w:b/>
          <w:bCs/>
          <w:rtl/>
        </w:rPr>
        <w:t>مَا</w:t>
      </w:r>
      <w:r w:rsidR="00F94A4A" w:rsidRPr="00815879">
        <w:rPr>
          <w:b/>
          <w:bCs/>
          <w:rtl/>
        </w:rPr>
        <w:t xml:space="preserve"> </w:t>
      </w:r>
      <w:r w:rsidR="00F94A4A" w:rsidRPr="00815879">
        <w:rPr>
          <w:rFonts w:hint="eastAsia"/>
          <w:b/>
          <w:bCs/>
          <w:rtl/>
        </w:rPr>
        <w:t>غَضِبُواْ</w:t>
      </w:r>
      <w:r w:rsidR="00F94A4A" w:rsidRPr="00815879">
        <w:rPr>
          <w:b/>
          <w:bCs/>
          <w:rtl/>
        </w:rPr>
        <w:t xml:space="preserve"> </w:t>
      </w:r>
      <w:r w:rsidR="00F94A4A" w:rsidRPr="00815879">
        <w:rPr>
          <w:rFonts w:hint="eastAsia"/>
          <w:b/>
          <w:bCs/>
          <w:rtl/>
        </w:rPr>
        <w:t>هُمْ</w:t>
      </w:r>
      <w:r w:rsidR="00F94A4A" w:rsidRPr="00815879">
        <w:rPr>
          <w:b/>
          <w:bCs/>
          <w:rtl/>
        </w:rPr>
        <w:t xml:space="preserve"> </w:t>
      </w:r>
      <w:r w:rsidR="00F94A4A" w:rsidRPr="00815879">
        <w:rPr>
          <w:rFonts w:hint="eastAsia"/>
          <w:b/>
          <w:bCs/>
          <w:rtl/>
        </w:rPr>
        <w:t>يَغْفِرُون</w:t>
      </w:r>
      <w:r w:rsidR="00F94A4A" w:rsidRPr="00F94A4A">
        <w:rPr>
          <w:rFonts w:hint="eastAsia"/>
          <w:rtl/>
        </w:rPr>
        <w:t>»</w:t>
      </w:r>
      <w:r w:rsidRPr="00A20E1C">
        <w:rPr>
          <w:rFonts w:hint="cs"/>
          <w:rtl/>
        </w:rPr>
        <w:t xml:space="preserve">، وقتي هم خشم مي‌کنند، اهل </w:t>
      </w:r>
      <w:r>
        <w:rPr>
          <w:rFonts w:hint="eastAsia"/>
          <w:rtl/>
        </w:rPr>
        <w:t>بخشش‌اند</w:t>
      </w:r>
      <w:r w:rsidRPr="00A20E1C">
        <w:rPr>
          <w:rFonts w:hint="cs"/>
          <w:rtl/>
        </w:rPr>
        <w:t>.</w:t>
      </w:r>
    </w:p>
    <w:p w:rsidR="00850D2F" w:rsidRPr="00A20E1C" w:rsidRDefault="00850D2F" w:rsidP="00850D2F">
      <w:pPr>
        <w:rPr>
          <w:rtl/>
        </w:rPr>
      </w:pPr>
      <w:r w:rsidRPr="00A20E1C">
        <w:rPr>
          <w:rFonts w:hint="cs"/>
          <w:rtl/>
        </w:rPr>
        <w:t>به اين آيه هم مي‌توان استدلال کرد از اين</w:t>
      </w:r>
      <w:r w:rsidR="006054EB">
        <w:rPr>
          <w:rFonts w:hint="cs"/>
          <w:rtl/>
        </w:rPr>
        <w:t xml:space="preserve"> حيث که مي‌فرمايد «کبائر الاثم</w:t>
      </w:r>
      <w:r w:rsidRPr="00A20E1C">
        <w:rPr>
          <w:rFonts w:hint="cs"/>
          <w:rtl/>
        </w:rPr>
        <w:t>» و کبائر که مي‌گويد يعني يک چيزي که به طور مطلق کبيره است، نه اين که کبيرة في حال دون حال يا کبيرة بالنسبة إلي شيء و لا بالنسبة الي شيء آخر، و وقتي مي‌گويد کبيره، يعني هميشه کبيره است و وقتي مي‌گويد يک چيزي کبيره مطلق است يعني مقابلش صغيره است. در خود آيه نيامده است</w:t>
      </w:r>
      <w:r w:rsidR="00BA3C2B">
        <w:rPr>
          <w:rtl/>
        </w:rPr>
        <w:t xml:space="preserve"> </w:t>
      </w:r>
      <w:r w:rsidRPr="00A20E1C">
        <w:rPr>
          <w:rFonts w:hint="cs"/>
          <w:rtl/>
        </w:rPr>
        <w:t xml:space="preserve">ولي </w:t>
      </w:r>
      <w:r>
        <w:rPr>
          <w:rFonts w:hint="eastAsia"/>
          <w:rtl/>
        </w:rPr>
        <w:t>مفهوماً</w:t>
      </w:r>
      <w:r w:rsidRPr="00A20E1C">
        <w:rPr>
          <w:rFonts w:hint="cs"/>
          <w:rtl/>
        </w:rPr>
        <w:t xml:space="preserve"> مستلزم آن است يعني کبائر </w:t>
      </w:r>
      <w:r w:rsidR="00FD617D">
        <w:rPr>
          <w:rFonts w:hint="cs"/>
          <w:rtl/>
        </w:rPr>
        <w:t>علی‌الاطلاق</w:t>
      </w:r>
      <w:r w:rsidRPr="00A20E1C">
        <w:rPr>
          <w:rFonts w:hint="cs"/>
          <w:rtl/>
        </w:rPr>
        <w:t xml:space="preserve"> داريم </w:t>
      </w:r>
      <w:r>
        <w:rPr>
          <w:rFonts w:hint="eastAsia"/>
          <w:rtl/>
        </w:rPr>
        <w:t>حتماً</w:t>
      </w:r>
      <w:r w:rsidRPr="00A20E1C">
        <w:rPr>
          <w:rFonts w:hint="cs"/>
          <w:rtl/>
        </w:rPr>
        <w:t xml:space="preserve"> يک چيزهايي داريم که کبيره </w:t>
      </w:r>
      <w:r w:rsidR="00FD617D">
        <w:rPr>
          <w:rFonts w:hint="cs"/>
          <w:rtl/>
        </w:rPr>
        <w:t>علی‌الاطلاق</w:t>
      </w:r>
      <w:r w:rsidRPr="00A20E1C">
        <w:rPr>
          <w:rFonts w:hint="cs"/>
          <w:rtl/>
        </w:rPr>
        <w:t xml:space="preserve"> نيست يعني </w:t>
      </w:r>
      <w:r w:rsidR="00FD617D">
        <w:rPr>
          <w:rFonts w:hint="cs"/>
          <w:rtl/>
        </w:rPr>
        <w:t>تقسیم‌بندی</w:t>
      </w:r>
      <w:r w:rsidRPr="00A20E1C">
        <w:rPr>
          <w:rFonts w:hint="cs"/>
          <w:rtl/>
        </w:rPr>
        <w:t xml:space="preserve"> را مي‌توان از آن استفاده کرد.</w:t>
      </w:r>
    </w:p>
    <w:p w:rsidR="00850D2F" w:rsidRPr="00A20E1C" w:rsidRDefault="00850D2F" w:rsidP="00850D2F">
      <w:pPr>
        <w:pStyle w:val="Heading1"/>
        <w:rPr>
          <w:rtl/>
        </w:rPr>
      </w:pPr>
      <w:bookmarkStart w:id="11" w:name="_Toc398541632"/>
      <w:r w:rsidRPr="00A20E1C">
        <w:rPr>
          <w:rFonts w:hint="cs"/>
          <w:rtl/>
        </w:rPr>
        <w:t>بحث در آیه 49 سوره کهف</w:t>
      </w:r>
      <w:bookmarkEnd w:id="11"/>
    </w:p>
    <w:p w:rsidR="00850D2F" w:rsidRPr="00A20E1C" w:rsidRDefault="00850D2F" w:rsidP="00387D6B">
      <w:pPr>
        <w:rPr>
          <w:rtl/>
        </w:rPr>
      </w:pPr>
      <w:r w:rsidRPr="00A20E1C">
        <w:rPr>
          <w:rFonts w:hint="cs"/>
          <w:rtl/>
        </w:rPr>
        <w:t>آيه چهارم به شکل ديگري در اين حد، در 49 سوره کهف که در قيامت وقتي شخص پرونده خودش را مي‌بيند، «</w:t>
      </w:r>
      <w:r w:rsidR="00387D6B" w:rsidRPr="00387D6B">
        <w:rPr>
          <w:rFonts w:hint="eastAsia"/>
          <w:b/>
          <w:bCs/>
          <w:rtl/>
        </w:rPr>
        <w:t>ما</w:t>
      </w:r>
      <w:r w:rsidR="00387D6B" w:rsidRPr="00387D6B">
        <w:rPr>
          <w:b/>
          <w:bCs/>
          <w:rtl/>
        </w:rPr>
        <w:t xml:space="preserve"> </w:t>
      </w:r>
      <w:r w:rsidR="00387D6B" w:rsidRPr="00387D6B">
        <w:rPr>
          <w:rFonts w:hint="eastAsia"/>
          <w:b/>
          <w:bCs/>
          <w:rtl/>
        </w:rPr>
        <w:t>لِهذَا</w:t>
      </w:r>
      <w:r w:rsidR="00387D6B" w:rsidRPr="00387D6B">
        <w:rPr>
          <w:b/>
          <w:bCs/>
          <w:rtl/>
        </w:rPr>
        <w:t xml:space="preserve"> </w:t>
      </w:r>
      <w:r w:rsidR="00387D6B" w:rsidRPr="00387D6B">
        <w:rPr>
          <w:rFonts w:hint="eastAsia"/>
          <w:b/>
          <w:bCs/>
          <w:rtl/>
        </w:rPr>
        <w:t>الْكِتابِ</w:t>
      </w:r>
      <w:r w:rsidR="00387D6B" w:rsidRPr="00387D6B">
        <w:rPr>
          <w:b/>
          <w:bCs/>
          <w:rtl/>
        </w:rPr>
        <w:t xml:space="preserve"> </w:t>
      </w:r>
      <w:r w:rsidR="00387D6B" w:rsidRPr="00387D6B">
        <w:rPr>
          <w:rFonts w:hint="eastAsia"/>
          <w:b/>
          <w:bCs/>
          <w:rtl/>
        </w:rPr>
        <w:t>لا</w:t>
      </w:r>
      <w:r w:rsidR="00387D6B" w:rsidRPr="00387D6B">
        <w:rPr>
          <w:b/>
          <w:bCs/>
          <w:rtl/>
        </w:rPr>
        <w:t xml:space="preserve"> </w:t>
      </w:r>
      <w:r w:rsidR="00387D6B" w:rsidRPr="00387D6B">
        <w:rPr>
          <w:rFonts w:hint="eastAsia"/>
          <w:b/>
          <w:bCs/>
          <w:rtl/>
        </w:rPr>
        <w:t>يُغادِرُ</w:t>
      </w:r>
      <w:r w:rsidR="00387D6B" w:rsidRPr="00387D6B">
        <w:rPr>
          <w:b/>
          <w:bCs/>
          <w:rtl/>
        </w:rPr>
        <w:t xml:space="preserve"> </w:t>
      </w:r>
      <w:r w:rsidR="00387D6B" w:rsidRPr="00387D6B">
        <w:rPr>
          <w:rFonts w:hint="eastAsia"/>
          <w:b/>
          <w:bCs/>
          <w:rtl/>
        </w:rPr>
        <w:t>صَغيرَةً</w:t>
      </w:r>
      <w:r w:rsidR="00387D6B" w:rsidRPr="00387D6B">
        <w:rPr>
          <w:b/>
          <w:bCs/>
          <w:rtl/>
        </w:rPr>
        <w:t xml:space="preserve"> </w:t>
      </w:r>
      <w:r w:rsidR="00387D6B" w:rsidRPr="00387D6B">
        <w:rPr>
          <w:rFonts w:hint="eastAsia"/>
          <w:b/>
          <w:bCs/>
          <w:rtl/>
        </w:rPr>
        <w:t>وَ</w:t>
      </w:r>
      <w:r w:rsidR="00387D6B" w:rsidRPr="00387D6B">
        <w:rPr>
          <w:b/>
          <w:bCs/>
          <w:rtl/>
        </w:rPr>
        <w:t xml:space="preserve"> </w:t>
      </w:r>
      <w:r w:rsidR="00387D6B" w:rsidRPr="00387D6B">
        <w:rPr>
          <w:rFonts w:hint="eastAsia"/>
          <w:b/>
          <w:bCs/>
          <w:rtl/>
        </w:rPr>
        <w:t>لا</w:t>
      </w:r>
      <w:r w:rsidR="00387D6B" w:rsidRPr="00387D6B">
        <w:rPr>
          <w:b/>
          <w:bCs/>
          <w:rtl/>
        </w:rPr>
        <w:t xml:space="preserve"> </w:t>
      </w:r>
      <w:r w:rsidR="00387D6B" w:rsidRPr="00387D6B">
        <w:rPr>
          <w:rFonts w:hint="eastAsia"/>
          <w:b/>
          <w:bCs/>
          <w:rtl/>
        </w:rPr>
        <w:t>كَبيرَةً</w:t>
      </w:r>
      <w:r w:rsidR="00387D6B" w:rsidRPr="00387D6B">
        <w:rPr>
          <w:b/>
          <w:bCs/>
          <w:rtl/>
        </w:rPr>
        <w:t xml:space="preserve"> </w:t>
      </w:r>
      <w:r w:rsidR="00387D6B" w:rsidRPr="00387D6B">
        <w:rPr>
          <w:rFonts w:hint="eastAsia"/>
          <w:b/>
          <w:bCs/>
          <w:rtl/>
        </w:rPr>
        <w:t>إِلاَّ</w:t>
      </w:r>
      <w:r w:rsidR="00387D6B" w:rsidRPr="00387D6B">
        <w:rPr>
          <w:b/>
          <w:bCs/>
          <w:rtl/>
        </w:rPr>
        <w:t xml:space="preserve"> </w:t>
      </w:r>
      <w:r w:rsidR="00387D6B" w:rsidRPr="00387D6B">
        <w:rPr>
          <w:rFonts w:hint="eastAsia"/>
          <w:b/>
          <w:bCs/>
          <w:rtl/>
        </w:rPr>
        <w:t>أَحْصاها</w:t>
      </w:r>
      <w:r w:rsidRPr="00A20E1C">
        <w:rPr>
          <w:rFonts w:hint="cs"/>
          <w:rtl/>
        </w:rPr>
        <w:t xml:space="preserve">»، اين چه نامه و چه پرونده عملي است که هيچ چيزي را فروگذار نکرده است و شامل همه است و دربر دارد، و </w:t>
      </w:r>
      <w:r w:rsidR="00387D6B">
        <w:rPr>
          <w:rFonts w:hint="cs"/>
          <w:rtl/>
        </w:rPr>
        <w:t>در آنجا</w:t>
      </w:r>
      <w:r w:rsidRPr="00A20E1C">
        <w:rPr>
          <w:rFonts w:hint="cs"/>
          <w:rtl/>
        </w:rPr>
        <w:t xml:space="preserve"> مي‌فرمايد «</w:t>
      </w:r>
      <w:r w:rsidRPr="00A20E1C">
        <w:rPr>
          <w:b/>
          <w:bCs/>
          <w:rtl/>
        </w:rPr>
        <w:t>لَا يُغَا</w:t>
      </w:r>
      <w:r w:rsidR="00EE0FFB">
        <w:rPr>
          <w:b/>
          <w:bCs/>
          <w:rtl/>
        </w:rPr>
        <w:t>دِرُ صَغِيرَةً وَ لَا كَبِيرَةً</w:t>
      </w:r>
      <w:r w:rsidRPr="00A20E1C">
        <w:rPr>
          <w:rFonts w:hint="cs"/>
          <w:rtl/>
        </w:rPr>
        <w:t xml:space="preserve">» که </w:t>
      </w:r>
      <w:r>
        <w:rPr>
          <w:rFonts w:hint="eastAsia"/>
          <w:rtl/>
        </w:rPr>
        <w:t>قطعاً</w:t>
      </w:r>
      <w:r w:rsidRPr="00A20E1C">
        <w:rPr>
          <w:rFonts w:hint="cs"/>
          <w:rtl/>
        </w:rPr>
        <w:t xml:space="preserve"> مقصود اعمال خير نيست و به حال يک انسان گناهکار در قيامت وقتي مواجه به اعمال پرونده سوء خودش مي‌شود </w:t>
      </w:r>
      <w:r w:rsidR="00387D6B">
        <w:rPr>
          <w:rFonts w:hint="cs"/>
          <w:rtl/>
        </w:rPr>
        <w:t>و لذا</w:t>
      </w:r>
      <w:r w:rsidRPr="00A20E1C">
        <w:rPr>
          <w:rFonts w:hint="cs"/>
          <w:rtl/>
        </w:rPr>
        <w:t xml:space="preserve"> کبيره و </w:t>
      </w:r>
      <w:r w:rsidRPr="00A20E1C">
        <w:rPr>
          <w:rFonts w:hint="cs"/>
          <w:rtl/>
        </w:rPr>
        <w:lastRenderedPageBreak/>
        <w:t xml:space="preserve">صغيره، حسنات نيست و سيئات است، </w:t>
      </w:r>
      <w:r w:rsidR="00EE0FFB">
        <w:rPr>
          <w:rFonts w:hint="cs"/>
          <w:rtl/>
        </w:rPr>
        <w:t>آن‌وقت</w:t>
      </w:r>
      <w:r w:rsidRPr="00A20E1C">
        <w:rPr>
          <w:rFonts w:hint="cs"/>
          <w:rtl/>
        </w:rPr>
        <w:t xml:space="preserve"> مي‌فرمايد سيئاتي را مي‌بيند که</w:t>
      </w:r>
      <w:r w:rsidR="00BA3C2B">
        <w:rPr>
          <w:rtl/>
        </w:rPr>
        <w:t xml:space="preserve"> </w:t>
      </w:r>
      <w:r w:rsidRPr="00A20E1C">
        <w:rPr>
          <w:rFonts w:hint="cs"/>
          <w:rtl/>
        </w:rPr>
        <w:t xml:space="preserve">هم صغيره و هم کبيره است و هر دو </w:t>
      </w:r>
      <w:r w:rsidR="00EE0FFB">
        <w:rPr>
          <w:rFonts w:hint="cs"/>
          <w:rtl/>
        </w:rPr>
        <w:t>در آن</w:t>
      </w:r>
      <w:r w:rsidRPr="00A20E1C">
        <w:rPr>
          <w:rFonts w:hint="cs"/>
          <w:rtl/>
        </w:rPr>
        <w:t xml:space="preserve"> ثبت است و اين که کبائر و صغائر آورده است معلوم مي‌شود که دو قسم است يعني همان </w:t>
      </w:r>
      <w:r>
        <w:rPr>
          <w:rFonts w:hint="eastAsia"/>
          <w:rtl/>
        </w:rPr>
        <w:t>صغ</w:t>
      </w:r>
      <w:r>
        <w:rPr>
          <w:rFonts w:hint="cs"/>
          <w:rtl/>
        </w:rPr>
        <w:t>ی</w:t>
      </w:r>
      <w:r>
        <w:rPr>
          <w:rFonts w:hint="eastAsia"/>
          <w:rtl/>
        </w:rPr>
        <w:t>رها</w:t>
      </w:r>
      <w:r>
        <w:rPr>
          <w:rFonts w:hint="cs"/>
          <w:rtl/>
        </w:rPr>
        <w:t>ی</w:t>
      </w:r>
      <w:r w:rsidRPr="00A20E1C">
        <w:rPr>
          <w:rFonts w:hint="cs"/>
          <w:rtl/>
        </w:rPr>
        <w:t xml:space="preserve"> که صغيره </w:t>
      </w:r>
      <w:r w:rsidR="00FD617D">
        <w:rPr>
          <w:rFonts w:hint="cs"/>
          <w:rtl/>
        </w:rPr>
        <w:t>علی‌الاطلاق</w:t>
      </w:r>
      <w:r w:rsidRPr="00A20E1C">
        <w:rPr>
          <w:rFonts w:hint="cs"/>
          <w:rtl/>
        </w:rPr>
        <w:t xml:space="preserve"> است و هم کبيره </w:t>
      </w:r>
      <w:r w:rsidR="00FD617D">
        <w:rPr>
          <w:rFonts w:hint="cs"/>
          <w:rtl/>
        </w:rPr>
        <w:t>علی‌الاطلاق</w:t>
      </w:r>
      <w:r w:rsidRPr="00A20E1C">
        <w:rPr>
          <w:rFonts w:hint="cs"/>
          <w:rtl/>
        </w:rPr>
        <w:t xml:space="preserve"> در آن آمده است.</w:t>
      </w:r>
    </w:p>
    <w:p w:rsidR="00850D2F" w:rsidRPr="00A20E1C" w:rsidRDefault="00850D2F" w:rsidP="00850D2F">
      <w:pPr>
        <w:rPr>
          <w:rtl/>
        </w:rPr>
      </w:pPr>
      <w:r w:rsidRPr="00A20E1C">
        <w:rPr>
          <w:rFonts w:hint="cs"/>
          <w:rtl/>
        </w:rPr>
        <w:t>اين آيه از اين حيث، بهتر از آيات قبلي است؛ براي اين که در مقابل کبيره، صغيره قرار</w:t>
      </w:r>
      <w:r w:rsidR="00EE0FFB">
        <w:rPr>
          <w:rFonts w:hint="cs"/>
          <w:rtl/>
        </w:rPr>
        <w:t xml:space="preserve"> </w:t>
      </w:r>
      <w:r w:rsidRPr="00A20E1C">
        <w:rPr>
          <w:rFonts w:hint="cs"/>
          <w:rtl/>
        </w:rPr>
        <w:t>داده است. آنجا ما بايد با نوعي دلالت اقتضاء يا با دلالت مفهوم بگوييم مقابل کبيره، صغيره است، يا مقابله درست کنيم؛ مقابله‌اي که قطعي و واضح نبود اما اينجا مقابله خيلي واضح است،</w:t>
      </w:r>
    </w:p>
    <w:p w:rsidR="00850D2F" w:rsidRPr="00EE0FFB" w:rsidRDefault="00850D2F" w:rsidP="00850D2F">
      <w:pPr>
        <w:rPr>
          <w:rtl/>
        </w:rPr>
      </w:pPr>
      <w:r>
        <w:rPr>
          <w:rFonts w:hint="eastAsia"/>
          <w:rtl/>
        </w:rPr>
        <w:t>اولاً</w:t>
      </w:r>
      <w:r w:rsidRPr="00A20E1C">
        <w:rPr>
          <w:rFonts w:hint="cs"/>
          <w:rtl/>
        </w:rPr>
        <w:t xml:space="preserve"> اين </w:t>
      </w:r>
      <w:r w:rsidRPr="00EE0FFB">
        <w:rPr>
          <w:rFonts w:hint="cs"/>
          <w:rtl/>
        </w:rPr>
        <w:t>نکات را بايد توجه داشت:</w:t>
      </w:r>
    </w:p>
    <w:p w:rsidR="00850D2F" w:rsidRPr="00EE0FFB" w:rsidRDefault="00850D2F" w:rsidP="00850D2F">
      <w:pPr>
        <w:pStyle w:val="ListParagraph"/>
        <w:numPr>
          <w:ilvl w:val="0"/>
          <w:numId w:val="5"/>
        </w:numPr>
        <w:rPr>
          <w:rFonts w:cs="2  Badr"/>
        </w:rPr>
      </w:pPr>
      <w:r w:rsidRPr="00EE0FFB">
        <w:rPr>
          <w:rFonts w:cs="2  Badr" w:hint="cs"/>
          <w:rtl/>
        </w:rPr>
        <w:t xml:space="preserve">اين آيه مربوط به معاصي است، نه حسنات و طاعات، براي اين که اين حال و سخن فرد گناهکار است </w:t>
      </w:r>
      <w:r w:rsidR="00387D6B" w:rsidRPr="00EE0FFB">
        <w:rPr>
          <w:rFonts w:cs="2  Badr" w:hint="cs"/>
          <w:rtl/>
        </w:rPr>
        <w:t>و لذا</w:t>
      </w:r>
      <w:r w:rsidRPr="00EE0FFB">
        <w:rPr>
          <w:rFonts w:cs="2  Badr" w:hint="cs"/>
          <w:rtl/>
        </w:rPr>
        <w:t xml:space="preserve"> صغيره و کبيره صفت براي سيئه است.</w:t>
      </w:r>
    </w:p>
    <w:p w:rsidR="00850D2F" w:rsidRPr="00EE0FFB" w:rsidRDefault="00850D2F" w:rsidP="00EE0FFB">
      <w:pPr>
        <w:pStyle w:val="ListParagraph"/>
        <w:numPr>
          <w:ilvl w:val="0"/>
          <w:numId w:val="5"/>
        </w:numPr>
        <w:rPr>
          <w:rFonts w:cs="2  Badr"/>
        </w:rPr>
      </w:pPr>
      <w:r w:rsidRPr="00EE0FFB">
        <w:rPr>
          <w:rFonts w:cs="2  Badr" w:hint="cs"/>
          <w:rtl/>
        </w:rPr>
        <w:t xml:space="preserve">اينجا کبيره و صغيره را </w:t>
      </w:r>
      <w:r w:rsidRPr="00EE0FFB">
        <w:rPr>
          <w:rFonts w:cs="2  Badr" w:hint="eastAsia"/>
          <w:rtl/>
        </w:rPr>
        <w:t>دق</w:t>
      </w:r>
      <w:r w:rsidRPr="00EE0FFB">
        <w:rPr>
          <w:rFonts w:cs="2  Badr" w:hint="cs"/>
          <w:rtl/>
        </w:rPr>
        <w:t>ی</w:t>
      </w:r>
      <w:r w:rsidRPr="00EE0FFB">
        <w:rPr>
          <w:rFonts w:cs="2  Badr" w:hint="eastAsia"/>
          <w:rtl/>
        </w:rPr>
        <w:t>قاً</w:t>
      </w:r>
      <w:r w:rsidRPr="00EE0FFB">
        <w:rPr>
          <w:rFonts w:cs="2  Badr" w:hint="cs"/>
          <w:rtl/>
        </w:rPr>
        <w:t xml:space="preserve"> مقابل هم قرار داده است </w:t>
      </w:r>
      <w:r w:rsidR="00EE0FFB" w:rsidRPr="00EE0FFB">
        <w:rPr>
          <w:rFonts w:cs="2  Badr" w:hint="cs"/>
          <w:rtl/>
        </w:rPr>
        <w:t>«</w:t>
      </w:r>
      <w:r w:rsidR="00EE0FFB" w:rsidRPr="00EE0FFB">
        <w:rPr>
          <w:rFonts w:cs="2  Badr"/>
          <w:b/>
          <w:bCs/>
          <w:rtl/>
        </w:rPr>
        <w:t>لَا يُغَادِرُ صَغِيرَةً وَ لَا كَبِيرَةً</w:t>
      </w:r>
      <w:r w:rsidR="00EE0FFB" w:rsidRPr="00EE0FFB">
        <w:rPr>
          <w:rFonts w:cs="2  Badr" w:hint="cs"/>
          <w:rtl/>
        </w:rPr>
        <w:t>»</w:t>
      </w:r>
      <w:r w:rsidRPr="00EE0FFB">
        <w:rPr>
          <w:rFonts w:cs="2  Badr" w:hint="cs"/>
          <w:rtl/>
        </w:rPr>
        <w:t>.</w:t>
      </w:r>
    </w:p>
    <w:p w:rsidR="00850D2F" w:rsidRPr="00A20E1C" w:rsidRDefault="00850D2F" w:rsidP="00850D2F">
      <w:pPr>
        <w:pStyle w:val="ListParagraph"/>
        <w:numPr>
          <w:ilvl w:val="0"/>
          <w:numId w:val="5"/>
        </w:numPr>
        <w:rPr>
          <w:rFonts w:cs="2  Badr"/>
        </w:rPr>
      </w:pPr>
      <w:r w:rsidRPr="00EE0FFB">
        <w:rPr>
          <w:rFonts w:cs="2  Badr" w:hint="cs"/>
          <w:rtl/>
        </w:rPr>
        <w:t xml:space="preserve">مي‌توان گفت که صغيره و کبيره نسبي است و مي‌توان گفت صغيره و کبيره </w:t>
      </w:r>
      <w:r w:rsidR="00FD617D" w:rsidRPr="00EE0FFB">
        <w:rPr>
          <w:rFonts w:cs="2  Badr" w:hint="cs"/>
          <w:rtl/>
        </w:rPr>
        <w:t>علی‌الاطلاق</w:t>
      </w:r>
      <w:r w:rsidRPr="00EE0FFB">
        <w:rPr>
          <w:rFonts w:cs="2  Badr" w:hint="cs"/>
          <w:rtl/>
        </w:rPr>
        <w:t xml:space="preserve"> است و اطلاق اين دو تا وصف، مي‌رساند که </w:t>
      </w:r>
      <w:r w:rsidRPr="00EE0FFB">
        <w:rPr>
          <w:rFonts w:cs="2  Badr" w:hint="eastAsia"/>
          <w:rtl/>
        </w:rPr>
        <w:t>ا</w:t>
      </w:r>
      <w:r w:rsidRPr="00EE0FFB">
        <w:rPr>
          <w:rFonts w:cs="2  Badr" w:hint="cs"/>
          <w:rtl/>
        </w:rPr>
        <w:t>ی</w:t>
      </w:r>
      <w:r w:rsidRPr="00EE0FFB">
        <w:rPr>
          <w:rFonts w:cs="2  Badr" w:hint="eastAsia"/>
          <w:rtl/>
        </w:rPr>
        <w:t>ن‌ها</w:t>
      </w:r>
      <w:r w:rsidRPr="00EE0FFB">
        <w:rPr>
          <w:rFonts w:cs="2  Badr" w:hint="cs"/>
          <w:rtl/>
        </w:rPr>
        <w:t xml:space="preserve"> صغيره و کبيره </w:t>
      </w:r>
      <w:r w:rsidR="00FD617D" w:rsidRPr="00EE0FFB">
        <w:rPr>
          <w:rFonts w:cs="2  Badr" w:hint="cs"/>
          <w:rtl/>
        </w:rPr>
        <w:t>علی‌الاطلاق</w:t>
      </w:r>
      <w:r w:rsidRPr="00EE0FFB">
        <w:rPr>
          <w:rFonts w:cs="2  Badr" w:hint="cs"/>
          <w:rtl/>
        </w:rPr>
        <w:t xml:space="preserve"> است و با اين معني، تقسيم گناه به صغيره و کبيره درست مي‌شود، فلذا اين آيه از يک جهت دلالت </w:t>
      </w:r>
      <w:r w:rsidR="00EE0FFB">
        <w:rPr>
          <w:rFonts w:cs="2  Badr" w:hint="cs"/>
          <w:rtl/>
        </w:rPr>
        <w:t>واضح‌تر</w:t>
      </w:r>
      <w:r w:rsidRPr="00EE0FFB">
        <w:rPr>
          <w:rFonts w:cs="2  Badr" w:hint="cs"/>
          <w:rtl/>
        </w:rPr>
        <w:t xml:space="preserve"> و </w:t>
      </w:r>
      <w:r w:rsidR="00EE0FFB">
        <w:rPr>
          <w:rFonts w:cs="2  Badr" w:hint="cs"/>
          <w:rtl/>
        </w:rPr>
        <w:t>روشن‌تری</w:t>
      </w:r>
      <w:r w:rsidRPr="00A20E1C">
        <w:rPr>
          <w:rFonts w:cs="2  Badr" w:hint="cs"/>
          <w:rtl/>
        </w:rPr>
        <w:t xml:space="preserve"> دارد.</w:t>
      </w:r>
    </w:p>
    <w:p w:rsidR="00850D2F" w:rsidRPr="00A20E1C" w:rsidRDefault="00850D2F" w:rsidP="00850D2F">
      <w:pPr>
        <w:rPr>
          <w:rtl/>
        </w:rPr>
      </w:pPr>
      <w:r w:rsidRPr="00A20E1C">
        <w:rPr>
          <w:rFonts w:hint="cs"/>
          <w:rtl/>
        </w:rPr>
        <w:t xml:space="preserve">آيه اول و چهارم </w:t>
      </w:r>
      <w:r>
        <w:rPr>
          <w:rFonts w:hint="eastAsia"/>
          <w:rtl/>
        </w:rPr>
        <w:t>أوضح</w:t>
      </w:r>
      <w:r w:rsidRPr="00A20E1C">
        <w:rPr>
          <w:rFonts w:hint="cs"/>
          <w:rtl/>
        </w:rPr>
        <w:t xml:space="preserve"> است و دو آيه بعدي هم </w:t>
      </w:r>
      <w:r w:rsidR="00EE0FFB">
        <w:rPr>
          <w:rFonts w:hint="cs"/>
          <w:rtl/>
        </w:rPr>
        <w:t>درواقع</w:t>
      </w:r>
      <w:r w:rsidRPr="00A20E1C">
        <w:rPr>
          <w:rFonts w:hint="cs"/>
          <w:rtl/>
        </w:rPr>
        <w:t xml:space="preserve"> مي‌تواند نوعي تأييد باشد.</w:t>
      </w:r>
    </w:p>
    <w:p w:rsidR="000A3C8B" w:rsidRDefault="000A3C8B" w:rsidP="00110C55">
      <w:pPr>
        <w:pStyle w:val="Heading2"/>
        <w:rPr>
          <w:rFonts w:hint="cs"/>
          <w:rtl/>
        </w:rPr>
      </w:pPr>
      <w:bookmarkStart w:id="12" w:name="_Toc398541633"/>
      <w:r w:rsidRPr="00A20E1C">
        <w:rPr>
          <w:rFonts w:hint="cs"/>
          <w:rtl/>
        </w:rPr>
        <w:t xml:space="preserve">جمع بندی </w:t>
      </w:r>
      <w:r w:rsidR="00110C55">
        <w:rPr>
          <w:rFonts w:hint="cs"/>
          <w:rtl/>
        </w:rPr>
        <w:t>آیات چهارگانه</w:t>
      </w:r>
      <w:bookmarkEnd w:id="12"/>
    </w:p>
    <w:p w:rsidR="00850D2F" w:rsidRPr="00A20E1C" w:rsidRDefault="00EE0FFB" w:rsidP="00850D2F">
      <w:pPr>
        <w:rPr>
          <w:rtl/>
        </w:rPr>
      </w:pPr>
      <w:r>
        <w:rPr>
          <w:rFonts w:hint="cs"/>
          <w:rtl/>
        </w:rPr>
        <w:t>جمع‌بندی</w:t>
      </w:r>
      <w:r w:rsidR="00850D2F" w:rsidRPr="00A20E1C">
        <w:rPr>
          <w:rFonts w:hint="cs"/>
          <w:rtl/>
        </w:rPr>
        <w:t xml:space="preserve"> ما نسبت به اين چهار آيه اين است که </w:t>
      </w:r>
      <w:r w:rsidR="000A3C8B">
        <w:rPr>
          <w:rFonts w:hint="cs"/>
          <w:rtl/>
        </w:rPr>
        <w:t>من‌حیث‌المجموع</w:t>
      </w:r>
      <w:r w:rsidR="00850D2F" w:rsidRPr="00A20E1C">
        <w:rPr>
          <w:rFonts w:hint="cs"/>
          <w:rtl/>
        </w:rPr>
        <w:t xml:space="preserve"> اگر ما رواياتي هم نداشتيم اين چهار آیه </w:t>
      </w:r>
      <w:r w:rsidR="000A3C8B">
        <w:rPr>
          <w:rFonts w:hint="cs"/>
          <w:rtl/>
        </w:rPr>
        <w:t>من‌حیث‌المجموع</w:t>
      </w:r>
      <w:r w:rsidR="00850D2F" w:rsidRPr="00A20E1C">
        <w:rPr>
          <w:rFonts w:hint="cs"/>
          <w:rtl/>
        </w:rPr>
        <w:t xml:space="preserve"> مي‌تواند ما را مطمئن بکند به نوعي </w:t>
      </w:r>
      <w:r w:rsidR="00FD617D">
        <w:rPr>
          <w:rFonts w:hint="cs"/>
          <w:rtl/>
        </w:rPr>
        <w:t>تقسیم‌بندی</w:t>
      </w:r>
      <w:r w:rsidR="00850D2F" w:rsidRPr="00A20E1C">
        <w:rPr>
          <w:rFonts w:hint="cs"/>
          <w:rtl/>
        </w:rPr>
        <w:t xml:space="preserve"> در گناهان به دو دسته‌اي که از هم جدا هستند، کبائر و صغائر که اين </w:t>
      </w:r>
      <w:r w:rsidR="00FD617D">
        <w:rPr>
          <w:rFonts w:hint="cs"/>
          <w:rtl/>
        </w:rPr>
        <w:t>تقسیم‌بندی</w:t>
      </w:r>
      <w:r w:rsidR="00850D2F" w:rsidRPr="00A20E1C">
        <w:rPr>
          <w:rFonts w:hint="cs"/>
          <w:rtl/>
        </w:rPr>
        <w:t xml:space="preserve"> مطلق است، نه </w:t>
      </w:r>
      <w:r w:rsidR="00FD617D">
        <w:rPr>
          <w:rFonts w:hint="cs"/>
          <w:rtl/>
        </w:rPr>
        <w:t>تقسیم‌بندی</w:t>
      </w:r>
      <w:r w:rsidR="00850D2F" w:rsidRPr="00A20E1C">
        <w:rPr>
          <w:rFonts w:hint="cs"/>
          <w:rtl/>
        </w:rPr>
        <w:t xml:space="preserve"> نسبي که همه </w:t>
      </w:r>
      <w:r w:rsidR="00850D2F">
        <w:rPr>
          <w:rFonts w:hint="eastAsia"/>
          <w:rtl/>
        </w:rPr>
        <w:t>ا</w:t>
      </w:r>
      <w:r w:rsidR="00850D2F">
        <w:rPr>
          <w:rFonts w:hint="cs"/>
          <w:rtl/>
        </w:rPr>
        <w:t>ی</w:t>
      </w:r>
      <w:r w:rsidR="00850D2F">
        <w:rPr>
          <w:rFonts w:hint="eastAsia"/>
          <w:rtl/>
        </w:rPr>
        <w:t>ن‌ها</w:t>
      </w:r>
      <w:r w:rsidR="00850D2F" w:rsidRPr="00A20E1C">
        <w:rPr>
          <w:rFonts w:hint="cs"/>
          <w:rtl/>
        </w:rPr>
        <w:t xml:space="preserve"> مي‌تواند صغيره و هم مي‌تواند کبيره باشد.</w:t>
      </w:r>
    </w:p>
    <w:p w:rsidR="00850D2F" w:rsidRPr="00A20E1C" w:rsidRDefault="00850D2F" w:rsidP="00850D2F">
      <w:pPr>
        <w:pStyle w:val="Heading1"/>
        <w:rPr>
          <w:rtl/>
        </w:rPr>
      </w:pPr>
      <w:bookmarkStart w:id="13" w:name="_Toc398541634"/>
      <w:r w:rsidRPr="00A20E1C">
        <w:rPr>
          <w:rFonts w:hint="cs"/>
          <w:rtl/>
        </w:rPr>
        <w:t>برسی صغائر و کبائر از حيث روايات</w:t>
      </w:r>
      <w:bookmarkEnd w:id="13"/>
    </w:p>
    <w:p w:rsidR="00850D2F" w:rsidRPr="00A20E1C" w:rsidRDefault="00850D2F" w:rsidP="00850D2F">
      <w:pPr>
        <w:rPr>
          <w:rtl/>
        </w:rPr>
      </w:pPr>
      <w:r w:rsidRPr="00A20E1C">
        <w:rPr>
          <w:rFonts w:hint="cs"/>
          <w:rtl/>
        </w:rPr>
        <w:t xml:space="preserve">در وسائل، کتاب الجهاد، ابواب جهاد النفس، باب 47 تا 49، روايات متعددي در آنجاست که ليست ارائه مي‌دهند. بعضي روايات دارند کبائر پنج تاست و بعضي تا هفتاد </w:t>
      </w:r>
      <w:r w:rsidR="00F14CCE">
        <w:rPr>
          <w:rFonts w:hint="cs"/>
          <w:rtl/>
        </w:rPr>
        <w:t>هم رساندند ولي در روايات معمولاً</w:t>
      </w:r>
      <w:r w:rsidRPr="00A20E1C">
        <w:rPr>
          <w:rFonts w:hint="cs"/>
          <w:rtl/>
        </w:rPr>
        <w:t xml:space="preserve"> هفت، ده، دوازده تا را بيان مي‌کند و رواياتي که کبائر را مي‌شمارد، نمي‌توانيم بگوييم که به يک اعتبار </w:t>
      </w:r>
      <w:r>
        <w:rPr>
          <w:rFonts w:hint="eastAsia"/>
          <w:rtl/>
        </w:rPr>
        <w:t>ا</w:t>
      </w:r>
      <w:r>
        <w:rPr>
          <w:rFonts w:hint="cs"/>
          <w:rtl/>
        </w:rPr>
        <w:t>ی</w:t>
      </w:r>
      <w:r>
        <w:rPr>
          <w:rFonts w:hint="eastAsia"/>
          <w:rtl/>
        </w:rPr>
        <w:t>ن‌ها</w:t>
      </w:r>
      <w:r w:rsidRPr="00A20E1C">
        <w:rPr>
          <w:rFonts w:hint="cs"/>
          <w:rtl/>
        </w:rPr>
        <w:t xml:space="preserve"> کبائر است و به يک اعتبار ديگر </w:t>
      </w:r>
      <w:r w:rsidRPr="00A20E1C">
        <w:rPr>
          <w:rFonts w:hint="cs"/>
          <w:rtl/>
        </w:rPr>
        <w:lastRenderedPageBreak/>
        <w:t xml:space="preserve">صغائر هستند، يا در خود </w:t>
      </w:r>
      <w:r>
        <w:rPr>
          <w:rFonts w:hint="eastAsia"/>
          <w:rtl/>
        </w:rPr>
        <w:t>ا</w:t>
      </w:r>
      <w:r>
        <w:rPr>
          <w:rFonts w:hint="cs"/>
          <w:rtl/>
        </w:rPr>
        <w:t>ی</w:t>
      </w:r>
      <w:r>
        <w:rPr>
          <w:rFonts w:hint="eastAsia"/>
          <w:rtl/>
        </w:rPr>
        <w:t>ن‌ها</w:t>
      </w:r>
      <w:r w:rsidRPr="00A20E1C">
        <w:rPr>
          <w:rFonts w:hint="cs"/>
          <w:rtl/>
        </w:rPr>
        <w:t xml:space="preserve"> يکي کبيره و يکي صغيره است. درست است که بين خود </w:t>
      </w:r>
      <w:r>
        <w:rPr>
          <w:rFonts w:hint="eastAsia"/>
          <w:rtl/>
        </w:rPr>
        <w:t>ا</w:t>
      </w:r>
      <w:r>
        <w:rPr>
          <w:rFonts w:hint="cs"/>
          <w:rtl/>
        </w:rPr>
        <w:t>ی</w:t>
      </w:r>
      <w:r>
        <w:rPr>
          <w:rFonts w:hint="eastAsia"/>
          <w:rtl/>
        </w:rPr>
        <w:t>ن‌ها</w:t>
      </w:r>
      <w:r w:rsidRPr="00A20E1C">
        <w:rPr>
          <w:rFonts w:hint="cs"/>
          <w:rtl/>
        </w:rPr>
        <w:t xml:space="preserve"> تفاوت است ولي وصف کبيره، وصف </w:t>
      </w:r>
      <w:r w:rsidR="00FD617D">
        <w:rPr>
          <w:rFonts w:hint="cs"/>
          <w:rtl/>
        </w:rPr>
        <w:t>علی‌الاطلاق</w:t>
      </w:r>
      <w:r w:rsidRPr="00A20E1C">
        <w:rPr>
          <w:rFonts w:hint="cs"/>
          <w:rtl/>
        </w:rPr>
        <w:t xml:space="preserve"> است.</w:t>
      </w:r>
    </w:p>
    <w:p w:rsidR="00850D2F" w:rsidRPr="00A20E1C" w:rsidRDefault="00850D2F" w:rsidP="00850D2F">
      <w:pPr>
        <w:rPr>
          <w:rtl/>
        </w:rPr>
      </w:pPr>
      <w:r w:rsidRPr="00A20E1C">
        <w:rPr>
          <w:rFonts w:hint="cs"/>
          <w:rtl/>
        </w:rPr>
        <w:t>حضرت مي‌فرمايد: زنا و</w:t>
      </w:r>
      <w:r w:rsidR="00770C69">
        <w:rPr>
          <w:rtl/>
        </w:rPr>
        <w:t>...</w:t>
      </w:r>
      <w:r w:rsidRPr="00A20E1C">
        <w:rPr>
          <w:rFonts w:hint="cs"/>
          <w:rtl/>
        </w:rPr>
        <w:t xml:space="preserve">، جزء کبائر است و يا </w:t>
      </w:r>
      <w:r>
        <w:rPr>
          <w:rFonts w:hint="eastAsia"/>
          <w:rtl/>
        </w:rPr>
        <w:t>مثلاً</w:t>
      </w:r>
      <w:r w:rsidRPr="00A20E1C">
        <w:rPr>
          <w:rFonts w:hint="cs"/>
          <w:rtl/>
        </w:rPr>
        <w:t xml:space="preserve"> خيانت در امانت، جزء کبائر است، مجموعه روايات معتبري که در ابواب 47 به بعد آمده است و ليستي از گناهان کبيره را جلوي ما گذاشته، به خوبي نشانگر اين است که يک حساب و کتابي در </w:t>
      </w:r>
      <w:r w:rsidR="00FD617D">
        <w:rPr>
          <w:rFonts w:hint="cs"/>
          <w:rtl/>
        </w:rPr>
        <w:t>تقسیم‌بندی</w:t>
      </w:r>
      <w:r w:rsidRPr="00A20E1C">
        <w:rPr>
          <w:rFonts w:hint="cs"/>
          <w:rtl/>
        </w:rPr>
        <w:t xml:space="preserve"> گناهان به صغيره و کبيره وجود دارد و </w:t>
      </w:r>
      <w:r>
        <w:rPr>
          <w:rFonts w:hint="eastAsia"/>
          <w:rtl/>
        </w:rPr>
        <w:t>آن‌ها</w:t>
      </w:r>
      <w:r w:rsidRPr="00A20E1C">
        <w:rPr>
          <w:rFonts w:hint="cs"/>
          <w:rtl/>
        </w:rPr>
        <w:t xml:space="preserve"> </w:t>
      </w:r>
      <w:r w:rsidR="00FD617D">
        <w:rPr>
          <w:rFonts w:hint="cs"/>
          <w:rtl/>
        </w:rPr>
        <w:t>علی‌الاطلاق</w:t>
      </w:r>
      <w:r w:rsidRPr="00A20E1C">
        <w:rPr>
          <w:rFonts w:hint="cs"/>
          <w:rtl/>
        </w:rPr>
        <w:t xml:space="preserve"> کبيره است </w:t>
      </w:r>
      <w:r w:rsidR="00F14CCE">
        <w:rPr>
          <w:rFonts w:hint="cs"/>
          <w:rtl/>
        </w:rPr>
        <w:t>و البته</w:t>
      </w:r>
      <w:r w:rsidRPr="00A20E1C">
        <w:rPr>
          <w:rFonts w:hint="cs"/>
          <w:rtl/>
        </w:rPr>
        <w:t xml:space="preserve"> اين منافات ندارد که همه گناه</w:t>
      </w:r>
      <w:r w:rsidR="00AC793E">
        <w:rPr>
          <w:rFonts w:hint="cs"/>
          <w:rtl/>
        </w:rPr>
        <w:t>ا</w:t>
      </w:r>
      <w:r w:rsidR="00EE0FFB">
        <w:rPr>
          <w:rFonts w:hint="cs"/>
          <w:rtl/>
        </w:rPr>
        <w:t>ن</w:t>
      </w:r>
      <w:r w:rsidR="00AC793E">
        <w:rPr>
          <w:rFonts w:hint="cs"/>
          <w:rtl/>
        </w:rPr>
        <w:t xml:space="preserve"> </w:t>
      </w:r>
      <w:r w:rsidR="00EE0FFB">
        <w:rPr>
          <w:rFonts w:hint="cs"/>
          <w:rtl/>
        </w:rPr>
        <w:t>‌وقت</w:t>
      </w:r>
      <w:r w:rsidRPr="00A20E1C">
        <w:rPr>
          <w:rFonts w:hint="cs"/>
          <w:rtl/>
        </w:rPr>
        <w:t xml:space="preserve">ي در برابر عظمت خداوند بگيريم، همه </w:t>
      </w:r>
      <w:r>
        <w:rPr>
          <w:rFonts w:hint="eastAsia"/>
          <w:rtl/>
        </w:rPr>
        <w:t>ا</w:t>
      </w:r>
      <w:r>
        <w:rPr>
          <w:rFonts w:hint="cs"/>
          <w:rtl/>
        </w:rPr>
        <w:t>ی</w:t>
      </w:r>
      <w:r>
        <w:rPr>
          <w:rFonts w:hint="eastAsia"/>
          <w:rtl/>
        </w:rPr>
        <w:t>ن‌ها</w:t>
      </w:r>
      <w:r w:rsidRPr="00A20E1C">
        <w:rPr>
          <w:rFonts w:hint="cs"/>
          <w:rtl/>
        </w:rPr>
        <w:t xml:space="preserve"> کبيره است، آن کبيره عامه است که قبول مي‌کنيم و منافات ندارد که همه گناهان را که با قبل و بعدش حساب بکنيم صغيره و کبيره مي‌شود، بلکه اين امر </w:t>
      </w:r>
      <w:r w:rsidR="00AC793E">
        <w:rPr>
          <w:rFonts w:hint="cs"/>
          <w:rtl/>
        </w:rPr>
        <w:t>سومی است</w:t>
      </w:r>
      <w:r w:rsidRPr="00A20E1C">
        <w:rPr>
          <w:rFonts w:hint="cs"/>
          <w:rtl/>
        </w:rPr>
        <w:t xml:space="preserve"> که در روايات، </w:t>
      </w:r>
      <w:r>
        <w:rPr>
          <w:rFonts w:hint="eastAsia"/>
          <w:rtl/>
        </w:rPr>
        <w:t>اصلاً</w:t>
      </w:r>
      <w:r w:rsidRPr="00A20E1C">
        <w:rPr>
          <w:rFonts w:hint="cs"/>
          <w:rtl/>
        </w:rPr>
        <w:t xml:space="preserve"> قابل انکار نيست که کسي بگويد ما صغيره و کبيره به آن معني نداريم.</w:t>
      </w:r>
    </w:p>
    <w:p w:rsidR="00850D2F" w:rsidRPr="00A20E1C" w:rsidRDefault="00850D2F" w:rsidP="00850D2F">
      <w:pPr>
        <w:rPr>
          <w:rtl/>
        </w:rPr>
      </w:pPr>
      <w:r w:rsidRPr="00A20E1C">
        <w:rPr>
          <w:rFonts w:hint="cs"/>
          <w:rtl/>
        </w:rPr>
        <w:t xml:space="preserve">پس روايات که عامه و خاصه آوردند و اسناد معتبري هم دارد که ليست و فهرستي از کبائر ارائه دادند که </w:t>
      </w:r>
      <w:r>
        <w:rPr>
          <w:rFonts w:hint="eastAsia"/>
          <w:rtl/>
        </w:rPr>
        <w:t>ا</w:t>
      </w:r>
      <w:r>
        <w:rPr>
          <w:rFonts w:hint="cs"/>
          <w:rtl/>
        </w:rPr>
        <w:t>ی</w:t>
      </w:r>
      <w:r>
        <w:rPr>
          <w:rFonts w:hint="eastAsia"/>
          <w:rtl/>
        </w:rPr>
        <w:t>ن‌ها</w:t>
      </w:r>
      <w:r w:rsidRPr="00A20E1C">
        <w:rPr>
          <w:rFonts w:hint="cs"/>
          <w:rtl/>
        </w:rPr>
        <w:t xml:space="preserve"> نشانگر اين است که تقسيم به کبائر و صغائر يک تقسيم جاافتاده‌اي است.</w:t>
      </w:r>
    </w:p>
    <w:p w:rsidR="00850D2F" w:rsidRPr="00A20E1C" w:rsidRDefault="00AC793E" w:rsidP="00850D2F">
      <w:pPr>
        <w:rPr>
          <w:rtl/>
        </w:rPr>
      </w:pPr>
      <w:r>
        <w:rPr>
          <w:rFonts w:hint="cs"/>
          <w:rtl/>
        </w:rPr>
        <w:t>فقها</w:t>
      </w:r>
      <w:r w:rsidR="00850D2F" w:rsidRPr="00A20E1C">
        <w:rPr>
          <w:rFonts w:hint="cs"/>
          <w:rtl/>
        </w:rPr>
        <w:t xml:space="preserve"> اين بحث را در صلاة الجماعة و شرط عدالت در امام جماعت مطرح کردند منتهي ممکن بود جاهاي مختلف نياز داشته باشيم فلذا ما اينجا مطرح کرديم. از همين جا معلوم مي‌شود که آن نکاتي که نظريه دوم آورده است و مرحوم آقاي خوئي آوردند نکته‌هايي نيست که بتوان با </w:t>
      </w:r>
      <w:r w:rsidR="00850D2F">
        <w:rPr>
          <w:rFonts w:hint="eastAsia"/>
          <w:rtl/>
        </w:rPr>
        <w:t>آن‌ها</w:t>
      </w:r>
      <w:r w:rsidR="00850D2F" w:rsidRPr="00A20E1C">
        <w:rPr>
          <w:rFonts w:hint="cs"/>
          <w:rtl/>
        </w:rPr>
        <w:t xml:space="preserve">، دست از اين ظهورات برداشت. نکته خاصي هم نيست، عمده نکته‌اي که آقاي خوئي و بقيه دارند، اين است که مي‌گويند معني ندارد که بگوييم همه گناهان در پيشگاهان خدا عظمت دارد و سخت و دشوار است و کبيره است، پس چرا تقسيم مي‌کنيد؟ منافات ندارد، از يک منظر همه </w:t>
      </w:r>
      <w:r w:rsidR="00850D2F">
        <w:rPr>
          <w:rFonts w:hint="eastAsia"/>
          <w:rtl/>
        </w:rPr>
        <w:t>ا</w:t>
      </w:r>
      <w:r w:rsidR="00850D2F">
        <w:rPr>
          <w:rFonts w:hint="cs"/>
          <w:rtl/>
        </w:rPr>
        <w:t>ی</w:t>
      </w:r>
      <w:r w:rsidR="00850D2F">
        <w:rPr>
          <w:rFonts w:hint="eastAsia"/>
          <w:rtl/>
        </w:rPr>
        <w:t>ن‌ها</w:t>
      </w:r>
      <w:r w:rsidR="00850D2F" w:rsidRPr="00A20E1C">
        <w:rPr>
          <w:rFonts w:hint="cs"/>
          <w:rtl/>
        </w:rPr>
        <w:t xml:space="preserve"> بد است ولي از يک منظر ديگر، در </w:t>
      </w:r>
      <w:r>
        <w:rPr>
          <w:rFonts w:hint="cs"/>
          <w:rtl/>
        </w:rPr>
        <w:t>رتبه‌بندی</w:t>
      </w:r>
      <w:r w:rsidR="00850D2F" w:rsidRPr="00A20E1C">
        <w:rPr>
          <w:rFonts w:hint="cs"/>
          <w:rtl/>
        </w:rPr>
        <w:t xml:space="preserve">، مي‌توان </w:t>
      </w:r>
      <w:r w:rsidR="00850D2F">
        <w:rPr>
          <w:rFonts w:hint="eastAsia"/>
          <w:rtl/>
        </w:rPr>
        <w:t>ا</w:t>
      </w:r>
      <w:r w:rsidR="00850D2F">
        <w:rPr>
          <w:rFonts w:hint="cs"/>
          <w:rtl/>
        </w:rPr>
        <w:t>ی</w:t>
      </w:r>
      <w:r w:rsidR="00850D2F">
        <w:rPr>
          <w:rFonts w:hint="eastAsia"/>
          <w:rtl/>
        </w:rPr>
        <w:t>ن‌ها</w:t>
      </w:r>
      <w:r w:rsidR="00850D2F" w:rsidRPr="00A20E1C">
        <w:rPr>
          <w:rFonts w:hint="cs"/>
          <w:rtl/>
        </w:rPr>
        <w:t xml:space="preserve"> را در دو گروه قرار داد که آثار متفاوتي دارند.</w:t>
      </w:r>
    </w:p>
    <w:p w:rsidR="00850D2F" w:rsidRPr="00A20E1C" w:rsidRDefault="00850D2F" w:rsidP="00850D2F">
      <w:pPr>
        <w:rPr>
          <w:rtl/>
        </w:rPr>
      </w:pPr>
      <w:r w:rsidRPr="00A20E1C">
        <w:rPr>
          <w:rFonts w:hint="cs"/>
          <w:rtl/>
        </w:rPr>
        <w:t>ما گفتيم سه مطلب اينجا وجود دارد.</w:t>
      </w:r>
    </w:p>
    <w:p w:rsidR="00850D2F" w:rsidRPr="00A20E1C" w:rsidRDefault="00850D2F" w:rsidP="00850D2F">
      <w:pPr>
        <w:rPr>
          <w:rtl/>
        </w:rPr>
      </w:pPr>
      <w:r w:rsidRPr="00A20E1C">
        <w:rPr>
          <w:rFonts w:hint="cs"/>
          <w:rtl/>
        </w:rPr>
        <w:t>يک مطلب اين است که همه گناهان از ادني معصيت تا شرک بالله، وقتي در برابر عظمت خدا و حق عظيم خدا سنجيده بشود، همه گناهان عظيم است.</w:t>
      </w:r>
    </w:p>
    <w:p w:rsidR="00850D2F" w:rsidRPr="00A20E1C" w:rsidRDefault="00850D2F" w:rsidP="00850D2F">
      <w:pPr>
        <w:rPr>
          <w:rtl/>
        </w:rPr>
      </w:pPr>
      <w:r w:rsidRPr="00A20E1C">
        <w:rPr>
          <w:rFonts w:hint="cs"/>
          <w:rtl/>
        </w:rPr>
        <w:t xml:space="preserve">مطلب دوم: در اين گناهان </w:t>
      </w:r>
      <w:r w:rsidR="00BA3C2B">
        <w:rPr>
          <w:rFonts w:hint="cs"/>
          <w:rtl/>
        </w:rPr>
        <w:t>سلسله‌مراتب</w:t>
      </w:r>
      <w:r w:rsidRPr="00A20E1C">
        <w:rPr>
          <w:rFonts w:hint="cs"/>
          <w:rtl/>
        </w:rPr>
        <w:t xml:space="preserve"> است و هر کدام از گناهان نسبت به بالايي </w:t>
      </w:r>
      <w:r w:rsidR="00BA3C2B">
        <w:rPr>
          <w:rFonts w:hint="cs"/>
          <w:rtl/>
        </w:rPr>
        <w:t>کوچک‌تر</w:t>
      </w:r>
      <w:r w:rsidRPr="00A20E1C">
        <w:rPr>
          <w:rFonts w:hint="cs"/>
          <w:rtl/>
        </w:rPr>
        <w:t xml:space="preserve"> است و نسبت به پاييني، بالاتر است.</w:t>
      </w:r>
    </w:p>
    <w:p w:rsidR="00850D2F" w:rsidRPr="00A20E1C" w:rsidRDefault="00850D2F" w:rsidP="00850D2F">
      <w:pPr>
        <w:rPr>
          <w:rtl/>
        </w:rPr>
      </w:pPr>
      <w:r w:rsidRPr="00A20E1C">
        <w:rPr>
          <w:rFonts w:hint="cs"/>
          <w:rtl/>
        </w:rPr>
        <w:t xml:space="preserve">اين دو مطلب که شما تمسک مي‌کنيد تا بگوييد که گناه کبيره و صغيره نيست اين مستلزم اين نيست، ما اين دو مطلب را قبول داريم ولي مي‌گوييم ضمن اين که اين دو مطلب را قبول داريم و مورد اتفاق علماي اخلاق است هم </w:t>
      </w:r>
      <w:r w:rsidR="00BA3C2B">
        <w:rPr>
          <w:rFonts w:hint="cs"/>
          <w:rtl/>
        </w:rPr>
        <w:t>سلسله‌مراتب</w:t>
      </w:r>
      <w:r w:rsidRPr="00A20E1C">
        <w:rPr>
          <w:rFonts w:hint="cs"/>
          <w:rtl/>
        </w:rPr>
        <w:t xml:space="preserve"> و هم اين که </w:t>
      </w:r>
      <w:r>
        <w:rPr>
          <w:rFonts w:hint="eastAsia"/>
          <w:rtl/>
        </w:rPr>
        <w:t>ا</w:t>
      </w:r>
      <w:r>
        <w:rPr>
          <w:rFonts w:hint="cs"/>
          <w:rtl/>
        </w:rPr>
        <w:t>ی</w:t>
      </w:r>
      <w:r>
        <w:rPr>
          <w:rFonts w:hint="eastAsia"/>
          <w:rtl/>
        </w:rPr>
        <w:t>ن‌ها</w:t>
      </w:r>
      <w:r w:rsidRPr="00A20E1C">
        <w:rPr>
          <w:rFonts w:hint="cs"/>
          <w:rtl/>
        </w:rPr>
        <w:t xml:space="preserve"> با نسبت عوض مي‌شوند و هم اين که در يک نگاه عام، همه اين گناهان، کبيره است </w:t>
      </w:r>
      <w:r w:rsidRPr="00A20E1C">
        <w:rPr>
          <w:rFonts w:hint="cs"/>
          <w:rtl/>
        </w:rPr>
        <w:lastRenderedPageBreak/>
        <w:t>ولي اين مطالب منافاتي با رويکرد سومي ندارد که کل اين گناهان را مي‌توان مرزبندي کنيم و بگوييم اين عده از گناهان کبيره و اين عده ديگر، صغيره است و آثارشان هم از همديگر متفاوت است.</w:t>
      </w:r>
    </w:p>
    <w:p w:rsidR="00850D2F" w:rsidRPr="00A20E1C" w:rsidRDefault="00850D2F" w:rsidP="00850D2F">
      <w:pPr>
        <w:rPr>
          <w:rtl/>
        </w:rPr>
      </w:pPr>
      <w:r w:rsidRPr="00A20E1C">
        <w:rPr>
          <w:rFonts w:hint="cs"/>
          <w:rtl/>
        </w:rPr>
        <w:t xml:space="preserve">بيشتر نکته‌اي که نظريه دوم دارد يکي اين است که آن مطلب اول را دليل مي‌گيرد تا تقسيم را رد کند و گفتيم اين دلالت ندارد و يکي هم اين است که ما دليل محکمي ‌بر اين </w:t>
      </w:r>
      <w:r w:rsidR="00FD617D">
        <w:rPr>
          <w:rFonts w:hint="cs"/>
          <w:rtl/>
        </w:rPr>
        <w:t>تقسیم‌بندی</w:t>
      </w:r>
      <w:r w:rsidRPr="00A20E1C">
        <w:rPr>
          <w:rFonts w:hint="cs"/>
          <w:rtl/>
        </w:rPr>
        <w:t xml:space="preserve"> نداريم که اين هم معلوم شد دليل داريم </w:t>
      </w:r>
      <w:r w:rsidR="00387D6B">
        <w:rPr>
          <w:rFonts w:hint="cs"/>
          <w:rtl/>
        </w:rPr>
        <w:t>و لذا</w:t>
      </w:r>
      <w:r w:rsidRPr="00A20E1C">
        <w:rPr>
          <w:rFonts w:hint="cs"/>
          <w:rtl/>
        </w:rPr>
        <w:t xml:space="preserve"> ما </w:t>
      </w:r>
      <w:r>
        <w:rPr>
          <w:rFonts w:hint="eastAsia"/>
          <w:rtl/>
        </w:rPr>
        <w:t>کاملاً</w:t>
      </w:r>
      <w:r w:rsidRPr="00A20E1C">
        <w:rPr>
          <w:rFonts w:hint="cs"/>
          <w:rtl/>
        </w:rPr>
        <w:t xml:space="preserve"> همان ديدگاه مشهور را تأييد مي‌کنيم که در باب گناهان از حيث صغر و کبر سه زاويه است:</w:t>
      </w:r>
    </w:p>
    <w:p w:rsidR="00850D2F" w:rsidRPr="00A20E1C" w:rsidRDefault="00850D2F" w:rsidP="00850D2F">
      <w:pPr>
        <w:pStyle w:val="ListParagraph"/>
        <w:numPr>
          <w:ilvl w:val="0"/>
          <w:numId w:val="6"/>
        </w:numPr>
        <w:rPr>
          <w:rFonts w:cs="2  Badr"/>
        </w:rPr>
      </w:pPr>
      <w:r w:rsidRPr="00A20E1C">
        <w:rPr>
          <w:rFonts w:cs="2  Badr" w:hint="cs"/>
          <w:rtl/>
        </w:rPr>
        <w:t>همه گناهان کبيره است.</w:t>
      </w:r>
    </w:p>
    <w:p w:rsidR="00850D2F" w:rsidRPr="00A20E1C" w:rsidRDefault="00850D2F" w:rsidP="00850D2F">
      <w:pPr>
        <w:pStyle w:val="ListParagraph"/>
        <w:numPr>
          <w:ilvl w:val="0"/>
          <w:numId w:val="6"/>
        </w:numPr>
        <w:rPr>
          <w:rFonts w:cs="2  Badr"/>
        </w:rPr>
      </w:pPr>
      <w:r w:rsidRPr="00A20E1C">
        <w:rPr>
          <w:rFonts w:cs="2  Badr" w:hint="cs"/>
          <w:rtl/>
        </w:rPr>
        <w:t>همه گناهان، هم صغيره و هم کبيره است.</w:t>
      </w:r>
    </w:p>
    <w:p w:rsidR="00850D2F" w:rsidRPr="00A20E1C" w:rsidRDefault="00850D2F" w:rsidP="00850D2F">
      <w:pPr>
        <w:pStyle w:val="ListParagraph"/>
        <w:numPr>
          <w:ilvl w:val="0"/>
          <w:numId w:val="6"/>
        </w:numPr>
        <w:rPr>
          <w:rFonts w:cs="2  Badr"/>
        </w:rPr>
      </w:pPr>
      <w:r w:rsidRPr="00A20E1C">
        <w:rPr>
          <w:rFonts w:cs="2  Badr" w:hint="cs"/>
          <w:rtl/>
        </w:rPr>
        <w:t>گناهان را مي‌توان به صغيره و کبيره تقسيم کرد.</w:t>
      </w:r>
    </w:p>
    <w:p w:rsidR="00850D2F" w:rsidRPr="00A20E1C" w:rsidRDefault="00850D2F" w:rsidP="00850D2F">
      <w:pPr>
        <w:pStyle w:val="Heading1"/>
        <w:rPr>
          <w:rtl/>
        </w:rPr>
      </w:pPr>
      <w:bookmarkStart w:id="14" w:name="_Toc398541635"/>
      <w:r w:rsidRPr="00A20E1C">
        <w:rPr>
          <w:rFonts w:hint="cs"/>
          <w:rtl/>
        </w:rPr>
        <w:t>مقام دوم شناخت صغیره از کبیره</w:t>
      </w:r>
      <w:bookmarkEnd w:id="14"/>
    </w:p>
    <w:p w:rsidR="00850D2F" w:rsidRPr="00A20E1C" w:rsidRDefault="00850D2F" w:rsidP="00850D2F">
      <w:pPr>
        <w:rPr>
          <w:rtl/>
        </w:rPr>
      </w:pPr>
      <w:r w:rsidRPr="00A20E1C">
        <w:rPr>
          <w:rFonts w:hint="cs"/>
          <w:rtl/>
        </w:rPr>
        <w:t>ما صغيره و کبيره را چگونه بشناسيم و چه ملاکي براي تشخيص صغيره از کبيره است؟</w:t>
      </w:r>
    </w:p>
    <w:p w:rsidR="00850D2F" w:rsidRPr="00A20E1C" w:rsidRDefault="00850D2F" w:rsidP="00850D2F">
      <w:pPr>
        <w:rPr>
          <w:rtl/>
        </w:rPr>
      </w:pPr>
      <w:r w:rsidRPr="00A20E1C">
        <w:rPr>
          <w:rFonts w:hint="cs"/>
          <w:rtl/>
        </w:rPr>
        <w:t xml:space="preserve">در اين زمينه در ذيل آيه 31 سوره نساء، مرحوم علامه طباطبائي، 9 يا 10 نظريه را مطرح مي‌فرمايند که </w:t>
      </w:r>
      <w:r>
        <w:rPr>
          <w:rFonts w:hint="eastAsia"/>
          <w:rtl/>
        </w:rPr>
        <w:t>ظاهراً</w:t>
      </w:r>
      <w:r w:rsidRPr="00A20E1C">
        <w:rPr>
          <w:rFonts w:hint="cs"/>
          <w:rtl/>
        </w:rPr>
        <w:t xml:space="preserve"> با نظر خودشان 10 نظريه مي‌شود.</w:t>
      </w:r>
    </w:p>
    <w:p w:rsidR="00850D2F" w:rsidRPr="00A20E1C" w:rsidRDefault="00850D2F" w:rsidP="00850D2F">
      <w:pPr>
        <w:rPr>
          <w:rtl/>
        </w:rPr>
      </w:pPr>
      <w:r w:rsidRPr="00A20E1C">
        <w:rPr>
          <w:rFonts w:hint="cs"/>
          <w:rtl/>
        </w:rPr>
        <w:t xml:space="preserve">بهترين جايي که به اين بحث </w:t>
      </w:r>
      <w:r>
        <w:rPr>
          <w:rFonts w:hint="eastAsia"/>
          <w:rtl/>
        </w:rPr>
        <w:t>پرداخته‌اند</w:t>
      </w:r>
      <w:r w:rsidRPr="00A20E1C">
        <w:rPr>
          <w:rFonts w:hint="cs"/>
          <w:rtl/>
        </w:rPr>
        <w:t xml:space="preserve">، مرحوم علامه طباطبايي رضوان الله تعالي عليه است که </w:t>
      </w:r>
      <w:r>
        <w:rPr>
          <w:rFonts w:hint="eastAsia"/>
          <w:rtl/>
        </w:rPr>
        <w:t>واقعاً</w:t>
      </w:r>
      <w:r w:rsidRPr="00A20E1C">
        <w:rPr>
          <w:rFonts w:hint="cs"/>
          <w:rtl/>
        </w:rPr>
        <w:t xml:space="preserve"> حق ايشان، حق عظيمي بر حوزه‌ها و همه ما و همه انقلاب ما است که تفکر و</w:t>
      </w:r>
      <w:r w:rsidR="00BA3C2B">
        <w:rPr>
          <w:rtl/>
        </w:rPr>
        <w:t xml:space="preserve"> </w:t>
      </w:r>
      <w:r w:rsidRPr="00A20E1C">
        <w:rPr>
          <w:rFonts w:hint="cs"/>
          <w:rtl/>
        </w:rPr>
        <w:t xml:space="preserve">تفسير ايشان </w:t>
      </w:r>
      <w:r>
        <w:rPr>
          <w:rFonts w:hint="eastAsia"/>
          <w:rtl/>
        </w:rPr>
        <w:t>واقعاً</w:t>
      </w:r>
      <w:r w:rsidRPr="00A20E1C">
        <w:rPr>
          <w:rFonts w:hint="cs"/>
          <w:rtl/>
        </w:rPr>
        <w:t xml:space="preserve"> بر ما حق عظيمي است.</w:t>
      </w:r>
    </w:p>
    <w:p w:rsidR="00850D2F" w:rsidRPr="00A20E1C" w:rsidRDefault="00850D2F" w:rsidP="00850D2F">
      <w:pPr>
        <w:rPr>
          <w:rtl/>
        </w:rPr>
      </w:pPr>
      <w:r w:rsidRPr="00A20E1C">
        <w:rPr>
          <w:rFonts w:hint="cs"/>
          <w:rtl/>
        </w:rPr>
        <w:t xml:space="preserve">ايشان در آيه 31 سوره نساء، </w:t>
      </w:r>
      <w:r w:rsidR="00770C69">
        <w:rPr>
          <w:rtl/>
        </w:rPr>
        <w:t>«</w:t>
      </w:r>
      <w:r w:rsidRPr="00A20E1C">
        <w:rPr>
          <w:b/>
          <w:bCs/>
          <w:rtl/>
        </w:rPr>
        <w:t>نُكَفِّرْ عَنكُمْ سَيَِّاتِكُمْ</w:t>
      </w:r>
      <w:r w:rsidR="00770C69">
        <w:rPr>
          <w:b/>
          <w:bCs/>
          <w:rtl/>
        </w:rPr>
        <w:t>»</w:t>
      </w:r>
      <w:r w:rsidRPr="00A20E1C">
        <w:rPr>
          <w:rFonts w:hint="cs"/>
          <w:rtl/>
        </w:rPr>
        <w:t xml:space="preserve">، 9 نظريه را نقل و نقد کرده است و ارائه ملاک شاخص و معيار کردند و آن نظري که خود ايشان هم پذيرفتند نظريه‌اي است که جمع بين تعدادي از آن نظريات است </w:t>
      </w:r>
      <w:r>
        <w:rPr>
          <w:rFonts w:hint="eastAsia"/>
          <w:rtl/>
        </w:rPr>
        <w:t>مثلاً</w:t>
      </w:r>
      <w:r w:rsidRPr="00A20E1C">
        <w:rPr>
          <w:rFonts w:hint="cs"/>
          <w:rtl/>
        </w:rPr>
        <w:t xml:space="preserve"> بعضي مي‌گويند گناه کبيره آني است که خداوند در قرآن به آن وعده عذاب داده شده است يا روايات متواتر به آن وعده عذاب بدهند يا وعده خلود داده شده باشد و هکذا ملاک‌هاي مختلفي که آوردند. </w:t>
      </w:r>
      <w:r w:rsidR="00BA3C2B">
        <w:rPr>
          <w:rFonts w:hint="cs"/>
          <w:rtl/>
        </w:rPr>
        <w:t>آنچه</w:t>
      </w:r>
      <w:r w:rsidRPr="00A20E1C">
        <w:rPr>
          <w:rFonts w:hint="cs"/>
          <w:rtl/>
        </w:rPr>
        <w:t xml:space="preserve"> مرحوم علامه مي‌فرمايند و تأکيد مي‌کنند اين است که تشخيص کبيره و ملاک تشخيص کبيره اين است که يک وعده عذاب و چيز خاصي درباره آن داده شده باشد، چه در قرآن و چه در روايات، يا اگر وعده عذاب هم داده نشده است با يک بياناتي عظمت گناه و خطورت گناه آمده باشد فلذا نمي‌توان </w:t>
      </w:r>
      <w:r w:rsidR="00BA3C2B">
        <w:rPr>
          <w:rFonts w:hint="cs"/>
          <w:rtl/>
        </w:rPr>
        <w:t>هیچ‌کدام</w:t>
      </w:r>
      <w:r w:rsidRPr="00A20E1C">
        <w:rPr>
          <w:rFonts w:hint="cs"/>
          <w:rtl/>
        </w:rPr>
        <w:t xml:space="preserve"> از </w:t>
      </w:r>
      <w:r>
        <w:rPr>
          <w:rFonts w:hint="eastAsia"/>
          <w:rtl/>
        </w:rPr>
        <w:t>ا</w:t>
      </w:r>
      <w:r>
        <w:rPr>
          <w:rFonts w:hint="cs"/>
          <w:rtl/>
        </w:rPr>
        <w:t>ی</w:t>
      </w:r>
      <w:r>
        <w:rPr>
          <w:rFonts w:hint="eastAsia"/>
          <w:rtl/>
        </w:rPr>
        <w:t>ن‌ها</w:t>
      </w:r>
      <w:r w:rsidRPr="00A20E1C">
        <w:rPr>
          <w:rFonts w:hint="cs"/>
          <w:rtl/>
        </w:rPr>
        <w:t xml:space="preserve"> را به تنهايي ملاک دانست. کبيره بودن به اين است که يا وعده عذاب در قرآن داده شده باشد يا در روايات وعده عذاب خاصي داده شده باشد، يا اين که تعدد روايات در آن باشد </w:t>
      </w:r>
      <w:r w:rsidR="00387D6B">
        <w:rPr>
          <w:rFonts w:hint="cs"/>
          <w:rtl/>
        </w:rPr>
        <w:t>و لذا</w:t>
      </w:r>
      <w:r w:rsidRPr="00A20E1C">
        <w:rPr>
          <w:rFonts w:hint="cs"/>
          <w:rtl/>
        </w:rPr>
        <w:t xml:space="preserve"> روي هيچ يک از آن معيارها را به تنهايي نمي‌توان تأکيد کرد.</w:t>
      </w:r>
    </w:p>
    <w:p w:rsidR="00850D2F" w:rsidRPr="00A20E1C" w:rsidRDefault="00850D2F" w:rsidP="00850D2F">
      <w:pPr>
        <w:rPr>
          <w:rtl/>
        </w:rPr>
      </w:pPr>
      <w:r w:rsidRPr="00A20E1C">
        <w:rPr>
          <w:rFonts w:hint="cs"/>
          <w:rtl/>
        </w:rPr>
        <w:lastRenderedPageBreak/>
        <w:t>طلبه: وجه اشديت چه بود؟</w:t>
      </w:r>
    </w:p>
    <w:p w:rsidR="00850D2F" w:rsidRPr="00A20E1C" w:rsidRDefault="00850D2F" w:rsidP="00850D2F">
      <w:pPr>
        <w:rPr>
          <w:rtl/>
        </w:rPr>
      </w:pPr>
      <w:r w:rsidRPr="00A20E1C">
        <w:rPr>
          <w:rFonts w:hint="cs"/>
          <w:rtl/>
        </w:rPr>
        <w:t xml:space="preserve">استاد: به قرينه تعليلي که در ذيلش است اشديت از جهت بخشودگي </w:t>
      </w:r>
      <w:r w:rsidR="00BA3C2B">
        <w:rPr>
          <w:rFonts w:hint="cs"/>
          <w:rtl/>
        </w:rPr>
        <w:t>و از</w:t>
      </w:r>
      <w:r w:rsidRPr="00A20E1C">
        <w:rPr>
          <w:rFonts w:hint="cs"/>
          <w:rtl/>
        </w:rPr>
        <w:t xml:space="preserve"> جهت عفو است، نه از جميع جهات، قرينه لبيه دارد که اشديت از جهت عفو است. عفو در اينجا نياز به رضايت ديگري دارد ولي در آنجا نياز به رضايت کسي ندارد. از همين جهت اشد است </w:t>
      </w:r>
      <w:r w:rsidR="00387D6B">
        <w:rPr>
          <w:rFonts w:hint="cs"/>
          <w:rtl/>
        </w:rPr>
        <w:t>و لذا</w:t>
      </w:r>
      <w:r w:rsidRPr="00A20E1C">
        <w:rPr>
          <w:rFonts w:hint="cs"/>
          <w:rtl/>
        </w:rPr>
        <w:t xml:space="preserve"> گفتيم اين که الغيبة اشد من الزنا را گفتيم، اين اشديت مطلقه نيست، اشديت خاصه است از حيث همين عفو از او، که عفو از زنا، اسهل از عفو از غيبت است، نه اشديت مطلقه؛ چون اشديت مطلقه خيلي قابل دفاع نيست.</w:t>
      </w:r>
    </w:p>
    <w:p w:rsidR="00850D2F" w:rsidRPr="00A20E1C" w:rsidRDefault="00850D2F" w:rsidP="00850D2F">
      <w:pPr>
        <w:rPr>
          <w:rtl/>
        </w:rPr>
      </w:pPr>
    </w:p>
    <w:p w:rsidR="00850D2F" w:rsidRPr="00A20E1C" w:rsidRDefault="00850D2F" w:rsidP="00850D2F"/>
    <w:p w:rsidR="00152670" w:rsidRDefault="00152670"/>
    <w:sectPr w:rsidR="00152670"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13" w:rsidRDefault="00C10713" w:rsidP="00850D2F">
      <w:pPr>
        <w:spacing w:after="0"/>
      </w:pPr>
      <w:r>
        <w:separator/>
      </w:r>
    </w:p>
  </w:endnote>
  <w:endnote w:type="continuationSeparator" w:id="0">
    <w:p w:rsidR="00C10713" w:rsidRDefault="00C10713" w:rsidP="00850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FC00DB" w:rsidP="00385DC4">
    <w:r>
      <w:rPr>
        <w:rtl/>
      </w:rPr>
      <w:fldChar w:fldCharType="begin"/>
    </w:r>
    <w:r>
      <w:instrText xml:space="preserve">PAGE  </w:instrText>
    </w:r>
    <w:r>
      <w:rPr>
        <w:rtl/>
      </w:rPr>
      <w:fldChar w:fldCharType="end"/>
    </w:r>
  </w:p>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B70463" w:rsidRDefault="00C10713" w:rsidP="00385DC4"/>
  <w:p w:rsidR="00B70463" w:rsidRDefault="00C10713" w:rsidP="00385D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9340150"/>
      <w:docPartObj>
        <w:docPartGallery w:val="Page Numbers (Bottom of Page)"/>
        <w:docPartUnique/>
      </w:docPartObj>
    </w:sdtPr>
    <w:sdtEndPr>
      <w:rPr>
        <w:noProof/>
      </w:rPr>
    </w:sdtEndPr>
    <w:sdtContent>
      <w:p w:rsidR="00B70463" w:rsidRDefault="00FC00DB" w:rsidP="00A20E1C">
        <w:pPr>
          <w:pStyle w:val="Footer"/>
          <w:jc w:val="center"/>
        </w:pPr>
        <w:r>
          <w:fldChar w:fldCharType="begin"/>
        </w:r>
        <w:r>
          <w:instrText>PAGE   \* MERGEFORMAT</w:instrText>
        </w:r>
        <w:r>
          <w:fldChar w:fldCharType="separate"/>
        </w:r>
        <w:r w:rsidR="007D41B8" w:rsidRPr="007D41B8">
          <w:rPr>
            <w:noProof/>
            <w:rtl/>
            <w:lang w:val="fa-IR"/>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9" w:rsidRDefault="00770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13" w:rsidRDefault="00C10713" w:rsidP="00850D2F">
      <w:pPr>
        <w:spacing w:after="0"/>
      </w:pPr>
      <w:r>
        <w:separator/>
      </w:r>
    </w:p>
  </w:footnote>
  <w:footnote w:type="continuationSeparator" w:id="0">
    <w:p w:rsidR="00C10713" w:rsidRDefault="00C10713" w:rsidP="00850D2F">
      <w:pPr>
        <w:spacing w:after="0"/>
      </w:pPr>
      <w:r>
        <w:continuationSeparator/>
      </w:r>
    </w:p>
  </w:footnote>
  <w:footnote w:id="1">
    <w:p w:rsidR="00850D2F" w:rsidRDefault="00850D2F" w:rsidP="00850D2F">
      <w:pPr>
        <w:pStyle w:val="FootnoteText"/>
      </w:pPr>
      <w:r>
        <w:rPr>
          <w:rStyle w:val="FootnoteReference"/>
        </w:rPr>
        <w:footnoteRef/>
      </w:r>
      <w:r>
        <w:rPr>
          <w:rFonts w:hint="cs"/>
          <w:rtl/>
        </w:rPr>
        <w:t>.</w:t>
      </w:r>
      <w:r>
        <w:rPr>
          <w:rtl/>
        </w:rPr>
        <w:t xml:space="preserve"> </w:t>
      </w:r>
      <w:r>
        <w:rPr>
          <w:rFonts w:hint="cs"/>
          <w:rtl/>
        </w:rPr>
        <w:t xml:space="preserve">الکافی. </w:t>
      </w:r>
      <w:r w:rsidR="00770C69">
        <w:rPr>
          <w:rFonts w:hint="eastAsia"/>
          <w:rtl/>
        </w:rPr>
        <w:t>ج</w:t>
      </w:r>
      <w:r w:rsidR="00770C69">
        <w:rPr>
          <w:rtl/>
        </w:rPr>
        <w:t xml:space="preserve"> 2</w:t>
      </w:r>
      <w:r>
        <w:rPr>
          <w:rFonts w:hint="cs"/>
          <w:rtl/>
        </w:rPr>
        <w:t xml:space="preserve">. </w:t>
      </w:r>
      <w:r w:rsidR="00770C69">
        <w:rPr>
          <w:rFonts w:hint="eastAsia"/>
          <w:rtl/>
        </w:rPr>
        <w:t>ص</w:t>
      </w:r>
      <w:r w:rsidR="00770C69">
        <w:rPr>
          <w:rtl/>
        </w:rPr>
        <w:t xml:space="preserve"> 279</w:t>
      </w:r>
      <w:r>
        <w:rPr>
          <w:rFonts w:hint="cs"/>
          <w:rtl/>
        </w:rPr>
        <w:t>.</w:t>
      </w:r>
    </w:p>
  </w:footnote>
  <w:footnote w:id="2">
    <w:p w:rsidR="00850D2F" w:rsidRDefault="00850D2F" w:rsidP="007D41B8">
      <w:pPr>
        <w:pStyle w:val="FootnoteText"/>
      </w:pPr>
      <w:r>
        <w:rPr>
          <w:rStyle w:val="FootnoteReference"/>
        </w:rPr>
        <w:footnoteRef/>
      </w:r>
      <w:r>
        <w:rPr>
          <w:rFonts w:hint="cs"/>
          <w:rtl/>
        </w:rPr>
        <w:t>.</w:t>
      </w:r>
      <w:r>
        <w:rPr>
          <w:rtl/>
        </w:rPr>
        <w:t xml:space="preserve"> </w:t>
      </w:r>
      <w:r w:rsidR="007D41B8">
        <w:rPr>
          <w:rFonts w:hint="cs"/>
          <w:rtl/>
        </w:rPr>
        <w:t>همان</w:t>
      </w:r>
      <w:r>
        <w:rPr>
          <w:rFonts w:hint="cs"/>
          <w:rtl/>
        </w:rPr>
        <w:t xml:space="preserve">. </w:t>
      </w:r>
      <w:r w:rsidR="00770C69">
        <w:rPr>
          <w:rFonts w:hint="eastAsia"/>
          <w:rtl/>
        </w:rPr>
        <w:t>ص</w:t>
      </w:r>
      <w:r w:rsidR="00770C69">
        <w:rPr>
          <w:rtl/>
        </w:rPr>
        <w:t xml:space="preserve"> 441</w:t>
      </w:r>
      <w:r>
        <w:rPr>
          <w:rFonts w:hint="cs"/>
          <w:rtl/>
        </w:rPr>
        <w:t>.</w:t>
      </w:r>
    </w:p>
  </w:footnote>
  <w:footnote w:id="3">
    <w:p w:rsidR="00850D2F" w:rsidRDefault="00850D2F" w:rsidP="007D41B8">
      <w:pPr>
        <w:pStyle w:val="FootnoteText"/>
      </w:pPr>
      <w:r>
        <w:rPr>
          <w:rStyle w:val="FootnoteReference"/>
        </w:rPr>
        <w:footnoteRef/>
      </w:r>
      <w:r>
        <w:rPr>
          <w:rFonts w:hint="cs"/>
          <w:rtl/>
        </w:rPr>
        <w:t>.</w:t>
      </w:r>
      <w:r>
        <w:rPr>
          <w:rtl/>
        </w:rPr>
        <w:t xml:space="preserve"> </w:t>
      </w:r>
      <w:r w:rsidR="007D41B8">
        <w:rPr>
          <w:rFonts w:hint="cs"/>
          <w:rtl/>
        </w:rPr>
        <w:t>همان</w:t>
      </w:r>
      <w:r>
        <w:rPr>
          <w:rFonts w:hint="cs"/>
          <w:rtl/>
        </w:rPr>
        <w:t>.</w:t>
      </w:r>
    </w:p>
  </w:footnote>
  <w:footnote w:id="4">
    <w:p w:rsidR="00850D2F" w:rsidRDefault="00850D2F" w:rsidP="007D41B8">
      <w:pPr>
        <w:pStyle w:val="FootnoteText"/>
      </w:pPr>
      <w:r>
        <w:rPr>
          <w:rStyle w:val="FootnoteReference"/>
        </w:rPr>
        <w:footnoteRef/>
      </w:r>
      <w:r>
        <w:rPr>
          <w:rFonts w:hint="cs"/>
          <w:rtl/>
        </w:rPr>
        <w:t>.</w:t>
      </w:r>
      <w:r>
        <w:rPr>
          <w:rtl/>
        </w:rPr>
        <w:t xml:space="preserve"> </w:t>
      </w:r>
      <w:r w:rsidR="007D41B8">
        <w:rPr>
          <w:rFonts w:hint="cs"/>
          <w:rtl/>
        </w:rPr>
        <w:t>همان</w:t>
      </w:r>
      <w:r>
        <w:rPr>
          <w:rFonts w:hint="cs"/>
          <w:rtl/>
        </w:rPr>
        <w:t>.</w:t>
      </w:r>
    </w:p>
  </w:footnote>
  <w:footnote w:id="5">
    <w:p w:rsidR="00850D2F" w:rsidRDefault="00850D2F" w:rsidP="007D41B8">
      <w:pPr>
        <w:pStyle w:val="FootnoteText"/>
      </w:pPr>
      <w:r>
        <w:rPr>
          <w:rStyle w:val="FootnoteReference"/>
        </w:rPr>
        <w:footnoteRef/>
      </w:r>
      <w:r>
        <w:rPr>
          <w:rFonts w:hint="cs"/>
          <w:rtl/>
        </w:rPr>
        <w:t xml:space="preserve">. </w:t>
      </w:r>
      <w:r w:rsidR="007D41B8">
        <w:rPr>
          <w:rFonts w:hint="cs"/>
          <w:rtl/>
        </w:rPr>
        <w:t>همان</w:t>
      </w:r>
      <w:bookmarkStart w:id="7" w:name="_GoBack"/>
      <w:bookmarkEnd w:id="7"/>
      <w:r>
        <w:rPr>
          <w:rFonts w:hint="cs"/>
          <w:rtl/>
        </w:rPr>
        <w:t xml:space="preserve">. </w:t>
      </w:r>
      <w:r w:rsidR="00770C69">
        <w:rPr>
          <w:rFonts w:hint="eastAsia"/>
          <w:rtl/>
        </w:rPr>
        <w:t>ص</w:t>
      </w:r>
      <w:r w:rsidR="00770C69">
        <w:rPr>
          <w:rtl/>
        </w:rPr>
        <w:t xml:space="preserve"> 247</w:t>
      </w:r>
      <w:r>
        <w:rPr>
          <w:rFonts w:hint="cs"/>
          <w:rtl/>
        </w:rPr>
        <w:t>.</w:t>
      </w:r>
    </w:p>
  </w:footnote>
  <w:footnote w:id="6">
    <w:p w:rsidR="00850D2F" w:rsidRDefault="00850D2F" w:rsidP="00850D2F">
      <w:pPr>
        <w:pStyle w:val="FootnoteText"/>
      </w:pPr>
      <w:r>
        <w:rPr>
          <w:rStyle w:val="FootnoteReference"/>
        </w:rPr>
        <w:footnoteRef/>
      </w:r>
      <w:r>
        <w:rPr>
          <w:rFonts w:hint="cs"/>
          <w:rtl/>
        </w:rPr>
        <w:t xml:space="preserve">. علل الشرایع. </w:t>
      </w:r>
      <w:r w:rsidR="00770C69">
        <w:rPr>
          <w:rFonts w:hint="eastAsia"/>
          <w:rtl/>
        </w:rPr>
        <w:t>ج</w:t>
      </w:r>
      <w:r w:rsidR="00770C69">
        <w:rPr>
          <w:rtl/>
        </w:rPr>
        <w:t xml:space="preserve"> 2</w:t>
      </w:r>
      <w:r>
        <w:rPr>
          <w:rFonts w:hint="cs"/>
          <w:rtl/>
        </w:rPr>
        <w:t xml:space="preserve">. </w:t>
      </w:r>
      <w:r w:rsidR="00770C69">
        <w:rPr>
          <w:rFonts w:hint="eastAsia"/>
          <w:rtl/>
        </w:rPr>
        <w:t>ص</w:t>
      </w:r>
      <w:r w:rsidR="00770C69">
        <w:rPr>
          <w:rtl/>
        </w:rPr>
        <w:t xml:space="preserve"> 490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1532AF" w:rsidRDefault="00C10713" w:rsidP="00385DC4"/>
  <w:p w:rsidR="00B70463" w:rsidRDefault="00C10713" w:rsidP="00385DC4"/>
  <w:p w:rsidR="00B70463" w:rsidRDefault="00C10713" w:rsidP="00385D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B" w:rsidRPr="00682C17" w:rsidRDefault="00FC00DB" w:rsidP="00770C69">
    <w:pPr>
      <w:tabs>
        <w:tab w:val="left" w:pos="1256"/>
        <w:tab w:val="left" w:pos="5696"/>
        <w:tab w:val="right" w:pos="9071"/>
      </w:tabs>
      <w:rPr>
        <w:sz w:val="32"/>
        <w:szCs w:val="32"/>
        <w:rtl/>
      </w:rPr>
    </w:pPr>
    <w:r>
      <w:rPr>
        <w:noProof/>
      </w:rPr>
      <mc:AlternateContent>
        <mc:Choice Requires="wps">
          <w:drawing>
            <wp:anchor distT="4294967292" distB="4294967292" distL="114300" distR="114300" simplePos="0" relativeHeight="251659264" behindDoc="0" locked="0" layoutInCell="1" allowOverlap="1" wp14:anchorId="0D59B1B7" wp14:editId="45036D08">
              <wp:simplePos x="0" y="0"/>
              <wp:positionH relativeFrom="column">
                <wp:posOffset>0</wp:posOffset>
              </wp:positionH>
              <wp:positionV relativeFrom="paragraph">
                <wp:posOffset>804544</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L1JAIAAEA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Ed/svU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sidR="00770C69">
      <w:rPr>
        <w:rFonts w:ascii="IranNastaliq" w:hAnsi="IranNastaliq" w:cs="IranNastaliq"/>
        <w:sz w:val="40"/>
        <w:szCs w:val="40"/>
      </w:rPr>
      <w:t xml:space="preserve">                                           </w:t>
    </w:r>
    <w:r w:rsidR="00770C69">
      <w:rPr>
        <w:rFonts w:ascii="IranNastaliq" w:hAnsi="IranNastaliq" w:cs="IranNastaliq"/>
        <w:sz w:val="40"/>
        <w:szCs w:val="40"/>
      </w:rPr>
      <w:t xml:space="preserve"> </w:t>
    </w:r>
    <w:r w:rsidR="00770C69">
      <w:rPr>
        <w:rFonts w:ascii="IranNastaliq" w:hAnsi="IranNastaliq" w:cs="IranNastaliq"/>
        <w:sz w:val="40"/>
        <w:szCs w:val="40"/>
      </w:rPr>
      <w:t xml:space="preserve">                                                                             </w:t>
    </w:r>
    <w:r w:rsidR="00770C69">
      <w:rPr>
        <w:rFonts w:ascii="IranNastaliq" w:hAnsi="IranNastaliq" w:cs="IranNastaliq"/>
        <w:sz w:val="40"/>
        <w:szCs w:val="40"/>
      </w:rPr>
      <w:t xml:space="preserve">    </w:t>
    </w:r>
    <w:r>
      <w:rPr>
        <w:noProof/>
      </w:rPr>
      <w:drawing>
        <wp:inline distT="0" distB="0" distL="0" distR="0" wp14:anchorId="2F7AA48C" wp14:editId="0F076422">
          <wp:extent cx="698500" cy="716280"/>
          <wp:effectExtent l="0" t="0" r="6350" b="762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5"/>
    <w:bookmarkEnd w:id="16"/>
    <w:r w:rsidR="00BA3C2B">
      <w:rPr>
        <w:rFonts w:ascii="IranNastaliq" w:hAnsi="IranNastaliq" w:cs="IranNastaliq"/>
        <w:sz w:val="40"/>
        <w:szCs w:val="40"/>
        <w:rtl/>
      </w:rPr>
      <w:t xml:space="preserve"> </w:t>
    </w:r>
    <w:r w:rsidRPr="00FA2398">
      <w:rPr>
        <w:rFonts w:ascii="IranNastaliq" w:hAnsi="IranNastaliq" w:cs="IranNastaliq" w:hint="cs"/>
        <w:sz w:val="40"/>
        <w:szCs w:val="40"/>
        <w:rtl/>
      </w:rPr>
      <w:t>شماره ثبت:</w:t>
    </w:r>
    <w:r w:rsidRPr="00FA2398">
      <w:rPr>
        <w:rFonts w:ascii="IranNastaliq" w:hAnsi="IranNastaliq" w:cs="IranNastaliq"/>
        <w:sz w:val="40"/>
        <w:szCs w:val="40"/>
        <w:rtl/>
      </w:rPr>
      <w:t xml:space="preserve"> </w:t>
    </w:r>
    <w:r>
      <w:rPr>
        <w:rFonts w:ascii="IranNastaliq" w:hAnsi="IranNastaliq" w:cs="IranNastaliq"/>
        <w:sz w:val="40"/>
        <w:szCs w:val="40"/>
      </w:rPr>
      <w:t>2421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9" w:rsidRDefault="00770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175"/>
    <w:multiLevelType w:val="hybridMultilevel"/>
    <w:tmpl w:val="62A2362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13B95"/>
    <w:multiLevelType w:val="hybridMultilevel"/>
    <w:tmpl w:val="8AEC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3788"/>
    <w:multiLevelType w:val="hybridMultilevel"/>
    <w:tmpl w:val="65A8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7672B"/>
    <w:multiLevelType w:val="hybridMultilevel"/>
    <w:tmpl w:val="4E9E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B503D"/>
    <w:multiLevelType w:val="hybridMultilevel"/>
    <w:tmpl w:val="9ADA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B71F6"/>
    <w:multiLevelType w:val="hybridMultilevel"/>
    <w:tmpl w:val="A6F45FE6"/>
    <w:lvl w:ilvl="0" w:tplc="D27A3AAE">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754C266B"/>
    <w:multiLevelType w:val="hybridMultilevel"/>
    <w:tmpl w:val="418E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2F"/>
    <w:rsid w:val="000324F1"/>
    <w:rsid w:val="00080DFF"/>
    <w:rsid w:val="00085ED5"/>
    <w:rsid w:val="000A1A51"/>
    <w:rsid w:val="000A3C8B"/>
    <w:rsid w:val="000D2D0D"/>
    <w:rsid w:val="000E5376"/>
    <w:rsid w:val="000F1897"/>
    <w:rsid w:val="000F7E72"/>
    <w:rsid w:val="00101E2D"/>
    <w:rsid w:val="00102CEB"/>
    <w:rsid w:val="00110C55"/>
    <w:rsid w:val="00133E1D"/>
    <w:rsid w:val="0013617D"/>
    <w:rsid w:val="0015023F"/>
    <w:rsid w:val="00150D4B"/>
    <w:rsid w:val="00152670"/>
    <w:rsid w:val="001712D6"/>
    <w:rsid w:val="001757C8"/>
    <w:rsid w:val="00177934"/>
    <w:rsid w:val="00192A6A"/>
    <w:rsid w:val="00197CDD"/>
    <w:rsid w:val="001C367D"/>
    <w:rsid w:val="001D24F8"/>
    <w:rsid w:val="001E4FFF"/>
    <w:rsid w:val="001F2E3E"/>
    <w:rsid w:val="00224C0A"/>
    <w:rsid w:val="002417C9"/>
    <w:rsid w:val="00270294"/>
    <w:rsid w:val="00270953"/>
    <w:rsid w:val="002914BD"/>
    <w:rsid w:val="00297263"/>
    <w:rsid w:val="002C56FD"/>
    <w:rsid w:val="002D49E4"/>
    <w:rsid w:val="002E73F9"/>
    <w:rsid w:val="00340BA3"/>
    <w:rsid w:val="00387D6B"/>
    <w:rsid w:val="00396F28"/>
    <w:rsid w:val="003973A6"/>
    <w:rsid w:val="003A1A05"/>
    <w:rsid w:val="003A2654"/>
    <w:rsid w:val="003B1BC8"/>
    <w:rsid w:val="003C7899"/>
    <w:rsid w:val="00405199"/>
    <w:rsid w:val="00410699"/>
    <w:rsid w:val="00423E12"/>
    <w:rsid w:val="00426D6E"/>
    <w:rsid w:val="0044591E"/>
    <w:rsid w:val="004651D2"/>
    <w:rsid w:val="004679F8"/>
    <w:rsid w:val="004B337F"/>
    <w:rsid w:val="004D39E6"/>
    <w:rsid w:val="004F3596"/>
    <w:rsid w:val="00592103"/>
    <w:rsid w:val="005A545E"/>
    <w:rsid w:val="005A5862"/>
    <w:rsid w:val="005B0852"/>
    <w:rsid w:val="005C06AE"/>
    <w:rsid w:val="006054EB"/>
    <w:rsid w:val="00636EFA"/>
    <w:rsid w:val="0069696C"/>
    <w:rsid w:val="006A085A"/>
    <w:rsid w:val="006B7A80"/>
    <w:rsid w:val="006F01B4"/>
    <w:rsid w:val="00770C69"/>
    <w:rsid w:val="007749BC"/>
    <w:rsid w:val="00780C88"/>
    <w:rsid w:val="00783462"/>
    <w:rsid w:val="00792FAC"/>
    <w:rsid w:val="007A5D2F"/>
    <w:rsid w:val="007C1EF7"/>
    <w:rsid w:val="007D0B88"/>
    <w:rsid w:val="007D1549"/>
    <w:rsid w:val="007D41B8"/>
    <w:rsid w:val="007E03E9"/>
    <w:rsid w:val="007E04EE"/>
    <w:rsid w:val="007E7FA7"/>
    <w:rsid w:val="007F0721"/>
    <w:rsid w:val="007F7914"/>
    <w:rsid w:val="00807BE3"/>
    <w:rsid w:val="00815879"/>
    <w:rsid w:val="00817B32"/>
    <w:rsid w:val="008407A4"/>
    <w:rsid w:val="00845CC4"/>
    <w:rsid w:val="00850D2F"/>
    <w:rsid w:val="008B565A"/>
    <w:rsid w:val="008C3414"/>
    <w:rsid w:val="00913C3B"/>
    <w:rsid w:val="00915509"/>
    <w:rsid w:val="009274FE"/>
    <w:rsid w:val="009613AC"/>
    <w:rsid w:val="00980643"/>
    <w:rsid w:val="009B61C3"/>
    <w:rsid w:val="009C7B4F"/>
    <w:rsid w:val="00A06D48"/>
    <w:rsid w:val="00A21834"/>
    <w:rsid w:val="00A31C17"/>
    <w:rsid w:val="00A31FDE"/>
    <w:rsid w:val="00A37C77"/>
    <w:rsid w:val="00A5418D"/>
    <w:rsid w:val="00A54D51"/>
    <w:rsid w:val="00A725C2"/>
    <w:rsid w:val="00A810A5"/>
    <w:rsid w:val="00A9616A"/>
    <w:rsid w:val="00A96F68"/>
    <w:rsid w:val="00AC793E"/>
    <w:rsid w:val="00AD27BE"/>
    <w:rsid w:val="00AF0F1A"/>
    <w:rsid w:val="00B15027"/>
    <w:rsid w:val="00B21CF4"/>
    <w:rsid w:val="00B24300"/>
    <w:rsid w:val="00B7065F"/>
    <w:rsid w:val="00BA3C2B"/>
    <w:rsid w:val="00BD40DA"/>
    <w:rsid w:val="00C10713"/>
    <w:rsid w:val="00C22299"/>
    <w:rsid w:val="00C26607"/>
    <w:rsid w:val="00C64CEA"/>
    <w:rsid w:val="00C73012"/>
    <w:rsid w:val="00C763DD"/>
    <w:rsid w:val="00C84FC0"/>
    <w:rsid w:val="00C9244A"/>
    <w:rsid w:val="00CE31E6"/>
    <w:rsid w:val="00CE3B74"/>
    <w:rsid w:val="00CF42E2"/>
    <w:rsid w:val="00CF7916"/>
    <w:rsid w:val="00D158F3"/>
    <w:rsid w:val="00D3665C"/>
    <w:rsid w:val="00D508CC"/>
    <w:rsid w:val="00D60547"/>
    <w:rsid w:val="00D66444"/>
    <w:rsid w:val="00DB28BB"/>
    <w:rsid w:val="00DB3EBA"/>
    <w:rsid w:val="00DB5A49"/>
    <w:rsid w:val="00DC603F"/>
    <w:rsid w:val="00DD3C0D"/>
    <w:rsid w:val="00DD71A2"/>
    <w:rsid w:val="00E0639C"/>
    <w:rsid w:val="00E12531"/>
    <w:rsid w:val="00E143B0"/>
    <w:rsid w:val="00E55891"/>
    <w:rsid w:val="00E732A3"/>
    <w:rsid w:val="00E83A85"/>
    <w:rsid w:val="00E90FC4"/>
    <w:rsid w:val="00EA01EC"/>
    <w:rsid w:val="00EA15B0"/>
    <w:rsid w:val="00EC4393"/>
    <w:rsid w:val="00EE0FFB"/>
    <w:rsid w:val="00EE1C07"/>
    <w:rsid w:val="00EE2C91"/>
    <w:rsid w:val="00EF138C"/>
    <w:rsid w:val="00F034CE"/>
    <w:rsid w:val="00F10A0F"/>
    <w:rsid w:val="00F14CCE"/>
    <w:rsid w:val="00F40284"/>
    <w:rsid w:val="00F67976"/>
    <w:rsid w:val="00F70BE1"/>
    <w:rsid w:val="00F94A4A"/>
    <w:rsid w:val="00FC00DB"/>
    <w:rsid w:val="00FC0862"/>
    <w:rsid w:val="00FC70FB"/>
    <w:rsid w:val="00FD143D"/>
    <w:rsid w:val="00FD61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17B3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17B32"/>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17B32"/>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17B32"/>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17B32"/>
    <w:pPr>
      <w:outlineLvl w:val="3"/>
    </w:pPr>
  </w:style>
  <w:style w:type="paragraph" w:styleId="Heading5">
    <w:name w:val="heading 5"/>
    <w:basedOn w:val="Normal"/>
    <w:next w:val="Normal"/>
    <w:link w:val="Heading5Char"/>
    <w:autoRedefine/>
    <w:uiPriority w:val="9"/>
    <w:unhideWhenUsed/>
    <w:qFormat/>
    <w:rsid w:val="00817B32"/>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17B3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17B3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17B3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17B32"/>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17B3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17B3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17B32"/>
    <w:rPr>
      <w:rFonts w:ascii="Cambria" w:eastAsia="2  Lotus" w:hAnsi="Cambria" w:cs="2  Badr"/>
      <w:bCs/>
      <w:szCs w:val="40"/>
    </w:rPr>
  </w:style>
  <w:style w:type="character" w:customStyle="1" w:styleId="Heading4Char">
    <w:name w:val="Heading 4 Char"/>
    <w:aliases w:val="سرفصل4 Char,سرفصل 4 Char"/>
    <w:link w:val="Heading4"/>
    <w:uiPriority w:val="9"/>
    <w:rsid w:val="00817B32"/>
    <w:rPr>
      <w:rFonts w:eastAsia="2  Lotus" w:cs="2  Badr"/>
      <w:sz w:val="72"/>
      <w:szCs w:val="32"/>
    </w:rPr>
  </w:style>
  <w:style w:type="character" w:customStyle="1" w:styleId="Heading5Char">
    <w:name w:val="Heading 5 Char"/>
    <w:link w:val="Heading5"/>
    <w:uiPriority w:val="9"/>
    <w:rsid w:val="00817B32"/>
    <w:rPr>
      <w:rFonts w:ascii="Cambria" w:eastAsia="2  Lotus" w:hAnsi="Cambria" w:cs="2  Badr"/>
      <w:bCs/>
      <w:szCs w:val="36"/>
    </w:rPr>
  </w:style>
  <w:style w:type="paragraph" w:styleId="TOC1">
    <w:name w:val="toc 1"/>
    <w:basedOn w:val="Normal"/>
    <w:next w:val="Normal"/>
    <w:autoRedefine/>
    <w:uiPriority w:val="39"/>
    <w:unhideWhenUsed/>
    <w:qFormat/>
    <w:rsid w:val="00817B32"/>
    <w:pPr>
      <w:spacing w:after="0"/>
      <w:ind w:firstLine="0"/>
    </w:pPr>
    <w:rPr>
      <w:rFonts w:eastAsiaTheme="minorEastAsia"/>
    </w:rPr>
  </w:style>
  <w:style w:type="paragraph" w:styleId="TOC2">
    <w:name w:val="toc 2"/>
    <w:basedOn w:val="Normal"/>
    <w:next w:val="Normal"/>
    <w:autoRedefine/>
    <w:uiPriority w:val="39"/>
    <w:unhideWhenUsed/>
    <w:qFormat/>
    <w:rsid w:val="00817B32"/>
    <w:pPr>
      <w:spacing w:after="0"/>
      <w:ind w:left="221"/>
    </w:pPr>
    <w:rPr>
      <w:rFonts w:eastAsiaTheme="minorEastAsia"/>
    </w:rPr>
  </w:style>
  <w:style w:type="paragraph" w:styleId="TOC3">
    <w:name w:val="toc 3"/>
    <w:basedOn w:val="Normal"/>
    <w:next w:val="Normal"/>
    <w:autoRedefine/>
    <w:uiPriority w:val="39"/>
    <w:unhideWhenUsed/>
    <w:qFormat/>
    <w:rsid w:val="00817B32"/>
    <w:pPr>
      <w:spacing w:after="0"/>
      <w:ind w:left="442"/>
    </w:pPr>
  </w:style>
  <w:style w:type="character" w:styleId="SubtleReference">
    <w:name w:val="Subtle Reference"/>
    <w:aliases w:val="مرجع"/>
    <w:uiPriority w:val="31"/>
    <w:qFormat/>
    <w:rsid w:val="00817B32"/>
    <w:rPr>
      <w:rFonts w:cs="2  Lotus"/>
      <w:smallCaps/>
      <w:color w:val="auto"/>
      <w:szCs w:val="28"/>
      <w:u w:val="single"/>
    </w:rPr>
  </w:style>
  <w:style w:type="character" w:styleId="IntenseReference">
    <w:name w:val="Intense Reference"/>
    <w:uiPriority w:val="32"/>
    <w:qFormat/>
    <w:rsid w:val="00817B32"/>
    <w:rPr>
      <w:rFonts w:cs="2  Lotus"/>
      <w:b/>
      <w:bCs/>
      <w:smallCaps/>
      <w:color w:val="auto"/>
      <w:spacing w:val="5"/>
      <w:szCs w:val="28"/>
      <w:u w:val="single"/>
    </w:rPr>
  </w:style>
  <w:style w:type="character" w:styleId="BookTitle">
    <w:name w:val="Book Title"/>
    <w:uiPriority w:val="33"/>
    <w:qFormat/>
    <w:rsid w:val="00817B32"/>
    <w:rPr>
      <w:rFonts w:cs="2  Titr"/>
      <w:b/>
      <w:bCs/>
      <w:smallCaps/>
      <w:spacing w:val="5"/>
      <w:szCs w:val="100"/>
    </w:rPr>
  </w:style>
  <w:style w:type="paragraph" w:styleId="TOCHeading">
    <w:name w:val="TOC Heading"/>
    <w:basedOn w:val="Heading1"/>
    <w:next w:val="Normal"/>
    <w:uiPriority w:val="39"/>
    <w:unhideWhenUsed/>
    <w:qFormat/>
    <w:rsid w:val="00817B32"/>
    <w:pPr>
      <w:spacing w:before="480"/>
      <w:ind w:firstLine="284"/>
      <w:outlineLvl w:val="9"/>
    </w:pPr>
    <w:rPr>
      <w:rFonts w:cs="Times New Roman"/>
      <w:color w:val="365F91"/>
      <w:szCs w:val="28"/>
    </w:rPr>
  </w:style>
  <w:style w:type="character" w:customStyle="1" w:styleId="Heading6Char">
    <w:name w:val="Heading 6 Char"/>
    <w:link w:val="Heading6"/>
    <w:uiPriority w:val="9"/>
    <w:semiHidden/>
    <w:rsid w:val="00817B32"/>
    <w:rPr>
      <w:rFonts w:ascii="Cambria" w:eastAsia="2  Lotus" w:hAnsi="Cambria" w:cs="2  Badr"/>
      <w:bCs/>
      <w:i/>
      <w:szCs w:val="34"/>
    </w:rPr>
  </w:style>
  <w:style w:type="character" w:customStyle="1" w:styleId="Heading7Char">
    <w:name w:val="Heading 7 Char"/>
    <w:link w:val="Heading7"/>
    <w:uiPriority w:val="9"/>
    <w:semiHidden/>
    <w:rsid w:val="00817B3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17B3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17B32"/>
    <w:rPr>
      <w:rFonts w:ascii="Cambria" w:eastAsia="2  Lotus" w:hAnsi="Cambria" w:cs="2  Lotus"/>
      <w:i/>
      <w:szCs w:val="28"/>
    </w:rPr>
  </w:style>
  <w:style w:type="paragraph" w:styleId="BalloonText">
    <w:name w:val="Balloon Text"/>
    <w:basedOn w:val="Normal"/>
    <w:link w:val="BalloonTextChar"/>
    <w:uiPriority w:val="99"/>
    <w:semiHidden/>
    <w:unhideWhenUsed/>
    <w:rsid w:val="00850D2F"/>
    <w:rPr>
      <w:rFonts w:ascii="Tahoma" w:hAnsi="Tahoma" w:cs="Tahoma"/>
      <w:sz w:val="16"/>
      <w:szCs w:val="16"/>
    </w:rPr>
  </w:style>
  <w:style w:type="character" w:customStyle="1" w:styleId="BalloonTextChar">
    <w:name w:val="Balloon Text Char"/>
    <w:basedOn w:val="DefaultParagraphFont"/>
    <w:link w:val="BalloonText"/>
    <w:uiPriority w:val="99"/>
    <w:semiHidden/>
    <w:rsid w:val="00850D2F"/>
    <w:rPr>
      <w:rFonts w:ascii="Tahoma" w:eastAsia="2  Lotus" w:hAnsi="Tahoma" w:cs="Tahoma"/>
      <w:sz w:val="16"/>
      <w:szCs w:val="16"/>
      <w:lang w:bidi="ar-SA"/>
    </w:rPr>
  </w:style>
  <w:style w:type="paragraph" w:styleId="Header">
    <w:name w:val="header"/>
    <w:basedOn w:val="Normal"/>
    <w:link w:val="HeaderChar"/>
    <w:uiPriority w:val="99"/>
    <w:unhideWhenUsed/>
    <w:rsid w:val="00850D2F"/>
    <w:pPr>
      <w:tabs>
        <w:tab w:val="center" w:pos="4680"/>
        <w:tab w:val="right" w:pos="9360"/>
      </w:tabs>
    </w:pPr>
  </w:style>
  <w:style w:type="character" w:customStyle="1" w:styleId="HeaderChar">
    <w:name w:val="Header Char"/>
    <w:basedOn w:val="DefaultParagraphFont"/>
    <w:link w:val="Header"/>
    <w:uiPriority w:val="99"/>
    <w:rsid w:val="00850D2F"/>
    <w:rPr>
      <w:rFonts w:ascii="Calibri" w:eastAsia="2  Lotus" w:hAnsi="Calibri" w:cs="2  Badr"/>
      <w:szCs w:val="28"/>
      <w:lang w:bidi="ar-SA"/>
    </w:rPr>
  </w:style>
  <w:style w:type="paragraph" w:styleId="Footer">
    <w:name w:val="footer"/>
    <w:basedOn w:val="Normal"/>
    <w:link w:val="FooterChar"/>
    <w:uiPriority w:val="99"/>
    <w:unhideWhenUsed/>
    <w:rsid w:val="00850D2F"/>
    <w:pPr>
      <w:tabs>
        <w:tab w:val="center" w:pos="4680"/>
        <w:tab w:val="right" w:pos="9360"/>
      </w:tabs>
    </w:pPr>
  </w:style>
  <w:style w:type="character" w:customStyle="1" w:styleId="FooterChar">
    <w:name w:val="Footer Char"/>
    <w:basedOn w:val="DefaultParagraphFont"/>
    <w:link w:val="Footer"/>
    <w:uiPriority w:val="99"/>
    <w:rsid w:val="00850D2F"/>
    <w:rPr>
      <w:rFonts w:ascii="Calibri" w:eastAsia="2  Lotus" w:hAnsi="Calibri" w:cs="2  Badr"/>
      <w:szCs w:val="28"/>
      <w:lang w:bidi="ar-SA"/>
    </w:rPr>
  </w:style>
  <w:style w:type="paragraph" w:styleId="NormalWeb">
    <w:name w:val="Normal (Web)"/>
    <w:basedOn w:val="Normal"/>
    <w:uiPriority w:val="99"/>
    <w:unhideWhenUsed/>
    <w:rsid w:val="00850D2F"/>
    <w:pPr>
      <w:bidi w:val="0"/>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50D2F"/>
    <w:rPr>
      <w:sz w:val="20"/>
      <w:szCs w:val="20"/>
    </w:rPr>
  </w:style>
  <w:style w:type="character" w:customStyle="1" w:styleId="FootnoteTextChar">
    <w:name w:val="Footnote Text Char"/>
    <w:basedOn w:val="DefaultParagraphFont"/>
    <w:link w:val="FootnoteText"/>
    <w:uiPriority w:val="99"/>
    <w:rsid w:val="00850D2F"/>
    <w:rPr>
      <w:rFonts w:ascii="Calibri" w:eastAsia="2  Lotus" w:hAnsi="Calibri" w:cs="2  Badr"/>
      <w:sz w:val="20"/>
      <w:szCs w:val="20"/>
      <w:lang w:bidi="ar-SA"/>
    </w:rPr>
  </w:style>
  <w:style w:type="character" w:styleId="FootnoteReference">
    <w:name w:val="footnote reference"/>
    <w:basedOn w:val="DefaultParagraphFont"/>
    <w:uiPriority w:val="99"/>
    <w:semiHidden/>
    <w:unhideWhenUsed/>
    <w:rsid w:val="00850D2F"/>
    <w:rPr>
      <w:vertAlign w:val="superscript"/>
    </w:rPr>
  </w:style>
  <w:style w:type="character" w:styleId="CommentReference">
    <w:name w:val="annotation reference"/>
    <w:basedOn w:val="DefaultParagraphFont"/>
    <w:uiPriority w:val="99"/>
    <w:semiHidden/>
    <w:unhideWhenUsed/>
    <w:rsid w:val="00850D2F"/>
    <w:rPr>
      <w:sz w:val="16"/>
      <w:szCs w:val="16"/>
    </w:rPr>
  </w:style>
  <w:style w:type="paragraph" w:styleId="CommentText">
    <w:name w:val="annotation text"/>
    <w:basedOn w:val="Normal"/>
    <w:link w:val="CommentTextChar"/>
    <w:uiPriority w:val="99"/>
    <w:unhideWhenUsed/>
    <w:rsid w:val="00850D2F"/>
    <w:rPr>
      <w:sz w:val="20"/>
      <w:szCs w:val="20"/>
    </w:rPr>
  </w:style>
  <w:style w:type="character" w:customStyle="1" w:styleId="CommentTextChar">
    <w:name w:val="Comment Text Char"/>
    <w:basedOn w:val="DefaultParagraphFont"/>
    <w:link w:val="CommentText"/>
    <w:uiPriority w:val="99"/>
    <w:rsid w:val="00850D2F"/>
    <w:rPr>
      <w:rFonts w:ascii="Calibri" w:eastAsia="2  Lotus" w:hAnsi="Calibri" w:cs="2  Badr"/>
      <w:sz w:val="20"/>
      <w:szCs w:val="20"/>
      <w:lang w:bidi="ar-SA"/>
    </w:rPr>
  </w:style>
  <w:style w:type="paragraph" w:styleId="CommentSubject">
    <w:name w:val="annotation subject"/>
    <w:basedOn w:val="CommentText"/>
    <w:next w:val="CommentText"/>
    <w:link w:val="CommentSubjectChar"/>
    <w:uiPriority w:val="99"/>
    <w:semiHidden/>
    <w:unhideWhenUsed/>
    <w:rsid w:val="00850D2F"/>
    <w:rPr>
      <w:b/>
      <w:bCs/>
    </w:rPr>
  </w:style>
  <w:style w:type="character" w:customStyle="1" w:styleId="CommentSubjectChar">
    <w:name w:val="Comment Subject Char"/>
    <w:basedOn w:val="CommentTextChar"/>
    <w:link w:val="CommentSubject"/>
    <w:uiPriority w:val="99"/>
    <w:semiHidden/>
    <w:rsid w:val="00850D2F"/>
    <w:rPr>
      <w:rFonts w:ascii="Calibri" w:eastAsia="2  Lotus" w:hAnsi="Calibri" w:cs="2  Badr"/>
      <w:b/>
      <w:bCs/>
      <w:sz w:val="20"/>
      <w:szCs w:val="20"/>
      <w:lang w:bidi="ar-SA"/>
    </w:rPr>
  </w:style>
  <w:style w:type="paragraph" w:styleId="ListParagraph">
    <w:name w:val="List Paragraph"/>
    <w:basedOn w:val="Normal"/>
    <w:link w:val="ListParagraphChar"/>
    <w:autoRedefine/>
    <w:uiPriority w:val="34"/>
    <w:qFormat/>
    <w:rsid w:val="00817B32"/>
    <w:pPr>
      <w:ind w:left="1134" w:firstLine="0"/>
    </w:pPr>
    <w:rPr>
      <w:rFonts w:cs="2  Lotus"/>
    </w:rPr>
  </w:style>
  <w:style w:type="character" w:styleId="Hyperlink">
    <w:name w:val="Hyperlink"/>
    <w:basedOn w:val="DefaultParagraphFont"/>
    <w:uiPriority w:val="99"/>
    <w:unhideWhenUsed/>
    <w:rsid w:val="00850D2F"/>
    <w:rPr>
      <w:color w:val="0000FF" w:themeColor="hyperlink"/>
      <w:u w:val="single"/>
    </w:rPr>
  </w:style>
  <w:style w:type="paragraph" w:styleId="NoSpacing">
    <w:name w:val="No Spacing"/>
    <w:aliases w:val="متن عربي"/>
    <w:link w:val="NoSpacingChar"/>
    <w:autoRedefine/>
    <w:uiPriority w:val="1"/>
    <w:qFormat/>
    <w:rsid w:val="00817B32"/>
    <w:pPr>
      <w:bidi/>
      <w:ind w:firstLine="284"/>
      <w:contextualSpacing/>
      <w:jc w:val="both"/>
    </w:pPr>
    <w:rPr>
      <w:rFonts w:eastAsia="2  Lotus" w:cs="2  Badr"/>
      <w:sz w:val="72"/>
      <w:szCs w:val="32"/>
    </w:rPr>
  </w:style>
  <w:style w:type="paragraph" w:styleId="TOC4">
    <w:name w:val="toc 4"/>
    <w:basedOn w:val="Normal"/>
    <w:next w:val="Normal"/>
    <w:autoRedefine/>
    <w:uiPriority w:val="39"/>
    <w:semiHidden/>
    <w:unhideWhenUsed/>
    <w:qFormat/>
    <w:rsid w:val="00817B32"/>
    <w:pPr>
      <w:spacing w:after="0"/>
      <w:ind w:left="658"/>
    </w:pPr>
    <w:rPr>
      <w:rFonts w:eastAsia="Times New Roman"/>
    </w:rPr>
  </w:style>
  <w:style w:type="paragraph" w:styleId="TOC5">
    <w:name w:val="toc 5"/>
    <w:basedOn w:val="Normal"/>
    <w:next w:val="Normal"/>
    <w:autoRedefine/>
    <w:uiPriority w:val="39"/>
    <w:semiHidden/>
    <w:unhideWhenUsed/>
    <w:qFormat/>
    <w:rsid w:val="00817B32"/>
    <w:pPr>
      <w:spacing w:after="0"/>
      <w:ind w:left="879"/>
    </w:pPr>
    <w:rPr>
      <w:rFonts w:eastAsia="Times New Roman"/>
    </w:rPr>
  </w:style>
  <w:style w:type="paragraph" w:styleId="TOC6">
    <w:name w:val="toc 6"/>
    <w:basedOn w:val="Normal"/>
    <w:next w:val="Normal"/>
    <w:autoRedefine/>
    <w:uiPriority w:val="39"/>
    <w:semiHidden/>
    <w:unhideWhenUsed/>
    <w:qFormat/>
    <w:rsid w:val="00817B32"/>
    <w:pPr>
      <w:spacing w:after="0"/>
      <w:ind w:left="1100"/>
    </w:pPr>
    <w:rPr>
      <w:rFonts w:eastAsia="Times New Roman"/>
    </w:rPr>
  </w:style>
  <w:style w:type="paragraph" w:styleId="TOC7">
    <w:name w:val="toc 7"/>
    <w:basedOn w:val="Normal"/>
    <w:next w:val="Normal"/>
    <w:autoRedefine/>
    <w:uiPriority w:val="39"/>
    <w:semiHidden/>
    <w:unhideWhenUsed/>
    <w:qFormat/>
    <w:rsid w:val="00817B32"/>
    <w:pPr>
      <w:spacing w:after="0"/>
      <w:ind w:left="1321"/>
    </w:pPr>
    <w:rPr>
      <w:rFonts w:eastAsia="Times New Roman"/>
    </w:rPr>
  </w:style>
  <w:style w:type="paragraph" w:styleId="Caption">
    <w:name w:val="caption"/>
    <w:basedOn w:val="Normal"/>
    <w:next w:val="Normal"/>
    <w:uiPriority w:val="35"/>
    <w:semiHidden/>
    <w:unhideWhenUsed/>
    <w:qFormat/>
    <w:rsid w:val="00817B32"/>
    <w:rPr>
      <w:rFonts w:eastAsia="Times New Roman"/>
      <w:b/>
      <w:bCs/>
      <w:sz w:val="20"/>
      <w:szCs w:val="20"/>
    </w:rPr>
  </w:style>
  <w:style w:type="paragraph" w:styleId="Title">
    <w:name w:val="Title"/>
    <w:basedOn w:val="Normal"/>
    <w:next w:val="Normal"/>
    <w:link w:val="TitleChar"/>
    <w:autoRedefine/>
    <w:uiPriority w:val="10"/>
    <w:qFormat/>
    <w:rsid w:val="00817B3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17B3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17B3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17B32"/>
    <w:rPr>
      <w:rFonts w:ascii="Cambria" w:eastAsia="2  Badr" w:hAnsi="Cambria" w:cs="Karim"/>
      <w:i/>
      <w:spacing w:val="15"/>
      <w:sz w:val="24"/>
      <w:szCs w:val="60"/>
    </w:rPr>
  </w:style>
  <w:style w:type="character" w:styleId="Emphasis">
    <w:name w:val="Emphasis"/>
    <w:uiPriority w:val="20"/>
    <w:qFormat/>
    <w:rsid w:val="00817B32"/>
    <w:rPr>
      <w:rFonts w:cs="2  Lotus"/>
      <w:i/>
      <w:iCs/>
      <w:color w:val="808080"/>
      <w:szCs w:val="32"/>
    </w:rPr>
  </w:style>
  <w:style w:type="character" w:customStyle="1" w:styleId="NoSpacingChar">
    <w:name w:val="No Spacing Char"/>
    <w:aliases w:val="متن عربي Char"/>
    <w:link w:val="NoSpacing"/>
    <w:uiPriority w:val="1"/>
    <w:rsid w:val="00817B32"/>
    <w:rPr>
      <w:rFonts w:eastAsia="2  Lotus" w:cs="2  Badr"/>
      <w:sz w:val="72"/>
      <w:szCs w:val="32"/>
    </w:rPr>
  </w:style>
  <w:style w:type="character" w:customStyle="1" w:styleId="ListParagraphChar">
    <w:name w:val="List Paragraph Char"/>
    <w:link w:val="ListParagraph"/>
    <w:uiPriority w:val="34"/>
    <w:rsid w:val="00817B32"/>
    <w:rPr>
      <w:rFonts w:eastAsia="2  Lotus" w:cs="2  Lotus"/>
      <w:sz w:val="22"/>
      <w:szCs w:val="28"/>
    </w:rPr>
  </w:style>
  <w:style w:type="paragraph" w:styleId="Quote">
    <w:name w:val="Quote"/>
    <w:basedOn w:val="Normal"/>
    <w:next w:val="Normal"/>
    <w:link w:val="QuoteChar"/>
    <w:autoRedefine/>
    <w:uiPriority w:val="29"/>
    <w:qFormat/>
    <w:rsid w:val="00817B32"/>
    <w:pPr>
      <w:spacing w:before="120" w:after="240"/>
      <w:ind w:left="1134" w:firstLine="0"/>
    </w:pPr>
    <w:rPr>
      <w:rFonts w:eastAsia="Times New Roman" w:cs="B Lotus"/>
      <w:i/>
      <w:sz w:val="20"/>
      <w:szCs w:val="30"/>
    </w:rPr>
  </w:style>
  <w:style w:type="character" w:customStyle="1" w:styleId="QuoteChar">
    <w:name w:val="Quote Char"/>
    <w:link w:val="Quote"/>
    <w:uiPriority w:val="29"/>
    <w:rsid w:val="00817B32"/>
    <w:rPr>
      <w:rFonts w:cs="B Lotus"/>
      <w:i/>
      <w:szCs w:val="30"/>
    </w:rPr>
  </w:style>
  <w:style w:type="paragraph" w:styleId="IntenseQuote">
    <w:name w:val="Intense Quote"/>
    <w:basedOn w:val="Normal"/>
    <w:next w:val="Normal"/>
    <w:link w:val="IntenseQuoteChar"/>
    <w:autoRedefine/>
    <w:uiPriority w:val="30"/>
    <w:qFormat/>
    <w:rsid w:val="00817B3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17B32"/>
    <w:rPr>
      <w:rFonts w:eastAsia="2  Lotus" w:cs="B Lotus"/>
      <w:b/>
      <w:bCs/>
      <w:i/>
      <w:szCs w:val="30"/>
    </w:rPr>
  </w:style>
  <w:style w:type="character" w:styleId="SubtleEmphasis">
    <w:name w:val="Subtle Emphasis"/>
    <w:uiPriority w:val="19"/>
    <w:qFormat/>
    <w:rsid w:val="00817B32"/>
    <w:rPr>
      <w:rFonts w:cs="2  Lotus"/>
      <w:i/>
      <w:iCs/>
      <w:color w:val="4A442A"/>
      <w:szCs w:val="32"/>
      <w:u w:val="none"/>
    </w:rPr>
  </w:style>
  <w:style w:type="character" w:styleId="IntenseEmphasis">
    <w:name w:val="Intense Emphasis"/>
    <w:uiPriority w:val="21"/>
    <w:qFormat/>
    <w:rsid w:val="00817B32"/>
    <w:rPr>
      <w:rFonts w:cs="2  Lotus"/>
      <w:b/>
      <w:i/>
      <w:iCs/>
      <w:color w:val="auto"/>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17B3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17B32"/>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17B32"/>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17B32"/>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17B32"/>
    <w:pPr>
      <w:outlineLvl w:val="3"/>
    </w:pPr>
  </w:style>
  <w:style w:type="paragraph" w:styleId="Heading5">
    <w:name w:val="heading 5"/>
    <w:basedOn w:val="Normal"/>
    <w:next w:val="Normal"/>
    <w:link w:val="Heading5Char"/>
    <w:autoRedefine/>
    <w:uiPriority w:val="9"/>
    <w:unhideWhenUsed/>
    <w:qFormat/>
    <w:rsid w:val="00817B32"/>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17B3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17B3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17B3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17B32"/>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17B3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17B3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17B32"/>
    <w:rPr>
      <w:rFonts w:ascii="Cambria" w:eastAsia="2  Lotus" w:hAnsi="Cambria" w:cs="2  Badr"/>
      <w:bCs/>
      <w:szCs w:val="40"/>
    </w:rPr>
  </w:style>
  <w:style w:type="character" w:customStyle="1" w:styleId="Heading4Char">
    <w:name w:val="Heading 4 Char"/>
    <w:aliases w:val="سرفصل4 Char,سرفصل 4 Char"/>
    <w:link w:val="Heading4"/>
    <w:uiPriority w:val="9"/>
    <w:rsid w:val="00817B32"/>
    <w:rPr>
      <w:rFonts w:eastAsia="2  Lotus" w:cs="2  Badr"/>
      <w:sz w:val="72"/>
      <w:szCs w:val="32"/>
    </w:rPr>
  </w:style>
  <w:style w:type="character" w:customStyle="1" w:styleId="Heading5Char">
    <w:name w:val="Heading 5 Char"/>
    <w:link w:val="Heading5"/>
    <w:uiPriority w:val="9"/>
    <w:rsid w:val="00817B32"/>
    <w:rPr>
      <w:rFonts w:ascii="Cambria" w:eastAsia="2  Lotus" w:hAnsi="Cambria" w:cs="2  Badr"/>
      <w:bCs/>
      <w:szCs w:val="36"/>
    </w:rPr>
  </w:style>
  <w:style w:type="paragraph" w:styleId="TOC1">
    <w:name w:val="toc 1"/>
    <w:basedOn w:val="Normal"/>
    <w:next w:val="Normal"/>
    <w:autoRedefine/>
    <w:uiPriority w:val="39"/>
    <w:unhideWhenUsed/>
    <w:qFormat/>
    <w:rsid w:val="00817B32"/>
    <w:pPr>
      <w:spacing w:after="0"/>
      <w:ind w:firstLine="0"/>
    </w:pPr>
    <w:rPr>
      <w:rFonts w:eastAsiaTheme="minorEastAsia"/>
    </w:rPr>
  </w:style>
  <w:style w:type="paragraph" w:styleId="TOC2">
    <w:name w:val="toc 2"/>
    <w:basedOn w:val="Normal"/>
    <w:next w:val="Normal"/>
    <w:autoRedefine/>
    <w:uiPriority w:val="39"/>
    <w:unhideWhenUsed/>
    <w:qFormat/>
    <w:rsid w:val="00817B32"/>
    <w:pPr>
      <w:spacing w:after="0"/>
      <w:ind w:left="221"/>
    </w:pPr>
    <w:rPr>
      <w:rFonts w:eastAsiaTheme="minorEastAsia"/>
    </w:rPr>
  </w:style>
  <w:style w:type="paragraph" w:styleId="TOC3">
    <w:name w:val="toc 3"/>
    <w:basedOn w:val="Normal"/>
    <w:next w:val="Normal"/>
    <w:autoRedefine/>
    <w:uiPriority w:val="39"/>
    <w:unhideWhenUsed/>
    <w:qFormat/>
    <w:rsid w:val="00817B32"/>
    <w:pPr>
      <w:spacing w:after="0"/>
      <w:ind w:left="442"/>
    </w:pPr>
  </w:style>
  <w:style w:type="character" w:styleId="SubtleReference">
    <w:name w:val="Subtle Reference"/>
    <w:aliases w:val="مرجع"/>
    <w:uiPriority w:val="31"/>
    <w:qFormat/>
    <w:rsid w:val="00817B32"/>
    <w:rPr>
      <w:rFonts w:cs="2  Lotus"/>
      <w:smallCaps/>
      <w:color w:val="auto"/>
      <w:szCs w:val="28"/>
      <w:u w:val="single"/>
    </w:rPr>
  </w:style>
  <w:style w:type="character" w:styleId="IntenseReference">
    <w:name w:val="Intense Reference"/>
    <w:uiPriority w:val="32"/>
    <w:qFormat/>
    <w:rsid w:val="00817B32"/>
    <w:rPr>
      <w:rFonts w:cs="2  Lotus"/>
      <w:b/>
      <w:bCs/>
      <w:smallCaps/>
      <w:color w:val="auto"/>
      <w:spacing w:val="5"/>
      <w:szCs w:val="28"/>
      <w:u w:val="single"/>
    </w:rPr>
  </w:style>
  <w:style w:type="character" w:styleId="BookTitle">
    <w:name w:val="Book Title"/>
    <w:uiPriority w:val="33"/>
    <w:qFormat/>
    <w:rsid w:val="00817B32"/>
    <w:rPr>
      <w:rFonts w:cs="2  Titr"/>
      <w:b/>
      <w:bCs/>
      <w:smallCaps/>
      <w:spacing w:val="5"/>
      <w:szCs w:val="100"/>
    </w:rPr>
  </w:style>
  <w:style w:type="paragraph" w:styleId="TOCHeading">
    <w:name w:val="TOC Heading"/>
    <w:basedOn w:val="Heading1"/>
    <w:next w:val="Normal"/>
    <w:uiPriority w:val="39"/>
    <w:unhideWhenUsed/>
    <w:qFormat/>
    <w:rsid w:val="00817B32"/>
    <w:pPr>
      <w:spacing w:before="480"/>
      <w:ind w:firstLine="284"/>
      <w:outlineLvl w:val="9"/>
    </w:pPr>
    <w:rPr>
      <w:rFonts w:cs="Times New Roman"/>
      <w:color w:val="365F91"/>
      <w:szCs w:val="28"/>
    </w:rPr>
  </w:style>
  <w:style w:type="character" w:customStyle="1" w:styleId="Heading6Char">
    <w:name w:val="Heading 6 Char"/>
    <w:link w:val="Heading6"/>
    <w:uiPriority w:val="9"/>
    <w:semiHidden/>
    <w:rsid w:val="00817B32"/>
    <w:rPr>
      <w:rFonts w:ascii="Cambria" w:eastAsia="2  Lotus" w:hAnsi="Cambria" w:cs="2  Badr"/>
      <w:bCs/>
      <w:i/>
      <w:szCs w:val="34"/>
    </w:rPr>
  </w:style>
  <w:style w:type="character" w:customStyle="1" w:styleId="Heading7Char">
    <w:name w:val="Heading 7 Char"/>
    <w:link w:val="Heading7"/>
    <w:uiPriority w:val="9"/>
    <w:semiHidden/>
    <w:rsid w:val="00817B3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17B3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17B32"/>
    <w:rPr>
      <w:rFonts w:ascii="Cambria" w:eastAsia="2  Lotus" w:hAnsi="Cambria" w:cs="2  Lotus"/>
      <w:i/>
      <w:szCs w:val="28"/>
    </w:rPr>
  </w:style>
  <w:style w:type="paragraph" w:styleId="BalloonText">
    <w:name w:val="Balloon Text"/>
    <w:basedOn w:val="Normal"/>
    <w:link w:val="BalloonTextChar"/>
    <w:uiPriority w:val="99"/>
    <w:semiHidden/>
    <w:unhideWhenUsed/>
    <w:rsid w:val="00850D2F"/>
    <w:rPr>
      <w:rFonts w:ascii="Tahoma" w:hAnsi="Tahoma" w:cs="Tahoma"/>
      <w:sz w:val="16"/>
      <w:szCs w:val="16"/>
    </w:rPr>
  </w:style>
  <w:style w:type="character" w:customStyle="1" w:styleId="BalloonTextChar">
    <w:name w:val="Balloon Text Char"/>
    <w:basedOn w:val="DefaultParagraphFont"/>
    <w:link w:val="BalloonText"/>
    <w:uiPriority w:val="99"/>
    <w:semiHidden/>
    <w:rsid w:val="00850D2F"/>
    <w:rPr>
      <w:rFonts w:ascii="Tahoma" w:eastAsia="2  Lotus" w:hAnsi="Tahoma" w:cs="Tahoma"/>
      <w:sz w:val="16"/>
      <w:szCs w:val="16"/>
      <w:lang w:bidi="ar-SA"/>
    </w:rPr>
  </w:style>
  <w:style w:type="paragraph" w:styleId="Header">
    <w:name w:val="header"/>
    <w:basedOn w:val="Normal"/>
    <w:link w:val="HeaderChar"/>
    <w:uiPriority w:val="99"/>
    <w:unhideWhenUsed/>
    <w:rsid w:val="00850D2F"/>
    <w:pPr>
      <w:tabs>
        <w:tab w:val="center" w:pos="4680"/>
        <w:tab w:val="right" w:pos="9360"/>
      </w:tabs>
    </w:pPr>
  </w:style>
  <w:style w:type="character" w:customStyle="1" w:styleId="HeaderChar">
    <w:name w:val="Header Char"/>
    <w:basedOn w:val="DefaultParagraphFont"/>
    <w:link w:val="Header"/>
    <w:uiPriority w:val="99"/>
    <w:rsid w:val="00850D2F"/>
    <w:rPr>
      <w:rFonts w:ascii="Calibri" w:eastAsia="2  Lotus" w:hAnsi="Calibri" w:cs="2  Badr"/>
      <w:szCs w:val="28"/>
      <w:lang w:bidi="ar-SA"/>
    </w:rPr>
  </w:style>
  <w:style w:type="paragraph" w:styleId="Footer">
    <w:name w:val="footer"/>
    <w:basedOn w:val="Normal"/>
    <w:link w:val="FooterChar"/>
    <w:uiPriority w:val="99"/>
    <w:unhideWhenUsed/>
    <w:rsid w:val="00850D2F"/>
    <w:pPr>
      <w:tabs>
        <w:tab w:val="center" w:pos="4680"/>
        <w:tab w:val="right" w:pos="9360"/>
      </w:tabs>
    </w:pPr>
  </w:style>
  <w:style w:type="character" w:customStyle="1" w:styleId="FooterChar">
    <w:name w:val="Footer Char"/>
    <w:basedOn w:val="DefaultParagraphFont"/>
    <w:link w:val="Footer"/>
    <w:uiPriority w:val="99"/>
    <w:rsid w:val="00850D2F"/>
    <w:rPr>
      <w:rFonts w:ascii="Calibri" w:eastAsia="2  Lotus" w:hAnsi="Calibri" w:cs="2  Badr"/>
      <w:szCs w:val="28"/>
      <w:lang w:bidi="ar-SA"/>
    </w:rPr>
  </w:style>
  <w:style w:type="paragraph" w:styleId="NormalWeb">
    <w:name w:val="Normal (Web)"/>
    <w:basedOn w:val="Normal"/>
    <w:uiPriority w:val="99"/>
    <w:unhideWhenUsed/>
    <w:rsid w:val="00850D2F"/>
    <w:pPr>
      <w:bidi w:val="0"/>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50D2F"/>
    <w:rPr>
      <w:sz w:val="20"/>
      <w:szCs w:val="20"/>
    </w:rPr>
  </w:style>
  <w:style w:type="character" w:customStyle="1" w:styleId="FootnoteTextChar">
    <w:name w:val="Footnote Text Char"/>
    <w:basedOn w:val="DefaultParagraphFont"/>
    <w:link w:val="FootnoteText"/>
    <w:uiPriority w:val="99"/>
    <w:rsid w:val="00850D2F"/>
    <w:rPr>
      <w:rFonts w:ascii="Calibri" w:eastAsia="2  Lotus" w:hAnsi="Calibri" w:cs="2  Badr"/>
      <w:sz w:val="20"/>
      <w:szCs w:val="20"/>
      <w:lang w:bidi="ar-SA"/>
    </w:rPr>
  </w:style>
  <w:style w:type="character" w:styleId="FootnoteReference">
    <w:name w:val="footnote reference"/>
    <w:basedOn w:val="DefaultParagraphFont"/>
    <w:uiPriority w:val="99"/>
    <w:semiHidden/>
    <w:unhideWhenUsed/>
    <w:rsid w:val="00850D2F"/>
    <w:rPr>
      <w:vertAlign w:val="superscript"/>
    </w:rPr>
  </w:style>
  <w:style w:type="character" w:styleId="CommentReference">
    <w:name w:val="annotation reference"/>
    <w:basedOn w:val="DefaultParagraphFont"/>
    <w:uiPriority w:val="99"/>
    <w:semiHidden/>
    <w:unhideWhenUsed/>
    <w:rsid w:val="00850D2F"/>
    <w:rPr>
      <w:sz w:val="16"/>
      <w:szCs w:val="16"/>
    </w:rPr>
  </w:style>
  <w:style w:type="paragraph" w:styleId="CommentText">
    <w:name w:val="annotation text"/>
    <w:basedOn w:val="Normal"/>
    <w:link w:val="CommentTextChar"/>
    <w:uiPriority w:val="99"/>
    <w:unhideWhenUsed/>
    <w:rsid w:val="00850D2F"/>
    <w:rPr>
      <w:sz w:val="20"/>
      <w:szCs w:val="20"/>
    </w:rPr>
  </w:style>
  <w:style w:type="character" w:customStyle="1" w:styleId="CommentTextChar">
    <w:name w:val="Comment Text Char"/>
    <w:basedOn w:val="DefaultParagraphFont"/>
    <w:link w:val="CommentText"/>
    <w:uiPriority w:val="99"/>
    <w:rsid w:val="00850D2F"/>
    <w:rPr>
      <w:rFonts w:ascii="Calibri" w:eastAsia="2  Lotus" w:hAnsi="Calibri" w:cs="2  Badr"/>
      <w:sz w:val="20"/>
      <w:szCs w:val="20"/>
      <w:lang w:bidi="ar-SA"/>
    </w:rPr>
  </w:style>
  <w:style w:type="paragraph" w:styleId="CommentSubject">
    <w:name w:val="annotation subject"/>
    <w:basedOn w:val="CommentText"/>
    <w:next w:val="CommentText"/>
    <w:link w:val="CommentSubjectChar"/>
    <w:uiPriority w:val="99"/>
    <w:semiHidden/>
    <w:unhideWhenUsed/>
    <w:rsid w:val="00850D2F"/>
    <w:rPr>
      <w:b/>
      <w:bCs/>
    </w:rPr>
  </w:style>
  <w:style w:type="character" w:customStyle="1" w:styleId="CommentSubjectChar">
    <w:name w:val="Comment Subject Char"/>
    <w:basedOn w:val="CommentTextChar"/>
    <w:link w:val="CommentSubject"/>
    <w:uiPriority w:val="99"/>
    <w:semiHidden/>
    <w:rsid w:val="00850D2F"/>
    <w:rPr>
      <w:rFonts w:ascii="Calibri" w:eastAsia="2  Lotus" w:hAnsi="Calibri" w:cs="2  Badr"/>
      <w:b/>
      <w:bCs/>
      <w:sz w:val="20"/>
      <w:szCs w:val="20"/>
      <w:lang w:bidi="ar-SA"/>
    </w:rPr>
  </w:style>
  <w:style w:type="paragraph" w:styleId="ListParagraph">
    <w:name w:val="List Paragraph"/>
    <w:basedOn w:val="Normal"/>
    <w:link w:val="ListParagraphChar"/>
    <w:autoRedefine/>
    <w:uiPriority w:val="34"/>
    <w:qFormat/>
    <w:rsid w:val="00817B32"/>
    <w:pPr>
      <w:ind w:left="1134" w:firstLine="0"/>
    </w:pPr>
    <w:rPr>
      <w:rFonts w:cs="2  Lotus"/>
    </w:rPr>
  </w:style>
  <w:style w:type="character" w:styleId="Hyperlink">
    <w:name w:val="Hyperlink"/>
    <w:basedOn w:val="DefaultParagraphFont"/>
    <w:uiPriority w:val="99"/>
    <w:unhideWhenUsed/>
    <w:rsid w:val="00850D2F"/>
    <w:rPr>
      <w:color w:val="0000FF" w:themeColor="hyperlink"/>
      <w:u w:val="single"/>
    </w:rPr>
  </w:style>
  <w:style w:type="paragraph" w:styleId="NoSpacing">
    <w:name w:val="No Spacing"/>
    <w:aliases w:val="متن عربي"/>
    <w:link w:val="NoSpacingChar"/>
    <w:autoRedefine/>
    <w:uiPriority w:val="1"/>
    <w:qFormat/>
    <w:rsid w:val="00817B32"/>
    <w:pPr>
      <w:bidi/>
      <w:ind w:firstLine="284"/>
      <w:contextualSpacing/>
      <w:jc w:val="both"/>
    </w:pPr>
    <w:rPr>
      <w:rFonts w:eastAsia="2  Lotus" w:cs="2  Badr"/>
      <w:sz w:val="72"/>
      <w:szCs w:val="32"/>
    </w:rPr>
  </w:style>
  <w:style w:type="paragraph" w:styleId="TOC4">
    <w:name w:val="toc 4"/>
    <w:basedOn w:val="Normal"/>
    <w:next w:val="Normal"/>
    <w:autoRedefine/>
    <w:uiPriority w:val="39"/>
    <w:semiHidden/>
    <w:unhideWhenUsed/>
    <w:qFormat/>
    <w:rsid w:val="00817B32"/>
    <w:pPr>
      <w:spacing w:after="0"/>
      <w:ind w:left="658"/>
    </w:pPr>
    <w:rPr>
      <w:rFonts w:eastAsia="Times New Roman"/>
    </w:rPr>
  </w:style>
  <w:style w:type="paragraph" w:styleId="TOC5">
    <w:name w:val="toc 5"/>
    <w:basedOn w:val="Normal"/>
    <w:next w:val="Normal"/>
    <w:autoRedefine/>
    <w:uiPriority w:val="39"/>
    <w:semiHidden/>
    <w:unhideWhenUsed/>
    <w:qFormat/>
    <w:rsid w:val="00817B32"/>
    <w:pPr>
      <w:spacing w:after="0"/>
      <w:ind w:left="879"/>
    </w:pPr>
    <w:rPr>
      <w:rFonts w:eastAsia="Times New Roman"/>
    </w:rPr>
  </w:style>
  <w:style w:type="paragraph" w:styleId="TOC6">
    <w:name w:val="toc 6"/>
    <w:basedOn w:val="Normal"/>
    <w:next w:val="Normal"/>
    <w:autoRedefine/>
    <w:uiPriority w:val="39"/>
    <w:semiHidden/>
    <w:unhideWhenUsed/>
    <w:qFormat/>
    <w:rsid w:val="00817B32"/>
    <w:pPr>
      <w:spacing w:after="0"/>
      <w:ind w:left="1100"/>
    </w:pPr>
    <w:rPr>
      <w:rFonts w:eastAsia="Times New Roman"/>
    </w:rPr>
  </w:style>
  <w:style w:type="paragraph" w:styleId="TOC7">
    <w:name w:val="toc 7"/>
    <w:basedOn w:val="Normal"/>
    <w:next w:val="Normal"/>
    <w:autoRedefine/>
    <w:uiPriority w:val="39"/>
    <w:semiHidden/>
    <w:unhideWhenUsed/>
    <w:qFormat/>
    <w:rsid w:val="00817B32"/>
    <w:pPr>
      <w:spacing w:after="0"/>
      <w:ind w:left="1321"/>
    </w:pPr>
    <w:rPr>
      <w:rFonts w:eastAsia="Times New Roman"/>
    </w:rPr>
  </w:style>
  <w:style w:type="paragraph" w:styleId="Caption">
    <w:name w:val="caption"/>
    <w:basedOn w:val="Normal"/>
    <w:next w:val="Normal"/>
    <w:uiPriority w:val="35"/>
    <w:semiHidden/>
    <w:unhideWhenUsed/>
    <w:qFormat/>
    <w:rsid w:val="00817B32"/>
    <w:rPr>
      <w:rFonts w:eastAsia="Times New Roman"/>
      <w:b/>
      <w:bCs/>
      <w:sz w:val="20"/>
      <w:szCs w:val="20"/>
    </w:rPr>
  </w:style>
  <w:style w:type="paragraph" w:styleId="Title">
    <w:name w:val="Title"/>
    <w:basedOn w:val="Normal"/>
    <w:next w:val="Normal"/>
    <w:link w:val="TitleChar"/>
    <w:autoRedefine/>
    <w:uiPriority w:val="10"/>
    <w:qFormat/>
    <w:rsid w:val="00817B3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17B3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17B3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17B32"/>
    <w:rPr>
      <w:rFonts w:ascii="Cambria" w:eastAsia="2  Badr" w:hAnsi="Cambria" w:cs="Karim"/>
      <w:i/>
      <w:spacing w:val="15"/>
      <w:sz w:val="24"/>
      <w:szCs w:val="60"/>
    </w:rPr>
  </w:style>
  <w:style w:type="character" w:styleId="Emphasis">
    <w:name w:val="Emphasis"/>
    <w:uiPriority w:val="20"/>
    <w:qFormat/>
    <w:rsid w:val="00817B32"/>
    <w:rPr>
      <w:rFonts w:cs="2  Lotus"/>
      <w:i/>
      <w:iCs/>
      <w:color w:val="808080"/>
      <w:szCs w:val="32"/>
    </w:rPr>
  </w:style>
  <w:style w:type="character" w:customStyle="1" w:styleId="NoSpacingChar">
    <w:name w:val="No Spacing Char"/>
    <w:aliases w:val="متن عربي Char"/>
    <w:link w:val="NoSpacing"/>
    <w:uiPriority w:val="1"/>
    <w:rsid w:val="00817B32"/>
    <w:rPr>
      <w:rFonts w:eastAsia="2  Lotus" w:cs="2  Badr"/>
      <w:sz w:val="72"/>
      <w:szCs w:val="32"/>
    </w:rPr>
  </w:style>
  <w:style w:type="character" w:customStyle="1" w:styleId="ListParagraphChar">
    <w:name w:val="List Paragraph Char"/>
    <w:link w:val="ListParagraph"/>
    <w:uiPriority w:val="34"/>
    <w:rsid w:val="00817B32"/>
    <w:rPr>
      <w:rFonts w:eastAsia="2  Lotus" w:cs="2  Lotus"/>
      <w:sz w:val="22"/>
      <w:szCs w:val="28"/>
    </w:rPr>
  </w:style>
  <w:style w:type="paragraph" w:styleId="Quote">
    <w:name w:val="Quote"/>
    <w:basedOn w:val="Normal"/>
    <w:next w:val="Normal"/>
    <w:link w:val="QuoteChar"/>
    <w:autoRedefine/>
    <w:uiPriority w:val="29"/>
    <w:qFormat/>
    <w:rsid w:val="00817B32"/>
    <w:pPr>
      <w:spacing w:before="120" w:after="240"/>
      <w:ind w:left="1134" w:firstLine="0"/>
    </w:pPr>
    <w:rPr>
      <w:rFonts w:eastAsia="Times New Roman" w:cs="B Lotus"/>
      <w:i/>
      <w:sz w:val="20"/>
      <w:szCs w:val="30"/>
    </w:rPr>
  </w:style>
  <w:style w:type="character" w:customStyle="1" w:styleId="QuoteChar">
    <w:name w:val="Quote Char"/>
    <w:link w:val="Quote"/>
    <w:uiPriority w:val="29"/>
    <w:rsid w:val="00817B32"/>
    <w:rPr>
      <w:rFonts w:cs="B Lotus"/>
      <w:i/>
      <w:szCs w:val="30"/>
    </w:rPr>
  </w:style>
  <w:style w:type="paragraph" w:styleId="IntenseQuote">
    <w:name w:val="Intense Quote"/>
    <w:basedOn w:val="Normal"/>
    <w:next w:val="Normal"/>
    <w:link w:val="IntenseQuoteChar"/>
    <w:autoRedefine/>
    <w:uiPriority w:val="30"/>
    <w:qFormat/>
    <w:rsid w:val="00817B3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17B32"/>
    <w:rPr>
      <w:rFonts w:eastAsia="2  Lotus" w:cs="B Lotus"/>
      <w:b/>
      <w:bCs/>
      <w:i/>
      <w:szCs w:val="30"/>
    </w:rPr>
  </w:style>
  <w:style w:type="character" w:styleId="SubtleEmphasis">
    <w:name w:val="Subtle Emphasis"/>
    <w:uiPriority w:val="19"/>
    <w:qFormat/>
    <w:rsid w:val="00817B32"/>
    <w:rPr>
      <w:rFonts w:cs="2  Lotus"/>
      <w:i/>
      <w:iCs/>
      <w:color w:val="4A442A"/>
      <w:szCs w:val="32"/>
      <w:u w:val="none"/>
    </w:rPr>
  </w:style>
  <w:style w:type="character" w:styleId="IntenseEmphasis">
    <w:name w:val="Intense Emphasis"/>
    <w:uiPriority w:val="21"/>
    <w:qFormat/>
    <w:rsid w:val="00817B32"/>
    <w:rPr>
      <w:rFonts w:cs="2  Lotus"/>
      <w:b/>
      <w:i/>
      <w:iCs/>
      <w:color w:val="auto"/>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997A-F7BD-423C-9E56-FD460350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2014-09-14T06:33:00Z</dcterms:created>
  <dcterms:modified xsi:type="dcterms:W3CDTF">2014-09-15T06:23:00Z</dcterms:modified>
</cp:coreProperties>
</file>