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IRBadr" w:eastAsiaTheme="minorHAnsi" w:hAnsi="IRBadr" w:cs="IRBadr"/>
          <w:bCs w:val="0"/>
          <w:color w:val="auto"/>
          <w:sz w:val="22"/>
          <w:szCs w:val="22"/>
          <w:rtl/>
          <w:lang w:bidi="ar-SA"/>
        </w:rPr>
        <w:id w:val="-950001739"/>
        <w:docPartObj>
          <w:docPartGallery w:val="Table of Contents"/>
          <w:docPartUnique/>
        </w:docPartObj>
      </w:sdtPr>
      <w:sdtEndPr/>
      <w:sdtContent>
        <w:p w:rsidR="00D46E82" w:rsidRPr="009D5701" w:rsidRDefault="00D46E82" w:rsidP="00D46E82">
          <w:pPr>
            <w:pStyle w:val="TOCHeading"/>
            <w:jc w:val="center"/>
            <w:rPr>
              <w:rFonts w:ascii="IRBadr" w:hAnsi="IRBadr" w:cs="IRBadr"/>
              <w:sz w:val="36"/>
              <w:szCs w:val="36"/>
            </w:rPr>
          </w:pPr>
          <w:r w:rsidRPr="009D5701">
            <w:rPr>
              <w:rFonts w:ascii="IRBadr" w:hAnsi="IRBadr" w:cs="IRBadr"/>
              <w:sz w:val="36"/>
              <w:szCs w:val="36"/>
              <w:rtl/>
            </w:rPr>
            <w:t>فهرست</w:t>
          </w:r>
        </w:p>
        <w:p w:rsidR="00D46E82" w:rsidRPr="009D5701" w:rsidRDefault="00D46E82" w:rsidP="00D46E82">
          <w:pPr>
            <w:pStyle w:val="TOC1"/>
            <w:tabs>
              <w:tab w:val="right" w:leader="dot" w:pos="9350"/>
            </w:tabs>
            <w:rPr>
              <w:rFonts w:ascii="IRBadr" w:hAnsi="IRBadr" w:cs="IRBadr"/>
              <w:noProof/>
              <w:szCs w:val="22"/>
            </w:rPr>
          </w:pPr>
          <w:r w:rsidRPr="009D5701">
            <w:rPr>
              <w:rFonts w:ascii="IRBadr" w:hAnsi="IRBadr" w:cs="IRBadr"/>
            </w:rPr>
            <w:fldChar w:fldCharType="begin"/>
          </w:r>
          <w:r w:rsidRPr="009D5701">
            <w:rPr>
              <w:rFonts w:ascii="IRBadr" w:hAnsi="IRBadr" w:cs="IRBadr"/>
            </w:rPr>
            <w:instrText xml:space="preserve"> TOC \o "1-3" \h \z \u </w:instrText>
          </w:r>
          <w:r w:rsidRPr="009D5701">
            <w:rPr>
              <w:rFonts w:ascii="IRBadr" w:hAnsi="IRBadr" w:cs="IRBadr"/>
            </w:rPr>
            <w:fldChar w:fldCharType="separate"/>
          </w:r>
          <w:hyperlink w:anchor="_Toc429734528" w:history="1">
            <w:r w:rsidRPr="009D5701">
              <w:rPr>
                <w:rStyle w:val="Hyperlink"/>
                <w:rFonts w:ascii="IRBadr" w:eastAsia="2  Lotus" w:hAnsi="IRBadr" w:cs="IRBadr"/>
                <w:bCs/>
                <w:noProof/>
                <w:rtl/>
              </w:rPr>
              <w:t>بحث دلالی روایت هارون بن جهم</w:t>
            </w:r>
            <w:r w:rsidRPr="009D5701">
              <w:rPr>
                <w:rFonts w:ascii="IRBadr" w:hAnsi="IRBadr" w:cs="IRBadr"/>
                <w:noProof/>
                <w:webHidden/>
              </w:rPr>
              <w:tab/>
            </w:r>
            <w:r w:rsidRPr="009D5701">
              <w:rPr>
                <w:rStyle w:val="Hyperlink"/>
                <w:rFonts w:ascii="IRBadr" w:hAnsi="IRBadr" w:cs="IRBadr"/>
                <w:noProof/>
                <w:rtl/>
              </w:rPr>
              <w:fldChar w:fldCharType="begin"/>
            </w:r>
            <w:r w:rsidRPr="009D5701">
              <w:rPr>
                <w:rFonts w:ascii="IRBadr" w:hAnsi="IRBadr" w:cs="IRBadr"/>
                <w:noProof/>
                <w:webHidden/>
              </w:rPr>
              <w:instrText xml:space="preserve"> PAGEREF _Toc429734528 \h </w:instrText>
            </w:r>
            <w:r w:rsidRPr="009D5701">
              <w:rPr>
                <w:rStyle w:val="Hyperlink"/>
                <w:rFonts w:ascii="IRBadr" w:hAnsi="IRBadr" w:cs="IRBadr"/>
                <w:noProof/>
                <w:rtl/>
              </w:rPr>
            </w:r>
            <w:r w:rsidRPr="009D5701">
              <w:rPr>
                <w:rStyle w:val="Hyperlink"/>
                <w:rFonts w:ascii="IRBadr" w:hAnsi="IRBadr" w:cs="IRBadr"/>
                <w:noProof/>
                <w:rtl/>
              </w:rPr>
              <w:fldChar w:fldCharType="separate"/>
            </w:r>
            <w:r w:rsidRPr="009D5701">
              <w:rPr>
                <w:rFonts w:ascii="IRBadr" w:hAnsi="IRBadr" w:cs="IRBadr"/>
                <w:noProof/>
                <w:webHidden/>
                <w:rtl/>
              </w:rPr>
              <w:t>2</w:t>
            </w:r>
            <w:r w:rsidRPr="009D5701">
              <w:rPr>
                <w:rStyle w:val="Hyperlink"/>
                <w:rFonts w:ascii="IRBadr" w:hAnsi="IRBadr" w:cs="IRBadr"/>
                <w:noProof/>
                <w:rtl/>
              </w:rPr>
              <w:fldChar w:fldCharType="end"/>
            </w:r>
          </w:hyperlink>
        </w:p>
        <w:p w:rsidR="00D46E82" w:rsidRPr="009D5701" w:rsidRDefault="00223A32" w:rsidP="00D46E82">
          <w:pPr>
            <w:pStyle w:val="TOC1"/>
            <w:tabs>
              <w:tab w:val="right" w:leader="dot" w:pos="9350"/>
            </w:tabs>
            <w:rPr>
              <w:rFonts w:ascii="IRBadr" w:hAnsi="IRBadr" w:cs="IRBadr"/>
              <w:noProof/>
              <w:szCs w:val="22"/>
            </w:rPr>
          </w:pPr>
          <w:hyperlink w:anchor="_Toc429734529" w:history="1">
            <w:r w:rsidR="00D46E82" w:rsidRPr="009D5701">
              <w:rPr>
                <w:rStyle w:val="Hyperlink"/>
                <w:rFonts w:ascii="IRBadr" w:eastAsia="2  Lotus" w:hAnsi="IRBadr" w:cs="IRBadr"/>
                <w:bCs/>
                <w:noProof/>
                <w:rtl/>
              </w:rPr>
              <w:t>نکات روایت</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_Toc429734529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2</w:t>
            </w:r>
            <w:r w:rsidR="00D46E82" w:rsidRPr="009D5701">
              <w:rPr>
                <w:rStyle w:val="Hyperlink"/>
                <w:rFonts w:ascii="IRBadr" w:hAnsi="IRBadr" w:cs="IRBadr"/>
                <w:noProof/>
                <w:rtl/>
              </w:rPr>
              <w:fldChar w:fldCharType="end"/>
            </w:r>
          </w:hyperlink>
        </w:p>
        <w:p w:rsidR="00D46E82" w:rsidRPr="009D5701" w:rsidRDefault="00223A32" w:rsidP="00D46E82">
          <w:pPr>
            <w:pStyle w:val="TOC2"/>
            <w:tabs>
              <w:tab w:val="right" w:leader="dot" w:pos="9350"/>
            </w:tabs>
            <w:rPr>
              <w:rFonts w:ascii="IRBadr" w:hAnsi="IRBadr" w:cs="IRBadr"/>
              <w:noProof/>
              <w:szCs w:val="22"/>
            </w:rPr>
          </w:pPr>
          <w:hyperlink w:anchor="_Toc429734530" w:history="1">
            <w:r w:rsidR="00D46E82" w:rsidRPr="009D5701">
              <w:rPr>
                <w:rStyle w:val="Hyperlink"/>
                <w:rFonts w:ascii="IRBadr" w:eastAsia="2  Lotus" w:hAnsi="IRBadr" w:cs="IRBadr"/>
                <w:bCs/>
                <w:noProof/>
                <w:rtl/>
              </w:rPr>
              <w:t>نکته اول: موضوع حکم: مجاهره به فسق</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_Toc429734530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2</w:t>
            </w:r>
            <w:r w:rsidR="00D46E82" w:rsidRPr="009D5701">
              <w:rPr>
                <w:rStyle w:val="Hyperlink"/>
                <w:rFonts w:ascii="IRBadr" w:hAnsi="IRBadr" w:cs="IRBadr"/>
                <w:noProof/>
                <w:rtl/>
              </w:rPr>
              <w:fldChar w:fldCharType="end"/>
            </w:r>
          </w:hyperlink>
        </w:p>
        <w:p w:rsidR="00D46E82" w:rsidRPr="009D5701" w:rsidRDefault="00223A32" w:rsidP="00D46E82">
          <w:pPr>
            <w:pStyle w:val="TOC3"/>
            <w:tabs>
              <w:tab w:val="right" w:leader="dot" w:pos="9350"/>
            </w:tabs>
            <w:rPr>
              <w:rFonts w:ascii="IRBadr" w:eastAsiaTheme="minorEastAsia" w:hAnsi="IRBadr" w:cs="IRBadr"/>
              <w:noProof/>
              <w:szCs w:val="22"/>
            </w:rPr>
          </w:pPr>
          <w:hyperlink w:anchor="_Toc429734531" w:history="1">
            <w:r w:rsidR="00D46E82" w:rsidRPr="009D5701">
              <w:rPr>
                <w:rStyle w:val="Hyperlink"/>
                <w:rFonts w:ascii="IRBadr" w:hAnsi="IRBadr" w:cs="IRBadr"/>
                <w:bCs/>
                <w:noProof/>
                <w:rtl/>
              </w:rPr>
              <w:t>ظهور دلیل: احتمال اول</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_Toc429734531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3</w:t>
            </w:r>
            <w:r w:rsidR="00D46E82" w:rsidRPr="009D5701">
              <w:rPr>
                <w:rStyle w:val="Hyperlink"/>
                <w:rFonts w:ascii="IRBadr" w:hAnsi="IRBadr" w:cs="IRBadr"/>
                <w:noProof/>
                <w:rtl/>
              </w:rPr>
              <w:fldChar w:fldCharType="end"/>
            </w:r>
          </w:hyperlink>
        </w:p>
        <w:p w:rsidR="00D46E82" w:rsidRPr="009D5701" w:rsidRDefault="00223A32" w:rsidP="00D46E82">
          <w:pPr>
            <w:pStyle w:val="TOC3"/>
            <w:tabs>
              <w:tab w:val="right" w:leader="dot" w:pos="9350"/>
            </w:tabs>
            <w:rPr>
              <w:rFonts w:ascii="IRBadr" w:eastAsiaTheme="minorEastAsia" w:hAnsi="IRBadr" w:cs="IRBadr"/>
              <w:noProof/>
              <w:szCs w:val="22"/>
            </w:rPr>
          </w:pPr>
          <w:hyperlink w:anchor="_Toc429734532" w:history="1">
            <w:r w:rsidR="00D46E82" w:rsidRPr="009D5701">
              <w:rPr>
                <w:rStyle w:val="Hyperlink"/>
                <w:rFonts w:ascii="IRBadr" w:hAnsi="IRBadr" w:cs="IRBadr"/>
                <w:bCs/>
                <w:noProof/>
                <w:rtl/>
              </w:rPr>
              <w:t>تقویت دلیل دوم به کمک ذیل روایت</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_Toc429734532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4</w:t>
            </w:r>
            <w:r w:rsidR="00D46E82" w:rsidRPr="009D5701">
              <w:rPr>
                <w:rStyle w:val="Hyperlink"/>
                <w:rFonts w:ascii="IRBadr" w:hAnsi="IRBadr" w:cs="IRBadr"/>
                <w:noProof/>
                <w:rtl/>
              </w:rPr>
              <w:fldChar w:fldCharType="end"/>
            </w:r>
          </w:hyperlink>
        </w:p>
        <w:p w:rsidR="00D46E82" w:rsidRPr="009D5701" w:rsidRDefault="00223A32" w:rsidP="00D46E82">
          <w:pPr>
            <w:pStyle w:val="TOC2"/>
            <w:tabs>
              <w:tab w:val="right" w:leader="dot" w:pos="9350"/>
            </w:tabs>
            <w:rPr>
              <w:rFonts w:ascii="IRBadr" w:hAnsi="IRBadr" w:cs="IRBadr"/>
              <w:noProof/>
              <w:szCs w:val="22"/>
            </w:rPr>
          </w:pPr>
          <w:hyperlink w:anchor="_Toc429734533" w:history="1">
            <w:r w:rsidR="00D46E82" w:rsidRPr="009D5701">
              <w:rPr>
                <w:rStyle w:val="Hyperlink"/>
                <w:rFonts w:ascii="IRBadr" w:eastAsia="2  Lotus" w:hAnsi="IRBadr" w:cs="IRBadr"/>
                <w:bCs/>
                <w:noProof/>
                <w:rtl/>
              </w:rPr>
              <w:t>نکته دوم: اختصاص روایت به معاصی</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_Toc429734533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4</w:t>
            </w:r>
            <w:r w:rsidR="00D46E82" w:rsidRPr="009D5701">
              <w:rPr>
                <w:rStyle w:val="Hyperlink"/>
                <w:rFonts w:ascii="IRBadr" w:hAnsi="IRBadr" w:cs="IRBadr"/>
                <w:noProof/>
                <w:rtl/>
              </w:rPr>
              <w:fldChar w:fldCharType="end"/>
            </w:r>
          </w:hyperlink>
        </w:p>
        <w:p w:rsidR="00D46E82" w:rsidRPr="009D5701" w:rsidRDefault="00223A32" w:rsidP="00D46E82">
          <w:pPr>
            <w:pStyle w:val="TOC2"/>
            <w:tabs>
              <w:tab w:val="right" w:leader="dot" w:pos="9350"/>
            </w:tabs>
            <w:rPr>
              <w:rFonts w:ascii="IRBadr" w:hAnsi="IRBadr" w:cs="IRBadr"/>
              <w:noProof/>
              <w:szCs w:val="22"/>
            </w:rPr>
          </w:pPr>
          <w:hyperlink w:anchor="_Toc429734534" w:history="1">
            <w:r w:rsidR="00D46E82" w:rsidRPr="009D5701">
              <w:rPr>
                <w:rStyle w:val="Hyperlink"/>
                <w:rFonts w:ascii="IRBadr" w:eastAsia="2  Lotus" w:hAnsi="IRBadr" w:cs="IRBadr"/>
                <w:bCs/>
                <w:noProof/>
                <w:rtl/>
              </w:rPr>
              <w:t>نکته سوم: عدم اطلاق «لَا حُرْمَةَ لَهُ وَ لَا غِيبَةَ»</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_Toc429734534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6</w:t>
            </w:r>
            <w:r w:rsidR="00D46E82" w:rsidRPr="009D5701">
              <w:rPr>
                <w:rStyle w:val="Hyperlink"/>
                <w:rFonts w:ascii="IRBadr" w:hAnsi="IRBadr" w:cs="IRBadr"/>
                <w:noProof/>
                <w:rtl/>
              </w:rPr>
              <w:fldChar w:fldCharType="end"/>
            </w:r>
          </w:hyperlink>
        </w:p>
        <w:p w:rsidR="00D46E82" w:rsidRPr="009D5701" w:rsidRDefault="00223A32" w:rsidP="00D46E82">
          <w:pPr>
            <w:pStyle w:val="TOC3"/>
            <w:tabs>
              <w:tab w:val="right" w:leader="dot" w:pos="9350"/>
            </w:tabs>
            <w:rPr>
              <w:rFonts w:ascii="IRBadr" w:eastAsiaTheme="minorEastAsia" w:hAnsi="IRBadr" w:cs="IRBadr"/>
              <w:noProof/>
              <w:szCs w:val="22"/>
            </w:rPr>
          </w:pPr>
          <w:hyperlink w:anchor="_Toc429734535" w:history="1">
            <w:r w:rsidR="00D46E82" w:rsidRPr="009D5701">
              <w:rPr>
                <w:rStyle w:val="Hyperlink"/>
                <w:rFonts w:ascii="IRBadr" w:hAnsi="IRBadr" w:cs="IRBadr"/>
                <w:bCs/>
                <w:noProof/>
                <w:rtl/>
              </w:rPr>
              <w:t>تعارض دو اطلاق</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_Toc429734535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8</w:t>
            </w:r>
            <w:r w:rsidR="00D46E82" w:rsidRPr="009D5701">
              <w:rPr>
                <w:rStyle w:val="Hyperlink"/>
                <w:rFonts w:ascii="IRBadr" w:hAnsi="IRBadr" w:cs="IRBadr"/>
                <w:noProof/>
                <w:rtl/>
              </w:rPr>
              <w:fldChar w:fldCharType="end"/>
            </w:r>
          </w:hyperlink>
        </w:p>
        <w:p w:rsidR="00D46E82" w:rsidRPr="009D5701" w:rsidRDefault="00223A32" w:rsidP="00D46E82">
          <w:pPr>
            <w:pStyle w:val="TOC3"/>
            <w:tabs>
              <w:tab w:val="right" w:leader="dot" w:pos="9350"/>
            </w:tabs>
            <w:rPr>
              <w:rFonts w:ascii="IRBadr" w:eastAsiaTheme="minorEastAsia" w:hAnsi="IRBadr" w:cs="IRBadr"/>
              <w:noProof/>
              <w:szCs w:val="22"/>
            </w:rPr>
          </w:pPr>
          <w:hyperlink w:anchor="_Toc429734536" w:history="1">
            <w:r w:rsidR="00D46E82" w:rsidRPr="009D5701">
              <w:rPr>
                <w:rStyle w:val="Hyperlink"/>
                <w:rFonts w:ascii="IRBadr" w:hAnsi="IRBadr" w:cs="IRBadr"/>
                <w:bCs/>
                <w:noProof/>
                <w:rtl/>
              </w:rPr>
              <w:t>رفع تعارض</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_Toc429734536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9</w:t>
            </w:r>
            <w:r w:rsidR="00D46E82" w:rsidRPr="009D5701">
              <w:rPr>
                <w:rStyle w:val="Hyperlink"/>
                <w:rFonts w:ascii="IRBadr" w:hAnsi="IRBadr" w:cs="IRBadr"/>
                <w:noProof/>
                <w:rtl/>
              </w:rPr>
              <w:fldChar w:fldCharType="end"/>
            </w:r>
          </w:hyperlink>
        </w:p>
        <w:p w:rsidR="00D46E82" w:rsidRPr="009D5701" w:rsidRDefault="00223A32" w:rsidP="00D46E82">
          <w:pPr>
            <w:pStyle w:val="TOC3"/>
            <w:tabs>
              <w:tab w:val="right" w:leader="dot" w:pos="9350"/>
            </w:tabs>
            <w:rPr>
              <w:rFonts w:ascii="IRBadr" w:eastAsiaTheme="minorEastAsia" w:hAnsi="IRBadr" w:cs="IRBadr"/>
              <w:noProof/>
              <w:szCs w:val="22"/>
            </w:rPr>
          </w:pPr>
          <w:hyperlink w:anchor="_Toc429734537" w:history="1">
            <w:r w:rsidR="00D46E82" w:rsidRPr="009D5701">
              <w:rPr>
                <w:rStyle w:val="Hyperlink"/>
                <w:rFonts w:ascii="IRBadr" w:hAnsi="IRBadr" w:cs="IRBadr"/>
                <w:bCs/>
                <w:noProof/>
                <w:rtl/>
              </w:rPr>
              <w:t>جمع‌بندی نکته سوم</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_Toc429734537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10</w:t>
            </w:r>
            <w:r w:rsidR="00D46E82" w:rsidRPr="009D5701">
              <w:rPr>
                <w:rStyle w:val="Hyperlink"/>
                <w:rFonts w:ascii="IRBadr" w:hAnsi="IRBadr" w:cs="IRBadr"/>
                <w:noProof/>
                <w:rtl/>
              </w:rPr>
              <w:fldChar w:fldCharType="end"/>
            </w:r>
          </w:hyperlink>
        </w:p>
        <w:p w:rsidR="00D46E82" w:rsidRPr="009D5701" w:rsidRDefault="00223A32" w:rsidP="00D46E82">
          <w:pPr>
            <w:pStyle w:val="TOC2"/>
            <w:tabs>
              <w:tab w:val="right" w:leader="dot" w:pos="9350"/>
            </w:tabs>
            <w:rPr>
              <w:rFonts w:ascii="IRBadr" w:hAnsi="IRBadr" w:cs="IRBadr"/>
              <w:noProof/>
              <w:szCs w:val="22"/>
            </w:rPr>
          </w:pPr>
          <w:hyperlink w:anchor="_Toc429734538" w:history="1">
            <w:r w:rsidR="00D46E82" w:rsidRPr="009D5701">
              <w:rPr>
                <w:rStyle w:val="Hyperlink"/>
                <w:rFonts w:ascii="IRBadr" w:eastAsia="2  Lotus" w:hAnsi="IRBadr" w:cs="IRBadr"/>
                <w:bCs/>
                <w:noProof/>
                <w:rtl/>
              </w:rPr>
              <w:t>نکته چهارم: محدوده جواز غیبت</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_Toc429734538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10</w:t>
            </w:r>
            <w:r w:rsidR="00D46E82" w:rsidRPr="009D5701">
              <w:rPr>
                <w:rStyle w:val="Hyperlink"/>
                <w:rFonts w:ascii="IRBadr" w:hAnsi="IRBadr" w:cs="IRBadr"/>
                <w:noProof/>
                <w:rtl/>
              </w:rPr>
              <w:fldChar w:fldCharType="end"/>
            </w:r>
          </w:hyperlink>
        </w:p>
        <w:p w:rsidR="00D46E82" w:rsidRPr="009D5701" w:rsidRDefault="00223A32" w:rsidP="00D46E82">
          <w:pPr>
            <w:pStyle w:val="TOC3"/>
            <w:tabs>
              <w:tab w:val="right" w:leader="dot" w:pos="9350"/>
            </w:tabs>
            <w:rPr>
              <w:rFonts w:ascii="IRBadr" w:eastAsiaTheme="minorEastAsia" w:hAnsi="IRBadr" w:cs="IRBadr"/>
              <w:noProof/>
              <w:szCs w:val="22"/>
            </w:rPr>
          </w:pPr>
          <w:hyperlink w:anchor="_Toc429734539" w:history="1">
            <w:r w:rsidR="00D46E82" w:rsidRPr="009D5701">
              <w:rPr>
                <w:rStyle w:val="Hyperlink"/>
                <w:rFonts w:ascii="IRBadr" w:hAnsi="IRBadr" w:cs="IRBadr"/>
                <w:bCs/>
                <w:noProof/>
                <w:rtl/>
              </w:rPr>
              <w:t>بعید بودن اطلاق در «</w:t>
            </w:r>
            <w:r w:rsidR="00D46E82" w:rsidRPr="009D5701">
              <w:rPr>
                <w:rStyle w:val="Hyperlink"/>
                <w:rFonts w:ascii="IRBadr" w:hAnsi="IRBadr" w:cs="IRBadr"/>
                <w:b/>
                <w:bCs/>
                <w:noProof/>
                <w:rtl/>
              </w:rPr>
              <w:t>لا حرمة له»</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_Toc429734539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11</w:t>
            </w:r>
            <w:r w:rsidR="00D46E82" w:rsidRPr="009D5701">
              <w:rPr>
                <w:rStyle w:val="Hyperlink"/>
                <w:rFonts w:ascii="IRBadr" w:hAnsi="IRBadr" w:cs="IRBadr"/>
                <w:noProof/>
                <w:rtl/>
              </w:rPr>
              <w:fldChar w:fldCharType="end"/>
            </w:r>
          </w:hyperlink>
        </w:p>
        <w:p w:rsidR="00D46E82" w:rsidRPr="009D5701" w:rsidRDefault="00223A32" w:rsidP="00D46E82">
          <w:pPr>
            <w:pStyle w:val="TOC1"/>
            <w:tabs>
              <w:tab w:val="right" w:leader="dot" w:pos="9350"/>
            </w:tabs>
            <w:rPr>
              <w:rFonts w:ascii="IRBadr" w:hAnsi="IRBadr" w:cs="IRBadr"/>
              <w:noProof/>
              <w:szCs w:val="22"/>
            </w:rPr>
          </w:pPr>
          <w:hyperlink w:anchor="_Toc429734540" w:history="1">
            <w:r w:rsidR="00D46E82" w:rsidRPr="009D5701">
              <w:rPr>
                <w:rStyle w:val="Hyperlink"/>
                <w:rFonts w:ascii="IRBadr" w:eastAsia="2  Lotus" w:hAnsi="IRBadr" w:cs="IRBadr"/>
                <w:bCs/>
                <w:noProof/>
                <w:rtl/>
              </w:rPr>
              <w:t>دلیل سوم بر استثناء غیبت متجاهر به فسق</w:t>
            </w:r>
            <w:r w:rsidR="00D46E82" w:rsidRPr="009D5701">
              <w:rPr>
                <w:rFonts w:ascii="IRBadr" w:hAnsi="IRBadr" w:cs="IRBadr"/>
                <w:noProof/>
                <w:webHidden/>
              </w:rPr>
              <w:tab/>
            </w:r>
            <w:r w:rsidR="00D46E82" w:rsidRPr="009D5701">
              <w:rPr>
                <w:rStyle w:val="Hyperlink"/>
                <w:rFonts w:ascii="IRBadr" w:hAnsi="IRBadr" w:cs="IRBadr"/>
                <w:noProof/>
                <w:rtl/>
              </w:rPr>
              <w:fldChar w:fldCharType="begin"/>
            </w:r>
            <w:r w:rsidR="00D46E82" w:rsidRPr="009D5701">
              <w:rPr>
                <w:rFonts w:ascii="IRBadr" w:hAnsi="IRBadr" w:cs="IRBadr"/>
                <w:noProof/>
                <w:webHidden/>
              </w:rPr>
              <w:instrText xml:space="preserve"> PAGEREF _Toc429734540 \h </w:instrText>
            </w:r>
            <w:r w:rsidR="00D46E82" w:rsidRPr="009D5701">
              <w:rPr>
                <w:rStyle w:val="Hyperlink"/>
                <w:rFonts w:ascii="IRBadr" w:hAnsi="IRBadr" w:cs="IRBadr"/>
                <w:noProof/>
                <w:rtl/>
              </w:rPr>
            </w:r>
            <w:r w:rsidR="00D46E82" w:rsidRPr="009D5701">
              <w:rPr>
                <w:rStyle w:val="Hyperlink"/>
                <w:rFonts w:ascii="IRBadr" w:hAnsi="IRBadr" w:cs="IRBadr"/>
                <w:noProof/>
                <w:rtl/>
              </w:rPr>
              <w:fldChar w:fldCharType="separate"/>
            </w:r>
            <w:r w:rsidR="00D46E82" w:rsidRPr="009D5701">
              <w:rPr>
                <w:rFonts w:ascii="IRBadr" w:hAnsi="IRBadr" w:cs="IRBadr"/>
                <w:noProof/>
                <w:webHidden/>
                <w:rtl/>
              </w:rPr>
              <w:t>12</w:t>
            </w:r>
            <w:r w:rsidR="00D46E82" w:rsidRPr="009D5701">
              <w:rPr>
                <w:rStyle w:val="Hyperlink"/>
                <w:rFonts w:ascii="IRBadr" w:hAnsi="IRBadr" w:cs="IRBadr"/>
                <w:noProof/>
                <w:rtl/>
              </w:rPr>
              <w:fldChar w:fldCharType="end"/>
            </w:r>
          </w:hyperlink>
        </w:p>
        <w:p w:rsidR="00D46E82" w:rsidRPr="009D5701" w:rsidRDefault="00D46E82" w:rsidP="00D46E82">
          <w:pPr>
            <w:bidi/>
            <w:rPr>
              <w:rFonts w:ascii="IRBadr" w:hAnsi="IRBadr" w:cs="IRBadr"/>
              <w:rtl/>
            </w:rPr>
          </w:pPr>
          <w:r w:rsidRPr="009D5701">
            <w:rPr>
              <w:rFonts w:ascii="IRBadr" w:hAnsi="IRBadr" w:cs="IRBadr"/>
              <w:b/>
              <w:bCs/>
              <w:noProof/>
            </w:rPr>
            <w:fldChar w:fldCharType="end"/>
          </w:r>
        </w:p>
        <w:p w:rsidR="00D46E82" w:rsidRPr="009D5701" w:rsidRDefault="00D46E82" w:rsidP="00D46E82">
          <w:pPr>
            <w:bidi/>
            <w:rPr>
              <w:rFonts w:ascii="IRBadr" w:hAnsi="IRBadr" w:cs="IRBadr"/>
              <w:rtl/>
            </w:rPr>
          </w:pPr>
        </w:p>
        <w:p w:rsidR="00D46E82" w:rsidRPr="009D5701" w:rsidRDefault="00D46E82" w:rsidP="00D46E82">
          <w:pPr>
            <w:bidi/>
            <w:rPr>
              <w:rFonts w:ascii="IRBadr" w:hAnsi="IRBadr" w:cs="IRBadr"/>
              <w:rtl/>
            </w:rPr>
          </w:pPr>
        </w:p>
        <w:p w:rsidR="00D46E82" w:rsidRPr="009D5701" w:rsidRDefault="00D46E82" w:rsidP="00D46E82">
          <w:pPr>
            <w:bidi/>
            <w:rPr>
              <w:rFonts w:ascii="IRBadr" w:hAnsi="IRBadr" w:cs="IRBadr"/>
              <w:rtl/>
            </w:rPr>
          </w:pPr>
        </w:p>
        <w:p w:rsidR="00D46E82" w:rsidRPr="009D5701" w:rsidRDefault="00223A32" w:rsidP="00D46E82">
          <w:pPr>
            <w:bidi/>
            <w:rPr>
              <w:rFonts w:ascii="IRBadr" w:hAnsi="IRBadr" w:cs="IRBadr"/>
            </w:rPr>
          </w:pPr>
        </w:p>
      </w:sdtContent>
    </w:sdt>
    <w:p w:rsidR="009D5701" w:rsidRDefault="009D5701">
      <w:pPr>
        <w:spacing w:after="0" w:line="240" w:lineRule="auto"/>
        <w:rPr>
          <w:rFonts w:ascii="IRBadr" w:eastAsia="2  Lotus" w:hAnsi="IRBadr" w:cs="IRBadr"/>
          <w:bCs/>
          <w:sz w:val="20"/>
          <w:szCs w:val="32"/>
          <w:rtl/>
          <w:lang w:bidi="fa-IR"/>
        </w:rPr>
      </w:pPr>
      <w:bookmarkStart w:id="0" w:name="_Toc429734528"/>
      <w:r>
        <w:rPr>
          <w:rFonts w:ascii="IRBadr" w:eastAsia="2  Lotus" w:hAnsi="IRBadr" w:cs="IRBadr"/>
          <w:bCs/>
          <w:sz w:val="20"/>
          <w:szCs w:val="32"/>
          <w:rtl/>
          <w:lang w:bidi="fa-IR"/>
        </w:rPr>
        <w:br w:type="page"/>
      </w:r>
    </w:p>
    <w:p w:rsidR="00D46E82" w:rsidRPr="009D5701" w:rsidRDefault="00D46E82" w:rsidP="00D46E82">
      <w:pPr>
        <w:keepNext/>
        <w:keepLines/>
        <w:bidi/>
        <w:spacing w:before="400" w:after="0" w:line="240" w:lineRule="auto"/>
        <w:contextualSpacing/>
        <w:jc w:val="both"/>
        <w:outlineLvl w:val="0"/>
        <w:rPr>
          <w:rFonts w:ascii="IRBadr" w:eastAsia="2  Lotus" w:hAnsi="IRBadr" w:cs="IRBadr"/>
          <w:bCs/>
          <w:sz w:val="20"/>
          <w:szCs w:val="32"/>
          <w:rtl/>
          <w:lang w:bidi="fa-IR"/>
        </w:rPr>
      </w:pPr>
      <w:r w:rsidRPr="009D5701">
        <w:rPr>
          <w:rFonts w:ascii="IRBadr" w:eastAsia="2  Lotus" w:hAnsi="IRBadr" w:cs="IRBadr"/>
          <w:bCs/>
          <w:sz w:val="20"/>
          <w:szCs w:val="32"/>
          <w:rtl/>
          <w:lang w:bidi="fa-IR"/>
        </w:rPr>
        <w:lastRenderedPageBreak/>
        <w:t>بحث دلالی روایت هارون بن جهم</w:t>
      </w:r>
      <w:bookmarkEnd w:id="0"/>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دلیل دوم برای استثناء تجاهر به فسق از حرمت غیبت، روایت هارون بن جهم بود که بعید نیست بشود بنا بر </w:t>
      </w:r>
      <w:r w:rsidR="00317654">
        <w:rPr>
          <w:rFonts w:ascii="IRBadr" w:eastAsia="2  Lotus" w:hAnsi="IRBadr" w:cs="IRBadr"/>
          <w:sz w:val="72"/>
          <w:szCs w:val="32"/>
          <w:rtl/>
          <w:lang w:bidi="fa-IR"/>
        </w:rPr>
        <w:t>آنچه</w:t>
      </w:r>
      <w:r w:rsidRPr="009D5701">
        <w:rPr>
          <w:rFonts w:ascii="IRBadr" w:eastAsia="2  Lotus" w:hAnsi="IRBadr" w:cs="IRBadr"/>
          <w:sz w:val="72"/>
          <w:szCs w:val="32"/>
          <w:rtl/>
          <w:lang w:bidi="fa-IR"/>
        </w:rPr>
        <w:t xml:space="preserve"> </w:t>
      </w:r>
      <w:r w:rsidR="00317654">
        <w:rPr>
          <w:rFonts w:ascii="IRBadr" w:eastAsia="2  Lotus" w:hAnsi="IRBadr" w:cs="IRBadr" w:hint="cs"/>
          <w:sz w:val="72"/>
          <w:szCs w:val="32"/>
          <w:rtl/>
          <w:lang w:bidi="fa-IR"/>
        </w:rPr>
        <w:t xml:space="preserve">در </w:t>
      </w:r>
      <w:r w:rsidRPr="009D5701">
        <w:rPr>
          <w:rFonts w:ascii="IRBadr" w:eastAsia="2  Lotus" w:hAnsi="IRBadr" w:cs="IRBadr"/>
          <w:sz w:val="72"/>
          <w:szCs w:val="32"/>
          <w:rtl/>
          <w:lang w:bidi="fa-IR"/>
        </w:rPr>
        <w:t>جلسه قبل عرض کردیم به نحوی به این روایت اعتماد کرد. بحث سندی این روایت انجام شد. بحث بعدی، بحث دلالی روایت است. روایت این‌طور است که امام صادق (</w:t>
      </w:r>
      <w:r w:rsidRPr="009D5701">
        <w:rPr>
          <w:rFonts w:ascii="IRBadr" w:eastAsia="2  Lotus" w:hAnsi="IRBadr" w:cs="IRBadr"/>
          <w:b/>
          <w:bCs/>
          <w:sz w:val="24"/>
          <w:szCs w:val="24"/>
          <w:rtl/>
          <w:lang w:bidi="fa-IR"/>
        </w:rPr>
        <w:t>علیه‌السلام</w:t>
      </w:r>
      <w:r w:rsidRPr="009D5701">
        <w:rPr>
          <w:rFonts w:ascii="IRBadr" w:eastAsia="2  Lotus" w:hAnsi="IRBadr" w:cs="IRBadr"/>
          <w:sz w:val="72"/>
          <w:szCs w:val="32"/>
          <w:rtl/>
          <w:lang w:bidi="fa-IR"/>
        </w:rPr>
        <w:t>) می‌فرمایند: «</w:t>
      </w:r>
      <w:r w:rsidRPr="009D5701">
        <w:rPr>
          <w:rFonts w:ascii="IRBadr" w:eastAsia="2  Lotus" w:hAnsi="IRBadr" w:cs="IRBadr"/>
          <w:b/>
          <w:bCs/>
          <w:sz w:val="72"/>
          <w:szCs w:val="32"/>
          <w:rtl/>
          <w:lang w:bidi="fa-IR"/>
        </w:rPr>
        <w:t>إِذَا جَاهَرَ الْفَاسِقُ بِفِسْقِهِ فَلَا حُرْمَةَ لَهُ وَ لَا غِيبَةَ.</w:t>
      </w:r>
      <w:r w:rsidRPr="009D5701">
        <w:rPr>
          <w:rFonts w:ascii="IRBadr" w:eastAsia="2  Lotus" w:hAnsi="IRBadr" w:cs="IRBadr"/>
          <w:b/>
          <w:bCs/>
          <w:sz w:val="72"/>
          <w:szCs w:val="32"/>
          <w:vertAlign w:val="superscript"/>
          <w:rtl/>
          <w:lang w:bidi="fa-IR"/>
        </w:rPr>
        <w:footnoteReference w:id="1"/>
      </w:r>
      <w:r w:rsidRPr="009D5701">
        <w:rPr>
          <w:rFonts w:ascii="IRBadr" w:eastAsia="2  Lotus" w:hAnsi="IRBadr" w:cs="IRBadr"/>
          <w:b/>
          <w:bCs/>
          <w:sz w:val="72"/>
          <w:szCs w:val="32"/>
          <w:rtl/>
          <w:lang w:bidi="fa-IR"/>
        </w:rPr>
        <w:t>»</w:t>
      </w:r>
      <w:r w:rsidRPr="009D5701">
        <w:rPr>
          <w:rFonts w:ascii="IRBadr" w:eastAsia="2  Lotus" w:hAnsi="IRBadr" w:cs="IRBadr"/>
          <w:sz w:val="72"/>
          <w:szCs w:val="32"/>
          <w:rtl/>
          <w:lang w:bidi="fa-IR"/>
        </w:rPr>
        <w:t xml:space="preserve"> هرگاه فاسق فسق خود را علنی کند این احترامی ندارد و غیبتی ندارد.</w:t>
      </w:r>
    </w:p>
    <w:p w:rsidR="00D46E82" w:rsidRPr="009D5701" w:rsidRDefault="00D46E82" w:rsidP="00D46E82">
      <w:pPr>
        <w:keepNext/>
        <w:keepLines/>
        <w:bidi/>
        <w:spacing w:before="400" w:after="0" w:line="240" w:lineRule="auto"/>
        <w:contextualSpacing/>
        <w:jc w:val="both"/>
        <w:outlineLvl w:val="0"/>
        <w:rPr>
          <w:rFonts w:ascii="IRBadr" w:eastAsia="2  Lotus" w:hAnsi="IRBadr" w:cs="IRBadr"/>
          <w:bCs/>
          <w:sz w:val="20"/>
          <w:szCs w:val="32"/>
          <w:rtl/>
          <w:lang w:bidi="fa-IR"/>
        </w:rPr>
      </w:pPr>
      <w:bookmarkStart w:id="1" w:name="_Toc429734529"/>
      <w:r w:rsidRPr="009D5701">
        <w:rPr>
          <w:rFonts w:ascii="IRBadr" w:eastAsia="2  Lotus" w:hAnsi="IRBadr" w:cs="IRBadr"/>
          <w:bCs/>
          <w:sz w:val="20"/>
          <w:szCs w:val="32"/>
          <w:rtl/>
          <w:lang w:bidi="fa-IR"/>
        </w:rPr>
        <w:t>نکات روایت</w:t>
      </w:r>
      <w:bookmarkEnd w:id="1"/>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در مقام دلالی روایت چند نکته هست که اشاره‌ای می‌کنیم:</w:t>
      </w:r>
    </w:p>
    <w:p w:rsidR="00D46E82" w:rsidRPr="009D5701" w:rsidRDefault="00D46E82" w:rsidP="00D46E82">
      <w:pPr>
        <w:keepNext/>
        <w:keepLines/>
        <w:bidi/>
        <w:spacing w:before="340" w:after="0" w:line="240" w:lineRule="auto"/>
        <w:contextualSpacing/>
        <w:jc w:val="both"/>
        <w:outlineLvl w:val="1"/>
        <w:rPr>
          <w:rFonts w:ascii="IRBadr" w:eastAsia="2  Lotus" w:hAnsi="IRBadr" w:cs="IRBadr"/>
          <w:bCs/>
          <w:sz w:val="20"/>
          <w:szCs w:val="32"/>
          <w:rtl/>
          <w:lang w:bidi="fa-IR"/>
        </w:rPr>
      </w:pPr>
      <w:bookmarkStart w:id="2" w:name="_Toc429734530"/>
      <w:r w:rsidRPr="009D5701">
        <w:rPr>
          <w:rFonts w:ascii="IRBadr" w:eastAsia="2  Lotus" w:hAnsi="IRBadr" w:cs="IRBadr"/>
          <w:bCs/>
          <w:sz w:val="20"/>
          <w:szCs w:val="32"/>
          <w:rtl/>
          <w:lang w:bidi="fa-IR"/>
        </w:rPr>
        <w:t>نکته اول: موضوع حکم: مجاهره به فسق</w:t>
      </w:r>
      <w:bookmarkEnd w:id="2"/>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اینجا موضوع حکم، مجاهره به فسق است اما این تجاهر و مجاهره را دو نوع می‌توان معنا کرد و در آن دو احتمال وجود دارد: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الف: یک احتمال این است که مقصود این باشد در هر معصیتی اخفاء و تجاهر متصو</w:t>
      </w:r>
      <w:r w:rsidR="00317654">
        <w:rPr>
          <w:rFonts w:ascii="IRBadr" w:eastAsia="2  Lotus" w:hAnsi="IRBadr" w:cs="IRBadr"/>
          <w:sz w:val="72"/>
          <w:szCs w:val="32"/>
          <w:rtl/>
          <w:lang w:bidi="fa-IR"/>
        </w:rPr>
        <w:t>ر است و اگر کسی معصیتی را در مر</w:t>
      </w:r>
      <w:r w:rsidR="00317654">
        <w:rPr>
          <w:rFonts w:ascii="IRBadr" w:eastAsia="2  Lotus" w:hAnsi="IRBadr" w:cs="IRBadr" w:hint="cs"/>
          <w:sz w:val="72"/>
          <w:szCs w:val="32"/>
          <w:rtl/>
          <w:lang w:bidi="fa-IR"/>
        </w:rPr>
        <w:t>ئ</w:t>
      </w:r>
      <w:r w:rsidRPr="009D5701">
        <w:rPr>
          <w:rFonts w:ascii="IRBadr" w:eastAsia="2  Lotus" w:hAnsi="IRBadr" w:cs="IRBadr"/>
          <w:sz w:val="72"/>
          <w:szCs w:val="32"/>
          <w:rtl/>
          <w:lang w:bidi="fa-IR"/>
        </w:rPr>
        <w:t xml:space="preserve">ی و منظر و به‌صورت جهر انجام داد، حرمت غیبت استثناء می‌شود. این روایت </w:t>
      </w:r>
      <w:r w:rsidRPr="009D5701">
        <w:rPr>
          <w:rFonts w:ascii="IRBadr" w:eastAsia="2  Lotus" w:hAnsi="IRBadr" w:cs="IRBadr"/>
          <w:b/>
          <w:bCs/>
          <w:sz w:val="72"/>
          <w:szCs w:val="32"/>
          <w:rtl/>
          <w:lang w:bidi="fa-IR"/>
        </w:rPr>
        <w:t>فی کل معصیة معصیة</w:t>
      </w:r>
      <w:r w:rsidRPr="009D5701">
        <w:rPr>
          <w:rFonts w:ascii="IRBadr" w:eastAsia="2  Lotus" w:hAnsi="IRBadr" w:cs="IRBadr"/>
          <w:sz w:val="72"/>
          <w:szCs w:val="32"/>
          <w:rtl/>
          <w:lang w:bidi="fa-IR"/>
        </w:rPr>
        <w:t xml:space="preserve"> دارد و دلالت بر استثناء می‌کند؛ یعنی هر جا که جهر به معصیتی شد استثناء می‌شود ولی اینجا جهر موردی است.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ب: احتمال دوم این است که اینجا مقصود از متجاهر به فسق یعنی فردی که به درجه‌ای رسیده که حالت لاابالی دارد و به‌عنوان متجاهر به فسق و بی‌توجه به تعالیم و دستورات دینی به شمار می‌آید. بین این احتمال اول و دوم خیلی فاصله هست. بنا بر احتمال اول، هر فرد نسبت به گناهی سنجیده می‌شود. مثلاً این فرد نسبت به حلق لحیه تجاهر دارد. هرجایی که تجاهر دارد همان استثناء شده و دامنه‌اش وسیع می‌شود؛ چون خیلی‌ها به‌عنوان فاسق علی الاطلاق</w:t>
      </w:r>
      <w:r w:rsidRPr="009D5701">
        <w:rPr>
          <w:rFonts w:ascii="IRBadr" w:eastAsia="2  Lotus" w:hAnsi="IRBadr" w:cs="IRBadr"/>
          <w:b/>
          <w:bCs/>
          <w:sz w:val="72"/>
          <w:szCs w:val="32"/>
          <w:rtl/>
          <w:lang w:bidi="fa-IR"/>
        </w:rPr>
        <w:t xml:space="preserve"> </w:t>
      </w:r>
      <w:r w:rsidRPr="009D5701">
        <w:rPr>
          <w:rFonts w:ascii="IRBadr" w:eastAsia="2  Lotus" w:hAnsi="IRBadr" w:cs="IRBadr"/>
          <w:sz w:val="72"/>
          <w:szCs w:val="32"/>
          <w:rtl/>
          <w:lang w:bidi="fa-IR"/>
        </w:rPr>
        <w:t>شناخته شده نیستند ولی در این معصیت فسقشان شناخته شده است اما بنا بر احتمال دوم دایره موضوع دلیل، خیلی اضیق می‌شود؛ یعنی گفته می‌شود مقصود از «</w:t>
      </w:r>
      <w:r w:rsidRPr="009D5701">
        <w:rPr>
          <w:rFonts w:ascii="IRBadr" w:eastAsia="2  Lotus" w:hAnsi="IRBadr" w:cs="IRBadr"/>
          <w:b/>
          <w:bCs/>
          <w:sz w:val="72"/>
          <w:szCs w:val="32"/>
          <w:rtl/>
          <w:lang w:bidi="fa-IR"/>
        </w:rPr>
        <w:t xml:space="preserve">إِذَا جَاهَرَ الْفَاسِقُ بِفِسْقِهِ» </w:t>
      </w:r>
      <w:r w:rsidRPr="009D5701">
        <w:rPr>
          <w:rFonts w:ascii="IRBadr" w:eastAsia="2  Lotus" w:hAnsi="IRBadr" w:cs="IRBadr"/>
          <w:sz w:val="72"/>
          <w:szCs w:val="32"/>
          <w:rtl/>
          <w:lang w:bidi="fa-IR"/>
        </w:rPr>
        <w:t>یعنی فاسق به‌عنوان فاسق متجاهر علی الاطلاق شناخته شد. این موضوع حکم شد.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آن‌وقت این متجاهر </w:t>
      </w:r>
      <w:r w:rsidRPr="009D5701">
        <w:rPr>
          <w:rFonts w:ascii="IRBadr" w:eastAsia="2  Lotus" w:hAnsi="IRBadr" w:cs="IRBadr"/>
          <w:b/>
          <w:bCs/>
          <w:sz w:val="72"/>
          <w:szCs w:val="32"/>
          <w:rtl/>
          <w:lang w:bidi="fa-IR"/>
        </w:rPr>
        <w:t>علی الاطلاق</w:t>
      </w:r>
      <w:r w:rsidRPr="009D5701">
        <w:rPr>
          <w:rFonts w:ascii="IRBadr" w:eastAsia="2  Lotus" w:hAnsi="IRBadr" w:cs="IRBadr"/>
          <w:sz w:val="72"/>
          <w:szCs w:val="32"/>
          <w:rtl/>
          <w:lang w:bidi="fa-IR"/>
        </w:rPr>
        <w:t xml:space="preserve"> این‌طور نیست که یکجایی گناهش شناخته شده است و همه می‌دانند بلکه مقصود این است که کسی که حالت لاابالی و اوباشی در او ظهور کند. بحث این است که به‌طورکلی و </w:t>
      </w:r>
      <w:r w:rsidRPr="009D5701">
        <w:rPr>
          <w:rFonts w:ascii="IRBadr" w:eastAsia="2  Lotus" w:hAnsi="IRBadr" w:cs="IRBadr"/>
          <w:sz w:val="72"/>
          <w:szCs w:val="32"/>
          <w:rtl/>
          <w:lang w:bidi="fa-IR"/>
        </w:rPr>
        <w:lastRenderedPageBreak/>
        <w:t>علی‌الاصول این فرد پایبند نیست و لاابالی و بی‌قیدوبند است و به هر معصیتی دست می‌زند. این احتمال دوم است.</w:t>
      </w:r>
    </w:p>
    <w:p w:rsidR="00D46E82" w:rsidRPr="009D5701" w:rsidRDefault="00D46E82" w:rsidP="00D46E82">
      <w:pPr>
        <w:keepNext/>
        <w:keepLines/>
        <w:bidi/>
        <w:spacing w:before="280" w:after="0" w:line="240" w:lineRule="auto"/>
        <w:contextualSpacing/>
        <w:jc w:val="both"/>
        <w:outlineLvl w:val="2"/>
        <w:rPr>
          <w:rFonts w:ascii="IRBadr" w:eastAsia="2  Lotus" w:hAnsi="IRBadr" w:cs="IRBadr"/>
          <w:bCs/>
          <w:sz w:val="16"/>
          <w:szCs w:val="32"/>
          <w:rtl/>
          <w:lang w:bidi="fa-IR"/>
        </w:rPr>
      </w:pPr>
      <w:bookmarkStart w:id="3" w:name="_Toc429734531"/>
      <w:r w:rsidRPr="009D5701">
        <w:rPr>
          <w:rFonts w:ascii="IRBadr" w:eastAsia="2  Lotus" w:hAnsi="IRBadr" w:cs="IRBadr"/>
          <w:bCs/>
          <w:sz w:val="16"/>
          <w:szCs w:val="32"/>
          <w:rtl/>
          <w:lang w:bidi="fa-IR"/>
        </w:rPr>
        <w:t>ظهور دلیل: احتمال اول</w:t>
      </w:r>
      <w:bookmarkEnd w:id="3"/>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ظاهر دلیل همان احتمال اول است: «</w:t>
      </w:r>
      <w:r w:rsidRPr="009D5701">
        <w:rPr>
          <w:rFonts w:ascii="IRBadr" w:eastAsia="2  Lotus" w:hAnsi="IRBadr" w:cs="IRBadr"/>
          <w:b/>
          <w:bCs/>
          <w:sz w:val="72"/>
          <w:szCs w:val="32"/>
          <w:rtl/>
          <w:lang w:bidi="fa-IR"/>
        </w:rPr>
        <w:t xml:space="preserve">إِذَا جَاهَرَ الْفَاسِقُ بِفِسْقِهِ» </w:t>
      </w:r>
      <w:r w:rsidRPr="009D5701">
        <w:rPr>
          <w:rFonts w:ascii="IRBadr" w:eastAsia="2  Lotus" w:hAnsi="IRBadr" w:cs="IRBadr"/>
          <w:sz w:val="72"/>
          <w:szCs w:val="32"/>
          <w:rtl/>
          <w:lang w:bidi="fa-IR"/>
        </w:rPr>
        <w:t>این یک حکم کلی است و منحل به انواع فسق می‌شود و هر وقت فسق او علنی شود ولو در یک مورد، صدق می‌کند که این فاسق است. کسانی هستند که ازهرجهت مقیدند ولی در حلق لحیه رسمش است یا مثلاً در تشبه به کفار اگر بگوییم که حرام است، همه ‌کارهای این آدم درست است ولی متشبه به کفار است و مثلاً کراوات می‌زند. یا همه‌چیز را رعایت می‌کند ولی نگاه به نامحرم می‌کند. نمی‌شود بگوییم که آدم لاابالی و بی اعتناء به دین است ولی در این موضوع خاص، لاابالی است گرچه لاابالی علی الاطلاق نیست.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این ظاهر دلیل اول است؛ چون فرض این است که تجاهر یا تکرار می‌کند که در این صورت، صغیره، تبدیل به کبیره می‌شود. اینجا هم فرض این است که تکرار می‌شود و این مبدل به فسق می‌شود و آن را می‌گیرد. می‌خواهیم بدانیم عرف از این روایت چه می‌فهمد؟ امام </w:t>
      </w:r>
      <w:r w:rsidRPr="009D5701">
        <w:rPr>
          <w:rFonts w:ascii="IRBadr" w:eastAsia="2  Lotus" w:hAnsi="IRBadr" w:cs="IRBadr"/>
          <w:sz w:val="56"/>
          <w:szCs w:val="28"/>
          <w:rtl/>
          <w:lang w:bidi="fa-IR"/>
        </w:rPr>
        <w:t xml:space="preserve">(علیه‌السلام) </w:t>
      </w:r>
      <w:r w:rsidRPr="009D5701">
        <w:rPr>
          <w:rFonts w:ascii="IRBadr" w:eastAsia="2  Lotus" w:hAnsi="IRBadr" w:cs="IRBadr"/>
          <w:sz w:val="72"/>
          <w:szCs w:val="32"/>
          <w:rtl/>
          <w:lang w:bidi="fa-IR"/>
        </w:rPr>
        <w:t>فرموده: «</w:t>
      </w:r>
      <w:r w:rsidRPr="009D5701">
        <w:rPr>
          <w:rFonts w:ascii="IRBadr" w:eastAsia="2  Lotus" w:hAnsi="IRBadr" w:cs="IRBadr"/>
          <w:b/>
          <w:bCs/>
          <w:sz w:val="72"/>
          <w:szCs w:val="32"/>
          <w:rtl/>
          <w:lang w:bidi="fa-IR"/>
        </w:rPr>
        <w:t>إِذَا جَاهَرَ الْفَاسِقُ بِفِسْقِهِ»</w:t>
      </w:r>
      <w:r w:rsidRPr="009D5701">
        <w:rPr>
          <w:rFonts w:ascii="IRBadr" w:eastAsia="2  Lotus" w:hAnsi="IRBadr" w:cs="IRBadr"/>
          <w:sz w:val="72"/>
          <w:szCs w:val="32"/>
          <w:rtl/>
          <w:lang w:bidi="fa-IR"/>
        </w:rPr>
        <w:t xml:space="preserve"> آیا مقصود این است که موردی است و اگر یک مورد هم معصیتی را تجاهر کند این هم </w:t>
      </w:r>
      <w:r w:rsidRPr="009D5701">
        <w:rPr>
          <w:rFonts w:ascii="IRBadr" w:eastAsia="2  Lotus" w:hAnsi="IRBadr" w:cs="IRBadr"/>
          <w:b/>
          <w:bCs/>
          <w:sz w:val="72"/>
          <w:szCs w:val="32"/>
          <w:rtl/>
          <w:lang w:bidi="fa-IR"/>
        </w:rPr>
        <w:t>جاهر الفاسق بفسقه</w:t>
      </w:r>
      <w:r w:rsidRPr="009D5701">
        <w:rPr>
          <w:rFonts w:ascii="IRBadr" w:eastAsia="2  Lotus" w:hAnsi="IRBadr" w:cs="IRBadr"/>
          <w:sz w:val="72"/>
          <w:szCs w:val="32"/>
          <w:rtl/>
          <w:lang w:bidi="fa-IR"/>
        </w:rPr>
        <w:t xml:space="preserve"> می‌شود یا این کنایه از این است که فردی این کارها را کنار گذاشته است؟ می‌گوییم: ظاهر احتمال اول است. </w:t>
      </w:r>
      <w:r w:rsidRPr="009D5701">
        <w:rPr>
          <w:rFonts w:ascii="IRBadr" w:eastAsia="2  Lotus" w:hAnsi="IRBadr" w:cs="IRBadr"/>
          <w:b/>
          <w:bCs/>
          <w:sz w:val="72"/>
          <w:szCs w:val="32"/>
          <w:rtl/>
          <w:lang w:bidi="fa-IR"/>
        </w:rPr>
        <w:t>إذا جاهر الفاسق بفسقه</w:t>
      </w:r>
      <w:r w:rsidRPr="009D5701">
        <w:rPr>
          <w:rFonts w:ascii="IRBadr" w:eastAsia="2  Lotus" w:hAnsi="IRBadr" w:cs="IRBadr"/>
          <w:sz w:val="72"/>
          <w:szCs w:val="32"/>
          <w:rtl/>
          <w:lang w:bidi="fa-IR"/>
        </w:rPr>
        <w:t>، ولو به یک گناه فاسق می‌شود و با اظهار و اجهار او موضوع همین می‌شود و لازم نیست فاسق علی الاطلاق باشد. مثلاً سفری رفته و در آن سفر حلق لحیه کرده و بعد آمده و ترک کرده است.</w:t>
      </w:r>
    </w:p>
    <w:p w:rsidR="00D46E82" w:rsidRPr="009D5701" w:rsidRDefault="00D46E82" w:rsidP="00D46E82">
      <w:pPr>
        <w:keepNext/>
        <w:keepLines/>
        <w:bidi/>
        <w:spacing w:before="280" w:after="0" w:line="240" w:lineRule="auto"/>
        <w:contextualSpacing/>
        <w:jc w:val="both"/>
        <w:outlineLvl w:val="2"/>
        <w:rPr>
          <w:rFonts w:ascii="IRBadr" w:eastAsia="2  Lotus" w:hAnsi="IRBadr" w:cs="IRBadr"/>
          <w:bCs/>
          <w:sz w:val="16"/>
          <w:szCs w:val="32"/>
          <w:rtl/>
          <w:lang w:bidi="fa-IR"/>
        </w:rPr>
      </w:pPr>
      <w:bookmarkStart w:id="4" w:name="_Toc429734532"/>
      <w:r w:rsidRPr="009D5701">
        <w:rPr>
          <w:rFonts w:ascii="IRBadr" w:eastAsia="2  Lotus" w:hAnsi="IRBadr" w:cs="IRBadr"/>
          <w:bCs/>
          <w:sz w:val="16"/>
          <w:szCs w:val="32"/>
          <w:rtl/>
          <w:lang w:bidi="fa-IR"/>
        </w:rPr>
        <w:t>تقویت دلیل دوم به کمک ذیل روایت</w:t>
      </w:r>
      <w:bookmarkEnd w:id="4"/>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می‌خواهیم بگوییم که در عدم تجاهر هم متصور است ولی </w:t>
      </w:r>
      <w:r w:rsidR="00317654">
        <w:rPr>
          <w:rFonts w:ascii="IRBadr" w:eastAsia="2  Lotus" w:hAnsi="IRBadr" w:cs="IRBadr"/>
          <w:sz w:val="72"/>
          <w:szCs w:val="32"/>
          <w:rtl/>
          <w:lang w:bidi="fa-IR"/>
        </w:rPr>
        <w:t>غالباً</w:t>
      </w:r>
      <w:r w:rsidR="00317654">
        <w:rPr>
          <w:rFonts w:ascii="IRBadr" w:eastAsia="2  Lotus" w:hAnsi="IRBadr" w:cs="IRBadr" w:hint="cs"/>
          <w:sz w:val="72"/>
          <w:szCs w:val="32"/>
          <w:rtl/>
          <w:lang w:bidi="fa-IR"/>
        </w:rPr>
        <w:t xml:space="preserve"> </w:t>
      </w:r>
      <w:r w:rsidRPr="009D5701">
        <w:rPr>
          <w:rFonts w:ascii="IRBadr" w:eastAsia="2  Lotus" w:hAnsi="IRBadr" w:cs="IRBadr"/>
          <w:sz w:val="72"/>
          <w:szCs w:val="32"/>
          <w:rtl/>
          <w:lang w:bidi="fa-IR"/>
        </w:rPr>
        <w:t>همراه با تجاهر است. این ظاهر دلیل اول است. اگر کسی به ذیل مراجعه کند می‌تواند شاهدی برای احتمال دوم پیدا کند برای اینکه ذیلش دارد: «</w:t>
      </w:r>
      <w:r w:rsidRPr="009D5701">
        <w:rPr>
          <w:rFonts w:ascii="IRBadr" w:eastAsia="2  Lotus" w:hAnsi="IRBadr" w:cs="IRBadr"/>
          <w:b/>
          <w:bCs/>
          <w:sz w:val="72"/>
          <w:szCs w:val="32"/>
          <w:rtl/>
          <w:lang w:bidi="fa-IR"/>
        </w:rPr>
        <w:t>فَلَا حُرْمَةَ لَهُ وَ لَا غِيبَةَ»</w:t>
      </w:r>
      <w:r w:rsidRPr="009D5701">
        <w:rPr>
          <w:rFonts w:ascii="IRBadr" w:eastAsia="2  Lotus" w:hAnsi="IRBadr" w:cs="IRBadr"/>
          <w:sz w:val="72"/>
          <w:szCs w:val="32"/>
          <w:rtl/>
          <w:lang w:bidi="fa-IR"/>
        </w:rPr>
        <w:t xml:space="preserve"> نفی حرمت می‌کند. اینکه این حرمتی ندارد فقط غیبت نیست که جایز است بلکه لعنش هم جایز است. اگر کسی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را ببیند یک مقداری می‌تواند احتمال را دوم را تقویت کند. اگر این‌طور آمده بود که </w:t>
      </w:r>
      <w:r w:rsidRPr="009D5701">
        <w:rPr>
          <w:rFonts w:ascii="IRBadr" w:eastAsia="2  Lotus" w:hAnsi="IRBadr" w:cs="IRBadr"/>
          <w:b/>
          <w:bCs/>
          <w:sz w:val="72"/>
          <w:szCs w:val="32"/>
          <w:rtl/>
          <w:lang w:bidi="fa-IR"/>
        </w:rPr>
        <w:t>إذا جاهر الفاسق بفسقه و یجوز غیبته</w:t>
      </w:r>
      <w:r w:rsidRPr="009D5701">
        <w:rPr>
          <w:rFonts w:ascii="IRBadr" w:eastAsia="2  Lotus" w:hAnsi="IRBadr" w:cs="IRBadr"/>
          <w:sz w:val="72"/>
          <w:szCs w:val="32"/>
          <w:rtl/>
          <w:lang w:bidi="fa-IR"/>
        </w:rPr>
        <w:t xml:space="preserve"> این با ظهور احتمال اول سازگار است ولی اینجا </w:t>
      </w:r>
      <w:r w:rsidRPr="009D5701">
        <w:rPr>
          <w:rFonts w:ascii="IRBadr" w:eastAsia="2  Lotus" w:hAnsi="IRBadr" w:cs="IRBadr"/>
          <w:b/>
          <w:bCs/>
          <w:sz w:val="72"/>
          <w:szCs w:val="32"/>
          <w:rtl/>
          <w:lang w:bidi="fa-IR"/>
        </w:rPr>
        <w:t>لا حرمة له و لا غیبة</w:t>
      </w:r>
      <w:r w:rsidRPr="009D5701">
        <w:rPr>
          <w:rFonts w:ascii="IRBadr" w:eastAsia="2  Lotus" w:hAnsi="IRBadr" w:cs="IRBadr"/>
          <w:sz w:val="72"/>
          <w:szCs w:val="32"/>
          <w:rtl/>
          <w:lang w:bidi="fa-IR"/>
        </w:rPr>
        <w:t>، به نحو مطلق می‌گوید: حرمت و احترام و حریمی برایش ثابت نیست.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lastRenderedPageBreak/>
        <w:t>این نفی حرمت علی الاطلاق مقداری وجه و احتمال دوم را تقویت می‌کند چون بعید است که با یک معصیت که تجاهر به آن کرده بگوییم: این هیچ احترامی ندارد و حرمتی برایش ثابت نیست. این بیشتر سازگار با کسی است که لاابالی است و پشت به دین کرده و به ارزش‌های دینی پشت پا زده است. این بحث را نهایی نمی‌کنیم برای اینکه مکملی در بحث بعدی دارد که بیان می‌کنیم. این یک بحث در این حدیث شریف بود.</w:t>
      </w:r>
    </w:p>
    <w:p w:rsidR="00D46E82" w:rsidRPr="009D5701" w:rsidRDefault="00D46E82" w:rsidP="00D46E82">
      <w:pPr>
        <w:keepNext/>
        <w:keepLines/>
        <w:bidi/>
        <w:spacing w:before="340" w:after="0" w:line="240" w:lineRule="auto"/>
        <w:contextualSpacing/>
        <w:jc w:val="both"/>
        <w:outlineLvl w:val="1"/>
        <w:rPr>
          <w:rFonts w:ascii="IRBadr" w:eastAsia="2  Lotus" w:hAnsi="IRBadr" w:cs="IRBadr"/>
          <w:bCs/>
          <w:sz w:val="20"/>
          <w:szCs w:val="32"/>
          <w:rtl/>
          <w:lang w:bidi="fa-IR"/>
        </w:rPr>
      </w:pPr>
      <w:bookmarkStart w:id="5" w:name="_Toc429734533"/>
      <w:r w:rsidRPr="009D5701">
        <w:rPr>
          <w:rFonts w:ascii="IRBadr" w:eastAsia="2  Lotus" w:hAnsi="IRBadr" w:cs="IRBadr"/>
          <w:bCs/>
          <w:sz w:val="20"/>
          <w:szCs w:val="32"/>
          <w:rtl/>
          <w:lang w:bidi="fa-IR"/>
        </w:rPr>
        <w:t>نکته دوم: اختصاص روایت به معاصی</w:t>
      </w:r>
      <w:bookmarkEnd w:id="5"/>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نکته دوم در این حدیث شریف این است که این حدیث، اختصاص به معاصی دارد برخلاف حدیث ستر که در سایر عیوب مثل عیوب عرفی هم جاری است. در اینجا فاسق و فسق موضوع قرار گرفته است که فاسق و فسق در عیوب شرعی است اما در عیوب بدنی یا عیوب اخلاقی که جنبه انتخابی نبوده، عنوان فسق و گناه صدق نمی‌کند. مثلاً حالت‌های روحی خاصی دارد که خارج از اختیار اوست و جزء ذات و طبیعت و سرشت اوست. اگر کسی واجد عیوبی شد که جنبه شرعی ندارد، نمی‌توانیم بگوییم: فاسق است.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40"/>
          <w:szCs w:val="32"/>
          <w:rtl/>
          <w:lang w:bidi="fa-IR"/>
        </w:rPr>
        <w:t xml:space="preserve">موضوع این روایت، فسق است که عیوب دینی است برخلاف روایت‌هایی مثل ستر که </w:t>
      </w:r>
      <w:r w:rsidR="00317654">
        <w:rPr>
          <w:rFonts w:ascii="IRBadr" w:eastAsia="2  Lotus" w:hAnsi="IRBadr" w:cs="IRBadr"/>
          <w:sz w:val="40"/>
          <w:szCs w:val="32"/>
          <w:rtl/>
          <w:lang w:bidi="fa-IR"/>
        </w:rPr>
        <w:t>منقصت‌های</w:t>
      </w:r>
      <w:r w:rsidRPr="009D5701">
        <w:rPr>
          <w:rFonts w:ascii="IRBadr" w:eastAsia="2  Lotus" w:hAnsi="IRBadr" w:cs="IRBadr"/>
          <w:sz w:val="40"/>
          <w:szCs w:val="32"/>
          <w:rtl/>
          <w:lang w:bidi="fa-IR"/>
        </w:rPr>
        <w:t xml:space="preserve"> عرفی را هم می‌گرفت. روایت یحیی الازرق این بود</w:t>
      </w:r>
      <w:r w:rsidRPr="009D5701">
        <w:rPr>
          <w:rFonts w:ascii="IRBadr" w:eastAsia="2  Lotus" w:hAnsi="IRBadr" w:cs="IRBadr"/>
          <w:sz w:val="72"/>
          <w:szCs w:val="32"/>
          <w:rtl/>
          <w:lang w:bidi="fa-IR"/>
        </w:rPr>
        <w:t xml:space="preserve">: </w:t>
      </w:r>
      <w:r w:rsidRPr="009D5701">
        <w:rPr>
          <w:rFonts w:ascii="IRBadr" w:eastAsia="2  Lotus" w:hAnsi="IRBadr" w:cs="IRBadr"/>
          <w:b/>
          <w:bCs/>
          <w:sz w:val="72"/>
          <w:szCs w:val="32"/>
          <w:rtl/>
          <w:lang w:bidi="fa-IR"/>
        </w:rPr>
        <w:t>«مَنْ ذَكَرَ رَجُلًا مِنْ خَلْفِهِ بِمَا هُوَ فِيهِ مِمَّا عَرَفَهُ النَّاسُ لَمْ يَغْتَبْهُ وَ مَنْ‏ ذَكَرَهُ‏ مِنْ‏ خَلْفِهِ‏ بِمَا هُوَ فِيهِ مِمَّا لَا يَعْرِفُهُ النَّاسُ اغْتَابَهُ وَ مَنْ ذَكَرَهُ بِمَا لَيْسَ فِيهِ فَقَدْ بَهَتَهُ.</w:t>
      </w:r>
      <w:r w:rsidRPr="009D5701">
        <w:rPr>
          <w:rFonts w:ascii="IRBadr" w:eastAsia="2  Lotus" w:hAnsi="IRBadr" w:cs="IRBadr"/>
          <w:b/>
          <w:bCs/>
          <w:sz w:val="72"/>
          <w:szCs w:val="32"/>
          <w:vertAlign w:val="superscript"/>
          <w:rtl/>
          <w:lang w:bidi="fa-IR"/>
        </w:rPr>
        <w:footnoteReference w:id="2"/>
      </w:r>
      <w:r w:rsidRPr="009D5701">
        <w:rPr>
          <w:rFonts w:ascii="IRBadr" w:eastAsia="2  Lotus" w:hAnsi="IRBadr" w:cs="IRBadr"/>
          <w:b/>
          <w:bCs/>
          <w:sz w:val="72"/>
          <w:szCs w:val="32"/>
          <w:rtl/>
          <w:lang w:bidi="fa-IR"/>
        </w:rPr>
        <w:t xml:space="preserve">» </w:t>
      </w:r>
      <w:r w:rsidRPr="009D5701">
        <w:rPr>
          <w:rFonts w:ascii="IRBadr" w:eastAsia="2  Lotus" w:hAnsi="IRBadr" w:cs="IRBadr"/>
          <w:sz w:val="40"/>
          <w:szCs w:val="32"/>
          <w:rtl/>
          <w:lang w:bidi="fa-IR"/>
        </w:rPr>
        <w:t>این روایت اطلاق دارد ولی روایت هارون بن جهم اختصاص به فسقی دارد که اظهار شده باشد.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گاهی ممکن است معایبی در بدن یا در شخصیت و یا در اخلاقیاتش باشد که به‌طور عادی ظاهر است اما گاهی چیزهایی است که ذاتاً مخفی است و می‌تواند مخفی باشد ولی خودش آن‌ها را اظهار کرده و تجاهر به آن عیب می‌کند؛ مثلاً بازویش مشکلی دارد و او طوری لباس می‌پوشد که همه می‌بینند. می‌توانست آن لباس را نپوشد یا قسمتی از سرش مو ندارد که به‌غیراز کچلی است و می‌تواند مخفی کند ولی خودش مخفی نمی‌کند.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به نظر می‌آید روایت اختصاص به اولی دارد ولی می‌شود در این روایت القاء خصوصیت کرد و گفت: اگر در معصیت هم تجاهر کند مانعی ندارد و می‌شود غیبتش کرد و در چیزی که معصیت نیست به‌طریق‌اولی می‌توان غیبتش کرد. اگر نگوییم به‌طریق‌اولی است، القاء خصوصیت می‌شود. در معصیت که زیر پا گذاشتن فرمان الهی است و اهمیتش از </w:t>
      </w:r>
      <w:r w:rsidR="00317654">
        <w:rPr>
          <w:rFonts w:ascii="IRBadr" w:eastAsia="2  Lotus" w:hAnsi="IRBadr" w:cs="IRBadr"/>
          <w:sz w:val="72"/>
          <w:szCs w:val="32"/>
          <w:rtl/>
          <w:lang w:bidi="fa-IR"/>
        </w:rPr>
        <w:t>منقصت‌های</w:t>
      </w:r>
      <w:r w:rsidRPr="009D5701">
        <w:rPr>
          <w:rFonts w:ascii="IRBadr" w:eastAsia="2  Lotus" w:hAnsi="IRBadr" w:cs="IRBadr"/>
          <w:sz w:val="72"/>
          <w:szCs w:val="32"/>
          <w:rtl/>
          <w:lang w:bidi="fa-IR"/>
        </w:rPr>
        <w:t xml:space="preserve"> دیگر بسیار بیشتر است، اگر در این‌ها بگوییم: زمانی که تجاهر کرد غیبت او مانعی ندارد، به‌طریق‌اولی در </w:t>
      </w:r>
      <w:r w:rsidR="00317654">
        <w:rPr>
          <w:rFonts w:ascii="IRBadr" w:eastAsia="2  Lotus" w:hAnsi="IRBadr" w:cs="IRBadr"/>
          <w:sz w:val="72"/>
          <w:szCs w:val="32"/>
          <w:rtl/>
          <w:lang w:bidi="fa-IR"/>
        </w:rPr>
        <w:t>منقصت‌های</w:t>
      </w:r>
      <w:r w:rsidRPr="009D5701">
        <w:rPr>
          <w:rFonts w:ascii="IRBadr" w:eastAsia="2  Lotus" w:hAnsi="IRBadr" w:cs="IRBadr"/>
          <w:sz w:val="72"/>
          <w:szCs w:val="32"/>
          <w:rtl/>
          <w:lang w:bidi="fa-IR"/>
        </w:rPr>
        <w:t xml:space="preserve"> عرفی و عادی و بدنی وقتی تجاهر کند مانعی ندارد. بااینکه ممکن </w:t>
      </w:r>
      <w:r w:rsidRPr="009D5701">
        <w:rPr>
          <w:rFonts w:ascii="IRBadr" w:eastAsia="2  Lotus" w:hAnsi="IRBadr" w:cs="IRBadr"/>
          <w:sz w:val="72"/>
          <w:szCs w:val="32"/>
          <w:rtl/>
          <w:lang w:bidi="fa-IR"/>
        </w:rPr>
        <w:lastRenderedPageBreak/>
        <w:t>است بگوییم: این نوعی عیب دینی و اشاعه فحشاء است و شارع نمی‌خواهد این‌ها را بگوید ولی درعین‌حال این گفته شده است.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س:؟؟؟</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ج: ممکن است کسی بگوید: اینجا که شارع گفته غیبتش اشکال ندارد، برای این است که بگوید تا او را از گناه بازدارد اگر این باشد آن‌وقت لااقل نمی‌گوییم که اولویت است و می‌گوییم: آن‌هم مثل این است. وقتی اظهار می‌کند و باکی ندارد فرقی نمی‌کند. اولاً اگر نگوییم که اولویت دارد، لااقل القاء خصوصیت می‌شود. ثانیاً این هم نباشد مانعی ندارد؛ چون این مثبتین است. این می‌گوید: «</w:t>
      </w:r>
      <w:r w:rsidRPr="009D5701">
        <w:rPr>
          <w:rFonts w:ascii="IRBadr" w:eastAsia="2  Lotus" w:hAnsi="IRBadr" w:cs="IRBadr"/>
          <w:b/>
          <w:bCs/>
          <w:sz w:val="72"/>
          <w:szCs w:val="32"/>
          <w:rtl/>
          <w:lang w:bidi="fa-IR"/>
        </w:rPr>
        <w:t>إِذَا جَاهَرَ الْفَاسِقُ بِفِسْقِهِ فَلَا حُرْمَةَ لَهُ وَ لَا غِيبَةَ»</w:t>
      </w:r>
      <w:r w:rsidRPr="009D5701">
        <w:rPr>
          <w:rFonts w:ascii="IRBadr" w:eastAsia="2  Lotus" w:hAnsi="IRBadr" w:cs="IRBadr"/>
          <w:sz w:val="72"/>
          <w:szCs w:val="32"/>
          <w:rtl/>
          <w:lang w:bidi="fa-IR"/>
        </w:rPr>
        <w:t xml:space="preserve"> و آن می‌گوید: </w:t>
      </w:r>
      <w:r w:rsidRPr="009D5701">
        <w:rPr>
          <w:rFonts w:ascii="IRBadr" w:eastAsia="2  Lotus" w:hAnsi="IRBadr" w:cs="IRBadr"/>
          <w:b/>
          <w:bCs/>
          <w:sz w:val="72"/>
          <w:szCs w:val="32"/>
          <w:rtl/>
          <w:lang w:bidi="fa-IR"/>
        </w:rPr>
        <w:t>«مِمَّا عَرَفَهُ النَّاسُ</w:t>
      </w:r>
      <w:r w:rsidRPr="009D5701">
        <w:rPr>
          <w:rFonts w:ascii="IRBadr" w:eastAsia="2  Lotus" w:hAnsi="IRBadr" w:cs="IRBadr"/>
          <w:sz w:val="72"/>
          <w:szCs w:val="32"/>
          <w:rtl/>
          <w:lang w:bidi="fa-IR"/>
        </w:rPr>
        <w:t xml:space="preserve"> </w:t>
      </w:r>
      <w:r w:rsidRPr="009D5701">
        <w:rPr>
          <w:rFonts w:ascii="IRBadr" w:eastAsia="2  Lotus" w:hAnsi="IRBadr" w:cs="IRBadr"/>
          <w:b/>
          <w:bCs/>
          <w:sz w:val="72"/>
          <w:szCs w:val="32"/>
          <w:rtl/>
          <w:lang w:bidi="fa-IR"/>
        </w:rPr>
        <w:t>لَمْ يَغْتَبْهُ»</w:t>
      </w:r>
      <w:r w:rsidRPr="009D5701">
        <w:rPr>
          <w:rFonts w:ascii="IRBadr" w:eastAsia="2  Lotus" w:hAnsi="IRBadr" w:cs="IRBadr"/>
          <w:sz w:val="72"/>
          <w:szCs w:val="32"/>
          <w:rtl/>
          <w:lang w:bidi="fa-IR"/>
        </w:rPr>
        <w:t xml:space="preserve"> ولو منقصت عرفی باشد و لذا نیاز به این نداریم.</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بنابراین ولو اینکه این روایت مختص به معاصی است اما در غیر معاصی هم حکم همین است یا به خاطر القاء خصوصیت از این روایت یا اگر این القاء خصوصیت را نپذیریم، روایت یحیی الازرق و روایاتی که در آن‌ها ستر و امثال این‌ها بود اطلاق داشت.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س:؟؟؟</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ج: نیاز که هست به دلیل این است که ما آن روایت را قبول کردیم ولی عده‌ای آن روایت را قبول ندارند. می‌خواهیم بگوییم که حتی روی آن مبانی هم می‌شود به وجه اول استشهاد کرد و لذا جای بحث دارد؛ چون مبانی مختلف است. البته بنا بر نظر ما نیازی به وجه اول نیست و وجه دیگری وجود دارد که بحث را روشن می‌کند.</w:t>
      </w:r>
    </w:p>
    <w:p w:rsidR="00D46E82" w:rsidRPr="009D5701" w:rsidRDefault="00D46E82" w:rsidP="00D46E82">
      <w:pPr>
        <w:keepNext/>
        <w:keepLines/>
        <w:bidi/>
        <w:spacing w:before="340" w:after="0" w:line="240" w:lineRule="auto"/>
        <w:contextualSpacing/>
        <w:jc w:val="both"/>
        <w:outlineLvl w:val="1"/>
        <w:rPr>
          <w:rFonts w:ascii="IRBadr" w:eastAsia="2  Lotus" w:hAnsi="IRBadr" w:cs="IRBadr"/>
          <w:bCs/>
          <w:sz w:val="20"/>
          <w:szCs w:val="32"/>
          <w:rtl/>
          <w:lang w:bidi="fa-IR"/>
        </w:rPr>
      </w:pPr>
      <w:bookmarkStart w:id="6" w:name="_Toc429734534"/>
      <w:r w:rsidRPr="009D5701">
        <w:rPr>
          <w:rFonts w:ascii="IRBadr" w:eastAsia="2  Lotus" w:hAnsi="IRBadr" w:cs="IRBadr"/>
          <w:bCs/>
          <w:sz w:val="20"/>
          <w:szCs w:val="32"/>
          <w:rtl/>
          <w:lang w:bidi="fa-IR"/>
        </w:rPr>
        <w:t>نکته سوم: عدم اطلاق «لَا حُرْمَةَ لَهُ وَ لَا غِيبَةَ»</w:t>
      </w:r>
      <w:bookmarkEnd w:id="6"/>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بحث سوم </w:t>
      </w:r>
      <w:r w:rsidRPr="009D5701">
        <w:rPr>
          <w:rFonts w:ascii="IRBadr" w:eastAsia="2  Lotus" w:hAnsi="IRBadr" w:cs="IRBadr"/>
          <w:b/>
          <w:bCs/>
          <w:sz w:val="72"/>
          <w:szCs w:val="32"/>
          <w:rtl/>
          <w:lang w:bidi="fa-IR"/>
        </w:rPr>
        <w:t xml:space="preserve">«لَا حُرْمَةَ لَهُ وَ لَا غِيبَةَ» </w:t>
      </w:r>
      <w:r w:rsidRPr="009D5701">
        <w:rPr>
          <w:rFonts w:ascii="IRBadr" w:eastAsia="2  Lotus" w:hAnsi="IRBadr" w:cs="IRBadr"/>
          <w:sz w:val="72"/>
          <w:szCs w:val="32"/>
          <w:rtl/>
          <w:lang w:bidi="fa-IR"/>
        </w:rPr>
        <w:t>است</w:t>
      </w:r>
      <w:r w:rsidRPr="009D5701">
        <w:rPr>
          <w:rFonts w:ascii="IRBadr" w:eastAsia="2  Lotus" w:hAnsi="IRBadr" w:cs="IRBadr"/>
          <w:b/>
          <w:bCs/>
          <w:sz w:val="72"/>
          <w:szCs w:val="32"/>
          <w:rtl/>
          <w:lang w:bidi="fa-IR"/>
        </w:rPr>
        <w:t>.</w:t>
      </w:r>
      <w:r w:rsidRPr="009D5701">
        <w:rPr>
          <w:rFonts w:ascii="IRBadr" w:eastAsia="2  Lotus" w:hAnsi="IRBadr" w:cs="IRBadr"/>
          <w:sz w:val="72"/>
          <w:szCs w:val="32"/>
          <w:rtl/>
          <w:lang w:bidi="fa-IR"/>
        </w:rPr>
        <w:t xml:space="preserve"> این غیبت، ذکر خاص بعد العام است.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یعنی حقوق اخوت و برادری ثابت نیست که دایره‌اش اعم است از آبروی او و رعایت ادب در مقابل او و احترام او و چیزهایی که در حقوق دینی و ایمانی آمده است. ظاهر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در اینجا اطلاق دارد و نفی حرمت می‌شود؛ یعنی در حقیقت این به نحو حکومت یا تخصیص، حقوقی که برای برادران دینی یا ایمانی مقررشده که حقوق متعددی است آن را برمی‌دارد. حقوق را فرض کرده و می‌گوید: کسی که این‌طور شد این حقوق برایش ثابت نیست.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آیا می‌شود به این ملتزم شد (مخصوصاً بنا بر احتمال اول در </w:t>
      </w:r>
      <w:r w:rsidRPr="009D5701">
        <w:rPr>
          <w:rFonts w:ascii="IRBadr" w:eastAsia="2  Lotus" w:hAnsi="IRBadr" w:cs="IRBadr"/>
          <w:b/>
          <w:bCs/>
          <w:sz w:val="72"/>
          <w:szCs w:val="32"/>
          <w:rtl/>
          <w:lang w:bidi="fa-IR"/>
        </w:rPr>
        <w:t>إذا جاهر الفاسق بفسقه)</w:t>
      </w:r>
      <w:r w:rsidRPr="009D5701">
        <w:rPr>
          <w:rFonts w:ascii="IRBadr" w:eastAsia="2  Lotus" w:hAnsi="IRBadr" w:cs="IRBadr"/>
          <w:sz w:val="72"/>
          <w:szCs w:val="32"/>
          <w:rtl/>
          <w:lang w:bidi="fa-IR"/>
        </w:rPr>
        <w:t xml:space="preserve"> که اگر کسی در موردی فسقی از او ظاهر شد و فسقش را اظهار کرد؛ در صغیره یا در کبیره، این </w:t>
      </w:r>
      <w:r w:rsidRPr="009D5701">
        <w:rPr>
          <w:rFonts w:ascii="IRBadr" w:eastAsia="2  Lotus" w:hAnsi="IRBadr" w:cs="IRBadr"/>
          <w:b/>
          <w:bCs/>
          <w:sz w:val="72"/>
          <w:szCs w:val="32"/>
          <w:rtl/>
          <w:lang w:bidi="fa-IR"/>
        </w:rPr>
        <w:t xml:space="preserve">لا حرمة له </w:t>
      </w:r>
      <w:r w:rsidRPr="009D5701">
        <w:rPr>
          <w:rFonts w:ascii="IRBadr" w:eastAsia="2  Lotus" w:hAnsi="IRBadr" w:cs="IRBadr"/>
          <w:sz w:val="72"/>
          <w:szCs w:val="32"/>
          <w:rtl/>
          <w:lang w:bidi="fa-IR"/>
        </w:rPr>
        <w:t>علی نحو الاطلاق؟</w:t>
      </w:r>
      <w:r w:rsidRPr="009D5701">
        <w:rPr>
          <w:rFonts w:ascii="IRBadr" w:eastAsia="2  Lotus" w:hAnsi="IRBadr" w:cs="IRBadr"/>
          <w:b/>
          <w:bCs/>
          <w:sz w:val="72"/>
          <w:szCs w:val="32"/>
          <w:rtl/>
          <w:lang w:bidi="fa-IR"/>
        </w:rPr>
        <w:t xml:space="preserve"> </w:t>
      </w:r>
      <w:r w:rsidRPr="009D5701">
        <w:rPr>
          <w:rFonts w:ascii="IRBadr" w:eastAsia="2  Lotus" w:hAnsi="IRBadr" w:cs="IRBadr"/>
          <w:sz w:val="72"/>
          <w:szCs w:val="32"/>
          <w:rtl/>
          <w:lang w:bidi="fa-IR"/>
        </w:rPr>
        <w:t>قطعاً</w:t>
      </w:r>
      <w:r w:rsidRPr="009D5701">
        <w:rPr>
          <w:rFonts w:ascii="IRBadr" w:eastAsia="2  Lotus" w:hAnsi="IRBadr" w:cs="IRBadr"/>
          <w:b/>
          <w:bCs/>
          <w:sz w:val="72"/>
          <w:szCs w:val="32"/>
          <w:rtl/>
          <w:lang w:bidi="fa-IR"/>
        </w:rPr>
        <w:t xml:space="preserve"> علی نحو الاطلاق</w:t>
      </w:r>
      <w:r w:rsidRPr="009D5701">
        <w:rPr>
          <w:rFonts w:ascii="IRBadr" w:eastAsia="2  Lotus" w:hAnsi="IRBadr" w:cs="IRBadr"/>
          <w:sz w:val="72"/>
          <w:szCs w:val="32"/>
          <w:rtl/>
          <w:lang w:bidi="fa-IR"/>
        </w:rPr>
        <w:t xml:space="preserve"> مراد نیست برای اینکه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حتی می‌تواند جانش را بگیرد. قطعاً جان یا صدمه زدن </w:t>
      </w:r>
      <w:r w:rsidRPr="009D5701">
        <w:rPr>
          <w:rFonts w:ascii="IRBadr" w:eastAsia="2  Lotus" w:hAnsi="IRBadr" w:cs="IRBadr"/>
          <w:sz w:val="72"/>
          <w:szCs w:val="32"/>
          <w:rtl/>
          <w:lang w:bidi="fa-IR"/>
        </w:rPr>
        <w:lastRenderedPageBreak/>
        <w:t xml:space="preserve">مالی به او یا تصرف در اموال او مقصود نیست. </w:t>
      </w:r>
      <w:r w:rsidR="00317654">
        <w:rPr>
          <w:rFonts w:ascii="IRBadr" w:eastAsia="2  Lotus" w:hAnsi="IRBadr" w:cs="IRBadr"/>
          <w:sz w:val="72"/>
          <w:szCs w:val="32"/>
          <w:rtl/>
          <w:lang w:bidi="fa-IR"/>
        </w:rPr>
        <w:t>آنچه</w:t>
      </w:r>
      <w:r w:rsidRPr="009D5701">
        <w:rPr>
          <w:rFonts w:ascii="IRBadr" w:eastAsia="2  Lotus" w:hAnsi="IRBadr" w:cs="IRBadr"/>
          <w:sz w:val="72"/>
          <w:szCs w:val="32"/>
          <w:rtl/>
          <w:lang w:bidi="fa-IR"/>
        </w:rPr>
        <w:t xml:space="preserve"> می‌تواند مقصود باشد حقوق ثانوی است که در رتبه بعد از جان و مال و امثال این‌ها است؛ مثل احترام گذاشتن در روابط اجتماعی و غیبت و امثال این‌ها. گرچه همین هم به اطلاق کمی مشکل است. اگر کسی تجاهر به فسقی کرد، در آداب اجتماعی اگر این حقوق کلاً برداشته شود، این بعید است.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این تعارض بین دو قرینه در یک دلیل می‌شود. اگر بحث اول را با این بحث در نظر بگیرید تعارض می‌شود. یا باید بگویید: در </w:t>
      </w:r>
      <w:r w:rsidRPr="009D5701">
        <w:rPr>
          <w:rFonts w:ascii="IRBadr" w:eastAsia="2  Lotus" w:hAnsi="IRBadr" w:cs="IRBadr"/>
          <w:b/>
          <w:bCs/>
          <w:sz w:val="72"/>
          <w:szCs w:val="32"/>
          <w:rtl/>
          <w:lang w:bidi="fa-IR"/>
        </w:rPr>
        <w:t>إذا جاهر الفاسق بفسقه</w:t>
      </w:r>
      <w:r w:rsidRPr="009D5701">
        <w:rPr>
          <w:rFonts w:ascii="IRBadr" w:eastAsia="2  Lotus" w:hAnsi="IRBadr" w:cs="IRBadr"/>
          <w:sz w:val="72"/>
          <w:szCs w:val="32"/>
          <w:rtl/>
          <w:lang w:bidi="fa-IR"/>
        </w:rPr>
        <w:t xml:space="preserve"> احتمال دوم در بحث اول است؛ یعنی مقصود آدم لاابالی بی‌قیدوبند است و این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و می‌شود یک اطلاق نسبی درباره‌اش قائل بود؛ یعنی می‌شود ظهور این را بگیریم ولی ظهور </w:t>
      </w:r>
      <w:r w:rsidRPr="009D5701">
        <w:rPr>
          <w:rFonts w:ascii="IRBadr" w:eastAsia="2  Lotus" w:hAnsi="IRBadr" w:cs="IRBadr"/>
          <w:b/>
          <w:bCs/>
          <w:sz w:val="72"/>
          <w:szCs w:val="32"/>
          <w:rtl/>
          <w:lang w:bidi="fa-IR"/>
        </w:rPr>
        <w:t>إذا جاهر الفاسق بفسقه</w:t>
      </w:r>
      <w:r w:rsidRPr="009D5701">
        <w:rPr>
          <w:rFonts w:ascii="IRBadr" w:eastAsia="2  Lotus" w:hAnsi="IRBadr" w:cs="IRBadr"/>
          <w:sz w:val="72"/>
          <w:szCs w:val="32"/>
          <w:rtl/>
          <w:lang w:bidi="fa-IR"/>
        </w:rPr>
        <w:t xml:space="preserve"> در عموم و شمول را برداریم و بگوییم: این مقصود فاسق لاابالی سطح خاص است و آن ظهور را به نفع این ظهور برداریم و یا به‌عکس بگوییم: ظهور </w:t>
      </w:r>
      <w:r w:rsidRPr="009D5701">
        <w:rPr>
          <w:rFonts w:ascii="IRBadr" w:eastAsia="2  Lotus" w:hAnsi="IRBadr" w:cs="IRBadr"/>
          <w:b/>
          <w:bCs/>
          <w:sz w:val="72"/>
          <w:szCs w:val="32"/>
          <w:rtl/>
          <w:lang w:bidi="fa-IR"/>
        </w:rPr>
        <w:t>إذا جاهر الفاسق بفسقه</w:t>
      </w:r>
      <w:r w:rsidRPr="009D5701">
        <w:rPr>
          <w:rFonts w:ascii="IRBadr" w:eastAsia="2  Lotus" w:hAnsi="IRBadr" w:cs="IRBadr"/>
          <w:sz w:val="72"/>
          <w:szCs w:val="32"/>
          <w:rtl/>
          <w:lang w:bidi="fa-IR"/>
        </w:rPr>
        <w:t xml:space="preserve">، کل مورد به مورد است و مقصود از این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همان غیبت و چیزهای خاص است و اطلاقی ندارد. ظهور آن را بگیریم و دست از اطلاق این برداریم و یا ظهور اطلاقی این را بگیریم و دست از آن برداریم.</w:t>
      </w:r>
    </w:p>
    <w:p w:rsidR="00D46E82" w:rsidRPr="009D5701" w:rsidRDefault="00D46E82" w:rsidP="00D46E82">
      <w:pPr>
        <w:keepNext/>
        <w:keepLines/>
        <w:bidi/>
        <w:spacing w:before="280" w:after="0" w:line="240" w:lineRule="auto"/>
        <w:contextualSpacing/>
        <w:jc w:val="both"/>
        <w:outlineLvl w:val="2"/>
        <w:rPr>
          <w:rFonts w:ascii="IRBadr" w:eastAsia="2  Lotus" w:hAnsi="IRBadr" w:cs="IRBadr"/>
          <w:bCs/>
          <w:sz w:val="16"/>
          <w:szCs w:val="32"/>
          <w:rtl/>
          <w:lang w:bidi="fa-IR"/>
        </w:rPr>
      </w:pPr>
      <w:bookmarkStart w:id="7" w:name="_Toc429734535"/>
      <w:r w:rsidRPr="009D5701">
        <w:rPr>
          <w:rFonts w:ascii="IRBadr" w:eastAsia="2  Lotus" w:hAnsi="IRBadr" w:cs="IRBadr"/>
          <w:bCs/>
          <w:sz w:val="16"/>
          <w:szCs w:val="32"/>
          <w:rtl/>
          <w:lang w:bidi="fa-IR"/>
        </w:rPr>
        <w:t>تعارض دو اطلاق</w:t>
      </w:r>
      <w:bookmarkEnd w:id="7"/>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اینجا دو طرفش هم اطلاقی است برای اینکه در بحث اول که می‌گفتیم: احتمال اول، مستند به اطلاق است، ولو آدم لاابالی علی الاطلاق نباشد و در یکجا فسقش را اظهار کند، می‌گوییم اطلاقش این را می‌گیرد. این‌طرف هم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می‌گوید: هیچ‌کدام از آداب و اصول و قواعد برایش ثابت نیست. دو اطلاق باهم تعارض دارند. ظاهر اطلاقی </w:t>
      </w:r>
      <w:r w:rsidRPr="009D5701">
        <w:rPr>
          <w:rFonts w:ascii="IRBadr" w:eastAsia="2  Lotus" w:hAnsi="IRBadr" w:cs="IRBadr"/>
          <w:b/>
          <w:bCs/>
          <w:sz w:val="72"/>
          <w:szCs w:val="32"/>
          <w:rtl/>
          <w:lang w:bidi="fa-IR"/>
        </w:rPr>
        <w:t>إذا جاهر الفاسق بفسقه</w:t>
      </w:r>
      <w:r w:rsidRPr="009D5701">
        <w:rPr>
          <w:rFonts w:ascii="IRBadr" w:eastAsia="2  Lotus" w:hAnsi="IRBadr" w:cs="IRBadr"/>
          <w:sz w:val="72"/>
          <w:szCs w:val="32"/>
          <w:rtl/>
          <w:lang w:bidi="fa-IR"/>
        </w:rPr>
        <w:t xml:space="preserve"> این است که اگر به‌طورکلی لاابالی نبود ولی یکجا تجاهر به فسق دارد، بازهم این را می‌گیرد و ظاهر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این است که هیچ احترامی برایش ثابت نیست که این هم بعید است شامل موردی بشود که یکجا تجاهر کرده است. این بیشتر مربوط به کسی است که اصولاً جزء فسقه به شمار می‌آید. فسقه‌ای که لاابالی‌گری و فسقش واضح است. با این بیشتر سازگار است و خیلی بعید است که فاسق موردی را بگیرد.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این دو باهم تعارض می‌کنند و چون طرفینش اطلاق است خیلی نمی‌شود ترجیح داد مگر اینکه بگوییم: اطلاق</w:t>
      </w:r>
      <w:r w:rsidRPr="009D5701">
        <w:rPr>
          <w:rFonts w:ascii="IRBadr" w:eastAsia="2  Lotus" w:hAnsi="IRBadr" w:cs="IRBadr"/>
          <w:b/>
          <w:bCs/>
          <w:sz w:val="72"/>
          <w:szCs w:val="32"/>
          <w:rtl/>
          <w:lang w:bidi="fa-IR"/>
        </w:rPr>
        <w:t xml:space="preserve"> لا حرمة له</w:t>
      </w:r>
      <w:r w:rsidRPr="009D5701">
        <w:rPr>
          <w:rFonts w:ascii="IRBadr" w:eastAsia="2  Lotus" w:hAnsi="IRBadr" w:cs="IRBadr"/>
          <w:sz w:val="72"/>
          <w:szCs w:val="32"/>
          <w:rtl/>
          <w:lang w:bidi="fa-IR"/>
        </w:rPr>
        <w:t xml:space="preserve"> درهرحال مخدوش است حتی اگر بگوییم: </w:t>
      </w:r>
      <w:r w:rsidRPr="009D5701">
        <w:rPr>
          <w:rFonts w:ascii="IRBadr" w:eastAsia="2  Lotus" w:hAnsi="IRBadr" w:cs="IRBadr"/>
          <w:b/>
          <w:bCs/>
          <w:sz w:val="72"/>
          <w:szCs w:val="32"/>
          <w:rtl/>
          <w:lang w:bidi="fa-IR"/>
        </w:rPr>
        <w:t xml:space="preserve">إذا جاهر الفاسق فسقه </w:t>
      </w:r>
      <w:r w:rsidRPr="009D5701">
        <w:rPr>
          <w:rFonts w:ascii="IRBadr" w:eastAsia="2  Lotus" w:hAnsi="IRBadr" w:cs="IRBadr"/>
          <w:sz w:val="72"/>
          <w:szCs w:val="32"/>
          <w:rtl/>
          <w:lang w:bidi="fa-IR"/>
        </w:rPr>
        <w:t xml:space="preserve">لاابالی علی الاطلاق است برای اینکه لا حرمت له بازهم نمی‌تواند مطلق باشد که مال و جان و این‌ها را می‌گیرد و لذا چون این حالت را دارد مطمئن هستیم که اطلاقی در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نیست و این حاکم و مقید بر آن‌هاست.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lastRenderedPageBreak/>
        <w:t>س:؟؟؟</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ج: ما هم این را می‌گوییم. توضیحاتی که شما می‌دهید موجب این می‌شود که ما نمی‌توانیم به این اطلاق پایبند باشیم. این بحث اصولی دارد و آن این است که اگر یقین داشتیم درجایی اطلاق وجود دارد آن‌وقت دو مبنا هست: یک مبنا می‌گوید: اگر یک‌گوشه اطلاق خدشه‌دار شد کلش فرومی‌ریزد و مبنای دیگر می‌گوید: به همان اندازه که یقین داریم، فرومی‌ریزد. مبنای ما مبنای آیت‌الله تبریزی است که در اصول باید بحث کنیم.</w:t>
      </w:r>
    </w:p>
    <w:p w:rsidR="00D46E82" w:rsidRPr="009D5701" w:rsidRDefault="00D46E82" w:rsidP="00D46E82">
      <w:pPr>
        <w:keepNext/>
        <w:keepLines/>
        <w:bidi/>
        <w:spacing w:before="280" w:after="0" w:line="240" w:lineRule="auto"/>
        <w:contextualSpacing/>
        <w:jc w:val="both"/>
        <w:outlineLvl w:val="2"/>
        <w:rPr>
          <w:rFonts w:ascii="IRBadr" w:eastAsia="2  Lotus" w:hAnsi="IRBadr" w:cs="IRBadr"/>
          <w:bCs/>
          <w:sz w:val="16"/>
          <w:szCs w:val="32"/>
          <w:rtl/>
          <w:lang w:bidi="fa-IR"/>
        </w:rPr>
      </w:pPr>
      <w:bookmarkStart w:id="8" w:name="_Toc429734536"/>
      <w:r w:rsidRPr="009D5701">
        <w:rPr>
          <w:rFonts w:ascii="IRBadr" w:eastAsia="2  Lotus" w:hAnsi="IRBadr" w:cs="IRBadr"/>
          <w:bCs/>
          <w:sz w:val="16"/>
          <w:szCs w:val="32"/>
          <w:rtl/>
          <w:lang w:bidi="fa-IR"/>
        </w:rPr>
        <w:t>رفع تعارض</w:t>
      </w:r>
      <w:bookmarkEnd w:id="8"/>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یک‌گوشه‌اش که در مقام بیان نبود، تمام شد و من نمی‌توانم بگویم: در مقام بیان در جای دیگر است. این یک نظر است که اظهر این است و ما هم تقریباً این را تقویت می‌کردیم. اگر روی این مبنا باشد در دومی انسان نمی‌تواند اطلاق را بپذیرد. احتمالاً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تمهید</w:t>
      </w:r>
      <w:r w:rsidRPr="009D5701">
        <w:rPr>
          <w:rFonts w:ascii="IRBadr" w:eastAsia="2  Lotus" w:hAnsi="IRBadr" w:cs="IRBadr"/>
          <w:b/>
          <w:bCs/>
          <w:sz w:val="72"/>
          <w:szCs w:val="32"/>
          <w:rtl/>
          <w:lang w:bidi="fa-IR"/>
        </w:rPr>
        <w:t xml:space="preserve"> </w:t>
      </w:r>
      <w:r w:rsidRPr="009D5701">
        <w:rPr>
          <w:rFonts w:ascii="IRBadr" w:eastAsia="2  Lotus" w:hAnsi="IRBadr" w:cs="IRBadr"/>
          <w:sz w:val="72"/>
          <w:szCs w:val="32"/>
          <w:rtl/>
          <w:lang w:bidi="fa-IR"/>
        </w:rPr>
        <w:t>برای</w:t>
      </w:r>
      <w:r w:rsidRPr="009D5701">
        <w:rPr>
          <w:rFonts w:ascii="IRBadr" w:eastAsia="2  Lotus" w:hAnsi="IRBadr" w:cs="IRBadr"/>
          <w:b/>
          <w:bCs/>
          <w:sz w:val="72"/>
          <w:szCs w:val="32"/>
          <w:rtl/>
          <w:lang w:bidi="fa-IR"/>
        </w:rPr>
        <w:t xml:space="preserve"> لا غیبة</w:t>
      </w:r>
      <w:r w:rsidRPr="009D5701">
        <w:rPr>
          <w:rFonts w:ascii="IRBadr" w:eastAsia="2  Lotus" w:hAnsi="IRBadr" w:cs="IRBadr"/>
          <w:sz w:val="72"/>
          <w:szCs w:val="32"/>
          <w:rtl/>
          <w:lang w:bidi="fa-IR"/>
        </w:rPr>
        <w:t xml:space="preserve"> است؛ یعنی بار اضافه‌ای ندارد و می‌خواهد بگوید: این یک‌چیز کلی نیست. </w:t>
      </w:r>
      <w:r w:rsidRPr="009D5701">
        <w:rPr>
          <w:rFonts w:ascii="IRBadr" w:eastAsia="2  Lotus" w:hAnsi="IRBadr" w:cs="IRBadr"/>
          <w:b/>
          <w:bCs/>
          <w:sz w:val="72"/>
          <w:szCs w:val="32"/>
          <w:rtl/>
          <w:lang w:bidi="fa-IR"/>
        </w:rPr>
        <w:t>لا</w:t>
      </w:r>
      <w:r w:rsidRPr="009D5701">
        <w:rPr>
          <w:rFonts w:ascii="IRBadr" w:eastAsia="2  Lotus" w:hAnsi="IRBadr" w:cs="IRBadr"/>
          <w:sz w:val="72"/>
          <w:szCs w:val="32"/>
          <w:rtl/>
          <w:lang w:bidi="fa-IR"/>
        </w:rPr>
        <w:t xml:space="preserve"> </w:t>
      </w:r>
      <w:r w:rsidRPr="009D5701">
        <w:rPr>
          <w:rFonts w:ascii="IRBadr" w:eastAsia="2  Lotus" w:hAnsi="IRBadr" w:cs="IRBadr"/>
          <w:b/>
          <w:bCs/>
          <w:sz w:val="72"/>
          <w:szCs w:val="32"/>
          <w:rtl/>
          <w:lang w:bidi="fa-IR"/>
        </w:rPr>
        <w:t>حرمة له و لا غیبة</w:t>
      </w:r>
      <w:r w:rsidRPr="009D5701">
        <w:rPr>
          <w:rFonts w:ascii="IRBadr" w:eastAsia="2  Lotus" w:hAnsi="IRBadr" w:cs="IRBadr"/>
          <w:sz w:val="72"/>
          <w:szCs w:val="32"/>
          <w:rtl/>
          <w:lang w:bidi="fa-IR"/>
        </w:rPr>
        <w:t xml:space="preserve"> یک جمله است اما برای اینکه غیبت را بردارد، می‌گوید: حرمت غیبتی ندارد. اینکه پشت سرش حرف زده بشود یا چیزهایی قریب به این را می‌خواهد بگوید و بیشتر از این اطلاق ندارد. این یک وجه است که ممکن است این‌طور بگوییم.</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وجه دیگر این است که کسی بگوید: این از اول انصراف به همان عدم حرمت در آداب اجتماعی دارد. این هم احتمالی است که وجود دارد اما اگر این را نگوییم، آن دو ظهور، تعارض می‌کنند و اگر تعارض را بپذیریم به هیچ‌کدام نمی‌شود توجه کرد و تساقط می‌کنند و هیچ‌کدام اطلاقی نخواهند داشت. قدر متیقن آن می‌شود کسی که لاابالی است می‌شود غیبتش کرد اما به‌صرف اینکه اگر در گناهی تجاهر داشت، کل حقوق اجتماعی و اخوت دینی‌اش باطل شود، این خیلی بعید است. خیلی بعید است کسی بتواند مطمئن باشد که تعارضی نیست ولی چون مطمئن هستیم که چنین چیزی نیست تعارض پیدا می‌کنند. اگر تعارض پیدا کند باید قدر متیقن آن را گرفت که اینجا قدر متیقنی ندارد؛ برای اینکه اینجا دو چیز می‌تواند قدر متیقن داشته باشد: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۱: اینکه بگوییم: در لاابالی علی الاطلاق می‌شود احترامات او را کنار گذاشت.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۲: اینکه لاابالی در همان مورد را می‌شود غیبت کرد. خود این دو را نمی‌شود تعیین کرد و قدر متیقنی ندارد. ازلحاظ استدلالی خیلی نمی‌شود به این روایت تمسک کرد.</w:t>
      </w:r>
    </w:p>
    <w:p w:rsidR="00D46E82" w:rsidRPr="009D5701" w:rsidRDefault="00D46E82" w:rsidP="00D46E82">
      <w:pPr>
        <w:keepNext/>
        <w:keepLines/>
        <w:bidi/>
        <w:spacing w:before="280" w:after="0" w:line="240" w:lineRule="auto"/>
        <w:contextualSpacing/>
        <w:jc w:val="both"/>
        <w:outlineLvl w:val="2"/>
        <w:rPr>
          <w:rFonts w:ascii="IRBadr" w:eastAsia="2  Lotus" w:hAnsi="IRBadr" w:cs="IRBadr"/>
          <w:bCs/>
          <w:sz w:val="16"/>
          <w:szCs w:val="32"/>
          <w:rtl/>
          <w:lang w:bidi="fa-IR"/>
        </w:rPr>
      </w:pPr>
      <w:bookmarkStart w:id="9" w:name="_Toc429734537"/>
      <w:r w:rsidRPr="009D5701">
        <w:rPr>
          <w:rFonts w:ascii="IRBadr" w:eastAsia="2  Lotus" w:hAnsi="IRBadr" w:cs="IRBadr"/>
          <w:bCs/>
          <w:sz w:val="16"/>
          <w:szCs w:val="32"/>
          <w:rtl/>
          <w:lang w:bidi="fa-IR"/>
        </w:rPr>
        <w:t>جمع‌بندی نکته سوم</w:t>
      </w:r>
      <w:bookmarkEnd w:id="9"/>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این هم یک بحث در این روایت ازاین‌جهت است ولی من‌حیث‌المجموع</w:t>
      </w:r>
      <w:r w:rsidRPr="009D5701">
        <w:rPr>
          <w:rFonts w:ascii="IRBadr" w:eastAsia="2  Lotus" w:hAnsi="IRBadr" w:cs="IRBadr"/>
          <w:b/>
          <w:bCs/>
          <w:sz w:val="72"/>
          <w:szCs w:val="32"/>
          <w:rtl/>
          <w:lang w:bidi="fa-IR"/>
        </w:rPr>
        <w:t xml:space="preserve"> </w:t>
      </w:r>
      <w:r w:rsidRPr="009D5701">
        <w:rPr>
          <w:rFonts w:ascii="IRBadr" w:eastAsia="2  Lotus" w:hAnsi="IRBadr" w:cs="IRBadr"/>
          <w:sz w:val="72"/>
          <w:szCs w:val="32"/>
          <w:rtl/>
          <w:lang w:bidi="fa-IR"/>
        </w:rPr>
        <w:t xml:space="preserve">آنچه به نظر می‌آید اظهر و مقدم باشد این است که </w:t>
      </w:r>
      <w:r w:rsidRPr="009D5701">
        <w:rPr>
          <w:rFonts w:ascii="IRBadr" w:eastAsia="2  Lotus" w:hAnsi="IRBadr" w:cs="IRBadr"/>
          <w:b/>
          <w:bCs/>
          <w:sz w:val="72"/>
          <w:szCs w:val="32"/>
          <w:rtl/>
          <w:lang w:bidi="fa-IR"/>
        </w:rPr>
        <w:t xml:space="preserve">إذا جاهر الفاسق بفسقه، </w:t>
      </w:r>
      <w:r w:rsidRPr="009D5701">
        <w:rPr>
          <w:rFonts w:ascii="IRBadr" w:eastAsia="2  Lotus" w:hAnsi="IRBadr" w:cs="IRBadr"/>
          <w:sz w:val="72"/>
          <w:szCs w:val="32"/>
          <w:rtl/>
          <w:lang w:bidi="fa-IR"/>
        </w:rPr>
        <w:t xml:space="preserve">در مورد خاصی است که همان احتمال اول در بحث اول است و </w:t>
      </w:r>
      <w:r w:rsidRPr="009D5701">
        <w:rPr>
          <w:rFonts w:ascii="IRBadr" w:eastAsia="2  Lotus" w:hAnsi="IRBadr" w:cs="IRBadr"/>
          <w:b/>
          <w:bCs/>
          <w:sz w:val="72"/>
          <w:szCs w:val="32"/>
          <w:rtl/>
          <w:lang w:bidi="fa-IR"/>
        </w:rPr>
        <w:t xml:space="preserve">لا حرمة </w:t>
      </w:r>
      <w:r w:rsidRPr="009D5701">
        <w:rPr>
          <w:rFonts w:ascii="IRBadr" w:eastAsia="2  Lotus" w:hAnsi="IRBadr" w:cs="IRBadr"/>
          <w:b/>
          <w:bCs/>
          <w:sz w:val="72"/>
          <w:szCs w:val="32"/>
          <w:rtl/>
          <w:lang w:bidi="fa-IR"/>
        </w:rPr>
        <w:lastRenderedPageBreak/>
        <w:t xml:space="preserve">له </w:t>
      </w:r>
      <w:r w:rsidRPr="009D5701">
        <w:rPr>
          <w:rFonts w:ascii="IRBadr" w:eastAsia="2  Lotus" w:hAnsi="IRBadr" w:cs="IRBadr"/>
          <w:sz w:val="72"/>
          <w:szCs w:val="32"/>
          <w:rtl/>
          <w:lang w:bidi="fa-IR"/>
        </w:rPr>
        <w:t xml:space="preserve">هم انصراف به همین محدوده غیبت و ما یشابه الغیبة دارد. اطلاقی در آن نیست و این اظهر است.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نمی‌خواهد بگوید این را کنار بگذار بلکه می‌خواهد بگوید: اگر گناهی کرده و اظهار می‌کند، می‌توان پشت سرش حرفی زد و احترامش نکنیم. می‌خواهد بگوید: حرمت از </w:t>
      </w:r>
      <w:r w:rsidRPr="009D5701">
        <w:rPr>
          <w:rFonts w:ascii="IRBadr" w:eastAsia="2  Lotus" w:hAnsi="IRBadr" w:cs="IRBadr"/>
          <w:b/>
          <w:bCs/>
          <w:sz w:val="72"/>
          <w:szCs w:val="32"/>
          <w:rtl/>
          <w:lang w:bidi="fa-IR"/>
        </w:rPr>
        <w:t>غیبة ما یشابه الغیبة</w:t>
      </w:r>
      <w:r w:rsidRPr="009D5701">
        <w:rPr>
          <w:rFonts w:ascii="IRBadr" w:eastAsia="2  Lotus" w:hAnsi="IRBadr" w:cs="IRBadr"/>
          <w:sz w:val="72"/>
          <w:szCs w:val="32"/>
          <w:rtl/>
          <w:lang w:bidi="fa-IR"/>
        </w:rPr>
        <w:t xml:space="preserve"> برداشته‌شده و یک حرمت به شکلی که گفتیم برایش ثابت نیست. ظاهرش این است و کمی شمول بیشتری نسبت به غیبت دارد ولی در همین حدود غیبت است نه چیزهای دیگر که کل حقوق کنار برود.</w:t>
      </w:r>
    </w:p>
    <w:p w:rsidR="00D46E82" w:rsidRPr="009D5701" w:rsidRDefault="00D46E82" w:rsidP="00D46E82">
      <w:pPr>
        <w:keepNext/>
        <w:keepLines/>
        <w:bidi/>
        <w:spacing w:before="340" w:after="0" w:line="240" w:lineRule="auto"/>
        <w:contextualSpacing/>
        <w:jc w:val="both"/>
        <w:outlineLvl w:val="1"/>
        <w:rPr>
          <w:rFonts w:ascii="IRBadr" w:eastAsia="2  Lotus" w:hAnsi="IRBadr" w:cs="IRBadr"/>
          <w:bCs/>
          <w:sz w:val="20"/>
          <w:szCs w:val="32"/>
          <w:rtl/>
          <w:lang w:bidi="fa-IR"/>
        </w:rPr>
      </w:pPr>
      <w:bookmarkStart w:id="10" w:name="_Toc429734538"/>
      <w:r w:rsidRPr="009D5701">
        <w:rPr>
          <w:rFonts w:ascii="IRBadr" w:eastAsia="2  Lotus" w:hAnsi="IRBadr" w:cs="IRBadr"/>
          <w:bCs/>
          <w:sz w:val="20"/>
          <w:szCs w:val="32"/>
          <w:rtl/>
          <w:lang w:bidi="fa-IR"/>
        </w:rPr>
        <w:t>نکته چهارم: محدوده جواز غیبت</w:t>
      </w:r>
      <w:bookmarkEnd w:id="10"/>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بحث چهارم که بعداً هم صحبت خواهیم کرد این است اینکه می‌گوییم: حرمت ندارد و غیبت ندارد و غیبتش جایز است، آیا در همین موردی که فسق دارد جایز است یا در سایر موارد هم جایز است؟ این هم بحث مهمی است که بعداً اشاره خواهیم کرد و اینجا هم مطرح می‌کنیم اینجا سه احتمال هست و هر سه احتمال قائل دارد.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۱: عده‌ای می‌گویند: کسی که در یک گناه تجاهر دارد، غیبت او در همان گناه جایز است.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۲: غیبت او در</w:t>
      </w:r>
      <w:r w:rsidRPr="009D5701">
        <w:rPr>
          <w:rFonts w:ascii="IRBadr" w:eastAsia="2  Lotus" w:hAnsi="IRBadr" w:cs="IRBadr"/>
          <w:b/>
          <w:bCs/>
          <w:sz w:val="72"/>
          <w:szCs w:val="32"/>
          <w:rtl/>
          <w:lang w:bidi="fa-IR"/>
        </w:rPr>
        <w:t xml:space="preserve"> ما</w:t>
      </w:r>
      <w:r w:rsidRPr="009D5701">
        <w:rPr>
          <w:rFonts w:ascii="IRBadr" w:eastAsia="2  Lotus" w:hAnsi="IRBadr" w:cs="IRBadr"/>
          <w:sz w:val="72"/>
          <w:szCs w:val="32"/>
          <w:rtl/>
          <w:lang w:bidi="fa-IR"/>
        </w:rPr>
        <w:t xml:space="preserve"> </w:t>
      </w:r>
      <w:r w:rsidRPr="009D5701">
        <w:rPr>
          <w:rFonts w:ascii="IRBadr" w:eastAsia="2  Lotus" w:hAnsi="IRBadr" w:cs="IRBadr"/>
          <w:b/>
          <w:bCs/>
          <w:sz w:val="72"/>
          <w:szCs w:val="32"/>
          <w:rtl/>
          <w:lang w:bidi="fa-IR"/>
        </w:rPr>
        <w:t>یساوی هذه المعصیه</w:t>
      </w:r>
      <w:r w:rsidRPr="009D5701">
        <w:rPr>
          <w:rFonts w:ascii="IRBadr" w:eastAsia="2  Lotus" w:hAnsi="IRBadr" w:cs="IRBadr"/>
          <w:sz w:val="72"/>
          <w:szCs w:val="32"/>
          <w:rtl/>
          <w:lang w:bidi="fa-IR"/>
        </w:rPr>
        <w:t xml:space="preserve"> و آنکه اخف از این معصیت است جایز است. در این امر و چیزهایی شبه او یا کمتر از او اما در امور بالاتر جایز نیست. کسی که با تجاهر نگاه به نامحرم می‌کند، در این مسئله و مسائل پایین‌تر می‌توان غیبتش کرد اما در گناهان بزرگی مثل زنا و امثال آن‌ که تجاهر ندارد جایز نیست.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۳: وقتی گناهی کرد در همه‌چیز می‌شود غیبتش کرد. مرحوم امام و آیت‌الله خوئی و سایر بزرگان بالفعل در این مسئله اختلاف دارند که در منابعشان هست.</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این روایت که می‌فرماید: «</w:t>
      </w:r>
      <w:r w:rsidRPr="009D5701">
        <w:rPr>
          <w:rFonts w:ascii="IRBadr" w:eastAsia="2  Lotus" w:hAnsi="IRBadr" w:cs="IRBadr"/>
          <w:b/>
          <w:bCs/>
          <w:sz w:val="72"/>
          <w:szCs w:val="32"/>
          <w:rtl/>
          <w:lang w:bidi="fa-IR"/>
        </w:rPr>
        <w:t>إِذَا جَاهَرَ الْفَاسِقُ بِفِسْقِهِ فَلَا حُرْمَةَ لَهُ وَ لَا غِيبَةَ»</w:t>
      </w:r>
      <w:r w:rsidRPr="009D5701">
        <w:rPr>
          <w:rFonts w:ascii="IRBadr" w:eastAsia="2  Lotus" w:hAnsi="IRBadr" w:cs="IRBadr"/>
          <w:sz w:val="72"/>
          <w:szCs w:val="32"/>
          <w:rtl/>
          <w:lang w:bidi="fa-IR"/>
        </w:rPr>
        <w:t xml:space="preserve"> اگر گفتیم: لاابالی علی الاطلاق است بحث خارج می‌شود و غیبتش در همه‌چیز جایز است. بحث آنجایی است که این روایت را حمل بر مورد کنیم. به نظر می‌رسد این روایت چون </w:t>
      </w:r>
      <w:r w:rsidRPr="009D5701">
        <w:rPr>
          <w:rFonts w:ascii="IRBadr" w:eastAsia="2  Lotus" w:hAnsi="IRBadr" w:cs="IRBadr"/>
          <w:b/>
          <w:bCs/>
          <w:sz w:val="72"/>
          <w:szCs w:val="32"/>
          <w:rtl/>
          <w:lang w:bidi="fa-IR"/>
        </w:rPr>
        <w:t xml:space="preserve">لا حرمة له </w:t>
      </w:r>
      <w:r w:rsidRPr="009D5701">
        <w:rPr>
          <w:rFonts w:ascii="IRBadr" w:eastAsia="2  Lotus" w:hAnsi="IRBadr" w:cs="IRBadr"/>
          <w:sz w:val="72"/>
          <w:szCs w:val="32"/>
          <w:rtl/>
          <w:lang w:bidi="fa-IR"/>
        </w:rPr>
        <w:t>دارد</w:t>
      </w:r>
      <w:r w:rsidRPr="009D5701">
        <w:rPr>
          <w:rFonts w:ascii="IRBadr" w:eastAsia="2  Lotus" w:hAnsi="IRBadr" w:cs="IRBadr"/>
          <w:b/>
          <w:bCs/>
          <w:sz w:val="72"/>
          <w:szCs w:val="32"/>
          <w:rtl/>
          <w:lang w:bidi="fa-IR"/>
        </w:rPr>
        <w:t xml:space="preserve">؛ </w:t>
      </w:r>
      <w:r w:rsidRPr="009D5701">
        <w:rPr>
          <w:rFonts w:ascii="IRBadr" w:eastAsia="2  Lotus" w:hAnsi="IRBadr" w:cs="IRBadr"/>
          <w:sz w:val="72"/>
          <w:szCs w:val="32"/>
          <w:rtl/>
          <w:lang w:bidi="fa-IR"/>
        </w:rPr>
        <w:t xml:space="preserve">یعنی در هر چه که مرتکب می‌شود ولو تجاهر ندارد می‌شود غیبتش کرد. این دلیل می‌شود برای اینکه غیبت او حرام نیست. بخصوص اینکه </w:t>
      </w:r>
      <w:r w:rsidRPr="009D5701">
        <w:rPr>
          <w:rFonts w:ascii="IRBadr" w:eastAsia="2  Lotus" w:hAnsi="IRBadr" w:cs="IRBadr"/>
          <w:b/>
          <w:bCs/>
          <w:sz w:val="72"/>
          <w:szCs w:val="32"/>
          <w:rtl/>
          <w:lang w:bidi="fa-IR"/>
        </w:rPr>
        <w:t>لا حرمة له</w:t>
      </w:r>
      <w:r w:rsidRPr="009D5701">
        <w:rPr>
          <w:rFonts w:ascii="IRBadr" w:eastAsia="2  Lotus" w:hAnsi="IRBadr" w:cs="IRBadr"/>
          <w:sz w:val="72"/>
          <w:szCs w:val="32"/>
          <w:rtl/>
          <w:lang w:bidi="fa-IR"/>
        </w:rPr>
        <w:t xml:space="preserve"> اطلاق و شمول دارد. این وجه این‌طرف است که خیلی‌ها گفته‌اند که </w:t>
      </w:r>
      <w:r w:rsidRPr="009D5701">
        <w:rPr>
          <w:rFonts w:ascii="IRBadr" w:eastAsia="2  Lotus" w:hAnsi="IRBadr" w:cs="IRBadr"/>
          <w:b/>
          <w:bCs/>
          <w:sz w:val="72"/>
          <w:szCs w:val="32"/>
          <w:rtl/>
          <w:lang w:bidi="fa-IR"/>
        </w:rPr>
        <w:t xml:space="preserve">لا حرمة له و لا غیبة </w:t>
      </w:r>
      <w:r w:rsidRPr="009D5701">
        <w:rPr>
          <w:rFonts w:ascii="IRBadr" w:eastAsia="2  Lotus" w:hAnsi="IRBadr" w:cs="IRBadr"/>
          <w:sz w:val="72"/>
          <w:szCs w:val="32"/>
          <w:rtl/>
          <w:lang w:bidi="fa-IR"/>
        </w:rPr>
        <w:t>ناظر به نفی حرمت علی الاطلاق است. حداقل در این محدوده اطلاق دارد؛ چه در گناهی که تجاهر کرده و چه در ده گناه دیگر که تجاهر نمی‌کند.</w:t>
      </w:r>
    </w:p>
    <w:p w:rsidR="00D46E82" w:rsidRPr="009D5701" w:rsidRDefault="00D46E82" w:rsidP="00D46E82">
      <w:pPr>
        <w:keepNext/>
        <w:keepLines/>
        <w:bidi/>
        <w:spacing w:before="280" w:after="0" w:line="240" w:lineRule="auto"/>
        <w:contextualSpacing/>
        <w:jc w:val="both"/>
        <w:outlineLvl w:val="2"/>
        <w:rPr>
          <w:rFonts w:ascii="IRBadr" w:eastAsia="2  Lotus" w:hAnsi="IRBadr" w:cs="IRBadr"/>
          <w:b/>
          <w:bCs/>
          <w:sz w:val="16"/>
          <w:szCs w:val="32"/>
          <w:rtl/>
          <w:lang w:bidi="fa-IR"/>
        </w:rPr>
      </w:pPr>
      <w:bookmarkStart w:id="11" w:name="_Toc429734539"/>
      <w:r w:rsidRPr="009D5701">
        <w:rPr>
          <w:rFonts w:ascii="IRBadr" w:eastAsia="2  Lotus" w:hAnsi="IRBadr" w:cs="IRBadr"/>
          <w:bCs/>
          <w:sz w:val="16"/>
          <w:szCs w:val="32"/>
          <w:rtl/>
          <w:lang w:bidi="fa-IR"/>
        </w:rPr>
        <w:lastRenderedPageBreak/>
        <w:t>بعید بودن اطلاق در «</w:t>
      </w:r>
      <w:r w:rsidRPr="009D5701">
        <w:rPr>
          <w:rFonts w:ascii="IRBadr" w:eastAsia="2  Lotus" w:hAnsi="IRBadr" w:cs="IRBadr"/>
          <w:b/>
          <w:bCs/>
          <w:sz w:val="16"/>
          <w:szCs w:val="32"/>
          <w:rtl/>
          <w:lang w:bidi="fa-IR"/>
        </w:rPr>
        <w:t>لا حرمة له»</w:t>
      </w:r>
      <w:bookmarkEnd w:id="11"/>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 xml:space="preserve">اطمینان به این اطلاق کار دشواری است. اگر </w:t>
      </w:r>
      <w:r w:rsidRPr="009D5701">
        <w:rPr>
          <w:rFonts w:ascii="IRBadr" w:eastAsia="2  Lotus" w:hAnsi="IRBadr" w:cs="IRBadr"/>
          <w:b/>
          <w:bCs/>
          <w:sz w:val="72"/>
          <w:szCs w:val="32"/>
          <w:rtl/>
          <w:lang w:bidi="fa-IR"/>
        </w:rPr>
        <w:t>جاهَرَ الفاسق</w:t>
      </w:r>
      <w:r w:rsidRPr="009D5701">
        <w:rPr>
          <w:rFonts w:ascii="IRBadr" w:eastAsia="2  Lotus" w:hAnsi="IRBadr" w:cs="IRBadr"/>
          <w:sz w:val="72"/>
          <w:szCs w:val="32"/>
          <w:rtl/>
          <w:lang w:bidi="fa-IR"/>
        </w:rPr>
        <w:t xml:space="preserve"> را به معنای فسق موردی بگیریم، اینکه </w:t>
      </w:r>
      <w:r w:rsidRPr="009D5701">
        <w:rPr>
          <w:rFonts w:ascii="IRBadr" w:eastAsia="2  Lotus" w:hAnsi="IRBadr" w:cs="IRBadr"/>
          <w:b/>
          <w:bCs/>
          <w:sz w:val="72"/>
          <w:szCs w:val="32"/>
          <w:rtl/>
          <w:lang w:bidi="fa-IR"/>
        </w:rPr>
        <w:t xml:space="preserve">لا حرمة له </w:t>
      </w:r>
      <w:r w:rsidRPr="009D5701">
        <w:rPr>
          <w:rFonts w:ascii="IRBadr" w:eastAsia="2  Lotus" w:hAnsi="IRBadr" w:cs="IRBadr"/>
          <w:sz w:val="72"/>
          <w:szCs w:val="32"/>
          <w:rtl/>
          <w:lang w:bidi="fa-IR"/>
        </w:rPr>
        <w:t>اطلاقی داشته باشد که بشود به آن شکل به آن پایبند بود، این با خیلی از ارتکازات عرفی سازگار نیست؛ یعنی چیزهایی از اهمیت آن حقوق و مسائل وجود دارد که نمی‌توان با یک روایت گفت: هیچ حقوقی ندارد. آن‌هم روایتی که سندش آن‌طور است. این هم بحث چهارم است که در حقیقت کمیت</w:t>
      </w:r>
      <w:r w:rsidRPr="009D5701">
        <w:rPr>
          <w:rFonts w:ascii="IRBadr" w:eastAsia="2  Lotus" w:hAnsi="IRBadr" w:cs="IRBadr"/>
          <w:b/>
          <w:bCs/>
          <w:sz w:val="72"/>
          <w:szCs w:val="32"/>
          <w:rtl/>
          <w:lang w:bidi="fa-IR"/>
        </w:rPr>
        <w:t xml:space="preserve"> لا حرمة له</w:t>
      </w:r>
      <w:r w:rsidRPr="009D5701">
        <w:rPr>
          <w:rFonts w:ascii="IRBadr" w:eastAsia="2  Lotus" w:hAnsi="IRBadr" w:cs="IRBadr"/>
          <w:sz w:val="72"/>
          <w:szCs w:val="32"/>
          <w:rtl/>
          <w:lang w:bidi="fa-IR"/>
        </w:rPr>
        <w:t xml:space="preserve"> و اطلاقش می‌لنگد.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علاوه بر بحث سندی، این روایت می‌گوید: کسی که فسقی انجام می‌دهد و تجاهر به آن می‌کند، در همان گناه، غیبت جایز است. حتی گناهان پایین‌تر یا مساوی‌اش را نمی‌شود القاء خصوصیت کرد؛ برای اینکه هر گناه حساب خودش را دارد و شارع نمی‌خواهد اینجا گناه دیگری که نمی‌خواهد پخش بشود، پشت سرش بگوییم. در افراد لاابالی هم چون دامنه کارش بیشتر است، در همه آن‌هایی که تجاهر می‌کند، می‌شود غیبت کرد. در لاابالی علی الاطلاق هم در بحث زنا و امثال آن‌که تجاهر نمی‌کند، معلوم نیست جایز باشد و لذا می‌گوییم: درهمان محدوده تجاهر می‌شود غیبت کرد. فراتر از آن‌که بگوییم: به اطلاقش، آن حقوق و آن محرمات را کنار بگذارید در این وجود ندارد.</w:t>
      </w:r>
    </w:p>
    <w:p w:rsidR="00D46E82"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قائل به این جواب می‌دهد که من نمی‌گویم کجا و کجا بلکه هر جا مطمئن شدید که مساوی یا اخف است می‌شود غیبت کرد و اگر شک دارید طبعاً نمی‌شود.</w:t>
      </w:r>
    </w:p>
    <w:p w:rsidR="00D46E82" w:rsidRPr="009D5701" w:rsidRDefault="00D46E82" w:rsidP="00D46E82">
      <w:pPr>
        <w:keepNext/>
        <w:keepLines/>
        <w:bidi/>
        <w:spacing w:before="400" w:after="0" w:line="240" w:lineRule="auto"/>
        <w:contextualSpacing/>
        <w:jc w:val="both"/>
        <w:outlineLvl w:val="0"/>
        <w:rPr>
          <w:rFonts w:ascii="IRBadr" w:eastAsia="2  Lotus" w:hAnsi="IRBadr" w:cs="IRBadr"/>
          <w:bCs/>
          <w:sz w:val="20"/>
          <w:szCs w:val="32"/>
          <w:rtl/>
          <w:lang w:bidi="fa-IR"/>
        </w:rPr>
      </w:pPr>
      <w:bookmarkStart w:id="12" w:name="_Toc429734540"/>
      <w:r w:rsidRPr="009D5701">
        <w:rPr>
          <w:rFonts w:ascii="IRBadr" w:eastAsia="2  Lotus" w:hAnsi="IRBadr" w:cs="IRBadr"/>
          <w:bCs/>
          <w:sz w:val="20"/>
          <w:szCs w:val="32"/>
          <w:rtl/>
          <w:lang w:bidi="fa-IR"/>
        </w:rPr>
        <w:t>دلیل سوم بر استثناء غیبت متجاهر به فسق</w:t>
      </w:r>
      <w:bookmarkEnd w:id="12"/>
    </w:p>
    <w:p w:rsidR="00152670" w:rsidRPr="009D5701" w:rsidRDefault="00D46E82" w:rsidP="00D46E82">
      <w:pPr>
        <w:bidi/>
        <w:spacing w:after="0" w:line="240" w:lineRule="auto"/>
        <w:ind w:firstLine="284"/>
        <w:contextualSpacing/>
        <w:jc w:val="both"/>
        <w:rPr>
          <w:rFonts w:ascii="IRBadr" w:eastAsia="2  Lotus" w:hAnsi="IRBadr" w:cs="IRBadr"/>
          <w:sz w:val="72"/>
          <w:szCs w:val="32"/>
          <w:rtl/>
          <w:lang w:bidi="fa-IR"/>
        </w:rPr>
      </w:pPr>
      <w:r w:rsidRPr="009D5701">
        <w:rPr>
          <w:rFonts w:ascii="IRBadr" w:eastAsia="2  Lotus" w:hAnsi="IRBadr" w:cs="IRBadr"/>
          <w:sz w:val="72"/>
          <w:szCs w:val="32"/>
          <w:rtl/>
          <w:lang w:bidi="fa-IR"/>
        </w:rPr>
        <w:t>دلیل سوم روایت پنجم این باب است: «</w:t>
      </w:r>
      <w:r w:rsidRPr="009D5701">
        <w:rPr>
          <w:rFonts w:ascii="IRBadr" w:eastAsia="2  Lotus" w:hAnsi="IRBadr" w:cs="IRBadr"/>
          <w:b/>
          <w:bCs/>
          <w:sz w:val="72"/>
          <w:szCs w:val="32"/>
          <w:rtl/>
          <w:lang w:bidi="fa-IR"/>
        </w:rPr>
        <w:t>عبْدُ اللَّهِ بْنُ جَعْفَرٍ الْحِمْيَرِيُّ فِي قُرْبِ الْإِسْنَادِ عَنِ السِّنْدِيِّ بْنِ مُحَمَّدٍ عَنْ أَبِي الْبَخْتَرِيِّ عَنْ جَعْفَرِ بْنِ مُحَمَّدٍ عَنْ أَبِيهِ ع قَالَ: ثَلَاثَةٌ لَيْسَ‏ لَهُمْ‏ حُرْمَةٌ صَاحِبُ هَوًى مُبْتَدِعٌ وَ الْإِمَامُ الْجَائِرُ وَ الْفَاسِقُ الْمُعْلِنُ بِالْفِسْقِ.</w:t>
      </w:r>
      <w:r w:rsidRPr="009D5701">
        <w:rPr>
          <w:rFonts w:ascii="IRBadr" w:eastAsia="2  Lotus" w:hAnsi="IRBadr" w:cs="IRBadr"/>
          <w:b/>
          <w:bCs/>
          <w:sz w:val="72"/>
          <w:szCs w:val="32"/>
          <w:vertAlign w:val="superscript"/>
          <w:rtl/>
          <w:lang w:bidi="fa-IR"/>
        </w:rPr>
        <w:footnoteReference w:id="3"/>
      </w:r>
      <w:r w:rsidRPr="009D5701">
        <w:rPr>
          <w:rFonts w:ascii="IRBadr" w:eastAsia="2  Lotus" w:hAnsi="IRBadr" w:cs="IRBadr"/>
          <w:sz w:val="72"/>
          <w:szCs w:val="32"/>
          <w:rtl/>
          <w:lang w:bidi="fa-IR"/>
        </w:rPr>
        <w:t xml:space="preserve">» سند این روایت ضعیف است. ابی البختری همان وهب بن وهب است و از قولویه نقل‌شده که </w:t>
      </w:r>
      <w:r w:rsidRPr="009D5701">
        <w:rPr>
          <w:rFonts w:ascii="IRBadr" w:eastAsia="2  Lotus" w:hAnsi="IRBadr" w:cs="IRBadr"/>
          <w:b/>
          <w:bCs/>
          <w:sz w:val="72"/>
          <w:szCs w:val="32"/>
          <w:rtl/>
          <w:lang w:bidi="fa-IR"/>
        </w:rPr>
        <w:t>«مِن أکذب البَریّه</w:t>
      </w:r>
      <w:r w:rsidRPr="009D5701">
        <w:rPr>
          <w:rFonts w:ascii="IRBadr" w:eastAsia="2  Lotus" w:hAnsi="IRBadr" w:cs="IRBadr"/>
          <w:sz w:val="72"/>
          <w:szCs w:val="32"/>
          <w:rtl/>
          <w:lang w:bidi="fa-IR"/>
        </w:rPr>
        <w:t>» است.</w:t>
      </w:r>
      <w:bookmarkStart w:id="13" w:name="_GoBack"/>
      <w:bookmarkEnd w:id="13"/>
    </w:p>
    <w:sectPr w:rsidR="00152670" w:rsidRPr="009D5701"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32" w:rsidRDefault="00223A32" w:rsidP="000D5800">
      <w:pPr>
        <w:spacing w:after="0" w:line="240" w:lineRule="auto"/>
      </w:pPr>
      <w:r>
        <w:separator/>
      </w:r>
    </w:p>
  </w:endnote>
  <w:endnote w:type="continuationSeparator" w:id="0">
    <w:p w:rsidR="00223A32" w:rsidRDefault="00223A32"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32" w:rsidRDefault="00223A32" w:rsidP="00317654">
      <w:pPr>
        <w:bidi/>
        <w:spacing w:after="0" w:line="240" w:lineRule="auto"/>
      </w:pPr>
      <w:r>
        <w:separator/>
      </w:r>
    </w:p>
  </w:footnote>
  <w:footnote w:type="continuationSeparator" w:id="0">
    <w:p w:rsidR="00223A32" w:rsidRDefault="00223A32" w:rsidP="000D5800">
      <w:pPr>
        <w:spacing w:after="0" w:line="240" w:lineRule="auto"/>
      </w:pPr>
      <w:r>
        <w:continuationSeparator/>
      </w:r>
    </w:p>
  </w:footnote>
  <w:footnote w:id="1">
    <w:p w:rsidR="00D46E82" w:rsidRDefault="00D46E82" w:rsidP="00D46E82">
      <w:pPr>
        <w:pStyle w:val="FootnoteText"/>
        <w:rPr>
          <w:rtl/>
        </w:rPr>
      </w:pPr>
      <w:r>
        <w:rPr>
          <w:rStyle w:val="FootnoteReference"/>
          <w:rFonts w:eastAsia="2  Lotus"/>
        </w:rPr>
        <w:footnoteRef/>
      </w:r>
      <w:r>
        <w:rPr>
          <w:rtl/>
        </w:rPr>
        <w:t xml:space="preserve"> </w:t>
      </w:r>
      <w:r w:rsidRPr="00BF0238">
        <w:rPr>
          <w:rFonts w:hint="cs"/>
          <w:b/>
          <w:bCs/>
          <w:rtl/>
        </w:rPr>
        <w:t>وسائل الشيعة؛ ج‏</w:t>
      </w:r>
      <w:r>
        <w:rPr>
          <w:b/>
          <w:bCs/>
          <w:rtl/>
        </w:rPr>
        <w:t>۱۲</w:t>
      </w:r>
      <w:r w:rsidRPr="00BF0238">
        <w:rPr>
          <w:rFonts w:hint="cs"/>
          <w:b/>
          <w:bCs/>
          <w:rtl/>
        </w:rPr>
        <w:t xml:space="preserve">؛ </w:t>
      </w:r>
      <w:r>
        <w:rPr>
          <w:rFonts w:hint="eastAsia"/>
          <w:b/>
          <w:bCs/>
          <w:rtl/>
        </w:rPr>
        <w:t>ص</w:t>
      </w:r>
      <w:r>
        <w:rPr>
          <w:b/>
          <w:bCs/>
          <w:rtl/>
        </w:rPr>
        <w:t xml:space="preserve"> ۲۸۹</w:t>
      </w:r>
    </w:p>
  </w:footnote>
  <w:footnote w:id="2">
    <w:p w:rsidR="00D46E82" w:rsidRDefault="00D46E82" w:rsidP="00D46E82">
      <w:pPr>
        <w:pStyle w:val="FootnoteText"/>
        <w:rPr>
          <w:rtl/>
        </w:rPr>
      </w:pPr>
      <w:r>
        <w:rPr>
          <w:rStyle w:val="FootnoteReference"/>
          <w:rFonts w:eastAsia="2  Lotus"/>
        </w:rPr>
        <w:footnoteRef/>
      </w:r>
      <w:r>
        <w:rPr>
          <w:rtl/>
        </w:rPr>
        <w:t xml:space="preserve"> </w:t>
      </w:r>
      <w:r w:rsidRPr="002D4AA3">
        <w:rPr>
          <w:rFonts w:hint="cs"/>
          <w:b/>
          <w:bCs/>
          <w:rtl/>
        </w:rPr>
        <w:t>وسائل الشيعة؛ ج‏</w:t>
      </w:r>
      <w:r>
        <w:rPr>
          <w:b/>
          <w:bCs/>
          <w:rtl/>
        </w:rPr>
        <w:t>۱۲</w:t>
      </w:r>
      <w:r w:rsidRPr="002D4AA3">
        <w:rPr>
          <w:rFonts w:hint="cs"/>
          <w:b/>
          <w:bCs/>
          <w:rtl/>
        </w:rPr>
        <w:t xml:space="preserve">؛ </w:t>
      </w:r>
      <w:r>
        <w:rPr>
          <w:rFonts w:hint="eastAsia"/>
          <w:b/>
          <w:bCs/>
          <w:rtl/>
        </w:rPr>
        <w:t>ص</w:t>
      </w:r>
      <w:r>
        <w:rPr>
          <w:b/>
          <w:bCs/>
          <w:rtl/>
        </w:rPr>
        <w:t xml:space="preserve"> ۲۸۹</w:t>
      </w:r>
    </w:p>
  </w:footnote>
  <w:footnote w:id="3">
    <w:p w:rsidR="00D46E82" w:rsidRDefault="00D46E82" w:rsidP="00D46E82">
      <w:pPr>
        <w:pStyle w:val="FootnoteText"/>
        <w:rPr>
          <w:rtl/>
        </w:rPr>
      </w:pPr>
      <w:r>
        <w:rPr>
          <w:rStyle w:val="FootnoteReference"/>
          <w:rFonts w:eastAsia="2  Lotus"/>
        </w:rPr>
        <w:footnoteRef/>
      </w:r>
      <w:r>
        <w:rPr>
          <w:rtl/>
        </w:rPr>
        <w:t xml:space="preserve"> وسائل الشيعة</w:t>
      </w:r>
      <w:r>
        <w:rPr>
          <w:rFonts w:hint="cs"/>
          <w:rtl/>
        </w:rPr>
        <w:t xml:space="preserve"> </w:t>
      </w:r>
      <w:r>
        <w:rPr>
          <w:rFonts w:hint="eastAsia"/>
          <w:rtl/>
        </w:rPr>
        <w:t>ج</w:t>
      </w:r>
      <w:r>
        <w:rPr>
          <w:rtl/>
        </w:rPr>
        <w:t xml:space="preserve"> ۱۲</w:t>
      </w:r>
      <w:r>
        <w:rPr>
          <w:rFonts w:hint="cs"/>
          <w:rtl/>
        </w:rPr>
        <w:t xml:space="preserve"> ص </w:t>
      </w:r>
      <w:r>
        <w:rPr>
          <w:rtl/>
        </w:rPr>
        <w:t>۲۸۹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D" w:rsidRPr="000D5800" w:rsidRDefault="00A856DD" w:rsidP="00D46E82">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2E0E4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46E82">
      <w:rPr>
        <w:rFonts w:ascii="IranNastaliq" w:hAnsi="IranNastaliq" w:cs="IranNastaliq" w:hint="cs"/>
        <w:sz w:val="40"/>
        <w:szCs w:val="40"/>
        <w:rtl/>
      </w:rPr>
      <w:t>2495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2"/>
    <w:rsid w:val="00002DBF"/>
    <w:rsid w:val="000030EC"/>
    <w:rsid w:val="00012EA3"/>
    <w:rsid w:val="00016B3C"/>
    <w:rsid w:val="00016D3F"/>
    <w:rsid w:val="000171B1"/>
    <w:rsid w:val="000175D4"/>
    <w:rsid w:val="00017839"/>
    <w:rsid w:val="00017EE2"/>
    <w:rsid w:val="000228A2"/>
    <w:rsid w:val="00030231"/>
    <w:rsid w:val="000324F1"/>
    <w:rsid w:val="0003689F"/>
    <w:rsid w:val="0003795B"/>
    <w:rsid w:val="00043887"/>
    <w:rsid w:val="000468D4"/>
    <w:rsid w:val="000504C3"/>
    <w:rsid w:val="000527D6"/>
    <w:rsid w:val="00052BA3"/>
    <w:rsid w:val="00055D8D"/>
    <w:rsid w:val="00056D96"/>
    <w:rsid w:val="00057E48"/>
    <w:rsid w:val="00062E70"/>
    <w:rsid w:val="0006363E"/>
    <w:rsid w:val="00067D9D"/>
    <w:rsid w:val="00075444"/>
    <w:rsid w:val="0007746D"/>
    <w:rsid w:val="00080DFF"/>
    <w:rsid w:val="000823D8"/>
    <w:rsid w:val="00085ED5"/>
    <w:rsid w:val="00094276"/>
    <w:rsid w:val="00095DC2"/>
    <w:rsid w:val="00096210"/>
    <w:rsid w:val="000A0405"/>
    <w:rsid w:val="000A1A51"/>
    <w:rsid w:val="000A240C"/>
    <w:rsid w:val="000A27E9"/>
    <w:rsid w:val="000A29F9"/>
    <w:rsid w:val="000A3037"/>
    <w:rsid w:val="000A5107"/>
    <w:rsid w:val="000B1297"/>
    <w:rsid w:val="000B24F8"/>
    <w:rsid w:val="000B5612"/>
    <w:rsid w:val="000B5D99"/>
    <w:rsid w:val="000C31DC"/>
    <w:rsid w:val="000C51FF"/>
    <w:rsid w:val="000C5B89"/>
    <w:rsid w:val="000C5C7C"/>
    <w:rsid w:val="000D1EB6"/>
    <w:rsid w:val="000D2D0D"/>
    <w:rsid w:val="000D38B4"/>
    <w:rsid w:val="000D3FA7"/>
    <w:rsid w:val="000D5110"/>
    <w:rsid w:val="000D5800"/>
    <w:rsid w:val="000E0C39"/>
    <w:rsid w:val="000E1223"/>
    <w:rsid w:val="000E6EF3"/>
    <w:rsid w:val="000E7361"/>
    <w:rsid w:val="000E76E9"/>
    <w:rsid w:val="000F1897"/>
    <w:rsid w:val="000F1D35"/>
    <w:rsid w:val="000F54D2"/>
    <w:rsid w:val="000F68B0"/>
    <w:rsid w:val="000F7E72"/>
    <w:rsid w:val="000F7FED"/>
    <w:rsid w:val="00101E2D"/>
    <w:rsid w:val="00102CEB"/>
    <w:rsid w:val="00102E7F"/>
    <w:rsid w:val="00103556"/>
    <w:rsid w:val="00104314"/>
    <w:rsid w:val="001050A2"/>
    <w:rsid w:val="0011066F"/>
    <w:rsid w:val="00111174"/>
    <w:rsid w:val="001151A6"/>
    <w:rsid w:val="00116FAC"/>
    <w:rsid w:val="00117955"/>
    <w:rsid w:val="001213BE"/>
    <w:rsid w:val="00125789"/>
    <w:rsid w:val="0012621A"/>
    <w:rsid w:val="00131994"/>
    <w:rsid w:val="00133A57"/>
    <w:rsid w:val="00133E1D"/>
    <w:rsid w:val="0013617D"/>
    <w:rsid w:val="00136442"/>
    <w:rsid w:val="00144580"/>
    <w:rsid w:val="00150D4B"/>
    <w:rsid w:val="00151F08"/>
    <w:rsid w:val="00152670"/>
    <w:rsid w:val="001560C2"/>
    <w:rsid w:val="0015687B"/>
    <w:rsid w:val="00157FF6"/>
    <w:rsid w:val="001620FA"/>
    <w:rsid w:val="00163AE5"/>
    <w:rsid w:val="00164ABA"/>
    <w:rsid w:val="00166DD8"/>
    <w:rsid w:val="001712D6"/>
    <w:rsid w:val="0017285D"/>
    <w:rsid w:val="001757C8"/>
    <w:rsid w:val="00177934"/>
    <w:rsid w:val="00180B73"/>
    <w:rsid w:val="00180ECA"/>
    <w:rsid w:val="00183F26"/>
    <w:rsid w:val="00192817"/>
    <w:rsid w:val="00192A6A"/>
    <w:rsid w:val="00192AA1"/>
    <w:rsid w:val="001947C4"/>
    <w:rsid w:val="001957EB"/>
    <w:rsid w:val="001968F8"/>
    <w:rsid w:val="00197CDD"/>
    <w:rsid w:val="001A0519"/>
    <w:rsid w:val="001A081C"/>
    <w:rsid w:val="001A4DF3"/>
    <w:rsid w:val="001A52D6"/>
    <w:rsid w:val="001A63E3"/>
    <w:rsid w:val="001B5CE6"/>
    <w:rsid w:val="001B6B1C"/>
    <w:rsid w:val="001B7F05"/>
    <w:rsid w:val="001C367D"/>
    <w:rsid w:val="001C3ECC"/>
    <w:rsid w:val="001C4414"/>
    <w:rsid w:val="001D1624"/>
    <w:rsid w:val="001D24F8"/>
    <w:rsid w:val="001D2FC2"/>
    <w:rsid w:val="001D4926"/>
    <w:rsid w:val="001D5184"/>
    <w:rsid w:val="001D7A48"/>
    <w:rsid w:val="001E306E"/>
    <w:rsid w:val="001E36DD"/>
    <w:rsid w:val="001E3FB0"/>
    <w:rsid w:val="001E4FFF"/>
    <w:rsid w:val="001E63F5"/>
    <w:rsid w:val="001F2E3E"/>
    <w:rsid w:val="001F33C3"/>
    <w:rsid w:val="001F6693"/>
    <w:rsid w:val="0020418E"/>
    <w:rsid w:val="00205CA9"/>
    <w:rsid w:val="00216589"/>
    <w:rsid w:val="002204ED"/>
    <w:rsid w:val="00222E92"/>
    <w:rsid w:val="00223A32"/>
    <w:rsid w:val="00224C0A"/>
    <w:rsid w:val="00231BC8"/>
    <w:rsid w:val="00235272"/>
    <w:rsid w:val="002376A5"/>
    <w:rsid w:val="0024038C"/>
    <w:rsid w:val="00240917"/>
    <w:rsid w:val="002417C9"/>
    <w:rsid w:val="002454C5"/>
    <w:rsid w:val="002529C5"/>
    <w:rsid w:val="00253D56"/>
    <w:rsid w:val="00261DF9"/>
    <w:rsid w:val="00261F97"/>
    <w:rsid w:val="00266FAD"/>
    <w:rsid w:val="00270294"/>
    <w:rsid w:val="00270868"/>
    <w:rsid w:val="00271222"/>
    <w:rsid w:val="00274486"/>
    <w:rsid w:val="00281EE0"/>
    <w:rsid w:val="00282718"/>
    <w:rsid w:val="00283BD7"/>
    <w:rsid w:val="00284591"/>
    <w:rsid w:val="002857C1"/>
    <w:rsid w:val="002909A4"/>
    <w:rsid w:val="00291290"/>
    <w:rsid w:val="002914BD"/>
    <w:rsid w:val="00293CAA"/>
    <w:rsid w:val="00294047"/>
    <w:rsid w:val="002963AE"/>
    <w:rsid w:val="00297263"/>
    <w:rsid w:val="002A08C4"/>
    <w:rsid w:val="002A76E1"/>
    <w:rsid w:val="002B1910"/>
    <w:rsid w:val="002B365C"/>
    <w:rsid w:val="002B5602"/>
    <w:rsid w:val="002B663A"/>
    <w:rsid w:val="002C1365"/>
    <w:rsid w:val="002C1B0B"/>
    <w:rsid w:val="002C279A"/>
    <w:rsid w:val="002C547F"/>
    <w:rsid w:val="002C56FD"/>
    <w:rsid w:val="002C70F0"/>
    <w:rsid w:val="002D3683"/>
    <w:rsid w:val="002D49E4"/>
    <w:rsid w:val="002E450B"/>
    <w:rsid w:val="002E73F9"/>
    <w:rsid w:val="002F05B9"/>
    <w:rsid w:val="002F3B43"/>
    <w:rsid w:val="003026C0"/>
    <w:rsid w:val="003058E6"/>
    <w:rsid w:val="0030599E"/>
    <w:rsid w:val="00306579"/>
    <w:rsid w:val="0030777F"/>
    <w:rsid w:val="003129C4"/>
    <w:rsid w:val="00313080"/>
    <w:rsid w:val="003161E0"/>
    <w:rsid w:val="00317654"/>
    <w:rsid w:val="00323CEE"/>
    <w:rsid w:val="003247A5"/>
    <w:rsid w:val="00326A81"/>
    <w:rsid w:val="00336EA1"/>
    <w:rsid w:val="00340BA3"/>
    <w:rsid w:val="00340CA6"/>
    <w:rsid w:val="0034199E"/>
    <w:rsid w:val="00345E6E"/>
    <w:rsid w:val="00352088"/>
    <w:rsid w:val="0036331B"/>
    <w:rsid w:val="003641B2"/>
    <w:rsid w:val="00366400"/>
    <w:rsid w:val="00377A2E"/>
    <w:rsid w:val="00377C85"/>
    <w:rsid w:val="0038635C"/>
    <w:rsid w:val="0038661D"/>
    <w:rsid w:val="003867DE"/>
    <w:rsid w:val="00386A42"/>
    <w:rsid w:val="003874EF"/>
    <w:rsid w:val="003901A7"/>
    <w:rsid w:val="00390883"/>
    <w:rsid w:val="003963D7"/>
    <w:rsid w:val="00396F28"/>
    <w:rsid w:val="003A1A05"/>
    <w:rsid w:val="003A1C6E"/>
    <w:rsid w:val="003A2654"/>
    <w:rsid w:val="003A7B1E"/>
    <w:rsid w:val="003B00BB"/>
    <w:rsid w:val="003B0F5E"/>
    <w:rsid w:val="003B16DE"/>
    <w:rsid w:val="003B25D8"/>
    <w:rsid w:val="003B28EE"/>
    <w:rsid w:val="003B4C02"/>
    <w:rsid w:val="003B57CD"/>
    <w:rsid w:val="003B6397"/>
    <w:rsid w:val="003C04A2"/>
    <w:rsid w:val="003C06BF"/>
    <w:rsid w:val="003C244E"/>
    <w:rsid w:val="003C612A"/>
    <w:rsid w:val="003C7899"/>
    <w:rsid w:val="003D22DC"/>
    <w:rsid w:val="003D2F0A"/>
    <w:rsid w:val="003D3C79"/>
    <w:rsid w:val="003D563F"/>
    <w:rsid w:val="003E03FC"/>
    <w:rsid w:val="003E1E58"/>
    <w:rsid w:val="003E226B"/>
    <w:rsid w:val="003E25FB"/>
    <w:rsid w:val="003E298C"/>
    <w:rsid w:val="003E4A22"/>
    <w:rsid w:val="003F1F16"/>
    <w:rsid w:val="004005E5"/>
    <w:rsid w:val="00405199"/>
    <w:rsid w:val="00410699"/>
    <w:rsid w:val="00410BBA"/>
    <w:rsid w:val="004115F4"/>
    <w:rsid w:val="00415360"/>
    <w:rsid w:val="00415F88"/>
    <w:rsid w:val="00416C43"/>
    <w:rsid w:val="004223D2"/>
    <w:rsid w:val="00427B86"/>
    <w:rsid w:val="004370AA"/>
    <w:rsid w:val="0044149F"/>
    <w:rsid w:val="00441E0B"/>
    <w:rsid w:val="00445466"/>
    <w:rsid w:val="0044591E"/>
    <w:rsid w:val="00452095"/>
    <w:rsid w:val="00452F30"/>
    <w:rsid w:val="00456DBC"/>
    <w:rsid w:val="004651D2"/>
    <w:rsid w:val="00465D26"/>
    <w:rsid w:val="004664AE"/>
    <w:rsid w:val="004679F8"/>
    <w:rsid w:val="00470C7D"/>
    <w:rsid w:val="00470E21"/>
    <w:rsid w:val="00471A32"/>
    <w:rsid w:val="004766BC"/>
    <w:rsid w:val="004770B8"/>
    <w:rsid w:val="004770FF"/>
    <w:rsid w:val="0047791D"/>
    <w:rsid w:val="00481072"/>
    <w:rsid w:val="004820C9"/>
    <w:rsid w:val="004869D2"/>
    <w:rsid w:val="00490692"/>
    <w:rsid w:val="00497320"/>
    <w:rsid w:val="004A015E"/>
    <w:rsid w:val="004A0BD0"/>
    <w:rsid w:val="004A0CAC"/>
    <w:rsid w:val="004A1171"/>
    <w:rsid w:val="004A56AA"/>
    <w:rsid w:val="004B337F"/>
    <w:rsid w:val="004B395C"/>
    <w:rsid w:val="004B46B6"/>
    <w:rsid w:val="004B5CE9"/>
    <w:rsid w:val="004B7EF9"/>
    <w:rsid w:val="004C0CF1"/>
    <w:rsid w:val="004C33E7"/>
    <w:rsid w:val="004C4CB1"/>
    <w:rsid w:val="004C58AC"/>
    <w:rsid w:val="004C735C"/>
    <w:rsid w:val="004D4D12"/>
    <w:rsid w:val="004D5AF0"/>
    <w:rsid w:val="004D7F5F"/>
    <w:rsid w:val="004E21AB"/>
    <w:rsid w:val="004E492F"/>
    <w:rsid w:val="004E5505"/>
    <w:rsid w:val="004E65C4"/>
    <w:rsid w:val="004F0553"/>
    <w:rsid w:val="004F3596"/>
    <w:rsid w:val="004F4677"/>
    <w:rsid w:val="004F4EEA"/>
    <w:rsid w:val="005028F9"/>
    <w:rsid w:val="0051266B"/>
    <w:rsid w:val="00521FC7"/>
    <w:rsid w:val="00531FD8"/>
    <w:rsid w:val="005344D2"/>
    <w:rsid w:val="00534992"/>
    <w:rsid w:val="00536EE8"/>
    <w:rsid w:val="00537EAD"/>
    <w:rsid w:val="0054193A"/>
    <w:rsid w:val="00546205"/>
    <w:rsid w:val="00546D70"/>
    <w:rsid w:val="005471A1"/>
    <w:rsid w:val="00547CDC"/>
    <w:rsid w:val="005525E2"/>
    <w:rsid w:val="00572E2D"/>
    <w:rsid w:val="005768BA"/>
    <w:rsid w:val="00580FA4"/>
    <w:rsid w:val="00581F54"/>
    <w:rsid w:val="00583CF0"/>
    <w:rsid w:val="00590758"/>
    <w:rsid w:val="00592103"/>
    <w:rsid w:val="005A545E"/>
    <w:rsid w:val="005A5862"/>
    <w:rsid w:val="005B0852"/>
    <w:rsid w:val="005B2208"/>
    <w:rsid w:val="005B2E82"/>
    <w:rsid w:val="005B6212"/>
    <w:rsid w:val="005C03B0"/>
    <w:rsid w:val="005C06AE"/>
    <w:rsid w:val="005C406A"/>
    <w:rsid w:val="005C6521"/>
    <w:rsid w:val="005C709D"/>
    <w:rsid w:val="005D1E86"/>
    <w:rsid w:val="005D2D54"/>
    <w:rsid w:val="005D70B1"/>
    <w:rsid w:val="005D7E53"/>
    <w:rsid w:val="005E317D"/>
    <w:rsid w:val="005E33E5"/>
    <w:rsid w:val="005E484B"/>
    <w:rsid w:val="005F5B07"/>
    <w:rsid w:val="00600F58"/>
    <w:rsid w:val="00601E21"/>
    <w:rsid w:val="00601E55"/>
    <w:rsid w:val="00602DC9"/>
    <w:rsid w:val="00610C18"/>
    <w:rsid w:val="0061376C"/>
    <w:rsid w:val="00614804"/>
    <w:rsid w:val="0062465F"/>
    <w:rsid w:val="00631992"/>
    <w:rsid w:val="0063225B"/>
    <w:rsid w:val="00632395"/>
    <w:rsid w:val="0063692A"/>
    <w:rsid w:val="00636EFA"/>
    <w:rsid w:val="00640276"/>
    <w:rsid w:val="00640F21"/>
    <w:rsid w:val="00641C69"/>
    <w:rsid w:val="00644436"/>
    <w:rsid w:val="006471BD"/>
    <w:rsid w:val="00647862"/>
    <w:rsid w:val="006478DF"/>
    <w:rsid w:val="00647CAD"/>
    <w:rsid w:val="0066229C"/>
    <w:rsid w:val="00663E14"/>
    <w:rsid w:val="00667220"/>
    <w:rsid w:val="00667285"/>
    <w:rsid w:val="006711B2"/>
    <w:rsid w:val="00671292"/>
    <w:rsid w:val="00673B37"/>
    <w:rsid w:val="006747B9"/>
    <w:rsid w:val="00675FF1"/>
    <w:rsid w:val="0067720C"/>
    <w:rsid w:val="00687AAC"/>
    <w:rsid w:val="00687C2D"/>
    <w:rsid w:val="0069392D"/>
    <w:rsid w:val="006948BB"/>
    <w:rsid w:val="0069696C"/>
    <w:rsid w:val="006A085A"/>
    <w:rsid w:val="006A0F8B"/>
    <w:rsid w:val="006A3A9F"/>
    <w:rsid w:val="006A51C3"/>
    <w:rsid w:val="006B6234"/>
    <w:rsid w:val="006B7C64"/>
    <w:rsid w:val="006D3A87"/>
    <w:rsid w:val="006D49E8"/>
    <w:rsid w:val="006E1A36"/>
    <w:rsid w:val="006E2466"/>
    <w:rsid w:val="006E4244"/>
    <w:rsid w:val="006E5153"/>
    <w:rsid w:val="006E6226"/>
    <w:rsid w:val="006E6F8E"/>
    <w:rsid w:val="006F01B4"/>
    <w:rsid w:val="006F6931"/>
    <w:rsid w:val="006F76CC"/>
    <w:rsid w:val="00705F59"/>
    <w:rsid w:val="00706822"/>
    <w:rsid w:val="00717352"/>
    <w:rsid w:val="00721430"/>
    <w:rsid w:val="007229F6"/>
    <w:rsid w:val="00723099"/>
    <w:rsid w:val="00725572"/>
    <w:rsid w:val="00731B58"/>
    <w:rsid w:val="00731FEE"/>
    <w:rsid w:val="00734D59"/>
    <w:rsid w:val="00735DE0"/>
    <w:rsid w:val="00735DF9"/>
    <w:rsid w:val="0073609B"/>
    <w:rsid w:val="00742DC9"/>
    <w:rsid w:val="0074301B"/>
    <w:rsid w:val="00750002"/>
    <w:rsid w:val="00752745"/>
    <w:rsid w:val="00756E3A"/>
    <w:rsid w:val="00763219"/>
    <w:rsid w:val="00763A42"/>
    <w:rsid w:val="00764AF9"/>
    <w:rsid w:val="007665C1"/>
    <w:rsid w:val="0076665E"/>
    <w:rsid w:val="00772066"/>
    <w:rsid w:val="007733B1"/>
    <w:rsid w:val="007749BC"/>
    <w:rsid w:val="00775A51"/>
    <w:rsid w:val="00780C88"/>
    <w:rsid w:val="00780E25"/>
    <w:rsid w:val="007818F0"/>
    <w:rsid w:val="007833EA"/>
    <w:rsid w:val="00783462"/>
    <w:rsid w:val="007843CE"/>
    <w:rsid w:val="00785865"/>
    <w:rsid w:val="007858DA"/>
    <w:rsid w:val="00787B13"/>
    <w:rsid w:val="00792FAC"/>
    <w:rsid w:val="00794206"/>
    <w:rsid w:val="0079445A"/>
    <w:rsid w:val="007956C9"/>
    <w:rsid w:val="007A3D5A"/>
    <w:rsid w:val="007A3E23"/>
    <w:rsid w:val="007A5D2F"/>
    <w:rsid w:val="007A5DA7"/>
    <w:rsid w:val="007B2DBF"/>
    <w:rsid w:val="007B320A"/>
    <w:rsid w:val="007B4EA9"/>
    <w:rsid w:val="007B62FD"/>
    <w:rsid w:val="007B6FEB"/>
    <w:rsid w:val="007C1EF7"/>
    <w:rsid w:val="007C5A86"/>
    <w:rsid w:val="007C5EAB"/>
    <w:rsid w:val="007C6DF8"/>
    <w:rsid w:val="007C710E"/>
    <w:rsid w:val="007D0506"/>
    <w:rsid w:val="007D0B88"/>
    <w:rsid w:val="007D1549"/>
    <w:rsid w:val="007E03E9"/>
    <w:rsid w:val="007E04EE"/>
    <w:rsid w:val="007E7FA7"/>
    <w:rsid w:val="007F0721"/>
    <w:rsid w:val="007F1918"/>
    <w:rsid w:val="007F4A90"/>
    <w:rsid w:val="007F4B26"/>
    <w:rsid w:val="00801F47"/>
    <w:rsid w:val="00803C75"/>
    <w:rsid w:val="008050AE"/>
    <w:rsid w:val="0080799B"/>
    <w:rsid w:val="00807BE3"/>
    <w:rsid w:val="00822A79"/>
    <w:rsid w:val="00834A25"/>
    <w:rsid w:val="00836C82"/>
    <w:rsid w:val="008407A4"/>
    <w:rsid w:val="00840D1F"/>
    <w:rsid w:val="0084128D"/>
    <w:rsid w:val="00845CC4"/>
    <w:rsid w:val="008644F4"/>
    <w:rsid w:val="00864855"/>
    <w:rsid w:val="008747F3"/>
    <w:rsid w:val="00875C74"/>
    <w:rsid w:val="00877E6A"/>
    <w:rsid w:val="00877F84"/>
    <w:rsid w:val="00883733"/>
    <w:rsid w:val="0088469D"/>
    <w:rsid w:val="00890411"/>
    <w:rsid w:val="008935BB"/>
    <w:rsid w:val="00895491"/>
    <w:rsid w:val="008965D2"/>
    <w:rsid w:val="00896F92"/>
    <w:rsid w:val="008A0037"/>
    <w:rsid w:val="008A16AF"/>
    <w:rsid w:val="008A236D"/>
    <w:rsid w:val="008B1E2B"/>
    <w:rsid w:val="008B565A"/>
    <w:rsid w:val="008B74DE"/>
    <w:rsid w:val="008C3414"/>
    <w:rsid w:val="008C454B"/>
    <w:rsid w:val="008C46FC"/>
    <w:rsid w:val="008D2575"/>
    <w:rsid w:val="008D27E4"/>
    <w:rsid w:val="008D2A21"/>
    <w:rsid w:val="008D36D5"/>
    <w:rsid w:val="008D71D9"/>
    <w:rsid w:val="008E5204"/>
    <w:rsid w:val="008E6633"/>
    <w:rsid w:val="008E7EE8"/>
    <w:rsid w:val="008F12B7"/>
    <w:rsid w:val="008F249E"/>
    <w:rsid w:val="008F4139"/>
    <w:rsid w:val="008F63E3"/>
    <w:rsid w:val="008F6D2A"/>
    <w:rsid w:val="00904EFD"/>
    <w:rsid w:val="00904F8F"/>
    <w:rsid w:val="00907031"/>
    <w:rsid w:val="00913135"/>
    <w:rsid w:val="00913C3B"/>
    <w:rsid w:val="009146D1"/>
    <w:rsid w:val="00915509"/>
    <w:rsid w:val="00922302"/>
    <w:rsid w:val="00922AE5"/>
    <w:rsid w:val="00926ED7"/>
    <w:rsid w:val="00927388"/>
    <w:rsid w:val="009274FE"/>
    <w:rsid w:val="009401AC"/>
    <w:rsid w:val="0094186E"/>
    <w:rsid w:val="0094634E"/>
    <w:rsid w:val="00947A16"/>
    <w:rsid w:val="0095263C"/>
    <w:rsid w:val="00954DB4"/>
    <w:rsid w:val="009613AC"/>
    <w:rsid w:val="00966954"/>
    <w:rsid w:val="00966F22"/>
    <w:rsid w:val="00972521"/>
    <w:rsid w:val="00974DA8"/>
    <w:rsid w:val="00975EC3"/>
    <w:rsid w:val="00980643"/>
    <w:rsid w:val="00981CEC"/>
    <w:rsid w:val="00982503"/>
    <w:rsid w:val="00983135"/>
    <w:rsid w:val="009900E9"/>
    <w:rsid w:val="00991544"/>
    <w:rsid w:val="009939E8"/>
    <w:rsid w:val="009A41C0"/>
    <w:rsid w:val="009B2467"/>
    <w:rsid w:val="009B339D"/>
    <w:rsid w:val="009B61C3"/>
    <w:rsid w:val="009B6A4D"/>
    <w:rsid w:val="009B6EB3"/>
    <w:rsid w:val="009C58EF"/>
    <w:rsid w:val="009C5E95"/>
    <w:rsid w:val="009C6158"/>
    <w:rsid w:val="009C7B4F"/>
    <w:rsid w:val="009D17C8"/>
    <w:rsid w:val="009D5701"/>
    <w:rsid w:val="009D607D"/>
    <w:rsid w:val="009D6F87"/>
    <w:rsid w:val="009E40AA"/>
    <w:rsid w:val="009E5A15"/>
    <w:rsid w:val="009E61BA"/>
    <w:rsid w:val="009F4EB3"/>
    <w:rsid w:val="00A04A25"/>
    <w:rsid w:val="00A05874"/>
    <w:rsid w:val="00A06D48"/>
    <w:rsid w:val="00A07022"/>
    <w:rsid w:val="00A10DDD"/>
    <w:rsid w:val="00A147DD"/>
    <w:rsid w:val="00A15671"/>
    <w:rsid w:val="00A21834"/>
    <w:rsid w:val="00A228CE"/>
    <w:rsid w:val="00A22DBA"/>
    <w:rsid w:val="00A23DC1"/>
    <w:rsid w:val="00A256CB"/>
    <w:rsid w:val="00A31C17"/>
    <w:rsid w:val="00A31FDE"/>
    <w:rsid w:val="00A34E7C"/>
    <w:rsid w:val="00A35AC2"/>
    <w:rsid w:val="00A37C77"/>
    <w:rsid w:val="00A415DF"/>
    <w:rsid w:val="00A4351C"/>
    <w:rsid w:val="00A472B4"/>
    <w:rsid w:val="00A50279"/>
    <w:rsid w:val="00A5418D"/>
    <w:rsid w:val="00A561BD"/>
    <w:rsid w:val="00A61F88"/>
    <w:rsid w:val="00A725C2"/>
    <w:rsid w:val="00A734D6"/>
    <w:rsid w:val="00A7357D"/>
    <w:rsid w:val="00A736BD"/>
    <w:rsid w:val="00A769EE"/>
    <w:rsid w:val="00A810A5"/>
    <w:rsid w:val="00A840A0"/>
    <w:rsid w:val="00A856DD"/>
    <w:rsid w:val="00A85FF7"/>
    <w:rsid w:val="00A86B83"/>
    <w:rsid w:val="00A90376"/>
    <w:rsid w:val="00A9340B"/>
    <w:rsid w:val="00A94BE2"/>
    <w:rsid w:val="00A95BA3"/>
    <w:rsid w:val="00A9616A"/>
    <w:rsid w:val="00A96F68"/>
    <w:rsid w:val="00AA1BAE"/>
    <w:rsid w:val="00AA2342"/>
    <w:rsid w:val="00AA34BA"/>
    <w:rsid w:val="00AA6083"/>
    <w:rsid w:val="00AA759A"/>
    <w:rsid w:val="00AB032A"/>
    <w:rsid w:val="00AB0640"/>
    <w:rsid w:val="00AC3FE3"/>
    <w:rsid w:val="00AC456F"/>
    <w:rsid w:val="00AC4993"/>
    <w:rsid w:val="00AC72AF"/>
    <w:rsid w:val="00AD0304"/>
    <w:rsid w:val="00AD27BE"/>
    <w:rsid w:val="00AD7540"/>
    <w:rsid w:val="00AE4E5F"/>
    <w:rsid w:val="00AE4F07"/>
    <w:rsid w:val="00AE5CB1"/>
    <w:rsid w:val="00AF0F1A"/>
    <w:rsid w:val="00AF0FDB"/>
    <w:rsid w:val="00AF1AFB"/>
    <w:rsid w:val="00AF4B78"/>
    <w:rsid w:val="00AF72AA"/>
    <w:rsid w:val="00B0099F"/>
    <w:rsid w:val="00B05B09"/>
    <w:rsid w:val="00B14602"/>
    <w:rsid w:val="00B14E82"/>
    <w:rsid w:val="00B15027"/>
    <w:rsid w:val="00B21CF4"/>
    <w:rsid w:val="00B24300"/>
    <w:rsid w:val="00B263F8"/>
    <w:rsid w:val="00B2680D"/>
    <w:rsid w:val="00B30021"/>
    <w:rsid w:val="00B30D19"/>
    <w:rsid w:val="00B326EB"/>
    <w:rsid w:val="00B37B09"/>
    <w:rsid w:val="00B41526"/>
    <w:rsid w:val="00B4415F"/>
    <w:rsid w:val="00B47A58"/>
    <w:rsid w:val="00B5089B"/>
    <w:rsid w:val="00B5706E"/>
    <w:rsid w:val="00B6164F"/>
    <w:rsid w:val="00B6191B"/>
    <w:rsid w:val="00B6209F"/>
    <w:rsid w:val="00B6330A"/>
    <w:rsid w:val="00B636C7"/>
    <w:rsid w:val="00B63F15"/>
    <w:rsid w:val="00B641B7"/>
    <w:rsid w:val="00B647AB"/>
    <w:rsid w:val="00B71BA2"/>
    <w:rsid w:val="00B73B8E"/>
    <w:rsid w:val="00B74EC1"/>
    <w:rsid w:val="00B770AD"/>
    <w:rsid w:val="00B77105"/>
    <w:rsid w:val="00B810B6"/>
    <w:rsid w:val="00B8143F"/>
    <w:rsid w:val="00B82E7D"/>
    <w:rsid w:val="00B855C4"/>
    <w:rsid w:val="00B87134"/>
    <w:rsid w:val="00BA3A08"/>
    <w:rsid w:val="00BA54F4"/>
    <w:rsid w:val="00BB401B"/>
    <w:rsid w:val="00BB544B"/>
    <w:rsid w:val="00BB54D4"/>
    <w:rsid w:val="00BB5B0E"/>
    <w:rsid w:val="00BB5F7E"/>
    <w:rsid w:val="00BC26F6"/>
    <w:rsid w:val="00BC2D98"/>
    <w:rsid w:val="00BC3345"/>
    <w:rsid w:val="00BC4833"/>
    <w:rsid w:val="00BC6343"/>
    <w:rsid w:val="00BD3122"/>
    <w:rsid w:val="00BD3F23"/>
    <w:rsid w:val="00BD40DA"/>
    <w:rsid w:val="00BD426B"/>
    <w:rsid w:val="00BD563E"/>
    <w:rsid w:val="00BD6788"/>
    <w:rsid w:val="00BE24D3"/>
    <w:rsid w:val="00BE50CD"/>
    <w:rsid w:val="00BE6268"/>
    <w:rsid w:val="00BE681D"/>
    <w:rsid w:val="00BF0C7C"/>
    <w:rsid w:val="00BF2EA5"/>
    <w:rsid w:val="00BF2F79"/>
    <w:rsid w:val="00BF3380"/>
    <w:rsid w:val="00BF3CA4"/>
    <w:rsid w:val="00BF4FE0"/>
    <w:rsid w:val="00BF631A"/>
    <w:rsid w:val="00C02588"/>
    <w:rsid w:val="00C10B22"/>
    <w:rsid w:val="00C125D8"/>
    <w:rsid w:val="00C160AF"/>
    <w:rsid w:val="00C22299"/>
    <w:rsid w:val="00C25609"/>
    <w:rsid w:val="00C26607"/>
    <w:rsid w:val="00C27ACF"/>
    <w:rsid w:val="00C31423"/>
    <w:rsid w:val="00C34FA9"/>
    <w:rsid w:val="00C37198"/>
    <w:rsid w:val="00C407B5"/>
    <w:rsid w:val="00C40CBC"/>
    <w:rsid w:val="00C41549"/>
    <w:rsid w:val="00C4355F"/>
    <w:rsid w:val="00C46582"/>
    <w:rsid w:val="00C46859"/>
    <w:rsid w:val="00C51577"/>
    <w:rsid w:val="00C535DB"/>
    <w:rsid w:val="00C5447C"/>
    <w:rsid w:val="00C56107"/>
    <w:rsid w:val="00C60D75"/>
    <w:rsid w:val="00C61DD7"/>
    <w:rsid w:val="00C62B39"/>
    <w:rsid w:val="00C62D05"/>
    <w:rsid w:val="00C630F7"/>
    <w:rsid w:val="00C64CEA"/>
    <w:rsid w:val="00C72DF6"/>
    <w:rsid w:val="00C73012"/>
    <w:rsid w:val="00C74343"/>
    <w:rsid w:val="00C763DD"/>
    <w:rsid w:val="00C8010B"/>
    <w:rsid w:val="00C80A5B"/>
    <w:rsid w:val="00C84FC0"/>
    <w:rsid w:val="00C9244A"/>
    <w:rsid w:val="00C9470E"/>
    <w:rsid w:val="00C94F0C"/>
    <w:rsid w:val="00CA2425"/>
    <w:rsid w:val="00CA4AD6"/>
    <w:rsid w:val="00CB068D"/>
    <w:rsid w:val="00CB2922"/>
    <w:rsid w:val="00CB3C14"/>
    <w:rsid w:val="00CB5DA3"/>
    <w:rsid w:val="00CB6D95"/>
    <w:rsid w:val="00CC34E1"/>
    <w:rsid w:val="00CC3E8A"/>
    <w:rsid w:val="00CC7593"/>
    <w:rsid w:val="00CC7AB4"/>
    <w:rsid w:val="00CD06A0"/>
    <w:rsid w:val="00CD2187"/>
    <w:rsid w:val="00CD39DC"/>
    <w:rsid w:val="00CD3E1D"/>
    <w:rsid w:val="00CE31E6"/>
    <w:rsid w:val="00CE3B74"/>
    <w:rsid w:val="00CE5DA5"/>
    <w:rsid w:val="00CE66F2"/>
    <w:rsid w:val="00CE705C"/>
    <w:rsid w:val="00CF199D"/>
    <w:rsid w:val="00CF2256"/>
    <w:rsid w:val="00CF26B7"/>
    <w:rsid w:val="00CF27DE"/>
    <w:rsid w:val="00CF3436"/>
    <w:rsid w:val="00CF42E2"/>
    <w:rsid w:val="00CF7916"/>
    <w:rsid w:val="00D06337"/>
    <w:rsid w:val="00D07388"/>
    <w:rsid w:val="00D07BB3"/>
    <w:rsid w:val="00D12B0B"/>
    <w:rsid w:val="00D149DB"/>
    <w:rsid w:val="00D14EBA"/>
    <w:rsid w:val="00D158F3"/>
    <w:rsid w:val="00D20074"/>
    <w:rsid w:val="00D21FC2"/>
    <w:rsid w:val="00D22A8D"/>
    <w:rsid w:val="00D26741"/>
    <w:rsid w:val="00D27400"/>
    <w:rsid w:val="00D30244"/>
    <w:rsid w:val="00D31414"/>
    <w:rsid w:val="00D3665C"/>
    <w:rsid w:val="00D4144D"/>
    <w:rsid w:val="00D448F2"/>
    <w:rsid w:val="00D46E82"/>
    <w:rsid w:val="00D508CC"/>
    <w:rsid w:val="00D50F4B"/>
    <w:rsid w:val="00D510DF"/>
    <w:rsid w:val="00D518D8"/>
    <w:rsid w:val="00D55F41"/>
    <w:rsid w:val="00D573E8"/>
    <w:rsid w:val="00D60547"/>
    <w:rsid w:val="00D63484"/>
    <w:rsid w:val="00D66444"/>
    <w:rsid w:val="00D70398"/>
    <w:rsid w:val="00D71D29"/>
    <w:rsid w:val="00D739DD"/>
    <w:rsid w:val="00D7511C"/>
    <w:rsid w:val="00D80314"/>
    <w:rsid w:val="00D806E9"/>
    <w:rsid w:val="00D8123C"/>
    <w:rsid w:val="00D9564A"/>
    <w:rsid w:val="00D97511"/>
    <w:rsid w:val="00DA02C2"/>
    <w:rsid w:val="00DA66C8"/>
    <w:rsid w:val="00DA67CB"/>
    <w:rsid w:val="00DA7154"/>
    <w:rsid w:val="00DA7338"/>
    <w:rsid w:val="00DB28BB"/>
    <w:rsid w:val="00DB5ADE"/>
    <w:rsid w:val="00DB6B84"/>
    <w:rsid w:val="00DB78E4"/>
    <w:rsid w:val="00DB7925"/>
    <w:rsid w:val="00DC356F"/>
    <w:rsid w:val="00DC564D"/>
    <w:rsid w:val="00DC603F"/>
    <w:rsid w:val="00DC760F"/>
    <w:rsid w:val="00DD3C0D"/>
    <w:rsid w:val="00DD4864"/>
    <w:rsid w:val="00DD71A2"/>
    <w:rsid w:val="00DE12E1"/>
    <w:rsid w:val="00DE14C1"/>
    <w:rsid w:val="00DE1DC4"/>
    <w:rsid w:val="00DF0965"/>
    <w:rsid w:val="00E00873"/>
    <w:rsid w:val="00E01219"/>
    <w:rsid w:val="00E02116"/>
    <w:rsid w:val="00E0639C"/>
    <w:rsid w:val="00E067E6"/>
    <w:rsid w:val="00E06C90"/>
    <w:rsid w:val="00E1196D"/>
    <w:rsid w:val="00E12531"/>
    <w:rsid w:val="00E129A0"/>
    <w:rsid w:val="00E143B0"/>
    <w:rsid w:val="00E23EE4"/>
    <w:rsid w:val="00E24DE0"/>
    <w:rsid w:val="00E26D40"/>
    <w:rsid w:val="00E30338"/>
    <w:rsid w:val="00E31A78"/>
    <w:rsid w:val="00E331C6"/>
    <w:rsid w:val="00E33B2B"/>
    <w:rsid w:val="00E341D5"/>
    <w:rsid w:val="00E37018"/>
    <w:rsid w:val="00E373F3"/>
    <w:rsid w:val="00E40703"/>
    <w:rsid w:val="00E44A3C"/>
    <w:rsid w:val="00E44FF1"/>
    <w:rsid w:val="00E5297E"/>
    <w:rsid w:val="00E530E8"/>
    <w:rsid w:val="00E532ED"/>
    <w:rsid w:val="00E55891"/>
    <w:rsid w:val="00E56636"/>
    <w:rsid w:val="00E60B79"/>
    <w:rsid w:val="00E6283A"/>
    <w:rsid w:val="00E71213"/>
    <w:rsid w:val="00E72634"/>
    <w:rsid w:val="00E732A3"/>
    <w:rsid w:val="00E73D8D"/>
    <w:rsid w:val="00E75FD5"/>
    <w:rsid w:val="00E77DD7"/>
    <w:rsid w:val="00E808A5"/>
    <w:rsid w:val="00E82040"/>
    <w:rsid w:val="00E83A85"/>
    <w:rsid w:val="00E84C67"/>
    <w:rsid w:val="00E90FC4"/>
    <w:rsid w:val="00E9128A"/>
    <w:rsid w:val="00E94FF9"/>
    <w:rsid w:val="00E95AF8"/>
    <w:rsid w:val="00E9666C"/>
    <w:rsid w:val="00E97CD1"/>
    <w:rsid w:val="00EA01EC"/>
    <w:rsid w:val="00EA15B0"/>
    <w:rsid w:val="00EA34B2"/>
    <w:rsid w:val="00EA5D97"/>
    <w:rsid w:val="00EA6DD8"/>
    <w:rsid w:val="00EB002C"/>
    <w:rsid w:val="00EB22B8"/>
    <w:rsid w:val="00EB2B24"/>
    <w:rsid w:val="00EB2ECA"/>
    <w:rsid w:val="00EB5D6C"/>
    <w:rsid w:val="00EC23CB"/>
    <w:rsid w:val="00EC4393"/>
    <w:rsid w:val="00EC4C78"/>
    <w:rsid w:val="00EC6E3C"/>
    <w:rsid w:val="00ED0991"/>
    <w:rsid w:val="00ED4333"/>
    <w:rsid w:val="00EE1C07"/>
    <w:rsid w:val="00EE1E42"/>
    <w:rsid w:val="00EE22DA"/>
    <w:rsid w:val="00EE2C91"/>
    <w:rsid w:val="00EE3979"/>
    <w:rsid w:val="00EE3BF6"/>
    <w:rsid w:val="00EE3EF1"/>
    <w:rsid w:val="00EF0DE6"/>
    <w:rsid w:val="00EF138C"/>
    <w:rsid w:val="00EF177A"/>
    <w:rsid w:val="00EF1896"/>
    <w:rsid w:val="00EF38A7"/>
    <w:rsid w:val="00EF5F96"/>
    <w:rsid w:val="00EF6F12"/>
    <w:rsid w:val="00EF731B"/>
    <w:rsid w:val="00F034CE"/>
    <w:rsid w:val="00F10A0F"/>
    <w:rsid w:val="00F13736"/>
    <w:rsid w:val="00F14859"/>
    <w:rsid w:val="00F161A0"/>
    <w:rsid w:val="00F16FBF"/>
    <w:rsid w:val="00F21637"/>
    <w:rsid w:val="00F22852"/>
    <w:rsid w:val="00F3688E"/>
    <w:rsid w:val="00F3699C"/>
    <w:rsid w:val="00F40284"/>
    <w:rsid w:val="00F40A72"/>
    <w:rsid w:val="00F43B8C"/>
    <w:rsid w:val="00F4467D"/>
    <w:rsid w:val="00F500E8"/>
    <w:rsid w:val="00F53013"/>
    <w:rsid w:val="00F5587A"/>
    <w:rsid w:val="00F631EA"/>
    <w:rsid w:val="00F67976"/>
    <w:rsid w:val="00F70BE1"/>
    <w:rsid w:val="00F730EA"/>
    <w:rsid w:val="00F733CB"/>
    <w:rsid w:val="00F811B2"/>
    <w:rsid w:val="00FA6732"/>
    <w:rsid w:val="00FA73BF"/>
    <w:rsid w:val="00FB0D13"/>
    <w:rsid w:val="00FB1E3B"/>
    <w:rsid w:val="00FB71EC"/>
    <w:rsid w:val="00FB743F"/>
    <w:rsid w:val="00FC0862"/>
    <w:rsid w:val="00FC48AD"/>
    <w:rsid w:val="00FC55B6"/>
    <w:rsid w:val="00FC70FB"/>
    <w:rsid w:val="00FD143D"/>
    <w:rsid w:val="00FD2047"/>
    <w:rsid w:val="00FD71E6"/>
    <w:rsid w:val="00FE187B"/>
    <w:rsid w:val="00FE2707"/>
    <w:rsid w:val="00FE5740"/>
    <w:rsid w:val="00FE5D53"/>
    <w:rsid w:val="00FF01A0"/>
    <w:rsid w:val="00FF6B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06B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46E82"/>
  </w:style>
  <w:style w:type="character" w:styleId="FootnoteReference">
    <w:name w:val="footnote reference"/>
    <w:basedOn w:val="DefaultParagraphFont"/>
    <w:uiPriority w:val="99"/>
    <w:semiHidden/>
    <w:unhideWhenUsed/>
    <w:rsid w:val="00D46E82"/>
    <w:rPr>
      <w:vertAlign w:val="superscript"/>
    </w:rPr>
  </w:style>
  <w:style w:type="paragraph" w:styleId="NormalWeb">
    <w:name w:val="Normal (Web)"/>
    <w:basedOn w:val="Normal"/>
    <w:uiPriority w:val="99"/>
    <w:semiHidden/>
    <w:unhideWhenUsed/>
    <w:rsid w:val="00D46E82"/>
    <w:pPr>
      <w:bidi/>
      <w:spacing w:after="0" w:line="360" w:lineRule="auto"/>
      <w:jc w:val="lowKashida"/>
    </w:pPr>
    <w:rPr>
      <w:rFonts w:ascii="Times New Roman" w:eastAsia="2  Lotus" w:hAnsi="Times New Roman" w:cs="Times New Roman"/>
      <w:sz w:val="24"/>
      <w:szCs w:val="24"/>
      <w:lang w:bidi="fa-IR"/>
    </w:rPr>
  </w:style>
  <w:style w:type="character" w:styleId="Hyperlink">
    <w:name w:val="Hyperlink"/>
    <w:basedOn w:val="DefaultParagraphFont"/>
    <w:uiPriority w:val="99"/>
    <w:unhideWhenUsed/>
    <w:rsid w:val="00D46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C06B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46E82"/>
  </w:style>
  <w:style w:type="character" w:styleId="FootnoteReference">
    <w:name w:val="footnote reference"/>
    <w:basedOn w:val="DefaultParagraphFont"/>
    <w:uiPriority w:val="99"/>
    <w:semiHidden/>
    <w:unhideWhenUsed/>
    <w:rsid w:val="00D46E82"/>
    <w:rPr>
      <w:vertAlign w:val="superscript"/>
    </w:rPr>
  </w:style>
  <w:style w:type="paragraph" w:styleId="NormalWeb">
    <w:name w:val="Normal (Web)"/>
    <w:basedOn w:val="Normal"/>
    <w:uiPriority w:val="99"/>
    <w:semiHidden/>
    <w:unhideWhenUsed/>
    <w:rsid w:val="00D46E82"/>
    <w:pPr>
      <w:bidi/>
      <w:spacing w:after="0" w:line="360" w:lineRule="auto"/>
      <w:jc w:val="lowKashida"/>
    </w:pPr>
    <w:rPr>
      <w:rFonts w:ascii="Times New Roman" w:eastAsia="2  Lotus" w:hAnsi="Times New Roman" w:cs="Times New Roman"/>
      <w:sz w:val="24"/>
      <w:szCs w:val="24"/>
      <w:lang w:bidi="fa-IR"/>
    </w:rPr>
  </w:style>
  <w:style w:type="character" w:styleId="Hyperlink">
    <w:name w:val="Hyperlink"/>
    <w:basedOn w:val="DefaultParagraphFont"/>
    <w:uiPriority w:val="99"/>
    <w:unhideWhenUsed/>
    <w:rsid w:val="00D4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A28B-A7B1-4038-B7AF-745193AB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8</TotalTime>
  <Pages>9</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اکبریان</cp:lastModifiedBy>
  <cp:revision>3</cp:revision>
  <dcterms:created xsi:type="dcterms:W3CDTF">2015-09-11T18:32:00Z</dcterms:created>
  <dcterms:modified xsi:type="dcterms:W3CDTF">2015-09-17T04:50:00Z</dcterms:modified>
</cp:coreProperties>
</file>