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A441CD">
      <w:pPr>
        <w:bidi/>
        <w:spacing w:after="0" w:line="240" w:lineRule="auto"/>
        <w:jc w:val="center"/>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A441CD">
      <w:pPr>
        <w:bidi/>
        <w:spacing w:after="0" w:line="240" w:lineRule="auto"/>
        <w:jc w:val="center"/>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A12B6F" w:rsidRDefault="00200449" w:rsidP="00A12B6F">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659702" w:history="1">
        <w:r w:rsidR="00A12B6F" w:rsidRPr="00AA35B9">
          <w:rPr>
            <w:rStyle w:val="Hyperlink"/>
            <w:rFonts w:hint="eastAsia"/>
            <w:noProof/>
            <w:rtl/>
          </w:rPr>
          <w:t>استثنائات</w:t>
        </w:r>
        <w:r w:rsidR="00A12B6F" w:rsidRPr="00AA35B9">
          <w:rPr>
            <w:rStyle w:val="Hyperlink"/>
            <w:noProof/>
            <w:rtl/>
          </w:rPr>
          <w:t xml:space="preserve">  </w:t>
        </w:r>
        <w:r w:rsidR="00A12B6F" w:rsidRPr="00AA35B9">
          <w:rPr>
            <w:rStyle w:val="Hyperlink"/>
            <w:rFonts w:hint="eastAsia"/>
            <w:noProof/>
            <w:rtl/>
          </w:rPr>
          <w:t>غ</w:t>
        </w:r>
        <w:r w:rsidR="00A12B6F" w:rsidRPr="00AA35B9">
          <w:rPr>
            <w:rStyle w:val="Hyperlink"/>
            <w:rFonts w:hint="cs"/>
            <w:noProof/>
            <w:rtl/>
          </w:rPr>
          <w:t>ی</w:t>
        </w:r>
        <w:r w:rsidR="00A12B6F" w:rsidRPr="00AA35B9">
          <w:rPr>
            <w:rStyle w:val="Hyperlink"/>
            <w:rFonts w:hint="eastAsia"/>
            <w:noProof/>
            <w:rtl/>
          </w:rPr>
          <w:t>بت</w:t>
        </w:r>
        <w:r w:rsidR="00A12B6F">
          <w:rPr>
            <w:noProof/>
            <w:webHidden/>
          </w:rPr>
          <w:tab/>
        </w:r>
        <w:r w:rsidR="00A12B6F">
          <w:rPr>
            <w:rStyle w:val="Hyperlink"/>
            <w:noProof/>
            <w:rtl/>
          </w:rPr>
          <w:fldChar w:fldCharType="begin"/>
        </w:r>
        <w:r w:rsidR="00A12B6F">
          <w:rPr>
            <w:noProof/>
            <w:webHidden/>
          </w:rPr>
          <w:instrText xml:space="preserve"> PAGEREF _Toc429659702 \h </w:instrText>
        </w:r>
        <w:r w:rsidR="00A12B6F">
          <w:rPr>
            <w:rStyle w:val="Hyperlink"/>
            <w:noProof/>
            <w:rtl/>
          </w:rPr>
        </w:r>
        <w:r w:rsidR="00A12B6F">
          <w:rPr>
            <w:rStyle w:val="Hyperlink"/>
            <w:noProof/>
            <w:rtl/>
          </w:rPr>
          <w:fldChar w:fldCharType="separate"/>
        </w:r>
        <w:r w:rsidR="00A12B6F">
          <w:rPr>
            <w:noProof/>
            <w:webHidden/>
          </w:rPr>
          <w:t>2</w:t>
        </w:r>
        <w:r w:rsidR="00A12B6F">
          <w:rPr>
            <w:rStyle w:val="Hyperlink"/>
            <w:noProof/>
            <w:rtl/>
          </w:rPr>
          <w:fldChar w:fldCharType="end"/>
        </w:r>
      </w:hyperlink>
    </w:p>
    <w:p w:rsidR="00A12B6F" w:rsidRDefault="00D36FA5" w:rsidP="00A12B6F">
      <w:pPr>
        <w:pStyle w:val="TOC1"/>
        <w:tabs>
          <w:tab w:val="right" w:leader="dot" w:pos="9350"/>
        </w:tabs>
        <w:bidi/>
        <w:rPr>
          <w:rFonts w:asciiTheme="minorHAnsi" w:hAnsiTheme="minorHAnsi" w:cstheme="minorBidi"/>
          <w:noProof/>
          <w:szCs w:val="22"/>
        </w:rPr>
      </w:pPr>
      <w:hyperlink w:anchor="_Toc429659703" w:history="1">
        <w:r w:rsidR="00A12B6F" w:rsidRPr="00AA35B9">
          <w:rPr>
            <w:rStyle w:val="Hyperlink"/>
            <w:rFonts w:hint="eastAsia"/>
            <w:noProof/>
            <w:rtl/>
          </w:rPr>
          <w:t>اول</w:t>
        </w:r>
        <w:r w:rsidR="00A12B6F" w:rsidRPr="00AA35B9">
          <w:rPr>
            <w:rStyle w:val="Hyperlink"/>
            <w:rFonts w:hint="cs"/>
            <w:noProof/>
            <w:rtl/>
          </w:rPr>
          <w:t>ی</w:t>
        </w:r>
        <w:r w:rsidR="00A12B6F" w:rsidRPr="00AA35B9">
          <w:rPr>
            <w:rStyle w:val="Hyperlink"/>
            <w:rFonts w:hint="eastAsia"/>
            <w:noProof/>
            <w:rtl/>
          </w:rPr>
          <w:t>ن</w:t>
        </w:r>
        <w:r w:rsidR="00A12B6F" w:rsidRPr="00AA35B9">
          <w:rPr>
            <w:rStyle w:val="Hyperlink"/>
            <w:noProof/>
            <w:rtl/>
          </w:rPr>
          <w:t xml:space="preserve"> </w:t>
        </w:r>
        <w:r w:rsidR="00A12B6F" w:rsidRPr="00AA35B9">
          <w:rPr>
            <w:rStyle w:val="Hyperlink"/>
            <w:rFonts w:hint="eastAsia"/>
            <w:noProof/>
            <w:rtl/>
          </w:rPr>
          <w:t>استثنا</w:t>
        </w:r>
        <w:r w:rsidR="00A12B6F" w:rsidRPr="00AA35B9">
          <w:rPr>
            <w:rStyle w:val="Hyperlink"/>
            <w:noProof/>
            <w:rtl/>
          </w:rPr>
          <w:t xml:space="preserve">: </w:t>
        </w:r>
        <w:r w:rsidR="00A12B6F" w:rsidRPr="00AA35B9">
          <w:rPr>
            <w:rStyle w:val="Hyperlink"/>
            <w:rFonts w:hint="eastAsia"/>
            <w:noProof/>
            <w:rtl/>
          </w:rPr>
          <w:t>متجاهر</w:t>
        </w:r>
        <w:r w:rsidR="00A12B6F" w:rsidRPr="00AA35B9">
          <w:rPr>
            <w:rStyle w:val="Hyperlink"/>
            <w:noProof/>
            <w:rtl/>
          </w:rPr>
          <w:t xml:space="preserve"> </w:t>
        </w:r>
        <w:r w:rsidR="009E34CF">
          <w:rPr>
            <w:rStyle w:val="Hyperlink"/>
            <w:rFonts w:hint="eastAsia"/>
            <w:noProof/>
            <w:rtl/>
          </w:rPr>
          <w:t>به فسق</w:t>
        </w:r>
        <w:r w:rsidR="00A12B6F">
          <w:rPr>
            <w:noProof/>
            <w:webHidden/>
          </w:rPr>
          <w:tab/>
        </w:r>
        <w:r w:rsidR="00A12B6F">
          <w:rPr>
            <w:rStyle w:val="Hyperlink"/>
            <w:noProof/>
            <w:rtl/>
          </w:rPr>
          <w:fldChar w:fldCharType="begin"/>
        </w:r>
        <w:r w:rsidR="00A12B6F">
          <w:rPr>
            <w:noProof/>
            <w:webHidden/>
          </w:rPr>
          <w:instrText xml:space="preserve"> PAGEREF _Toc429659703 \h </w:instrText>
        </w:r>
        <w:r w:rsidR="00A12B6F">
          <w:rPr>
            <w:rStyle w:val="Hyperlink"/>
            <w:noProof/>
            <w:rtl/>
          </w:rPr>
        </w:r>
        <w:r w:rsidR="00A12B6F">
          <w:rPr>
            <w:rStyle w:val="Hyperlink"/>
            <w:noProof/>
            <w:rtl/>
          </w:rPr>
          <w:fldChar w:fldCharType="separate"/>
        </w:r>
        <w:r w:rsidR="00A12B6F">
          <w:rPr>
            <w:noProof/>
            <w:webHidden/>
          </w:rPr>
          <w:t>2</w:t>
        </w:r>
        <w:r w:rsidR="00A12B6F">
          <w:rPr>
            <w:rStyle w:val="Hyperlink"/>
            <w:noProof/>
            <w:rtl/>
          </w:rPr>
          <w:fldChar w:fldCharType="end"/>
        </w:r>
      </w:hyperlink>
    </w:p>
    <w:p w:rsidR="00A12B6F" w:rsidRDefault="00D36FA5" w:rsidP="00A12B6F">
      <w:pPr>
        <w:pStyle w:val="TOC2"/>
        <w:tabs>
          <w:tab w:val="right" w:leader="dot" w:pos="9350"/>
        </w:tabs>
        <w:bidi/>
        <w:rPr>
          <w:rFonts w:asciiTheme="minorHAnsi" w:hAnsiTheme="minorHAnsi" w:cstheme="minorBidi"/>
          <w:noProof/>
          <w:szCs w:val="22"/>
        </w:rPr>
      </w:pPr>
      <w:hyperlink w:anchor="_Toc429659704" w:history="1">
        <w:r w:rsidR="00A12B6F" w:rsidRPr="00AA35B9">
          <w:rPr>
            <w:rStyle w:val="Hyperlink"/>
            <w:rFonts w:hint="eastAsia"/>
            <w:noProof/>
            <w:rtl/>
          </w:rPr>
          <w:t>مرور</w:t>
        </w:r>
        <w:r w:rsidR="00A12B6F" w:rsidRPr="00AA35B9">
          <w:rPr>
            <w:rStyle w:val="Hyperlink"/>
            <w:noProof/>
            <w:rtl/>
          </w:rPr>
          <w:t xml:space="preserve"> </w:t>
        </w:r>
        <w:r w:rsidR="00A12B6F" w:rsidRPr="00AA35B9">
          <w:rPr>
            <w:rStyle w:val="Hyperlink"/>
            <w:rFonts w:hint="eastAsia"/>
            <w:noProof/>
            <w:rtl/>
          </w:rPr>
          <w:t>گذشته</w:t>
        </w:r>
        <w:r w:rsidR="00A12B6F">
          <w:rPr>
            <w:noProof/>
            <w:webHidden/>
          </w:rPr>
          <w:tab/>
        </w:r>
        <w:r w:rsidR="00A12B6F">
          <w:rPr>
            <w:rStyle w:val="Hyperlink"/>
            <w:noProof/>
            <w:rtl/>
          </w:rPr>
          <w:fldChar w:fldCharType="begin"/>
        </w:r>
        <w:r w:rsidR="00A12B6F">
          <w:rPr>
            <w:noProof/>
            <w:webHidden/>
          </w:rPr>
          <w:instrText xml:space="preserve"> PAGEREF _Toc429659704 \h </w:instrText>
        </w:r>
        <w:r w:rsidR="00A12B6F">
          <w:rPr>
            <w:rStyle w:val="Hyperlink"/>
            <w:noProof/>
            <w:rtl/>
          </w:rPr>
        </w:r>
        <w:r w:rsidR="00A12B6F">
          <w:rPr>
            <w:rStyle w:val="Hyperlink"/>
            <w:noProof/>
            <w:rtl/>
          </w:rPr>
          <w:fldChar w:fldCharType="separate"/>
        </w:r>
        <w:r w:rsidR="00A12B6F">
          <w:rPr>
            <w:noProof/>
            <w:webHidden/>
          </w:rPr>
          <w:t>2</w:t>
        </w:r>
        <w:r w:rsidR="00A12B6F">
          <w:rPr>
            <w:rStyle w:val="Hyperlink"/>
            <w:noProof/>
            <w:rtl/>
          </w:rPr>
          <w:fldChar w:fldCharType="end"/>
        </w:r>
      </w:hyperlink>
    </w:p>
    <w:p w:rsidR="00A12B6F" w:rsidRDefault="00D36FA5" w:rsidP="00A12B6F">
      <w:pPr>
        <w:pStyle w:val="TOC2"/>
        <w:tabs>
          <w:tab w:val="right" w:leader="dot" w:pos="9350"/>
        </w:tabs>
        <w:bidi/>
        <w:rPr>
          <w:rFonts w:asciiTheme="minorHAnsi" w:hAnsiTheme="minorHAnsi" w:cstheme="minorBidi"/>
          <w:noProof/>
          <w:szCs w:val="22"/>
        </w:rPr>
      </w:pPr>
      <w:hyperlink w:anchor="_Toc429659705" w:history="1">
        <w:r w:rsidR="00A12B6F" w:rsidRPr="00AA35B9">
          <w:rPr>
            <w:rStyle w:val="Hyperlink"/>
            <w:rFonts w:hint="eastAsia"/>
            <w:noProof/>
            <w:rtl/>
          </w:rPr>
          <w:t>فرع</w:t>
        </w:r>
        <w:r w:rsidR="00A12B6F" w:rsidRPr="00AA35B9">
          <w:rPr>
            <w:rStyle w:val="Hyperlink"/>
            <w:noProof/>
            <w:rtl/>
          </w:rPr>
          <w:t xml:space="preserve"> </w:t>
        </w:r>
        <w:r w:rsidR="00A12B6F" w:rsidRPr="00AA35B9">
          <w:rPr>
            <w:rStyle w:val="Hyperlink"/>
            <w:rFonts w:hint="eastAsia"/>
            <w:noProof/>
            <w:rtl/>
          </w:rPr>
          <w:t>اول</w:t>
        </w:r>
        <w:r w:rsidR="00A12B6F">
          <w:rPr>
            <w:noProof/>
            <w:webHidden/>
          </w:rPr>
          <w:tab/>
        </w:r>
        <w:r w:rsidR="00A12B6F">
          <w:rPr>
            <w:rStyle w:val="Hyperlink"/>
            <w:noProof/>
            <w:rtl/>
          </w:rPr>
          <w:fldChar w:fldCharType="begin"/>
        </w:r>
        <w:r w:rsidR="00A12B6F">
          <w:rPr>
            <w:noProof/>
            <w:webHidden/>
          </w:rPr>
          <w:instrText xml:space="preserve"> PAGEREF _Toc429659705 \h </w:instrText>
        </w:r>
        <w:r w:rsidR="00A12B6F">
          <w:rPr>
            <w:rStyle w:val="Hyperlink"/>
            <w:noProof/>
            <w:rtl/>
          </w:rPr>
        </w:r>
        <w:r w:rsidR="00A12B6F">
          <w:rPr>
            <w:rStyle w:val="Hyperlink"/>
            <w:noProof/>
            <w:rtl/>
          </w:rPr>
          <w:fldChar w:fldCharType="separate"/>
        </w:r>
        <w:r w:rsidR="00A12B6F">
          <w:rPr>
            <w:noProof/>
            <w:webHidden/>
          </w:rPr>
          <w:t>2</w:t>
        </w:r>
        <w:r w:rsidR="00A12B6F">
          <w:rPr>
            <w:rStyle w:val="Hyperlink"/>
            <w:noProof/>
            <w:rtl/>
          </w:rPr>
          <w:fldChar w:fldCharType="end"/>
        </w:r>
      </w:hyperlink>
    </w:p>
    <w:p w:rsidR="00A12B6F" w:rsidRDefault="00D36FA5" w:rsidP="00A12B6F">
      <w:pPr>
        <w:pStyle w:val="TOC3"/>
        <w:tabs>
          <w:tab w:val="right" w:leader="dot" w:pos="9350"/>
        </w:tabs>
        <w:bidi/>
        <w:rPr>
          <w:rFonts w:asciiTheme="minorHAnsi" w:eastAsiaTheme="minorEastAsia" w:hAnsiTheme="minorHAnsi" w:cstheme="minorBidi"/>
          <w:noProof/>
          <w:szCs w:val="22"/>
        </w:rPr>
      </w:pPr>
      <w:hyperlink w:anchor="_Toc429659706" w:history="1">
        <w:r w:rsidR="00A12B6F" w:rsidRPr="00AA35B9">
          <w:rPr>
            <w:rStyle w:val="Hyperlink"/>
            <w:rFonts w:hint="eastAsia"/>
            <w:noProof/>
            <w:rtl/>
          </w:rPr>
          <w:t>بررس</w:t>
        </w:r>
        <w:r w:rsidR="00A12B6F" w:rsidRPr="00AA35B9">
          <w:rPr>
            <w:rStyle w:val="Hyperlink"/>
            <w:rFonts w:hint="cs"/>
            <w:noProof/>
            <w:rtl/>
          </w:rPr>
          <w:t>ی</w:t>
        </w:r>
        <w:r w:rsidR="00A12B6F" w:rsidRPr="00AA35B9">
          <w:rPr>
            <w:rStyle w:val="Hyperlink"/>
            <w:noProof/>
            <w:rtl/>
          </w:rPr>
          <w:t xml:space="preserve"> </w:t>
        </w:r>
        <w:r w:rsidR="00A12B6F" w:rsidRPr="00AA35B9">
          <w:rPr>
            <w:rStyle w:val="Hyperlink"/>
            <w:rFonts w:hint="eastAsia"/>
            <w:noProof/>
            <w:rtl/>
          </w:rPr>
          <w:t>ادله</w:t>
        </w:r>
        <w:r w:rsidR="00A12B6F">
          <w:rPr>
            <w:noProof/>
            <w:webHidden/>
          </w:rPr>
          <w:tab/>
        </w:r>
        <w:r w:rsidR="00A12B6F">
          <w:rPr>
            <w:rStyle w:val="Hyperlink"/>
            <w:noProof/>
            <w:rtl/>
          </w:rPr>
          <w:fldChar w:fldCharType="begin"/>
        </w:r>
        <w:r w:rsidR="00A12B6F">
          <w:rPr>
            <w:noProof/>
            <w:webHidden/>
          </w:rPr>
          <w:instrText xml:space="preserve"> PAGEREF _Toc429659706 \h </w:instrText>
        </w:r>
        <w:r w:rsidR="00A12B6F">
          <w:rPr>
            <w:rStyle w:val="Hyperlink"/>
            <w:noProof/>
            <w:rtl/>
          </w:rPr>
        </w:r>
        <w:r w:rsidR="00A12B6F">
          <w:rPr>
            <w:rStyle w:val="Hyperlink"/>
            <w:noProof/>
            <w:rtl/>
          </w:rPr>
          <w:fldChar w:fldCharType="separate"/>
        </w:r>
        <w:r w:rsidR="00A12B6F">
          <w:rPr>
            <w:noProof/>
            <w:webHidden/>
          </w:rPr>
          <w:t>2</w:t>
        </w:r>
        <w:r w:rsidR="00A12B6F">
          <w:rPr>
            <w:rStyle w:val="Hyperlink"/>
            <w:noProof/>
            <w:rtl/>
          </w:rPr>
          <w:fldChar w:fldCharType="end"/>
        </w:r>
      </w:hyperlink>
    </w:p>
    <w:p w:rsidR="00A12B6F" w:rsidRDefault="00D36FA5" w:rsidP="00A12B6F">
      <w:pPr>
        <w:pStyle w:val="TOC3"/>
        <w:tabs>
          <w:tab w:val="right" w:leader="dot" w:pos="9350"/>
        </w:tabs>
        <w:bidi/>
        <w:rPr>
          <w:rFonts w:asciiTheme="minorHAnsi" w:eastAsiaTheme="minorEastAsia" w:hAnsiTheme="minorHAnsi" w:cstheme="minorBidi"/>
          <w:noProof/>
          <w:szCs w:val="22"/>
        </w:rPr>
      </w:pPr>
      <w:hyperlink w:anchor="_Toc429659707" w:history="1">
        <w:r w:rsidR="00A12B6F" w:rsidRPr="00AA35B9">
          <w:rPr>
            <w:rStyle w:val="Hyperlink"/>
            <w:rFonts w:hint="eastAsia"/>
            <w:noProof/>
            <w:rtl/>
          </w:rPr>
          <w:t>دل</w:t>
        </w:r>
        <w:r w:rsidR="00A12B6F" w:rsidRPr="00AA35B9">
          <w:rPr>
            <w:rStyle w:val="Hyperlink"/>
            <w:rFonts w:hint="cs"/>
            <w:noProof/>
            <w:rtl/>
          </w:rPr>
          <w:t>ی</w:t>
        </w:r>
        <w:r w:rsidR="00A12B6F" w:rsidRPr="00AA35B9">
          <w:rPr>
            <w:rStyle w:val="Hyperlink"/>
            <w:rFonts w:hint="eastAsia"/>
            <w:noProof/>
            <w:rtl/>
          </w:rPr>
          <w:t>ل</w:t>
        </w:r>
        <w:r w:rsidR="00A12B6F" w:rsidRPr="00AA35B9">
          <w:rPr>
            <w:rStyle w:val="Hyperlink"/>
            <w:noProof/>
            <w:rtl/>
          </w:rPr>
          <w:t xml:space="preserve"> </w:t>
        </w:r>
        <w:r w:rsidR="00A12B6F" w:rsidRPr="00AA35B9">
          <w:rPr>
            <w:rStyle w:val="Hyperlink"/>
            <w:rFonts w:hint="eastAsia"/>
            <w:noProof/>
            <w:rtl/>
          </w:rPr>
          <w:t>اول</w:t>
        </w:r>
        <w:r w:rsidR="00A12B6F" w:rsidRPr="00AA35B9">
          <w:rPr>
            <w:rStyle w:val="Hyperlink"/>
            <w:noProof/>
            <w:rtl/>
          </w:rPr>
          <w:t>:</w:t>
        </w:r>
        <w:r w:rsidR="00A12B6F">
          <w:rPr>
            <w:noProof/>
            <w:webHidden/>
          </w:rPr>
          <w:tab/>
        </w:r>
        <w:r w:rsidR="00A12B6F">
          <w:rPr>
            <w:rStyle w:val="Hyperlink"/>
            <w:noProof/>
            <w:rtl/>
          </w:rPr>
          <w:fldChar w:fldCharType="begin"/>
        </w:r>
        <w:r w:rsidR="00A12B6F">
          <w:rPr>
            <w:noProof/>
            <w:webHidden/>
          </w:rPr>
          <w:instrText xml:space="preserve"> PAGEREF _Toc429659707 \h </w:instrText>
        </w:r>
        <w:r w:rsidR="00A12B6F">
          <w:rPr>
            <w:rStyle w:val="Hyperlink"/>
            <w:noProof/>
            <w:rtl/>
          </w:rPr>
        </w:r>
        <w:r w:rsidR="00A12B6F">
          <w:rPr>
            <w:rStyle w:val="Hyperlink"/>
            <w:noProof/>
            <w:rtl/>
          </w:rPr>
          <w:fldChar w:fldCharType="separate"/>
        </w:r>
        <w:r w:rsidR="00A12B6F">
          <w:rPr>
            <w:noProof/>
            <w:webHidden/>
          </w:rPr>
          <w:t>2</w:t>
        </w:r>
        <w:r w:rsidR="00A12B6F">
          <w:rPr>
            <w:rStyle w:val="Hyperlink"/>
            <w:noProof/>
            <w:rtl/>
          </w:rPr>
          <w:fldChar w:fldCharType="end"/>
        </w:r>
      </w:hyperlink>
    </w:p>
    <w:p w:rsidR="00A12B6F" w:rsidRDefault="00D36FA5" w:rsidP="00A12B6F">
      <w:pPr>
        <w:pStyle w:val="TOC3"/>
        <w:tabs>
          <w:tab w:val="right" w:leader="dot" w:pos="9350"/>
        </w:tabs>
        <w:bidi/>
        <w:rPr>
          <w:rFonts w:asciiTheme="minorHAnsi" w:eastAsiaTheme="minorEastAsia" w:hAnsiTheme="minorHAnsi" w:cstheme="minorBidi"/>
          <w:noProof/>
          <w:szCs w:val="22"/>
        </w:rPr>
      </w:pPr>
      <w:hyperlink w:anchor="_Toc429659708" w:history="1">
        <w:r w:rsidR="00A12B6F" w:rsidRPr="00AA35B9">
          <w:rPr>
            <w:rStyle w:val="Hyperlink"/>
            <w:rFonts w:hint="eastAsia"/>
            <w:noProof/>
            <w:rtl/>
          </w:rPr>
          <w:t>دل</w:t>
        </w:r>
        <w:r w:rsidR="00A12B6F" w:rsidRPr="00AA35B9">
          <w:rPr>
            <w:rStyle w:val="Hyperlink"/>
            <w:rFonts w:hint="cs"/>
            <w:noProof/>
            <w:rtl/>
          </w:rPr>
          <w:t>ی</w:t>
        </w:r>
        <w:r w:rsidR="00A12B6F" w:rsidRPr="00AA35B9">
          <w:rPr>
            <w:rStyle w:val="Hyperlink"/>
            <w:rFonts w:hint="eastAsia"/>
            <w:noProof/>
            <w:rtl/>
          </w:rPr>
          <w:t>ل</w:t>
        </w:r>
        <w:r w:rsidR="00A12B6F" w:rsidRPr="00AA35B9">
          <w:rPr>
            <w:rStyle w:val="Hyperlink"/>
            <w:noProof/>
            <w:rtl/>
          </w:rPr>
          <w:t xml:space="preserve"> </w:t>
        </w:r>
        <w:r w:rsidR="00A12B6F" w:rsidRPr="00AA35B9">
          <w:rPr>
            <w:rStyle w:val="Hyperlink"/>
            <w:rFonts w:hint="eastAsia"/>
            <w:noProof/>
            <w:rtl/>
          </w:rPr>
          <w:t>دوم</w:t>
        </w:r>
        <w:r w:rsidR="00A12B6F" w:rsidRPr="00AA35B9">
          <w:rPr>
            <w:rStyle w:val="Hyperlink"/>
            <w:noProof/>
            <w:rtl/>
          </w:rPr>
          <w:t>:</w:t>
        </w:r>
        <w:r w:rsidR="00A12B6F">
          <w:rPr>
            <w:noProof/>
            <w:webHidden/>
          </w:rPr>
          <w:tab/>
        </w:r>
        <w:r w:rsidR="00A12B6F">
          <w:rPr>
            <w:rStyle w:val="Hyperlink"/>
            <w:noProof/>
            <w:rtl/>
          </w:rPr>
          <w:fldChar w:fldCharType="begin"/>
        </w:r>
        <w:r w:rsidR="00A12B6F">
          <w:rPr>
            <w:noProof/>
            <w:webHidden/>
          </w:rPr>
          <w:instrText xml:space="preserve"> PAGEREF _Toc429659708 \h </w:instrText>
        </w:r>
        <w:r w:rsidR="00A12B6F">
          <w:rPr>
            <w:rStyle w:val="Hyperlink"/>
            <w:noProof/>
            <w:rtl/>
          </w:rPr>
        </w:r>
        <w:r w:rsidR="00A12B6F">
          <w:rPr>
            <w:rStyle w:val="Hyperlink"/>
            <w:noProof/>
            <w:rtl/>
          </w:rPr>
          <w:fldChar w:fldCharType="separate"/>
        </w:r>
        <w:r w:rsidR="00A12B6F">
          <w:rPr>
            <w:noProof/>
            <w:webHidden/>
          </w:rPr>
          <w:t>2</w:t>
        </w:r>
        <w:r w:rsidR="00A12B6F">
          <w:rPr>
            <w:rStyle w:val="Hyperlink"/>
            <w:noProof/>
            <w:rtl/>
          </w:rPr>
          <w:fldChar w:fldCharType="end"/>
        </w:r>
      </w:hyperlink>
    </w:p>
    <w:p w:rsidR="00A12B6F" w:rsidRDefault="00D36FA5" w:rsidP="00A12B6F">
      <w:pPr>
        <w:pStyle w:val="TOC2"/>
        <w:tabs>
          <w:tab w:val="right" w:leader="dot" w:pos="9350"/>
        </w:tabs>
        <w:bidi/>
        <w:rPr>
          <w:rFonts w:asciiTheme="minorHAnsi" w:hAnsiTheme="minorHAnsi" w:cstheme="minorBidi"/>
          <w:noProof/>
          <w:szCs w:val="22"/>
        </w:rPr>
      </w:pPr>
      <w:hyperlink w:anchor="_Toc429659709" w:history="1">
        <w:r w:rsidR="00A12B6F" w:rsidRPr="00AA35B9">
          <w:rPr>
            <w:rStyle w:val="Hyperlink"/>
            <w:rFonts w:hint="eastAsia"/>
            <w:noProof/>
            <w:rtl/>
          </w:rPr>
          <w:t>فرع</w:t>
        </w:r>
        <w:r w:rsidR="00A12B6F" w:rsidRPr="00AA35B9">
          <w:rPr>
            <w:rStyle w:val="Hyperlink"/>
            <w:noProof/>
            <w:rtl/>
          </w:rPr>
          <w:t xml:space="preserve"> </w:t>
        </w:r>
        <w:r w:rsidR="00A12B6F" w:rsidRPr="00AA35B9">
          <w:rPr>
            <w:rStyle w:val="Hyperlink"/>
            <w:rFonts w:hint="eastAsia"/>
            <w:noProof/>
            <w:rtl/>
          </w:rPr>
          <w:t>دوم</w:t>
        </w:r>
        <w:r w:rsidR="00A12B6F">
          <w:rPr>
            <w:noProof/>
            <w:webHidden/>
          </w:rPr>
          <w:tab/>
        </w:r>
        <w:r w:rsidR="00A12B6F">
          <w:rPr>
            <w:rStyle w:val="Hyperlink"/>
            <w:noProof/>
            <w:rtl/>
          </w:rPr>
          <w:fldChar w:fldCharType="begin"/>
        </w:r>
        <w:r w:rsidR="00A12B6F">
          <w:rPr>
            <w:noProof/>
            <w:webHidden/>
          </w:rPr>
          <w:instrText xml:space="preserve"> PAGEREF _Toc429659709 \h </w:instrText>
        </w:r>
        <w:r w:rsidR="00A12B6F">
          <w:rPr>
            <w:rStyle w:val="Hyperlink"/>
            <w:noProof/>
            <w:rtl/>
          </w:rPr>
        </w:r>
        <w:r w:rsidR="00A12B6F">
          <w:rPr>
            <w:rStyle w:val="Hyperlink"/>
            <w:noProof/>
            <w:rtl/>
          </w:rPr>
          <w:fldChar w:fldCharType="separate"/>
        </w:r>
        <w:r w:rsidR="00A12B6F">
          <w:rPr>
            <w:noProof/>
            <w:webHidden/>
          </w:rPr>
          <w:t>4</w:t>
        </w:r>
        <w:r w:rsidR="00A12B6F">
          <w:rPr>
            <w:rStyle w:val="Hyperlink"/>
            <w:noProof/>
            <w:rtl/>
          </w:rPr>
          <w:fldChar w:fldCharType="end"/>
        </w:r>
      </w:hyperlink>
    </w:p>
    <w:p w:rsidR="00A12B6F" w:rsidRDefault="00D36FA5" w:rsidP="00A12B6F">
      <w:pPr>
        <w:pStyle w:val="TOC2"/>
        <w:tabs>
          <w:tab w:val="right" w:leader="dot" w:pos="9350"/>
        </w:tabs>
        <w:bidi/>
        <w:rPr>
          <w:rFonts w:asciiTheme="minorHAnsi" w:hAnsiTheme="minorHAnsi" w:cstheme="minorBidi"/>
          <w:noProof/>
          <w:szCs w:val="22"/>
        </w:rPr>
      </w:pPr>
      <w:hyperlink w:anchor="_Toc429659710" w:history="1">
        <w:r w:rsidR="00A12B6F" w:rsidRPr="00AA35B9">
          <w:rPr>
            <w:rStyle w:val="Hyperlink"/>
            <w:rFonts w:hint="eastAsia"/>
            <w:noProof/>
            <w:rtl/>
          </w:rPr>
          <w:t>فرع</w:t>
        </w:r>
        <w:r w:rsidR="00A12B6F" w:rsidRPr="00AA35B9">
          <w:rPr>
            <w:rStyle w:val="Hyperlink"/>
            <w:noProof/>
            <w:rtl/>
          </w:rPr>
          <w:t xml:space="preserve"> </w:t>
        </w:r>
        <w:r w:rsidR="00A12B6F" w:rsidRPr="00AA35B9">
          <w:rPr>
            <w:rStyle w:val="Hyperlink"/>
            <w:rFonts w:hint="eastAsia"/>
            <w:noProof/>
            <w:rtl/>
          </w:rPr>
          <w:t>سوم</w:t>
        </w:r>
        <w:r w:rsidR="00A12B6F" w:rsidRPr="00AA35B9">
          <w:rPr>
            <w:rStyle w:val="Hyperlink"/>
            <w:noProof/>
            <w:rtl/>
          </w:rPr>
          <w:t>:‌</w:t>
        </w:r>
        <w:r w:rsidR="00A12B6F" w:rsidRPr="00AA35B9">
          <w:rPr>
            <w:rStyle w:val="Hyperlink"/>
            <w:rFonts w:hint="eastAsia"/>
            <w:noProof/>
            <w:rtl/>
          </w:rPr>
          <w:t>هدف</w:t>
        </w:r>
        <w:r w:rsidR="00A12B6F" w:rsidRPr="00AA35B9">
          <w:rPr>
            <w:rStyle w:val="Hyperlink"/>
            <w:noProof/>
            <w:rtl/>
          </w:rPr>
          <w:t xml:space="preserve"> </w:t>
        </w:r>
        <w:r w:rsidR="00DC07C8">
          <w:rPr>
            <w:rStyle w:val="Hyperlink"/>
            <w:rFonts w:hint="eastAsia"/>
            <w:noProof/>
            <w:rtl/>
          </w:rPr>
          <w:t>پند گیری</w:t>
        </w:r>
        <w:r w:rsidR="00A12B6F" w:rsidRPr="00AA35B9">
          <w:rPr>
            <w:rStyle w:val="Hyperlink"/>
            <w:noProof/>
            <w:rtl/>
          </w:rPr>
          <w:t xml:space="preserve"> </w:t>
        </w:r>
        <w:r w:rsidR="00A12B6F" w:rsidRPr="00AA35B9">
          <w:rPr>
            <w:rStyle w:val="Hyperlink"/>
            <w:rFonts w:hint="eastAsia"/>
            <w:noProof/>
            <w:rtl/>
          </w:rPr>
          <w:t>در</w:t>
        </w:r>
        <w:r w:rsidR="00A12B6F" w:rsidRPr="00AA35B9">
          <w:rPr>
            <w:rStyle w:val="Hyperlink"/>
            <w:noProof/>
            <w:rtl/>
          </w:rPr>
          <w:t xml:space="preserve"> </w:t>
        </w:r>
        <w:r w:rsidR="00A12B6F" w:rsidRPr="00AA35B9">
          <w:rPr>
            <w:rStyle w:val="Hyperlink"/>
            <w:rFonts w:hint="eastAsia"/>
            <w:noProof/>
            <w:rtl/>
          </w:rPr>
          <w:t>غ</w:t>
        </w:r>
        <w:r w:rsidR="00A12B6F" w:rsidRPr="00AA35B9">
          <w:rPr>
            <w:rStyle w:val="Hyperlink"/>
            <w:rFonts w:hint="cs"/>
            <w:noProof/>
            <w:rtl/>
          </w:rPr>
          <w:t>ی</w:t>
        </w:r>
        <w:r w:rsidR="00A12B6F" w:rsidRPr="00AA35B9">
          <w:rPr>
            <w:rStyle w:val="Hyperlink"/>
            <w:rFonts w:hint="eastAsia"/>
            <w:noProof/>
            <w:rtl/>
          </w:rPr>
          <w:t>بت</w:t>
        </w:r>
        <w:r w:rsidR="00A12B6F" w:rsidRPr="00AA35B9">
          <w:rPr>
            <w:rStyle w:val="Hyperlink"/>
            <w:noProof/>
            <w:rtl/>
          </w:rPr>
          <w:t xml:space="preserve"> </w:t>
        </w:r>
        <w:r w:rsidR="00A12B6F" w:rsidRPr="00AA35B9">
          <w:rPr>
            <w:rStyle w:val="Hyperlink"/>
            <w:rFonts w:hint="eastAsia"/>
            <w:noProof/>
            <w:rtl/>
          </w:rPr>
          <w:t>متجاهر</w:t>
        </w:r>
        <w:r w:rsidR="00A12B6F">
          <w:rPr>
            <w:noProof/>
            <w:webHidden/>
          </w:rPr>
          <w:tab/>
        </w:r>
        <w:r w:rsidR="00A12B6F">
          <w:rPr>
            <w:rStyle w:val="Hyperlink"/>
            <w:noProof/>
            <w:rtl/>
          </w:rPr>
          <w:fldChar w:fldCharType="begin"/>
        </w:r>
        <w:r w:rsidR="00A12B6F">
          <w:rPr>
            <w:noProof/>
            <w:webHidden/>
          </w:rPr>
          <w:instrText xml:space="preserve"> PAGEREF _Toc429659710 \h </w:instrText>
        </w:r>
        <w:r w:rsidR="00A12B6F">
          <w:rPr>
            <w:rStyle w:val="Hyperlink"/>
            <w:noProof/>
            <w:rtl/>
          </w:rPr>
        </w:r>
        <w:r w:rsidR="00A12B6F">
          <w:rPr>
            <w:rStyle w:val="Hyperlink"/>
            <w:noProof/>
            <w:rtl/>
          </w:rPr>
          <w:fldChar w:fldCharType="separate"/>
        </w:r>
        <w:r w:rsidR="00A12B6F">
          <w:rPr>
            <w:noProof/>
            <w:webHidden/>
          </w:rPr>
          <w:t>4</w:t>
        </w:r>
        <w:r w:rsidR="00A12B6F">
          <w:rPr>
            <w:rStyle w:val="Hyperlink"/>
            <w:noProof/>
            <w:rtl/>
          </w:rPr>
          <w:fldChar w:fldCharType="end"/>
        </w:r>
      </w:hyperlink>
    </w:p>
    <w:p w:rsidR="00A12B6F" w:rsidRDefault="00D36FA5" w:rsidP="00A12B6F">
      <w:pPr>
        <w:pStyle w:val="TOC2"/>
        <w:tabs>
          <w:tab w:val="right" w:leader="dot" w:pos="9350"/>
        </w:tabs>
        <w:bidi/>
        <w:rPr>
          <w:rFonts w:asciiTheme="minorHAnsi" w:hAnsiTheme="minorHAnsi" w:cstheme="minorBidi"/>
          <w:noProof/>
          <w:szCs w:val="22"/>
        </w:rPr>
      </w:pPr>
      <w:hyperlink w:anchor="_Toc429659711" w:history="1">
        <w:r w:rsidR="00A12B6F" w:rsidRPr="00AA35B9">
          <w:rPr>
            <w:rStyle w:val="Hyperlink"/>
            <w:rFonts w:hint="eastAsia"/>
            <w:noProof/>
            <w:rtl/>
          </w:rPr>
          <w:t>فرع</w:t>
        </w:r>
        <w:r w:rsidR="00A12B6F" w:rsidRPr="00AA35B9">
          <w:rPr>
            <w:rStyle w:val="Hyperlink"/>
            <w:noProof/>
            <w:rtl/>
          </w:rPr>
          <w:t xml:space="preserve"> </w:t>
        </w:r>
        <w:r w:rsidR="00A12B6F" w:rsidRPr="00AA35B9">
          <w:rPr>
            <w:rStyle w:val="Hyperlink"/>
            <w:rFonts w:hint="eastAsia"/>
            <w:noProof/>
            <w:rtl/>
          </w:rPr>
          <w:t>چهارم</w:t>
        </w:r>
        <w:r w:rsidR="00A12B6F">
          <w:rPr>
            <w:noProof/>
            <w:webHidden/>
          </w:rPr>
          <w:tab/>
        </w:r>
        <w:r w:rsidR="00A12B6F">
          <w:rPr>
            <w:rStyle w:val="Hyperlink"/>
            <w:noProof/>
            <w:rtl/>
          </w:rPr>
          <w:fldChar w:fldCharType="begin"/>
        </w:r>
        <w:r w:rsidR="00A12B6F">
          <w:rPr>
            <w:noProof/>
            <w:webHidden/>
          </w:rPr>
          <w:instrText xml:space="preserve"> PAGEREF _Toc429659711 \h </w:instrText>
        </w:r>
        <w:r w:rsidR="00A12B6F">
          <w:rPr>
            <w:rStyle w:val="Hyperlink"/>
            <w:noProof/>
            <w:rtl/>
          </w:rPr>
        </w:r>
        <w:r w:rsidR="00A12B6F">
          <w:rPr>
            <w:rStyle w:val="Hyperlink"/>
            <w:noProof/>
            <w:rtl/>
          </w:rPr>
          <w:fldChar w:fldCharType="separate"/>
        </w:r>
        <w:r w:rsidR="00A12B6F">
          <w:rPr>
            <w:noProof/>
            <w:webHidden/>
          </w:rPr>
          <w:t>4</w:t>
        </w:r>
        <w:r w:rsidR="00A12B6F">
          <w:rPr>
            <w:rStyle w:val="Hyperlink"/>
            <w:noProof/>
            <w:rtl/>
          </w:rPr>
          <w:fldChar w:fldCharType="end"/>
        </w:r>
      </w:hyperlink>
    </w:p>
    <w:p w:rsidR="00A12B6F" w:rsidRDefault="00D36FA5" w:rsidP="00A12B6F">
      <w:pPr>
        <w:pStyle w:val="TOC2"/>
        <w:tabs>
          <w:tab w:val="right" w:leader="dot" w:pos="9350"/>
        </w:tabs>
        <w:bidi/>
        <w:rPr>
          <w:rFonts w:asciiTheme="minorHAnsi" w:hAnsiTheme="minorHAnsi" w:cstheme="minorBidi"/>
          <w:noProof/>
          <w:szCs w:val="22"/>
        </w:rPr>
      </w:pPr>
      <w:hyperlink w:anchor="_Toc429659712" w:history="1">
        <w:r w:rsidR="00A12B6F" w:rsidRPr="00AA35B9">
          <w:rPr>
            <w:rStyle w:val="Hyperlink"/>
            <w:rFonts w:hint="eastAsia"/>
            <w:noProof/>
            <w:rtl/>
          </w:rPr>
          <w:t>فرع</w:t>
        </w:r>
        <w:r w:rsidR="00A12B6F" w:rsidRPr="00AA35B9">
          <w:rPr>
            <w:rStyle w:val="Hyperlink"/>
            <w:noProof/>
            <w:rtl/>
          </w:rPr>
          <w:t xml:space="preserve"> </w:t>
        </w:r>
        <w:r w:rsidR="00A12B6F" w:rsidRPr="00AA35B9">
          <w:rPr>
            <w:rStyle w:val="Hyperlink"/>
            <w:rFonts w:hint="eastAsia"/>
            <w:noProof/>
            <w:rtl/>
          </w:rPr>
          <w:t>پنجم</w:t>
        </w:r>
        <w:r w:rsidR="00A12B6F" w:rsidRPr="00AA35B9">
          <w:rPr>
            <w:rStyle w:val="Hyperlink"/>
            <w:noProof/>
            <w:rtl/>
          </w:rPr>
          <w:t>:‌</w:t>
        </w:r>
        <w:r w:rsidR="00A12B6F" w:rsidRPr="00AA35B9">
          <w:rPr>
            <w:rStyle w:val="Hyperlink"/>
            <w:rFonts w:hint="eastAsia"/>
            <w:noProof/>
            <w:rtl/>
          </w:rPr>
          <w:t>تجاهر</w:t>
        </w:r>
        <w:r w:rsidR="00A12B6F" w:rsidRPr="00AA35B9">
          <w:rPr>
            <w:rStyle w:val="Hyperlink"/>
            <w:noProof/>
            <w:rtl/>
          </w:rPr>
          <w:t xml:space="preserve"> </w:t>
        </w:r>
        <w:r w:rsidR="00A12B6F" w:rsidRPr="00AA35B9">
          <w:rPr>
            <w:rStyle w:val="Hyperlink"/>
            <w:rFonts w:hint="eastAsia"/>
            <w:noProof/>
            <w:rtl/>
          </w:rPr>
          <w:t>عرف</w:t>
        </w:r>
        <w:r w:rsidR="00A12B6F" w:rsidRPr="00AA35B9">
          <w:rPr>
            <w:rStyle w:val="Hyperlink"/>
            <w:rFonts w:hint="cs"/>
            <w:noProof/>
            <w:rtl/>
          </w:rPr>
          <w:t>ی</w:t>
        </w:r>
        <w:r w:rsidR="00A12B6F">
          <w:rPr>
            <w:noProof/>
            <w:webHidden/>
          </w:rPr>
          <w:tab/>
        </w:r>
        <w:r w:rsidR="00A12B6F">
          <w:rPr>
            <w:rStyle w:val="Hyperlink"/>
            <w:noProof/>
            <w:rtl/>
          </w:rPr>
          <w:fldChar w:fldCharType="begin"/>
        </w:r>
        <w:r w:rsidR="00A12B6F">
          <w:rPr>
            <w:noProof/>
            <w:webHidden/>
          </w:rPr>
          <w:instrText xml:space="preserve"> PAGEREF _Toc429659712 \h </w:instrText>
        </w:r>
        <w:r w:rsidR="00A12B6F">
          <w:rPr>
            <w:rStyle w:val="Hyperlink"/>
            <w:noProof/>
            <w:rtl/>
          </w:rPr>
        </w:r>
        <w:r w:rsidR="00A12B6F">
          <w:rPr>
            <w:rStyle w:val="Hyperlink"/>
            <w:noProof/>
            <w:rtl/>
          </w:rPr>
          <w:fldChar w:fldCharType="separate"/>
        </w:r>
        <w:r w:rsidR="00A12B6F">
          <w:rPr>
            <w:noProof/>
            <w:webHidden/>
          </w:rPr>
          <w:t>4</w:t>
        </w:r>
        <w:r w:rsidR="00A12B6F">
          <w:rPr>
            <w:rStyle w:val="Hyperlink"/>
            <w:noProof/>
            <w:rtl/>
          </w:rPr>
          <w:fldChar w:fldCharType="end"/>
        </w:r>
      </w:hyperlink>
    </w:p>
    <w:p w:rsidR="00A12B6F" w:rsidRDefault="00D36FA5" w:rsidP="00A12B6F">
      <w:pPr>
        <w:pStyle w:val="TOC2"/>
        <w:tabs>
          <w:tab w:val="right" w:leader="dot" w:pos="9350"/>
        </w:tabs>
        <w:bidi/>
        <w:rPr>
          <w:rFonts w:asciiTheme="minorHAnsi" w:hAnsiTheme="minorHAnsi" w:cstheme="minorBidi"/>
          <w:noProof/>
          <w:szCs w:val="22"/>
        </w:rPr>
      </w:pPr>
      <w:hyperlink w:anchor="_Toc429659713" w:history="1">
        <w:r w:rsidR="00A12B6F" w:rsidRPr="00AA35B9">
          <w:rPr>
            <w:rStyle w:val="Hyperlink"/>
            <w:rFonts w:hint="eastAsia"/>
            <w:noProof/>
            <w:rtl/>
          </w:rPr>
          <w:t>فرع</w:t>
        </w:r>
        <w:r w:rsidR="00A12B6F" w:rsidRPr="00AA35B9">
          <w:rPr>
            <w:rStyle w:val="Hyperlink"/>
            <w:noProof/>
            <w:rtl/>
          </w:rPr>
          <w:t xml:space="preserve"> </w:t>
        </w:r>
        <w:r w:rsidR="00A12B6F" w:rsidRPr="00AA35B9">
          <w:rPr>
            <w:rStyle w:val="Hyperlink"/>
            <w:rFonts w:hint="eastAsia"/>
            <w:noProof/>
            <w:rtl/>
          </w:rPr>
          <w:t>ششم</w:t>
        </w:r>
        <w:r w:rsidR="00A12B6F" w:rsidRPr="00AA35B9">
          <w:rPr>
            <w:rStyle w:val="Hyperlink"/>
            <w:noProof/>
            <w:rtl/>
          </w:rPr>
          <w:t xml:space="preserve">: </w:t>
        </w:r>
        <w:r w:rsidR="00A12B6F" w:rsidRPr="00AA35B9">
          <w:rPr>
            <w:rStyle w:val="Hyperlink"/>
            <w:rFonts w:hint="eastAsia"/>
            <w:noProof/>
            <w:rtl/>
          </w:rPr>
          <w:t>اصرار</w:t>
        </w:r>
        <w:r w:rsidR="00A12B6F" w:rsidRPr="00AA35B9">
          <w:rPr>
            <w:rStyle w:val="Hyperlink"/>
            <w:noProof/>
            <w:rtl/>
          </w:rPr>
          <w:t xml:space="preserve"> </w:t>
        </w:r>
        <w:r w:rsidR="00A12B6F" w:rsidRPr="00AA35B9">
          <w:rPr>
            <w:rStyle w:val="Hyperlink"/>
            <w:rFonts w:hint="eastAsia"/>
            <w:noProof/>
            <w:rtl/>
          </w:rPr>
          <w:t>معص</w:t>
        </w:r>
        <w:r w:rsidR="00A12B6F" w:rsidRPr="00AA35B9">
          <w:rPr>
            <w:rStyle w:val="Hyperlink"/>
            <w:rFonts w:hint="cs"/>
            <w:noProof/>
            <w:rtl/>
          </w:rPr>
          <w:t>ی</w:t>
        </w:r>
        <w:r w:rsidR="00A12B6F" w:rsidRPr="00AA35B9">
          <w:rPr>
            <w:rStyle w:val="Hyperlink"/>
            <w:rFonts w:hint="eastAsia"/>
            <w:noProof/>
            <w:rtl/>
          </w:rPr>
          <w:t>ت</w:t>
        </w:r>
        <w:r w:rsidR="00A12B6F">
          <w:rPr>
            <w:noProof/>
            <w:webHidden/>
          </w:rPr>
          <w:tab/>
        </w:r>
        <w:r w:rsidR="00A12B6F">
          <w:rPr>
            <w:rStyle w:val="Hyperlink"/>
            <w:noProof/>
            <w:rtl/>
          </w:rPr>
          <w:fldChar w:fldCharType="begin"/>
        </w:r>
        <w:r w:rsidR="00A12B6F">
          <w:rPr>
            <w:noProof/>
            <w:webHidden/>
          </w:rPr>
          <w:instrText xml:space="preserve"> PAGEREF _Toc429659713 \h </w:instrText>
        </w:r>
        <w:r w:rsidR="00A12B6F">
          <w:rPr>
            <w:rStyle w:val="Hyperlink"/>
            <w:noProof/>
            <w:rtl/>
          </w:rPr>
        </w:r>
        <w:r w:rsidR="00A12B6F">
          <w:rPr>
            <w:rStyle w:val="Hyperlink"/>
            <w:noProof/>
            <w:rtl/>
          </w:rPr>
          <w:fldChar w:fldCharType="separate"/>
        </w:r>
        <w:r w:rsidR="00A12B6F">
          <w:rPr>
            <w:noProof/>
            <w:webHidden/>
          </w:rPr>
          <w:t>5</w:t>
        </w:r>
        <w:r w:rsidR="00A12B6F">
          <w:rPr>
            <w:rStyle w:val="Hyperlink"/>
            <w:noProof/>
            <w:rtl/>
          </w:rPr>
          <w:fldChar w:fldCharType="end"/>
        </w:r>
      </w:hyperlink>
    </w:p>
    <w:p w:rsidR="00200449" w:rsidRPr="008626BC" w:rsidRDefault="00200449" w:rsidP="00A12B6F">
      <w:pPr>
        <w:bidi/>
        <w:spacing w:after="0"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E250D0">
      <w:pPr>
        <w:bidi/>
        <w:spacing w:after="0" w:line="240" w:lineRule="auto"/>
        <w:jc w:val="both"/>
      </w:pPr>
    </w:p>
    <w:p w:rsidR="00200449" w:rsidRDefault="00200449">
      <w:pPr>
        <w:spacing w:after="0" w:line="240" w:lineRule="auto"/>
        <w:rPr>
          <w:rFonts w:ascii="IRBadr" w:eastAsia="2  Lotus" w:hAnsi="IRBadr" w:cs="IRBadr"/>
          <w:b/>
          <w:bCs/>
          <w:sz w:val="44"/>
          <w:szCs w:val="44"/>
          <w:rtl/>
          <w:lang w:bidi="fa-IR"/>
        </w:rPr>
      </w:pPr>
      <w:r>
        <w:rPr>
          <w:rtl/>
        </w:rPr>
        <w:br w:type="page"/>
      </w:r>
    </w:p>
    <w:p w:rsidR="00D462BC" w:rsidRDefault="000418D6" w:rsidP="00E250D0">
      <w:pPr>
        <w:pStyle w:val="Heading1"/>
      </w:pPr>
      <w:bookmarkStart w:id="1" w:name="_Toc429659702"/>
      <w:r>
        <w:rPr>
          <w:rFonts w:hint="cs"/>
          <w:rtl/>
        </w:rPr>
        <w:lastRenderedPageBreak/>
        <w:t>استثنائات</w:t>
      </w:r>
      <w:r w:rsidR="00DC07C8">
        <w:rPr>
          <w:rtl/>
        </w:rPr>
        <w:t xml:space="preserve"> </w:t>
      </w:r>
      <w:r w:rsidR="003E27C5">
        <w:rPr>
          <w:rFonts w:hint="cs"/>
          <w:rtl/>
        </w:rPr>
        <w:t>غیبت</w:t>
      </w:r>
      <w:bookmarkEnd w:id="1"/>
    </w:p>
    <w:p w:rsidR="00F00B31" w:rsidRDefault="000418D6" w:rsidP="00F030C1">
      <w:pPr>
        <w:pStyle w:val="Heading1"/>
        <w:rPr>
          <w:rtl/>
        </w:rPr>
      </w:pPr>
      <w:bookmarkStart w:id="2" w:name="_Toc429659703"/>
      <w:r>
        <w:rPr>
          <w:rFonts w:hint="cs"/>
          <w:rtl/>
        </w:rPr>
        <w:t xml:space="preserve">اولین استثنا: متجاهر </w:t>
      </w:r>
      <w:r w:rsidR="009E34CF">
        <w:rPr>
          <w:rFonts w:hint="cs"/>
          <w:rtl/>
        </w:rPr>
        <w:t>به فسق</w:t>
      </w:r>
      <w:bookmarkEnd w:id="2"/>
    </w:p>
    <w:p w:rsidR="00FA4CDA" w:rsidRDefault="00FA4CDA" w:rsidP="003C684B">
      <w:pPr>
        <w:pStyle w:val="Heading2"/>
        <w:rPr>
          <w:rtl/>
        </w:rPr>
      </w:pPr>
      <w:bookmarkStart w:id="3" w:name="_Toc429659704"/>
      <w:r>
        <w:rPr>
          <w:rFonts w:hint="cs"/>
          <w:rtl/>
        </w:rPr>
        <w:t>مرور گذشته</w:t>
      </w:r>
      <w:bookmarkEnd w:id="3"/>
    </w:p>
    <w:p w:rsidR="005504BE" w:rsidRDefault="000418D6" w:rsidP="00A12B6F">
      <w:pPr>
        <w:bidi/>
        <w:jc w:val="both"/>
        <w:rPr>
          <w:rFonts w:ascii="IRBadr" w:hAnsi="IRBadr" w:cs="IRBadr"/>
          <w:sz w:val="28"/>
          <w:szCs w:val="28"/>
          <w:rtl/>
          <w:lang w:bidi="fa-IR"/>
        </w:rPr>
      </w:pPr>
      <w:r>
        <w:rPr>
          <w:rFonts w:ascii="IRBadr" w:hAnsi="IRBadr" w:cs="IRBadr" w:hint="cs"/>
          <w:sz w:val="28"/>
          <w:szCs w:val="28"/>
          <w:rtl/>
          <w:lang w:bidi="fa-IR"/>
        </w:rPr>
        <w:t xml:space="preserve">اولین استثناء </w:t>
      </w:r>
      <w:r w:rsidR="00A12B6F">
        <w:rPr>
          <w:rFonts w:ascii="IRBadr" w:hAnsi="IRBadr" w:cs="IRBadr" w:hint="cs"/>
          <w:sz w:val="28"/>
          <w:szCs w:val="28"/>
          <w:rtl/>
          <w:lang w:bidi="fa-IR"/>
        </w:rPr>
        <w:t>متجاهر</w:t>
      </w:r>
      <w:r>
        <w:rPr>
          <w:rFonts w:ascii="IRBadr" w:hAnsi="IRBadr" w:cs="IRBadr" w:hint="cs"/>
          <w:sz w:val="28"/>
          <w:szCs w:val="28"/>
          <w:rtl/>
          <w:lang w:bidi="fa-IR"/>
        </w:rPr>
        <w:t xml:space="preserve"> </w:t>
      </w:r>
      <w:r w:rsidR="009E34CF">
        <w:rPr>
          <w:rFonts w:ascii="IRBadr" w:hAnsi="IRBadr" w:cs="IRBadr" w:hint="cs"/>
          <w:sz w:val="28"/>
          <w:szCs w:val="28"/>
          <w:rtl/>
          <w:lang w:bidi="fa-IR"/>
        </w:rPr>
        <w:t>به فسق</w:t>
      </w:r>
      <w:r>
        <w:rPr>
          <w:rFonts w:ascii="IRBadr" w:hAnsi="IRBadr" w:cs="IRBadr" w:hint="cs"/>
          <w:sz w:val="28"/>
          <w:szCs w:val="28"/>
          <w:rtl/>
          <w:lang w:bidi="fa-IR"/>
        </w:rPr>
        <w:t xml:space="preserve"> است. روایاتی را ملاحظه کردید. ذیل این بحث چند فرع را مطرح </w:t>
      </w:r>
      <w:r w:rsidR="00A12B6F">
        <w:rPr>
          <w:rFonts w:ascii="IRBadr" w:hAnsi="IRBadr" w:cs="IRBadr" w:hint="cs"/>
          <w:sz w:val="28"/>
          <w:szCs w:val="28"/>
          <w:rtl/>
          <w:lang w:bidi="fa-IR"/>
        </w:rPr>
        <w:t>می‌کنیم</w:t>
      </w:r>
      <w:r>
        <w:rPr>
          <w:rFonts w:ascii="IRBadr" w:hAnsi="IRBadr" w:cs="IRBadr" w:hint="cs"/>
          <w:sz w:val="28"/>
          <w:szCs w:val="28"/>
          <w:rtl/>
          <w:lang w:bidi="fa-IR"/>
        </w:rPr>
        <w:t>:</w:t>
      </w:r>
    </w:p>
    <w:p w:rsidR="000418D6" w:rsidRDefault="000418D6" w:rsidP="00A12B6F">
      <w:pPr>
        <w:pStyle w:val="Heading2"/>
        <w:rPr>
          <w:rtl/>
        </w:rPr>
      </w:pPr>
      <w:bookmarkStart w:id="4" w:name="_Toc429659705"/>
      <w:r>
        <w:rPr>
          <w:rFonts w:hint="cs"/>
          <w:rtl/>
        </w:rPr>
        <w:t>فرع اول</w:t>
      </w:r>
      <w:bookmarkEnd w:id="4"/>
    </w:p>
    <w:p w:rsidR="000418D6" w:rsidRDefault="000418D6" w:rsidP="00C72C70">
      <w:pPr>
        <w:bidi/>
        <w:jc w:val="both"/>
        <w:rPr>
          <w:rFonts w:ascii="IRBadr" w:hAnsi="IRBadr" w:cs="IRBadr"/>
          <w:sz w:val="28"/>
          <w:szCs w:val="28"/>
          <w:rtl/>
          <w:lang w:bidi="fa-IR"/>
        </w:rPr>
      </w:pPr>
      <w:r>
        <w:rPr>
          <w:rFonts w:ascii="IRBadr" w:hAnsi="IRBadr" w:cs="IRBadr" w:hint="cs"/>
          <w:sz w:val="28"/>
          <w:szCs w:val="28"/>
          <w:rtl/>
          <w:lang w:bidi="fa-IR"/>
        </w:rPr>
        <w:t>آیا استثنا اختصاص به</w:t>
      </w:r>
      <w:r w:rsidR="00DC07C8">
        <w:rPr>
          <w:rFonts w:ascii="IRBadr" w:hAnsi="IRBadr" w:cs="IRBadr"/>
          <w:sz w:val="28"/>
          <w:szCs w:val="28"/>
          <w:rtl/>
          <w:lang w:bidi="fa-IR"/>
        </w:rPr>
        <w:t xml:space="preserve"> </w:t>
      </w:r>
      <w:r>
        <w:rPr>
          <w:rFonts w:ascii="IRBadr" w:hAnsi="IRBadr" w:cs="IRBadr" w:hint="cs"/>
          <w:sz w:val="28"/>
          <w:szCs w:val="28"/>
          <w:rtl/>
          <w:lang w:bidi="fa-IR"/>
        </w:rPr>
        <w:t>همان عیبی که در او تجاهر می</w:t>
      </w:r>
      <w:r w:rsidR="00C72C70">
        <w:rPr>
          <w:rFonts w:ascii="IRBadr" w:hAnsi="IRBadr" w:cs="IRBadr" w:hint="cs"/>
          <w:sz w:val="28"/>
          <w:szCs w:val="28"/>
          <w:rtl/>
          <w:lang w:bidi="fa-IR"/>
        </w:rPr>
        <w:t xml:space="preserve">‌کند، </w:t>
      </w:r>
      <w:r>
        <w:rPr>
          <w:rFonts w:ascii="IRBadr" w:hAnsi="IRBadr" w:cs="IRBadr" w:hint="cs"/>
          <w:sz w:val="28"/>
          <w:szCs w:val="28"/>
          <w:rtl/>
          <w:lang w:bidi="fa-IR"/>
        </w:rPr>
        <w:t xml:space="preserve">دارد، یا اینکه تمام عیوب مستور شخص را دربر </w:t>
      </w:r>
      <w:r w:rsidR="00C72C70">
        <w:rPr>
          <w:rFonts w:ascii="IRBadr" w:hAnsi="IRBadr" w:cs="IRBadr" w:hint="cs"/>
          <w:sz w:val="28"/>
          <w:szCs w:val="28"/>
          <w:rtl/>
          <w:lang w:bidi="fa-IR"/>
        </w:rPr>
        <w:t>می‌گیرد</w:t>
      </w:r>
      <w:r>
        <w:rPr>
          <w:rFonts w:ascii="IRBadr" w:hAnsi="IRBadr" w:cs="IRBadr" w:hint="cs"/>
          <w:sz w:val="28"/>
          <w:szCs w:val="28"/>
          <w:rtl/>
          <w:lang w:bidi="fa-IR"/>
        </w:rPr>
        <w:t xml:space="preserve">. در این نظر پنج قول وجود دارد. </w:t>
      </w:r>
      <w:r w:rsidR="00C72C70">
        <w:rPr>
          <w:rFonts w:ascii="IRBadr" w:hAnsi="IRBadr" w:cs="IRBadr" w:hint="cs"/>
          <w:sz w:val="28"/>
          <w:szCs w:val="28"/>
          <w:rtl/>
          <w:lang w:bidi="fa-IR"/>
        </w:rPr>
        <w:t>بعدازاین</w:t>
      </w:r>
      <w:r>
        <w:rPr>
          <w:rFonts w:ascii="IRBadr" w:hAnsi="IRBadr" w:cs="IRBadr" w:hint="cs"/>
          <w:sz w:val="28"/>
          <w:szCs w:val="28"/>
          <w:rtl/>
          <w:lang w:bidi="fa-IR"/>
        </w:rPr>
        <w:t xml:space="preserve"> به دسته‌بندی روایات پرداختیم:</w:t>
      </w:r>
    </w:p>
    <w:p w:rsidR="000418D6" w:rsidRDefault="000418D6" w:rsidP="000418D6">
      <w:pPr>
        <w:bidi/>
        <w:jc w:val="both"/>
        <w:rPr>
          <w:rFonts w:ascii="IRBadr" w:hAnsi="IRBadr" w:cs="IRBadr"/>
          <w:sz w:val="28"/>
          <w:szCs w:val="28"/>
          <w:rtl/>
          <w:lang w:bidi="fa-IR"/>
        </w:rPr>
      </w:pPr>
      <w:r>
        <w:rPr>
          <w:rFonts w:ascii="IRBadr" w:hAnsi="IRBadr" w:cs="IRBadr" w:hint="cs"/>
          <w:sz w:val="28"/>
          <w:szCs w:val="28"/>
          <w:rtl/>
          <w:lang w:bidi="fa-IR"/>
        </w:rPr>
        <w:t xml:space="preserve">الف) تعبیر تجاهر </w:t>
      </w:r>
      <w:r w:rsidR="009E34CF">
        <w:rPr>
          <w:rFonts w:ascii="IRBadr" w:hAnsi="IRBadr" w:cs="IRBadr" w:hint="cs"/>
          <w:sz w:val="28"/>
          <w:szCs w:val="28"/>
          <w:rtl/>
          <w:lang w:bidi="fa-IR"/>
        </w:rPr>
        <w:t>به فسق</w:t>
      </w:r>
      <w:r>
        <w:rPr>
          <w:rFonts w:ascii="IRBadr" w:hAnsi="IRBadr" w:cs="IRBadr" w:hint="cs"/>
          <w:sz w:val="28"/>
          <w:szCs w:val="28"/>
          <w:rtl/>
          <w:lang w:bidi="fa-IR"/>
        </w:rPr>
        <w:t xml:space="preserve"> داشت. در باب 154 وجود داشت.</w:t>
      </w:r>
    </w:p>
    <w:p w:rsidR="000418D6" w:rsidRDefault="000418D6" w:rsidP="000418D6">
      <w:pPr>
        <w:bidi/>
        <w:jc w:val="both"/>
        <w:rPr>
          <w:rFonts w:ascii="IRBadr" w:hAnsi="IRBadr" w:cs="IRBadr"/>
          <w:sz w:val="28"/>
          <w:szCs w:val="28"/>
          <w:rtl/>
          <w:lang w:bidi="fa-IR"/>
        </w:rPr>
      </w:pPr>
      <w:r>
        <w:rPr>
          <w:rFonts w:ascii="IRBadr" w:hAnsi="IRBadr" w:cs="IRBadr" w:hint="cs"/>
          <w:sz w:val="28"/>
          <w:szCs w:val="28"/>
          <w:rtl/>
          <w:lang w:bidi="fa-IR"/>
        </w:rPr>
        <w:t>ب)</w:t>
      </w:r>
      <w:r w:rsidR="006127C4">
        <w:rPr>
          <w:rFonts w:ascii="IRBadr" w:hAnsi="IRBadr" w:cs="IRBadr" w:hint="cs"/>
          <w:sz w:val="28"/>
          <w:szCs w:val="28"/>
          <w:rtl/>
          <w:lang w:bidi="fa-IR"/>
        </w:rPr>
        <w:t xml:space="preserve"> روایات صحیحه سماعه بود که مفهوم آن دال بر مسئله بود.</w:t>
      </w:r>
    </w:p>
    <w:p w:rsidR="00FA4CDA" w:rsidRDefault="00FA4CDA" w:rsidP="00A12B6F">
      <w:pPr>
        <w:pStyle w:val="Heading3"/>
        <w:bidi/>
        <w:rPr>
          <w:rtl/>
        </w:rPr>
      </w:pPr>
      <w:bookmarkStart w:id="5" w:name="_Toc429659706"/>
      <w:r>
        <w:rPr>
          <w:rFonts w:hint="cs"/>
          <w:rtl/>
        </w:rPr>
        <w:t>بررسی ادله</w:t>
      </w:r>
      <w:bookmarkEnd w:id="5"/>
    </w:p>
    <w:p w:rsidR="006127C4" w:rsidRDefault="006127C4" w:rsidP="00FA4CDA">
      <w:pPr>
        <w:bidi/>
        <w:jc w:val="both"/>
        <w:rPr>
          <w:rFonts w:ascii="IRBadr" w:hAnsi="IRBadr" w:cs="IRBadr"/>
          <w:sz w:val="28"/>
          <w:szCs w:val="28"/>
          <w:rtl/>
          <w:lang w:bidi="fa-IR"/>
        </w:rPr>
      </w:pPr>
      <w:r>
        <w:rPr>
          <w:rFonts w:ascii="IRBadr" w:hAnsi="IRBadr" w:cs="IRBadr" w:hint="cs"/>
          <w:sz w:val="28"/>
          <w:szCs w:val="28"/>
          <w:rtl/>
          <w:lang w:bidi="fa-IR"/>
        </w:rPr>
        <w:t>با بررسی مجموع این روایات متوجه شدیم که به دو دلیل نمی‌توانیم جواز غیبت متجاهر را در عیوب غیر تجاهر را بدهیم.</w:t>
      </w:r>
      <w:r w:rsidR="00DC07C8">
        <w:rPr>
          <w:rFonts w:ascii="IRBadr" w:hAnsi="IRBadr" w:cs="IRBadr"/>
          <w:sz w:val="28"/>
          <w:szCs w:val="28"/>
          <w:rtl/>
          <w:lang w:bidi="fa-IR"/>
        </w:rPr>
        <w:t xml:space="preserve"> غ</w:t>
      </w:r>
      <w:r w:rsidR="00DC07C8">
        <w:rPr>
          <w:rFonts w:ascii="IRBadr" w:hAnsi="IRBadr" w:cs="IRBadr" w:hint="cs"/>
          <w:sz w:val="28"/>
          <w:szCs w:val="28"/>
          <w:rtl/>
          <w:lang w:bidi="fa-IR"/>
        </w:rPr>
        <w:t>یبت</w:t>
      </w:r>
      <w:r>
        <w:rPr>
          <w:rFonts w:ascii="IRBadr" w:hAnsi="IRBadr" w:cs="IRBadr" w:hint="cs"/>
          <w:sz w:val="28"/>
          <w:szCs w:val="28"/>
          <w:rtl/>
          <w:lang w:bidi="fa-IR"/>
        </w:rPr>
        <w:t xml:space="preserve"> در همان مایتجاهر بها جایز است. اما در سایر معاصی آن جایز نیست:</w:t>
      </w:r>
    </w:p>
    <w:p w:rsidR="006127C4" w:rsidRDefault="006127C4" w:rsidP="00A12B6F">
      <w:pPr>
        <w:pStyle w:val="Heading3"/>
        <w:bidi/>
        <w:rPr>
          <w:rtl/>
        </w:rPr>
      </w:pPr>
      <w:bookmarkStart w:id="6" w:name="_Toc429659707"/>
      <w:r>
        <w:rPr>
          <w:rFonts w:hint="cs"/>
          <w:rtl/>
        </w:rPr>
        <w:t>دلیل اول:</w:t>
      </w:r>
      <w:bookmarkEnd w:id="6"/>
    </w:p>
    <w:p w:rsidR="006127C4" w:rsidRDefault="006127C4" w:rsidP="006127C4">
      <w:pPr>
        <w:bidi/>
        <w:jc w:val="both"/>
        <w:rPr>
          <w:rFonts w:ascii="IRBadr" w:hAnsi="IRBadr" w:cs="IRBadr"/>
          <w:sz w:val="28"/>
          <w:szCs w:val="28"/>
          <w:rtl/>
          <w:lang w:bidi="fa-IR"/>
        </w:rPr>
      </w:pPr>
      <w:r>
        <w:rPr>
          <w:rFonts w:ascii="IRBadr" w:hAnsi="IRBadr" w:cs="IRBadr" w:hint="cs"/>
          <w:sz w:val="28"/>
          <w:szCs w:val="28"/>
          <w:rtl/>
          <w:lang w:bidi="fa-IR"/>
        </w:rPr>
        <w:t xml:space="preserve">روایاتی </w:t>
      </w:r>
      <w:r w:rsidR="00C47BE6">
        <w:rPr>
          <w:rFonts w:ascii="IRBadr" w:hAnsi="IRBadr" w:cs="IRBadr" w:hint="cs"/>
          <w:sz w:val="28"/>
          <w:szCs w:val="28"/>
          <w:rtl/>
          <w:lang w:bidi="fa-IR"/>
        </w:rPr>
        <w:t xml:space="preserve">که مفهوماً می‌گفت که غیبت متجاهر جایز است. ظاهراً جواز را می‌داد اما به دلایل نسبت حکم و موضوع و وجود قراین، مانع از </w:t>
      </w:r>
      <w:r w:rsidR="00C72C70">
        <w:rPr>
          <w:rFonts w:ascii="IRBadr" w:hAnsi="IRBadr" w:cs="IRBadr" w:hint="cs"/>
          <w:sz w:val="28"/>
          <w:szCs w:val="28"/>
          <w:rtl/>
          <w:lang w:bidi="fa-IR"/>
        </w:rPr>
        <w:t>انعقاد</w:t>
      </w:r>
      <w:r w:rsidR="00C47BE6">
        <w:rPr>
          <w:rFonts w:ascii="IRBadr" w:hAnsi="IRBadr" w:cs="IRBadr" w:hint="cs"/>
          <w:sz w:val="28"/>
          <w:szCs w:val="28"/>
          <w:rtl/>
          <w:lang w:bidi="fa-IR"/>
        </w:rPr>
        <w:t xml:space="preserve"> اطلاق می‌شد. اهمیت غیبت و حرمت مسلم، اقتضا می‌کند که تنها در گناه تجاهر، جواز غیبت است.</w:t>
      </w:r>
    </w:p>
    <w:p w:rsidR="00FA4CDA" w:rsidRDefault="00FA4CDA" w:rsidP="00A12B6F">
      <w:pPr>
        <w:pStyle w:val="Heading3"/>
        <w:bidi/>
        <w:rPr>
          <w:rtl/>
        </w:rPr>
      </w:pPr>
      <w:bookmarkStart w:id="7" w:name="_Toc429659708"/>
      <w:r>
        <w:rPr>
          <w:rFonts w:hint="cs"/>
          <w:rtl/>
        </w:rPr>
        <w:t>دلیل دوم:</w:t>
      </w:r>
      <w:bookmarkEnd w:id="7"/>
    </w:p>
    <w:p w:rsidR="00FA4CDA" w:rsidRDefault="00FA4CDA" w:rsidP="00820CA8">
      <w:pPr>
        <w:bidi/>
        <w:jc w:val="both"/>
        <w:rPr>
          <w:rFonts w:ascii="IRBadr" w:hAnsi="IRBadr" w:cs="IRBadr"/>
          <w:sz w:val="28"/>
          <w:szCs w:val="28"/>
          <w:rtl/>
          <w:lang w:bidi="fa-IR"/>
        </w:rPr>
      </w:pPr>
      <w:r>
        <w:rPr>
          <w:rFonts w:ascii="IRBadr" w:hAnsi="IRBadr" w:cs="IRBadr" w:hint="cs"/>
          <w:sz w:val="28"/>
          <w:szCs w:val="28"/>
          <w:rtl/>
          <w:lang w:bidi="fa-IR"/>
        </w:rPr>
        <w:t xml:space="preserve">دلیل دوم این است که بگوییم همراه </w:t>
      </w:r>
      <w:r w:rsidR="00C72C70">
        <w:rPr>
          <w:rFonts w:ascii="IRBadr" w:hAnsi="IRBadr" w:cs="IRBadr" w:hint="cs"/>
          <w:sz w:val="28"/>
          <w:szCs w:val="28"/>
          <w:rtl/>
          <w:lang w:bidi="fa-IR"/>
        </w:rPr>
        <w:t>آیت‌الله</w:t>
      </w:r>
      <w:r>
        <w:rPr>
          <w:rFonts w:ascii="IRBadr" w:hAnsi="IRBadr" w:cs="IRBadr" w:hint="cs"/>
          <w:sz w:val="28"/>
          <w:szCs w:val="28"/>
          <w:rtl/>
          <w:lang w:bidi="fa-IR"/>
        </w:rPr>
        <w:t xml:space="preserve"> تبریزی (ره) می‌شویم و می‌گوییم روایات اطلاق دارد. زیرا ظاهر لفظی روایات اطلاق دارد. هم شامل گناهانی می‌شود که اظهار می‌کند و هم گناهانی که مستور است. اما فرمول دیگر اصولی در اینجا وجود دارد</w:t>
      </w:r>
      <w:r w:rsidR="00820CA8">
        <w:rPr>
          <w:rFonts w:ascii="IRBadr" w:hAnsi="IRBadr" w:cs="IRBadr" w:hint="cs"/>
          <w:sz w:val="28"/>
          <w:szCs w:val="28"/>
          <w:rtl/>
          <w:lang w:bidi="fa-IR"/>
        </w:rPr>
        <w:t>. حضرت امام (ره)</w:t>
      </w:r>
      <w:r>
        <w:rPr>
          <w:rFonts w:ascii="IRBadr" w:hAnsi="IRBadr" w:cs="IRBadr" w:hint="cs"/>
          <w:sz w:val="28"/>
          <w:szCs w:val="28"/>
          <w:rtl/>
          <w:lang w:bidi="fa-IR"/>
        </w:rPr>
        <w:t xml:space="preserve"> می‌گوید</w:t>
      </w:r>
      <w:r w:rsidR="00497A28">
        <w:rPr>
          <w:rFonts w:ascii="IRBadr" w:hAnsi="IRBadr" w:cs="IRBadr" w:hint="cs"/>
          <w:sz w:val="28"/>
          <w:szCs w:val="28"/>
          <w:rtl/>
          <w:lang w:bidi="fa-IR"/>
        </w:rPr>
        <w:t xml:space="preserve"> بین روایات وارد شده در استثنای متجاهر </w:t>
      </w:r>
      <w:r w:rsidR="009E34CF">
        <w:rPr>
          <w:rFonts w:ascii="IRBadr" w:hAnsi="IRBadr" w:cs="IRBadr" w:hint="cs"/>
          <w:sz w:val="28"/>
          <w:szCs w:val="28"/>
          <w:rtl/>
          <w:lang w:bidi="fa-IR"/>
        </w:rPr>
        <w:t>به فسق</w:t>
      </w:r>
      <w:r w:rsidR="00497A28">
        <w:rPr>
          <w:rFonts w:ascii="IRBadr" w:hAnsi="IRBadr" w:cs="IRBadr" w:hint="cs"/>
          <w:sz w:val="28"/>
          <w:szCs w:val="28"/>
          <w:rtl/>
          <w:lang w:bidi="fa-IR"/>
        </w:rPr>
        <w:t>، و روایات ستر و یحیی بن الارزق، عموم و خصوص من وجه است.</w:t>
      </w:r>
    </w:p>
    <w:p w:rsidR="00DC15D5" w:rsidRPr="00DC15D5" w:rsidRDefault="00A1491C" w:rsidP="00A12B6F">
      <w:pPr>
        <w:pStyle w:val="Heading4"/>
        <w:rPr>
          <w:rtl/>
        </w:rPr>
      </w:pPr>
      <w:r>
        <w:rPr>
          <w:rFonts w:hint="cs"/>
          <w:rtl/>
        </w:rPr>
        <w:lastRenderedPageBreak/>
        <w:t xml:space="preserve">نتیجه </w:t>
      </w:r>
      <w:r w:rsidR="00DC15D5">
        <w:rPr>
          <w:rFonts w:hint="cs"/>
          <w:rtl/>
        </w:rPr>
        <w:t>تعارض</w:t>
      </w:r>
    </w:p>
    <w:p w:rsidR="00820CA8" w:rsidRDefault="00820CA8" w:rsidP="00DC15D5">
      <w:pPr>
        <w:bidi/>
        <w:jc w:val="both"/>
        <w:rPr>
          <w:rFonts w:ascii="IRBadr" w:hAnsi="IRBadr" w:cs="IRBadr"/>
          <w:sz w:val="28"/>
          <w:szCs w:val="28"/>
          <w:rtl/>
          <w:lang w:bidi="fa-IR"/>
        </w:rPr>
      </w:pPr>
      <w:r>
        <w:rPr>
          <w:rFonts w:ascii="IRBadr" w:hAnsi="IRBadr" w:cs="IRBadr" w:hint="cs"/>
          <w:sz w:val="28"/>
          <w:szCs w:val="28"/>
          <w:rtl/>
          <w:lang w:bidi="fa-IR"/>
        </w:rPr>
        <w:t>عموم و خصوص من وجه به این شکل است:‌</w:t>
      </w:r>
    </w:p>
    <w:p w:rsidR="00497A28" w:rsidRDefault="00636112" w:rsidP="001B119A">
      <w:pPr>
        <w:bidi/>
        <w:jc w:val="both"/>
        <w:rPr>
          <w:rFonts w:ascii="IRBadr" w:hAnsi="IRBadr" w:cs="IRBadr"/>
          <w:sz w:val="28"/>
          <w:szCs w:val="28"/>
          <w:rtl/>
          <w:lang w:bidi="fa-IR"/>
        </w:rPr>
      </w:pPr>
      <w:r>
        <w:rPr>
          <w:rFonts w:ascii="IRBadr" w:hAnsi="IRBadr" w:cs="IRBadr" w:hint="cs"/>
          <w:sz w:val="28"/>
          <w:szCs w:val="28"/>
          <w:rtl/>
          <w:lang w:bidi="fa-IR"/>
        </w:rPr>
        <w:t>روایاتی دسته اول اعم از</w:t>
      </w:r>
      <w:r w:rsidR="00DC07C8">
        <w:rPr>
          <w:rFonts w:ascii="IRBadr" w:hAnsi="IRBadr" w:cs="IRBadr"/>
          <w:sz w:val="28"/>
          <w:szCs w:val="28"/>
          <w:rtl/>
          <w:lang w:bidi="fa-IR"/>
        </w:rPr>
        <w:t xml:space="preserve"> </w:t>
      </w:r>
      <w:r>
        <w:rPr>
          <w:rFonts w:ascii="IRBadr" w:hAnsi="IRBadr" w:cs="IRBadr" w:hint="cs"/>
          <w:sz w:val="28"/>
          <w:szCs w:val="28"/>
          <w:rtl/>
          <w:lang w:bidi="fa-IR"/>
        </w:rPr>
        <w:t xml:space="preserve">گناهی است که اطلاق کرده است و یا گناهانی که مستور است. </w:t>
      </w:r>
      <w:r w:rsidR="00820CA8">
        <w:rPr>
          <w:rFonts w:ascii="IRBadr" w:hAnsi="IRBadr" w:cs="IRBadr" w:hint="cs"/>
          <w:sz w:val="28"/>
          <w:szCs w:val="28"/>
          <w:rtl/>
          <w:lang w:bidi="fa-IR"/>
        </w:rPr>
        <w:t>روایات دسته دوم که «ستر الله علیه» را بیان می‌کرد، اطلاق دارد. بیان امر مس</w:t>
      </w:r>
      <w:r w:rsidR="001B119A">
        <w:rPr>
          <w:rFonts w:ascii="IRBadr" w:hAnsi="IRBadr" w:cs="IRBadr" w:hint="cs"/>
          <w:sz w:val="28"/>
          <w:szCs w:val="28"/>
          <w:rtl/>
          <w:lang w:bidi="fa-IR"/>
        </w:rPr>
        <w:t xml:space="preserve">تور شخص حرام است. چه شخص خوب که تجاهر به فسق ندارد. و چه متجاهر در گناهان غیر از تجاهرش را در برمی‌گیرد. </w:t>
      </w:r>
      <w:r w:rsidR="007A2C30">
        <w:rPr>
          <w:rFonts w:ascii="IRBadr" w:hAnsi="IRBadr" w:cs="IRBadr" w:hint="cs"/>
          <w:sz w:val="28"/>
          <w:szCs w:val="28"/>
          <w:rtl/>
          <w:lang w:bidi="fa-IR"/>
        </w:rPr>
        <w:t>بین این دو دلیل عموم و خصوص من وجه می‌شود.</w:t>
      </w:r>
    </w:p>
    <w:p w:rsidR="009C221C" w:rsidRDefault="007A2C30" w:rsidP="00740D5A">
      <w:pPr>
        <w:bidi/>
        <w:jc w:val="both"/>
        <w:rPr>
          <w:rFonts w:ascii="IRBadr" w:hAnsi="IRBadr" w:cs="IRBadr"/>
          <w:sz w:val="28"/>
          <w:szCs w:val="28"/>
          <w:rtl/>
          <w:lang w:bidi="fa-IR"/>
        </w:rPr>
      </w:pPr>
      <w:r>
        <w:rPr>
          <w:rFonts w:ascii="IRBadr" w:hAnsi="IRBadr" w:cs="IRBadr" w:hint="cs"/>
          <w:sz w:val="28"/>
          <w:szCs w:val="28"/>
          <w:rtl/>
          <w:lang w:bidi="fa-IR"/>
        </w:rPr>
        <w:t xml:space="preserve">ماده </w:t>
      </w:r>
      <w:r w:rsidR="009C221C">
        <w:rPr>
          <w:rFonts w:ascii="IRBadr" w:hAnsi="IRBadr" w:cs="IRBadr" w:hint="cs"/>
          <w:sz w:val="28"/>
          <w:szCs w:val="28"/>
          <w:rtl/>
          <w:lang w:bidi="fa-IR"/>
        </w:rPr>
        <w:t>افتراق</w:t>
      </w:r>
      <w:r w:rsidR="00740D5A">
        <w:rPr>
          <w:rFonts w:ascii="IRBadr" w:hAnsi="IRBadr" w:cs="IRBadr" w:hint="cs"/>
          <w:sz w:val="28"/>
          <w:szCs w:val="28"/>
          <w:rtl/>
          <w:lang w:bidi="fa-IR"/>
        </w:rPr>
        <w:t xml:space="preserve"> دلیل تجاهر</w:t>
      </w:r>
      <w:r w:rsidR="009C221C">
        <w:rPr>
          <w:rFonts w:ascii="IRBadr" w:hAnsi="IRBadr" w:cs="IRBadr" w:hint="cs"/>
          <w:sz w:val="28"/>
          <w:szCs w:val="28"/>
          <w:rtl/>
          <w:lang w:bidi="fa-IR"/>
        </w:rPr>
        <w:t xml:space="preserve">: در </w:t>
      </w:r>
      <w:r w:rsidR="00740D5A">
        <w:rPr>
          <w:rFonts w:ascii="IRBadr" w:hAnsi="IRBadr" w:cs="IRBadr" w:hint="cs"/>
          <w:sz w:val="28"/>
          <w:szCs w:val="28"/>
          <w:rtl/>
          <w:lang w:bidi="fa-IR"/>
        </w:rPr>
        <w:t>محدوده‌ای است</w:t>
      </w:r>
      <w:r w:rsidR="009C221C">
        <w:rPr>
          <w:rFonts w:ascii="IRBadr" w:hAnsi="IRBadr" w:cs="IRBadr" w:hint="cs"/>
          <w:sz w:val="28"/>
          <w:szCs w:val="28"/>
          <w:rtl/>
          <w:lang w:bidi="fa-IR"/>
        </w:rPr>
        <w:t xml:space="preserve"> که متجاهر گناهانش را آشکار می‌کند.</w:t>
      </w:r>
    </w:p>
    <w:p w:rsidR="00740D5A" w:rsidRDefault="00740D5A" w:rsidP="00740D5A">
      <w:pPr>
        <w:bidi/>
        <w:jc w:val="both"/>
        <w:rPr>
          <w:rFonts w:ascii="IRBadr" w:hAnsi="IRBadr" w:cs="IRBadr"/>
          <w:sz w:val="28"/>
          <w:szCs w:val="28"/>
          <w:rtl/>
          <w:lang w:bidi="fa-IR"/>
        </w:rPr>
      </w:pPr>
      <w:r>
        <w:rPr>
          <w:rFonts w:ascii="IRBadr" w:hAnsi="IRBadr" w:cs="IRBadr" w:hint="cs"/>
          <w:sz w:val="28"/>
          <w:szCs w:val="28"/>
          <w:rtl/>
          <w:lang w:bidi="fa-IR"/>
        </w:rPr>
        <w:t>ماده افتراق دلیل ستر در جایی است که غیر متجاهر است. کسی که تجاهر به فسق ندارد.</w:t>
      </w:r>
    </w:p>
    <w:p w:rsidR="00740D5A" w:rsidRDefault="00740D5A" w:rsidP="00740D5A">
      <w:pPr>
        <w:bidi/>
        <w:jc w:val="both"/>
        <w:rPr>
          <w:rFonts w:ascii="IRBadr" w:hAnsi="IRBadr" w:cs="IRBadr"/>
          <w:sz w:val="28"/>
          <w:szCs w:val="28"/>
          <w:rtl/>
          <w:lang w:bidi="fa-IR"/>
        </w:rPr>
      </w:pPr>
      <w:r>
        <w:rPr>
          <w:rFonts w:ascii="IRBadr" w:hAnsi="IRBadr" w:cs="IRBadr" w:hint="cs"/>
          <w:sz w:val="28"/>
          <w:szCs w:val="28"/>
          <w:rtl/>
          <w:lang w:bidi="fa-IR"/>
        </w:rPr>
        <w:t>ماده اجتماع در جایی است که متجا</w:t>
      </w:r>
      <w:r w:rsidR="00121E75">
        <w:rPr>
          <w:rFonts w:ascii="IRBadr" w:hAnsi="IRBadr" w:cs="IRBadr" w:hint="cs"/>
          <w:sz w:val="28"/>
          <w:szCs w:val="28"/>
          <w:rtl/>
          <w:lang w:bidi="fa-IR"/>
        </w:rPr>
        <w:t>هر است، البته نسبت به گناهان مستور آن.</w:t>
      </w:r>
    </w:p>
    <w:p w:rsidR="00121E75" w:rsidRDefault="00121E75" w:rsidP="00121E75">
      <w:pPr>
        <w:bidi/>
        <w:jc w:val="both"/>
        <w:rPr>
          <w:rFonts w:ascii="IRBadr" w:hAnsi="IRBadr" w:cs="IRBadr"/>
          <w:sz w:val="28"/>
          <w:szCs w:val="28"/>
          <w:rtl/>
          <w:lang w:bidi="fa-IR"/>
        </w:rPr>
      </w:pPr>
      <w:r>
        <w:rPr>
          <w:rFonts w:ascii="IRBadr" w:hAnsi="IRBadr" w:cs="IRBadr" w:hint="cs"/>
          <w:sz w:val="28"/>
          <w:szCs w:val="28"/>
          <w:rtl/>
          <w:lang w:bidi="fa-IR"/>
        </w:rPr>
        <w:t>این تعارض من وجه است. وقتی تعارض بشود، دو نظر وجود دارد:</w:t>
      </w:r>
    </w:p>
    <w:p w:rsidR="00121E75" w:rsidRDefault="00121E75" w:rsidP="00121E75">
      <w:pPr>
        <w:bidi/>
        <w:jc w:val="both"/>
        <w:rPr>
          <w:rFonts w:ascii="IRBadr" w:hAnsi="IRBadr" w:cs="IRBadr"/>
          <w:sz w:val="28"/>
          <w:szCs w:val="28"/>
          <w:rtl/>
          <w:lang w:bidi="fa-IR"/>
        </w:rPr>
      </w:pPr>
      <w:r>
        <w:rPr>
          <w:rFonts w:ascii="IRBadr" w:hAnsi="IRBadr" w:cs="IRBadr" w:hint="cs"/>
          <w:sz w:val="28"/>
          <w:szCs w:val="28"/>
          <w:rtl/>
          <w:lang w:bidi="fa-IR"/>
        </w:rPr>
        <w:t xml:space="preserve">الف) مثل باب تباین رجوع به مرجحات می‌کنیم. اولین مرجح نیز موافقت با کتاب است. و آن هم اطلاق </w:t>
      </w:r>
      <w:r w:rsidR="00DC15D5">
        <w:rPr>
          <w:rFonts w:ascii="IRBadr" w:hAnsi="IRBadr" w:cs="IRBadr" w:hint="cs"/>
          <w:sz w:val="28"/>
          <w:szCs w:val="28"/>
          <w:rtl/>
          <w:lang w:bidi="fa-IR"/>
        </w:rPr>
        <w:t>دارد.</w:t>
      </w:r>
    </w:p>
    <w:p w:rsidR="00DC15D5" w:rsidRDefault="00DC15D5" w:rsidP="00DC15D5">
      <w:pPr>
        <w:bidi/>
        <w:jc w:val="both"/>
        <w:rPr>
          <w:rFonts w:ascii="IRBadr" w:hAnsi="IRBadr" w:cs="IRBadr"/>
          <w:sz w:val="28"/>
          <w:szCs w:val="28"/>
          <w:rtl/>
          <w:lang w:bidi="fa-IR"/>
        </w:rPr>
      </w:pPr>
      <w:r>
        <w:rPr>
          <w:rFonts w:ascii="IRBadr" w:hAnsi="IRBadr" w:cs="IRBadr" w:hint="cs"/>
          <w:sz w:val="28"/>
          <w:szCs w:val="28"/>
          <w:rtl/>
          <w:lang w:bidi="fa-IR"/>
        </w:rPr>
        <w:t>ب) نظر دوم این است که در بعد از تعارض، تساقط می‌کند و رجوع به عام و اطلاق فوق می‌کنیم. عام فوق نیز همان آیه قرآنی است که می‌گوید غیبت نکنید.</w:t>
      </w:r>
    </w:p>
    <w:p w:rsidR="00A1491C" w:rsidRPr="00267C92" w:rsidRDefault="00267C92" w:rsidP="00A12B6F">
      <w:pPr>
        <w:pStyle w:val="Heading4"/>
        <w:rPr>
          <w:rtl/>
        </w:rPr>
      </w:pPr>
      <w:r>
        <w:rPr>
          <w:rFonts w:hint="cs"/>
          <w:rtl/>
        </w:rPr>
        <w:t>اشکال</w:t>
      </w:r>
    </w:p>
    <w:p w:rsidR="00267C92" w:rsidRPr="00A1491C" w:rsidRDefault="00267C92" w:rsidP="00267C92">
      <w:pPr>
        <w:bidi/>
        <w:jc w:val="both"/>
        <w:rPr>
          <w:rFonts w:ascii="IRBadr" w:hAnsi="IRBadr" w:cs="IRBadr"/>
          <w:sz w:val="28"/>
          <w:szCs w:val="28"/>
          <w:rtl/>
          <w:lang w:bidi="fa-IR"/>
        </w:rPr>
      </w:pPr>
      <w:r>
        <w:rPr>
          <w:rFonts w:ascii="IRBadr" w:hAnsi="IRBadr" w:cs="IRBadr" w:hint="cs"/>
          <w:sz w:val="28"/>
          <w:szCs w:val="28"/>
          <w:rtl/>
          <w:lang w:bidi="fa-IR"/>
        </w:rPr>
        <w:t>اگر کسی بگوید،‌رجوع به عام فوق و مرجح در جایی است که تعارض در تعریف نباشد، اما</w:t>
      </w:r>
      <w:r w:rsidR="00DC07C8">
        <w:rPr>
          <w:rFonts w:ascii="IRBadr" w:hAnsi="IRBadr" w:cs="IRBadr"/>
          <w:sz w:val="28"/>
          <w:szCs w:val="28"/>
          <w:rtl/>
          <w:lang w:bidi="fa-IR"/>
        </w:rPr>
        <w:t xml:space="preserve"> </w:t>
      </w:r>
      <w:r>
        <w:rPr>
          <w:rFonts w:ascii="IRBadr" w:hAnsi="IRBadr" w:cs="IRBadr" w:hint="cs"/>
          <w:sz w:val="28"/>
          <w:szCs w:val="28"/>
          <w:rtl/>
          <w:lang w:bidi="fa-IR"/>
        </w:rPr>
        <w:t>اگر در تعریف آمد، اصلاً اجمال مفهومی پیدا می‌کند.</w:t>
      </w:r>
    </w:p>
    <w:p w:rsidR="00EA68D3" w:rsidRDefault="00267C92" w:rsidP="00A12B6F">
      <w:pPr>
        <w:pStyle w:val="Heading4"/>
        <w:rPr>
          <w:rtl/>
        </w:rPr>
      </w:pPr>
      <w:r>
        <w:rPr>
          <w:rFonts w:hint="cs"/>
          <w:rtl/>
        </w:rPr>
        <w:t>جواب اشکال</w:t>
      </w:r>
    </w:p>
    <w:p w:rsidR="00267C92" w:rsidRDefault="00267C92" w:rsidP="00267C92">
      <w:pPr>
        <w:bidi/>
        <w:jc w:val="both"/>
        <w:rPr>
          <w:rFonts w:ascii="IRBadr" w:hAnsi="IRBadr" w:cs="IRBadr"/>
          <w:sz w:val="28"/>
          <w:szCs w:val="28"/>
          <w:rtl/>
          <w:lang w:bidi="fa-IR"/>
        </w:rPr>
      </w:pPr>
      <w:r>
        <w:rPr>
          <w:rFonts w:ascii="IRBadr" w:hAnsi="IRBadr" w:cs="IRBadr" w:hint="cs"/>
          <w:sz w:val="28"/>
          <w:szCs w:val="28"/>
          <w:rtl/>
          <w:lang w:bidi="fa-IR"/>
        </w:rPr>
        <w:t>اگر در مقام تعریف، تعارضی به وجود بیاید، به عام فوق مراجعه نمی‌کنیم. زیرا در تعریف ایراد وجود دارد. این یک اشکال فنی دقیق است. اما باید جواب بدهیم که این تعریف، تعریف خاص شرعی است. قیودی همچون ستر و «یکره» را از شرع به دست می‌آوریم. همچنین</w:t>
      </w:r>
      <w:r w:rsidR="00DC07C8">
        <w:rPr>
          <w:rFonts w:ascii="IRBadr" w:hAnsi="IRBadr" w:cs="IRBadr"/>
          <w:sz w:val="28"/>
          <w:szCs w:val="28"/>
          <w:rtl/>
          <w:lang w:bidi="fa-IR"/>
        </w:rPr>
        <w:t xml:space="preserve"> </w:t>
      </w:r>
      <w:r>
        <w:rPr>
          <w:rFonts w:ascii="IRBadr" w:hAnsi="IRBadr" w:cs="IRBadr" w:hint="cs"/>
          <w:sz w:val="28"/>
          <w:szCs w:val="28"/>
          <w:rtl/>
          <w:lang w:bidi="fa-IR"/>
        </w:rPr>
        <w:t>تعریف ستر بر جای خود باقی می‌ماند و با تعریف یکسان است.</w:t>
      </w:r>
    </w:p>
    <w:p w:rsidR="00C45785" w:rsidRDefault="00C45785" w:rsidP="00A12B6F">
      <w:pPr>
        <w:pStyle w:val="Heading4"/>
        <w:rPr>
          <w:rtl/>
        </w:rPr>
      </w:pPr>
      <w:r>
        <w:rPr>
          <w:rFonts w:hint="cs"/>
          <w:rtl/>
        </w:rPr>
        <w:t>نتیجه‌گیری</w:t>
      </w:r>
    </w:p>
    <w:p w:rsidR="00C45785" w:rsidRDefault="00C45785" w:rsidP="00C45785">
      <w:pPr>
        <w:bidi/>
        <w:jc w:val="both"/>
        <w:rPr>
          <w:rFonts w:ascii="IRBadr" w:hAnsi="IRBadr" w:cs="IRBadr"/>
          <w:sz w:val="28"/>
          <w:szCs w:val="28"/>
          <w:rtl/>
          <w:lang w:bidi="fa-IR"/>
        </w:rPr>
      </w:pPr>
      <w:r>
        <w:rPr>
          <w:rFonts w:ascii="IRBadr" w:hAnsi="IRBadr" w:cs="IRBadr" w:hint="cs"/>
          <w:sz w:val="28"/>
          <w:szCs w:val="28"/>
          <w:rtl/>
          <w:lang w:bidi="fa-IR"/>
        </w:rPr>
        <w:lastRenderedPageBreak/>
        <w:t>با توجه به تمام موارد مذکور، در مورد تجاهر در غیر از گناهان تجاهر، غیبت جایز نیست. زیرا ادله تجاهر از این امر انصراف دارد. حتی اگر انصراف نداشته باشد، تعارض من وجه می‌شود و</w:t>
      </w:r>
      <w:r w:rsidR="00DC07C8">
        <w:rPr>
          <w:rFonts w:ascii="IRBadr" w:hAnsi="IRBadr" w:cs="IRBadr"/>
          <w:sz w:val="28"/>
          <w:szCs w:val="28"/>
          <w:rtl/>
          <w:lang w:bidi="fa-IR"/>
        </w:rPr>
        <w:t xml:space="preserve"> </w:t>
      </w:r>
      <w:r>
        <w:rPr>
          <w:rFonts w:ascii="IRBadr" w:hAnsi="IRBadr" w:cs="IRBadr" w:hint="cs"/>
          <w:sz w:val="28"/>
          <w:szCs w:val="28"/>
          <w:rtl/>
          <w:lang w:bidi="fa-IR"/>
        </w:rPr>
        <w:t>در نهایت باز اطلاق شامل می‌شود و نمی‌توانیم در غیر گناهان تجاهر شخص، غیبت وی کنیم.</w:t>
      </w:r>
    </w:p>
    <w:p w:rsidR="00C45785" w:rsidRDefault="001B412B" w:rsidP="00A12B6F">
      <w:pPr>
        <w:pStyle w:val="Heading2"/>
        <w:rPr>
          <w:rtl/>
        </w:rPr>
      </w:pPr>
      <w:bookmarkStart w:id="8" w:name="_Toc429659709"/>
      <w:r>
        <w:rPr>
          <w:rFonts w:hint="cs"/>
          <w:rtl/>
        </w:rPr>
        <w:t>فرع دوم</w:t>
      </w:r>
      <w:bookmarkEnd w:id="8"/>
    </w:p>
    <w:p w:rsidR="00C45785" w:rsidRDefault="00C45785" w:rsidP="00C45785">
      <w:pPr>
        <w:bidi/>
        <w:jc w:val="both"/>
        <w:rPr>
          <w:rFonts w:ascii="IRBadr" w:hAnsi="IRBadr" w:cs="IRBadr"/>
          <w:sz w:val="28"/>
          <w:szCs w:val="28"/>
          <w:rtl/>
          <w:lang w:bidi="fa-IR"/>
        </w:rPr>
      </w:pPr>
      <w:r>
        <w:rPr>
          <w:rFonts w:ascii="IRBadr" w:hAnsi="IRBadr" w:cs="IRBadr" w:hint="cs"/>
          <w:sz w:val="28"/>
          <w:szCs w:val="28"/>
          <w:rtl/>
          <w:lang w:bidi="fa-IR"/>
        </w:rPr>
        <w:t xml:space="preserve">یک فرض در استثنائات وجود دارد که کسی اکثریت معاصی را مبتلا است. به شکلی است که خود شخص نیز ابایی ندارد. اگر صد گناه نیز انجام می‌دهد برای گناه صد و یکم هیچ ابایی ندارد. این از جایگاه مسلم ساقط شده است. </w:t>
      </w:r>
      <w:r w:rsidR="00193285">
        <w:rPr>
          <w:rFonts w:ascii="IRBadr" w:hAnsi="IRBadr" w:cs="IRBadr" w:hint="cs"/>
          <w:sz w:val="28"/>
          <w:szCs w:val="28"/>
          <w:rtl/>
          <w:lang w:bidi="fa-IR"/>
        </w:rPr>
        <w:t>ادله شامل این مورد می‌شود و در موارد مستورش نیز غیبت اشکالی ندارد.</w:t>
      </w:r>
      <w:r w:rsidR="00DC07C8">
        <w:rPr>
          <w:rFonts w:ascii="IRBadr" w:hAnsi="IRBadr" w:cs="IRBadr"/>
          <w:sz w:val="28"/>
          <w:szCs w:val="28"/>
          <w:rtl/>
          <w:lang w:bidi="fa-IR"/>
        </w:rPr>
        <w:t xml:space="preserve"> ا</w:t>
      </w:r>
      <w:r w:rsidR="00DC07C8">
        <w:rPr>
          <w:rFonts w:ascii="IRBadr" w:hAnsi="IRBadr" w:cs="IRBadr" w:hint="cs"/>
          <w:sz w:val="28"/>
          <w:szCs w:val="28"/>
          <w:rtl/>
          <w:lang w:bidi="fa-IR"/>
        </w:rPr>
        <w:t>ین</w:t>
      </w:r>
      <w:r w:rsidR="00A06F65">
        <w:rPr>
          <w:rFonts w:ascii="IRBadr" w:hAnsi="IRBadr" w:cs="IRBadr" w:hint="cs"/>
          <w:sz w:val="28"/>
          <w:szCs w:val="28"/>
          <w:rtl/>
          <w:lang w:bidi="fa-IR"/>
        </w:rPr>
        <w:t xml:space="preserve"> شخص در موارد مستورش نیز ابایی ندارد و اتفاقاً </w:t>
      </w:r>
      <w:r w:rsidR="009E34CF">
        <w:rPr>
          <w:rFonts w:ascii="IRBadr" w:hAnsi="IRBadr" w:cs="IRBadr"/>
          <w:sz w:val="28"/>
          <w:szCs w:val="28"/>
          <w:rtl/>
          <w:lang w:bidi="fa-IR"/>
        </w:rPr>
        <w:t>تاکنون</w:t>
      </w:r>
      <w:r w:rsidR="00A06F65">
        <w:rPr>
          <w:rFonts w:ascii="IRBadr" w:hAnsi="IRBadr" w:cs="IRBadr" w:hint="cs"/>
          <w:sz w:val="28"/>
          <w:szCs w:val="28"/>
          <w:rtl/>
          <w:lang w:bidi="fa-IR"/>
        </w:rPr>
        <w:t xml:space="preserve"> آن عیب‌ها مستور مانده است.</w:t>
      </w:r>
    </w:p>
    <w:p w:rsidR="00661D2E" w:rsidRPr="00854809" w:rsidRDefault="001B412B" w:rsidP="00A12B6F">
      <w:pPr>
        <w:pStyle w:val="Heading2"/>
        <w:rPr>
          <w:rtl/>
        </w:rPr>
      </w:pPr>
      <w:bookmarkStart w:id="9" w:name="_Toc429659710"/>
      <w:r>
        <w:rPr>
          <w:rFonts w:hint="cs"/>
          <w:rtl/>
        </w:rPr>
        <w:t>فرع سوم:‌</w:t>
      </w:r>
      <w:r w:rsidR="00854809">
        <w:rPr>
          <w:rFonts w:hint="cs"/>
          <w:rtl/>
        </w:rPr>
        <w:t xml:space="preserve">هدف </w:t>
      </w:r>
      <w:r w:rsidR="00DC07C8">
        <w:rPr>
          <w:rFonts w:hint="cs"/>
          <w:rtl/>
        </w:rPr>
        <w:t>پند گیری</w:t>
      </w:r>
      <w:r w:rsidR="00854809">
        <w:rPr>
          <w:rFonts w:hint="cs"/>
          <w:rtl/>
        </w:rPr>
        <w:t xml:space="preserve"> در غیبت متجاهر</w:t>
      </w:r>
      <w:bookmarkEnd w:id="9"/>
    </w:p>
    <w:p w:rsidR="00661D2E" w:rsidRDefault="00661D2E" w:rsidP="00661D2E">
      <w:pPr>
        <w:bidi/>
        <w:jc w:val="both"/>
        <w:rPr>
          <w:rFonts w:ascii="IRBadr" w:hAnsi="IRBadr" w:cs="IRBadr"/>
          <w:sz w:val="28"/>
          <w:szCs w:val="28"/>
          <w:rtl/>
          <w:lang w:bidi="fa-IR"/>
        </w:rPr>
      </w:pPr>
      <w:r>
        <w:rPr>
          <w:rFonts w:ascii="IRBadr" w:hAnsi="IRBadr" w:cs="IRBadr" w:hint="cs"/>
          <w:sz w:val="28"/>
          <w:szCs w:val="28"/>
          <w:rtl/>
          <w:lang w:bidi="fa-IR"/>
        </w:rPr>
        <w:t>نکته‌ی دیگر این است که هدف صحیح در غیبت</w:t>
      </w:r>
      <w:r w:rsidR="00854809">
        <w:rPr>
          <w:rFonts w:ascii="IRBadr" w:hAnsi="IRBadr" w:cs="IRBadr" w:hint="cs"/>
          <w:sz w:val="28"/>
          <w:szCs w:val="28"/>
          <w:rtl/>
          <w:lang w:bidi="fa-IR"/>
        </w:rPr>
        <w:t xml:space="preserve"> متجاهر</w:t>
      </w:r>
      <w:r>
        <w:rPr>
          <w:rFonts w:ascii="IRBadr" w:hAnsi="IRBadr" w:cs="IRBadr" w:hint="cs"/>
          <w:sz w:val="28"/>
          <w:szCs w:val="28"/>
          <w:rtl/>
          <w:lang w:bidi="fa-IR"/>
        </w:rPr>
        <w:t xml:space="preserve"> تداخلی دارد یا خیر؟</w:t>
      </w:r>
    </w:p>
    <w:p w:rsidR="00661D2E" w:rsidRPr="00C45785" w:rsidRDefault="00661D2E" w:rsidP="00661D2E">
      <w:pPr>
        <w:bidi/>
        <w:jc w:val="both"/>
        <w:rPr>
          <w:rFonts w:ascii="IRBadr" w:hAnsi="IRBadr" w:cs="IRBadr"/>
          <w:sz w:val="28"/>
          <w:szCs w:val="28"/>
          <w:rtl/>
          <w:lang w:bidi="fa-IR"/>
        </w:rPr>
      </w:pPr>
      <w:r>
        <w:rPr>
          <w:rFonts w:ascii="IRBadr" w:hAnsi="IRBadr" w:cs="IRBadr" w:hint="cs"/>
          <w:sz w:val="28"/>
          <w:szCs w:val="28"/>
          <w:rtl/>
          <w:lang w:bidi="fa-IR"/>
        </w:rPr>
        <w:t>ادله اطلاق دارد. ممکن است حرف برای تنبیه دیگران و یا هوشیاری شخص باشد یا اینکه اهداف دیگری را داشته باشد. این ارتباطی در اطلاق ندارد.</w:t>
      </w:r>
    </w:p>
    <w:p w:rsidR="00854809" w:rsidRDefault="00854809" w:rsidP="00AA06B2">
      <w:pPr>
        <w:bidi/>
        <w:jc w:val="both"/>
        <w:rPr>
          <w:rFonts w:ascii="IRBadr" w:hAnsi="IRBadr" w:cs="IRBadr"/>
          <w:sz w:val="28"/>
          <w:szCs w:val="28"/>
          <w:rtl/>
          <w:lang w:bidi="fa-IR"/>
        </w:rPr>
      </w:pPr>
      <w:r>
        <w:rPr>
          <w:rFonts w:ascii="IRBadr" w:hAnsi="IRBadr" w:cs="IRBadr" w:hint="cs"/>
          <w:sz w:val="28"/>
          <w:szCs w:val="28"/>
          <w:rtl/>
          <w:lang w:bidi="fa-IR"/>
        </w:rPr>
        <w:t>بعضی می‌گویند که</w:t>
      </w:r>
      <w:r w:rsidR="00DC07C8">
        <w:rPr>
          <w:rFonts w:ascii="IRBadr" w:hAnsi="IRBadr" w:cs="IRBadr"/>
          <w:sz w:val="28"/>
          <w:szCs w:val="28"/>
          <w:rtl/>
          <w:lang w:bidi="fa-IR"/>
        </w:rPr>
        <w:t xml:space="preserve"> </w:t>
      </w:r>
      <w:r>
        <w:rPr>
          <w:rFonts w:ascii="IRBadr" w:hAnsi="IRBadr" w:cs="IRBadr" w:hint="cs"/>
          <w:sz w:val="28"/>
          <w:szCs w:val="28"/>
          <w:rtl/>
          <w:lang w:bidi="fa-IR"/>
        </w:rPr>
        <w:t xml:space="preserve">غیبت متجاهر باید با هدف صحیح و </w:t>
      </w:r>
      <w:r w:rsidR="00DC07C8">
        <w:rPr>
          <w:rFonts w:ascii="IRBadr" w:hAnsi="IRBadr" w:cs="IRBadr" w:hint="cs"/>
          <w:sz w:val="28"/>
          <w:szCs w:val="28"/>
          <w:rtl/>
          <w:lang w:bidi="fa-IR"/>
        </w:rPr>
        <w:t>پند گیری</w:t>
      </w:r>
      <w:r>
        <w:rPr>
          <w:rFonts w:ascii="IRBadr" w:hAnsi="IRBadr" w:cs="IRBadr" w:hint="cs"/>
          <w:sz w:val="28"/>
          <w:szCs w:val="28"/>
          <w:rtl/>
          <w:lang w:bidi="fa-IR"/>
        </w:rPr>
        <w:t xml:space="preserve"> و موعظه باشد که دلیلی بر آن نیست و اطلاق وجود دارد.</w:t>
      </w:r>
      <w:r w:rsidR="00AA06B2">
        <w:rPr>
          <w:rFonts w:ascii="IRBadr" w:hAnsi="IRBadr" w:cs="IRBadr" w:hint="cs"/>
          <w:sz w:val="28"/>
          <w:szCs w:val="28"/>
          <w:rtl/>
          <w:lang w:bidi="fa-IR"/>
        </w:rPr>
        <w:t xml:space="preserve"> البته ممکن است عناوین دیگری</w:t>
      </w:r>
      <w:r w:rsidR="00B562A7">
        <w:rPr>
          <w:rFonts w:ascii="IRBadr" w:hAnsi="IRBadr" w:cs="IRBadr" w:hint="cs"/>
          <w:sz w:val="28"/>
          <w:szCs w:val="28"/>
          <w:rtl/>
          <w:lang w:bidi="fa-IR"/>
        </w:rPr>
        <w:t xml:space="preserve"> وارد بشود، </w:t>
      </w:r>
      <w:r w:rsidR="00DC07C8">
        <w:rPr>
          <w:rFonts w:ascii="IRBadr" w:hAnsi="IRBadr" w:cs="IRBadr"/>
          <w:sz w:val="28"/>
          <w:szCs w:val="28"/>
          <w:rtl/>
          <w:lang w:bidi="fa-IR"/>
        </w:rPr>
        <w:t>مثلاً در</w:t>
      </w:r>
      <w:r w:rsidR="00B562A7">
        <w:rPr>
          <w:rFonts w:ascii="IRBadr" w:hAnsi="IRBadr" w:cs="IRBadr" w:hint="cs"/>
          <w:sz w:val="28"/>
          <w:szCs w:val="28"/>
          <w:rtl/>
          <w:lang w:bidi="fa-IR"/>
        </w:rPr>
        <w:t xml:space="preserve"> بیان عیوب مسائل جنسی، به خاطر اشاعه‌ی فحشا، شاید ایراد داشته باشد.</w:t>
      </w:r>
    </w:p>
    <w:p w:rsidR="00B562A7" w:rsidRPr="00582A23" w:rsidRDefault="001B412B" w:rsidP="00A12B6F">
      <w:pPr>
        <w:pStyle w:val="Heading2"/>
        <w:rPr>
          <w:rtl/>
        </w:rPr>
      </w:pPr>
      <w:bookmarkStart w:id="10" w:name="_Toc429659711"/>
      <w:r>
        <w:rPr>
          <w:rFonts w:hint="cs"/>
          <w:rtl/>
        </w:rPr>
        <w:t>فرع چهارم</w:t>
      </w:r>
      <w:bookmarkEnd w:id="10"/>
    </w:p>
    <w:p w:rsidR="00B562A7" w:rsidRDefault="00B562A7" w:rsidP="00B562A7">
      <w:pPr>
        <w:bidi/>
        <w:jc w:val="both"/>
        <w:rPr>
          <w:rFonts w:ascii="IRBadr" w:hAnsi="IRBadr" w:cs="IRBadr"/>
          <w:sz w:val="28"/>
          <w:szCs w:val="28"/>
          <w:rtl/>
          <w:lang w:bidi="fa-IR"/>
        </w:rPr>
      </w:pPr>
      <w:r>
        <w:rPr>
          <w:rFonts w:ascii="IRBadr" w:hAnsi="IRBadr" w:cs="IRBadr" w:hint="cs"/>
          <w:sz w:val="28"/>
          <w:szCs w:val="28"/>
          <w:rtl/>
          <w:lang w:bidi="fa-IR"/>
        </w:rPr>
        <w:t>مطلب بعد این است که ادله استثنای متجاهر</w:t>
      </w:r>
      <w:r w:rsidR="00774FC2">
        <w:rPr>
          <w:rFonts w:ascii="IRBadr" w:hAnsi="IRBadr" w:cs="IRBadr" w:hint="cs"/>
          <w:sz w:val="28"/>
          <w:szCs w:val="28"/>
          <w:rtl/>
          <w:lang w:bidi="fa-IR"/>
        </w:rPr>
        <w:t xml:space="preserve"> در جایی است</w:t>
      </w:r>
      <w:r w:rsidR="00B06A7C">
        <w:rPr>
          <w:rFonts w:ascii="IRBadr" w:hAnsi="IRBadr" w:cs="IRBadr" w:hint="cs"/>
          <w:sz w:val="28"/>
          <w:szCs w:val="28"/>
          <w:rtl/>
          <w:lang w:bidi="fa-IR"/>
        </w:rPr>
        <w:t xml:space="preserve"> که شخص متجاهر می‌داند گناه انجام می‌دهد و بر آن ابایی ندارد.</w:t>
      </w:r>
      <w:r w:rsidR="0076522A">
        <w:rPr>
          <w:rFonts w:ascii="IRBadr" w:hAnsi="IRBadr" w:cs="IRBadr" w:hint="cs"/>
          <w:sz w:val="28"/>
          <w:szCs w:val="28"/>
          <w:rtl/>
          <w:lang w:bidi="fa-IR"/>
        </w:rPr>
        <w:t xml:space="preserve"> گاهی شخص شرب خمر می‌کند ولی به خاطر مریضی این کار را می‌کند</w:t>
      </w:r>
      <w:r w:rsidR="00582A23">
        <w:rPr>
          <w:rFonts w:ascii="IRBadr" w:hAnsi="IRBadr" w:cs="IRBadr" w:hint="cs"/>
          <w:sz w:val="28"/>
          <w:szCs w:val="28"/>
          <w:rtl/>
          <w:lang w:bidi="fa-IR"/>
        </w:rPr>
        <w:t xml:space="preserve">. یا مثلاً علی بن یقطین عون الظلمه می‌کند اما این به خاطر اوامر دیگری دارد. این ادله تجاهر، </w:t>
      </w:r>
      <w:r w:rsidR="00DC07C8">
        <w:rPr>
          <w:rFonts w:ascii="IRBadr" w:hAnsi="IRBadr" w:cs="IRBadr"/>
          <w:sz w:val="28"/>
          <w:szCs w:val="28"/>
          <w:rtl/>
          <w:lang w:bidi="fa-IR"/>
        </w:rPr>
        <w:t>قطعاً ا</w:t>
      </w:r>
      <w:r w:rsidR="00DC07C8">
        <w:rPr>
          <w:rFonts w:ascii="IRBadr" w:hAnsi="IRBadr" w:cs="IRBadr" w:hint="cs"/>
          <w:sz w:val="28"/>
          <w:szCs w:val="28"/>
          <w:rtl/>
          <w:lang w:bidi="fa-IR"/>
        </w:rPr>
        <w:t>ین</w:t>
      </w:r>
      <w:r w:rsidR="00582A23">
        <w:rPr>
          <w:rFonts w:ascii="IRBadr" w:hAnsi="IRBadr" w:cs="IRBadr" w:hint="cs"/>
          <w:sz w:val="28"/>
          <w:szCs w:val="28"/>
          <w:rtl/>
          <w:lang w:bidi="fa-IR"/>
        </w:rPr>
        <w:t xml:space="preserve"> موارد را شامل نمی‌شود. گفتن کار آشکار وی، ایرادی ند</w:t>
      </w:r>
      <w:r w:rsidR="002D2960">
        <w:rPr>
          <w:rFonts w:ascii="IRBadr" w:hAnsi="IRBadr" w:cs="IRBadr" w:hint="cs"/>
          <w:sz w:val="28"/>
          <w:szCs w:val="28"/>
          <w:rtl/>
          <w:lang w:bidi="fa-IR"/>
        </w:rPr>
        <w:t>ارد ولی صدق متجاهر نمی‌کند. ثمره این بحث در اقوالی شبی</w:t>
      </w:r>
      <w:r w:rsidR="00666360">
        <w:rPr>
          <w:rFonts w:ascii="IRBadr" w:hAnsi="IRBadr" w:cs="IRBadr" w:hint="cs"/>
          <w:sz w:val="28"/>
          <w:szCs w:val="28"/>
          <w:rtl/>
          <w:lang w:bidi="fa-IR"/>
        </w:rPr>
        <w:t>ه آقای تبریزی (ره) بروز می‌کند که نباید در گناهان غیر تجاهر نباید غیبت کنیم.</w:t>
      </w:r>
    </w:p>
    <w:p w:rsidR="00683409" w:rsidRPr="00151417" w:rsidRDefault="001B412B" w:rsidP="00A12B6F">
      <w:pPr>
        <w:pStyle w:val="Heading2"/>
        <w:rPr>
          <w:rtl/>
        </w:rPr>
      </w:pPr>
      <w:bookmarkStart w:id="11" w:name="_Toc429659712"/>
      <w:r>
        <w:rPr>
          <w:rFonts w:hint="cs"/>
          <w:rtl/>
        </w:rPr>
        <w:t>فرع پنجم:‌</w:t>
      </w:r>
      <w:r w:rsidR="00151417">
        <w:rPr>
          <w:rFonts w:hint="cs"/>
          <w:rtl/>
        </w:rPr>
        <w:t>تجاهر عرفی</w:t>
      </w:r>
      <w:bookmarkEnd w:id="11"/>
    </w:p>
    <w:p w:rsidR="00151417" w:rsidRDefault="00151417" w:rsidP="00151417">
      <w:pPr>
        <w:bidi/>
        <w:jc w:val="both"/>
        <w:rPr>
          <w:rFonts w:ascii="IRBadr" w:hAnsi="IRBadr" w:cs="IRBadr"/>
          <w:sz w:val="28"/>
          <w:szCs w:val="28"/>
          <w:rtl/>
          <w:lang w:bidi="fa-IR"/>
        </w:rPr>
      </w:pPr>
      <w:r>
        <w:rPr>
          <w:rFonts w:ascii="IRBadr" w:hAnsi="IRBadr" w:cs="IRBadr" w:hint="cs"/>
          <w:sz w:val="28"/>
          <w:szCs w:val="28"/>
          <w:rtl/>
          <w:lang w:bidi="fa-IR"/>
        </w:rPr>
        <w:t xml:space="preserve">گاهی شخص در منطقه‌ای تجاهر دارد و گاهی در منطقه‌ی دیگر تجاهر ندارد. این را هم قبلاً کاملاً بحث کردیم. که اگر در منطقه‌ای تجاهر </w:t>
      </w:r>
      <w:r w:rsidR="009E34CF">
        <w:rPr>
          <w:rFonts w:ascii="IRBadr" w:hAnsi="IRBadr" w:cs="IRBadr" w:hint="cs"/>
          <w:sz w:val="28"/>
          <w:szCs w:val="28"/>
          <w:rtl/>
          <w:lang w:bidi="fa-IR"/>
        </w:rPr>
        <w:t>به فسق</w:t>
      </w:r>
      <w:r>
        <w:rPr>
          <w:rFonts w:ascii="IRBadr" w:hAnsi="IRBadr" w:cs="IRBadr" w:hint="cs"/>
          <w:sz w:val="28"/>
          <w:szCs w:val="28"/>
          <w:rtl/>
          <w:lang w:bidi="fa-IR"/>
        </w:rPr>
        <w:t xml:space="preserve"> ندارد، غیبت آن در آنجا جایز نیست.</w:t>
      </w:r>
    </w:p>
    <w:p w:rsidR="001B412B" w:rsidRDefault="001B412B" w:rsidP="00A12B6F">
      <w:pPr>
        <w:pStyle w:val="Heading2"/>
        <w:rPr>
          <w:rtl/>
        </w:rPr>
      </w:pPr>
      <w:bookmarkStart w:id="12" w:name="_Toc429659713"/>
      <w:r>
        <w:rPr>
          <w:rFonts w:hint="cs"/>
          <w:rtl/>
        </w:rPr>
        <w:lastRenderedPageBreak/>
        <w:t>فرع ششم:</w:t>
      </w:r>
      <w:r w:rsidR="003C684B">
        <w:rPr>
          <w:rFonts w:hint="cs"/>
          <w:rtl/>
        </w:rPr>
        <w:t xml:space="preserve"> اصرار معصیت</w:t>
      </w:r>
      <w:bookmarkEnd w:id="12"/>
    </w:p>
    <w:p w:rsidR="001B412B" w:rsidRDefault="003C684B" w:rsidP="001B412B">
      <w:pPr>
        <w:bidi/>
        <w:jc w:val="both"/>
        <w:rPr>
          <w:rFonts w:ascii="IRBadr" w:hAnsi="IRBadr" w:cs="IRBadr"/>
          <w:sz w:val="28"/>
          <w:szCs w:val="28"/>
          <w:rtl/>
          <w:lang w:bidi="fa-IR"/>
        </w:rPr>
      </w:pPr>
      <w:r>
        <w:rPr>
          <w:rFonts w:ascii="IRBadr" w:hAnsi="IRBadr" w:cs="IRBadr" w:hint="cs"/>
          <w:sz w:val="28"/>
          <w:szCs w:val="28"/>
          <w:rtl/>
          <w:lang w:bidi="fa-IR"/>
        </w:rPr>
        <w:t>اصرار بر معصیت که باعث تشدید گناه می‌شود، آیا ملحق به این موارد می‌شود یا خیر؟</w:t>
      </w:r>
    </w:p>
    <w:p w:rsidR="003C684B" w:rsidRPr="001B412B" w:rsidRDefault="003C684B" w:rsidP="003C684B">
      <w:pPr>
        <w:bidi/>
        <w:jc w:val="both"/>
        <w:rPr>
          <w:rFonts w:ascii="IRBadr" w:hAnsi="IRBadr" w:cs="IRBadr"/>
          <w:sz w:val="28"/>
          <w:szCs w:val="28"/>
          <w:rtl/>
          <w:lang w:bidi="fa-IR"/>
        </w:rPr>
      </w:pPr>
      <w:r>
        <w:rPr>
          <w:rFonts w:ascii="IRBadr" w:hAnsi="IRBadr" w:cs="IRBadr" w:hint="cs"/>
          <w:sz w:val="28"/>
          <w:szCs w:val="28"/>
          <w:rtl/>
          <w:lang w:bidi="fa-IR"/>
        </w:rPr>
        <w:t>باید بگوییم خیر. اگر کسی معصیتی را مخفی انجام می‌دهد ولو اینکه در آن اصرار دارد. صرف اصرار، مجوز غیبت نمی‌شود مگر اینکه اصرار موجب کشف معصیت بشود.</w:t>
      </w:r>
    </w:p>
    <w:p w:rsidR="00151417" w:rsidRPr="00683409" w:rsidRDefault="00151417" w:rsidP="00151417">
      <w:pPr>
        <w:bidi/>
        <w:jc w:val="both"/>
        <w:rPr>
          <w:rFonts w:ascii="IRBadr" w:hAnsi="IRBadr" w:cs="IRBadr"/>
          <w:sz w:val="28"/>
          <w:szCs w:val="28"/>
          <w:rtl/>
          <w:lang w:bidi="fa-IR"/>
        </w:rPr>
      </w:pPr>
    </w:p>
    <w:sectPr w:rsidR="00151417" w:rsidRPr="0068340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A5" w:rsidRDefault="00D36FA5" w:rsidP="000D5800">
      <w:r>
        <w:separator/>
      </w:r>
    </w:p>
  </w:endnote>
  <w:endnote w:type="continuationSeparator" w:id="0">
    <w:p w:rsidR="00D36FA5" w:rsidRDefault="00D36FA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9E34CF">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A5" w:rsidRDefault="00D36FA5" w:rsidP="00417158">
      <w:pPr>
        <w:bidi/>
      </w:pPr>
      <w:r>
        <w:separator/>
      </w:r>
    </w:p>
  </w:footnote>
  <w:footnote w:type="continuationSeparator" w:id="0">
    <w:p w:rsidR="00D36FA5" w:rsidRDefault="00D36FA5"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4B0C44">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32988ED7" wp14:editId="21AC9A3C">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75A5B840" wp14:editId="719A61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B0C44">
      <w:rPr>
        <w:rFonts w:ascii="IranNastaliq" w:hAnsi="IranNastaliq" w:cs="IranNastaliq" w:hint="cs"/>
        <w:sz w:val="40"/>
        <w:szCs w:val="40"/>
        <w:rtl/>
      </w:rPr>
      <w:t>2502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29E3"/>
    <w:rsid w:val="000B3598"/>
    <w:rsid w:val="000B3669"/>
    <w:rsid w:val="000B3A52"/>
    <w:rsid w:val="000B3E07"/>
    <w:rsid w:val="000B3EA5"/>
    <w:rsid w:val="000B41AA"/>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2960"/>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B5C"/>
    <w:rsid w:val="00323E0A"/>
    <w:rsid w:val="00323E56"/>
    <w:rsid w:val="0032436E"/>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49A"/>
    <w:rsid w:val="00496E9B"/>
    <w:rsid w:val="00496FD1"/>
    <w:rsid w:val="00497821"/>
    <w:rsid w:val="0049794A"/>
    <w:rsid w:val="00497A28"/>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A23"/>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CBF"/>
    <w:rsid w:val="00682E4D"/>
    <w:rsid w:val="00683409"/>
    <w:rsid w:val="00684103"/>
    <w:rsid w:val="00684734"/>
    <w:rsid w:val="00684C1D"/>
    <w:rsid w:val="006853D7"/>
    <w:rsid w:val="0068546B"/>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2EA"/>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4CF"/>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A18"/>
    <w:rsid w:val="00A12B6F"/>
    <w:rsid w:val="00A13B02"/>
    <w:rsid w:val="00A13DAB"/>
    <w:rsid w:val="00A1491C"/>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3F3"/>
    <w:rsid w:val="00B0567D"/>
    <w:rsid w:val="00B05BD5"/>
    <w:rsid w:val="00B05D95"/>
    <w:rsid w:val="00B063A8"/>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6FA5"/>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68EA"/>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F7"/>
    <w:rsid w:val="00FD0AD9"/>
    <w:rsid w:val="00FD143D"/>
    <w:rsid w:val="00FD19C7"/>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0DDF-9310-4076-81ED-42D368E3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54</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2015-09-10T09:26:00Z</dcterms:created>
  <dcterms:modified xsi:type="dcterms:W3CDTF">2015-09-12T09:35:00Z</dcterms:modified>
</cp:coreProperties>
</file>