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3976EF" w:rsidRDefault="007B2D49" w:rsidP="006B457A">
      <w:pPr>
        <w:bidi/>
        <w:spacing w:after="0" w:line="240" w:lineRule="auto"/>
        <w:jc w:val="both"/>
        <w:rPr>
          <w:rFonts w:ascii="IRBadr" w:hAnsi="IRBadr" w:cs="IRBadr"/>
          <w:sz w:val="28"/>
          <w:szCs w:val="28"/>
          <w:rtl/>
          <w:lang w:bidi="fa-IR"/>
        </w:rPr>
      </w:pPr>
      <w:r w:rsidRPr="003976EF">
        <w:rPr>
          <w:rFonts w:ascii="IRBadr" w:hAnsi="IRBadr" w:cs="IRBadr"/>
          <w:sz w:val="28"/>
          <w:szCs w:val="28"/>
          <w:rtl/>
          <w:lang w:bidi="fa-IR"/>
        </w:rPr>
        <w:t>بسم‌الله</w:t>
      </w:r>
      <w:r w:rsidR="008626BC" w:rsidRPr="003976EF">
        <w:rPr>
          <w:rFonts w:ascii="IRBadr" w:hAnsi="IRBadr" w:cs="IRBadr"/>
          <w:sz w:val="28"/>
          <w:szCs w:val="28"/>
          <w:rtl/>
          <w:lang w:bidi="fa-IR"/>
        </w:rPr>
        <w:t xml:space="preserve"> الرحمن الرحیم</w:t>
      </w:r>
    </w:p>
    <w:p w:rsidR="008626BC" w:rsidRPr="003976EF" w:rsidRDefault="008626BC" w:rsidP="006B457A">
      <w:pPr>
        <w:bidi/>
        <w:spacing w:after="0" w:line="240" w:lineRule="auto"/>
        <w:jc w:val="both"/>
        <w:rPr>
          <w:rFonts w:ascii="IRBadr" w:hAnsi="IRBadr" w:cs="IRBadr"/>
          <w:b/>
          <w:bCs/>
          <w:sz w:val="28"/>
          <w:szCs w:val="28"/>
          <w:rtl/>
          <w:lang w:bidi="fa-IR"/>
        </w:rPr>
      </w:pPr>
      <w:r w:rsidRPr="003976EF">
        <w:rPr>
          <w:rFonts w:ascii="IRBadr" w:hAnsi="IRBadr" w:cs="IRBadr"/>
          <w:b/>
          <w:bCs/>
          <w:sz w:val="28"/>
          <w:szCs w:val="28"/>
          <w:rtl/>
          <w:lang w:bidi="fa-IR"/>
        </w:rPr>
        <w:t>فهرست مطالب</w:t>
      </w:r>
    </w:p>
    <w:p w:rsidR="00D70913" w:rsidRPr="003976EF" w:rsidRDefault="000A7E9F" w:rsidP="006B457A">
      <w:pPr>
        <w:pStyle w:val="TOC1"/>
        <w:tabs>
          <w:tab w:val="right" w:leader="dot" w:pos="9350"/>
        </w:tabs>
        <w:bidi/>
        <w:jc w:val="both"/>
        <w:rPr>
          <w:rFonts w:ascii="IRBadr" w:hAnsi="IRBadr" w:cs="IRBadr"/>
          <w:noProof/>
          <w:szCs w:val="22"/>
        </w:rPr>
      </w:pPr>
      <w:r w:rsidRPr="003976EF">
        <w:rPr>
          <w:rFonts w:ascii="IRBadr" w:hAnsi="IRBadr" w:cs="IRBadr"/>
          <w:sz w:val="28"/>
          <w:rtl/>
        </w:rPr>
        <w:fldChar w:fldCharType="begin"/>
      </w:r>
      <w:r w:rsidRPr="003976EF">
        <w:rPr>
          <w:rFonts w:ascii="IRBadr" w:hAnsi="IRBadr" w:cs="IRBadr"/>
          <w:sz w:val="28"/>
          <w:rtl/>
        </w:rPr>
        <w:instrText xml:space="preserve"> </w:instrText>
      </w:r>
      <w:r w:rsidRPr="003976EF">
        <w:rPr>
          <w:rFonts w:ascii="IRBadr" w:hAnsi="IRBadr" w:cs="IRBadr"/>
          <w:sz w:val="28"/>
        </w:rPr>
        <w:instrText>TOC</w:instrText>
      </w:r>
      <w:r w:rsidRPr="003976EF">
        <w:rPr>
          <w:rFonts w:ascii="IRBadr" w:hAnsi="IRBadr" w:cs="IRBadr"/>
          <w:sz w:val="28"/>
          <w:rtl/>
        </w:rPr>
        <w:instrText xml:space="preserve"> \</w:instrText>
      </w:r>
      <w:r w:rsidRPr="003976EF">
        <w:rPr>
          <w:rFonts w:ascii="IRBadr" w:hAnsi="IRBadr" w:cs="IRBadr"/>
          <w:sz w:val="28"/>
        </w:rPr>
        <w:instrText>o "</w:instrText>
      </w:r>
      <w:r w:rsidRPr="003976EF">
        <w:rPr>
          <w:rFonts w:ascii="IRBadr" w:hAnsi="IRBadr" w:cs="IRBadr"/>
          <w:sz w:val="28"/>
          <w:rtl/>
        </w:rPr>
        <w:instrText>1-4</w:instrText>
      </w:r>
      <w:r w:rsidRPr="003976EF">
        <w:rPr>
          <w:rFonts w:ascii="IRBadr" w:hAnsi="IRBadr" w:cs="IRBadr"/>
          <w:sz w:val="28"/>
        </w:rPr>
        <w:instrText>" \h \z \u</w:instrText>
      </w:r>
      <w:r w:rsidRPr="003976EF">
        <w:rPr>
          <w:rFonts w:ascii="IRBadr" w:hAnsi="IRBadr" w:cs="IRBadr"/>
          <w:sz w:val="28"/>
          <w:rtl/>
        </w:rPr>
        <w:instrText xml:space="preserve"> </w:instrText>
      </w:r>
      <w:r w:rsidRPr="003976EF">
        <w:rPr>
          <w:rFonts w:ascii="IRBadr" w:hAnsi="IRBadr" w:cs="IRBadr"/>
          <w:sz w:val="28"/>
          <w:rtl/>
        </w:rPr>
        <w:fldChar w:fldCharType="separate"/>
      </w:r>
      <w:hyperlink w:anchor="_Toc429855169" w:history="1">
        <w:r w:rsidR="00D70913" w:rsidRPr="003976EF">
          <w:rPr>
            <w:rStyle w:val="Hyperlink"/>
            <w:rFonts w:ascii="IRBadr" w:hAnsi="IRBadr" w:cs="IRBadr"/>
            <w:noProof/>
            <w:rtl/>
          </w:rPr>
          <w:t>استماع غیبت</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_Toc429855169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2</w:t>
        </w:r>
        <w:r w:rsidR="00D70913" w:rsidRPr="003976EF">
          <w:rPr>
            <w:rStyle w:val="Hyperlink"/>
            <w:rFonts w:ascii="IRBadr" w:hAnsi="IRBadr" w:cs="IRBadr"/>
            <w:noProof/>
            <w:rtl/>
          </w:rPr>
          <w:fldChar w:fldCharType="end"/>
        </w:r>
      </w:hyperlink>
    </w:p>
    <w:p w:rsidR="00D70913" w:rsidRPr="003976EF" w:rsidRDefault="00376092" w:rsidP="006B457A">
      <w:pPr>
        <w:pStyle w:val="TOC1"/>
        <w:tabs>
          <w:tab w:val="right" w:leader="dot" w:pos="9350"/>
        </w:tabs>
        <w:bidi/>
        <w:jc w:val="both"/>
        <w:rPr>
          <w:rFonts w:ascii="IRBadr" w:hAnsi="IRBadr" w:cs="IRBadr"/>
          <w:noProof/>
          <w:szCs w:val="22"/>
        </w:rPr>
      </w:pPr>
      <w:hyperlink w:anchor="_Toc429855170" w:history="1">
        <w:r w:rsidR="00D70913" w:rsidRPr="003976EF">
          <w:rPr>
            <w:rStyle w:val="Hyperlink"/>
            <w:rFonts w:ascii="IRBadr" w:hAnsi="IRBadr" w:cs="IRBadr"/>
            <w:noProof/>
            <w:rtl/>
          </w:rPr>
          <w:t>بررسی ادله روایات</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_Toc429855170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2</w:t>
        </w:r>
        <w:r w:rsidR="00D70913" w:rsidRPr="003976EF">
          <w:rPr>
            <w:rStyle w:val="Hyperlink"/>
            <w:rFonts w:ascii="IRBadr" w:hAnsi="IRBadr" w:cs="IRBadr"/>
            <w:noProof/>
            <w:rtl/>
          </w:rPr>
          <w:fldChar w:fldCharType="end"/>
        </w:r>
      </w:hyperlink>
    </w:p>
    <w:p w:rsidR="00D70913" w:rsidRPr="003976EF" w:rsidRDefault="00376092" w:rsidP="006B457A">
      <w:pPr>
        <w:pStyle w:val="TOC2"/>
        <w:tabs>
          <w:tab w:val="right" w:leader="dot" w:pos="9350"/>
        </w:tabs>
        <w:bidi/>
        <w:jc w:val="both"/>
        <w:rPr>
          <w:rFonts w:ascii="IRBadr" w:hAnsi="IRBadr" w:cs="IRBadr"/>
          <w:noProof/>
          <w:szCs w:val="22"/>
        </w:rPr>
      </w:pPr>
      <w:hyperlink w:anchor="_Toc429855171" w:history="1">
        <w:r w:rsidR="00D70913" w:rsidRPr="003976EF">
          <w:rPr>
            <w:rStyle w:val="Hyperlink"/>
            <w:rFonts w:ascii="IRBadr" w:hAnsi="IRBadr" w:cs="IRBadr"/>
            <w:noProof/>
            <w:rtl/>
          </w:rPr>
          <w:t>روایت سوم:</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_Toc429855171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2</w:t>
        </w:r>
        <w:r w:rsidR="00D70913" w:rsidRPr="003976EF">
          <w:rPr>
            <w:rStyle w:val="Hyperlink"/>
            <w:rFonts w:ascii="IRBadr" w:hAnsi="IRBadr" w:cs="IRBadr"/>
            <w:noProof/>
            <w:rtl/>
          </w:rPr>
          <w:fldChar w:fldCharType="end"/>
        </w:r>
      </w:hyperlink>
    </w:p>
    <w:p w:rsidR="00D70913" w:rsidRPr="003976EF" w:rsidRDefault="00376092" w:rsidP="006B457A">
      <w:pPr>
        <w:pStyle w:val="TOC3"/>
        <w:tabs>
          <w:tab w:val="right" w:leader="dot" w:pos="9350"/>
        </w:tabs>
        <w:bidi/>
        <w:jc w:val="both"/>
        <w:rPr>
          <w:rFonts w:ascii="IRBadr" w:eastAsiaTheme="minorEastAsia" w:hAnsi="IRBadr" w:cs="IRBadr"/>
          <w:noProof/>
          <w:szCs w:val="22"/>
        </w:rPr>
      </w:pPr>
      <w:hyperlink w:anchor="_Toc429855172" w:history="1">
        <w:r w:rsidR="00D70913" w:rsidRPr="003976EF">
          <w:rPr>
            <w:rStyle w:val="Hyperlink"/>
            <w:rFonts w:ascii="IRBadr" w:hAnsi="IRBadr" w:cs="IRBadr"/>
            <w:noProof/>
            <w:rtl/>
          </w:rPr>
          <w:t>بررسی روایت از لحاظ دلالت</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_Toc429855172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2</w:t>
        </w:r>
        <w:r w:rsidR="00D70913" w:rsidRPr="003976EF">
          <w:rPr>
            <w:rStyle w:val="Hyperlink"/>
            <w:rFonts w:ascii="IRBadr" w:hAnsi="IRBadr" w:cs="IRBadr"/>
            <w:noProof/>
            <w:rtl/>
          </w:rPr>
          <w:fldChar w:fldCharType="end"/>
        </w:r>
      </w:hyperlink>
    </w:p>
    <w:p w:rsidR="00D70913" w:rsidRPr="003976EF" w:rsidRDefault="00376092" w:rsidP="006B457A">
      <w:pPr>
        <w:pStyle w:val="TOC2"/>
        <w:tabs>
          <w:tab w:val="right" w:leader="dot" w:pos="9350"/>
        </w:tabs>
        <w:bidi/>
        <w:jc w:val="both"/>
        <w:rPr>
          <w:rFonts w:ascii="IRBadr" w:hAnsi="IRBadr" w:cs="IRBadr"/>
          <w:noProof/>
          <w:szCs w:val="22"/>
        </w:rPr>
      </w:pPr>
      <w:hyperlink w:anchor="_Toc429855173" w:history="1">
        <w:r w:rsidR="00D70913" w:rsidRPr="003976EF">
          <w:rPr>
            <w:rStyle w:val="Hyperlink"/>
            <w:rFonts w:ascii="IRBadr" w:hAnsi="IRBadr" w:cs="IRBadr"/>
            <w:noProof/>
            <w:rtl/>
          </w:rPr>
          <w:t>روایت چهارم:</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_Toc429855173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3</w:t>
        </w:r>
        <w:r w:rsidR="00D70913" w:rsidRPr="003976EF">
          <w:rPr>
            <w:rStyle w:val="Hyperlink"/>
            <w:rFonts w:ascii="IRBadr" w:hAnsi="IRBadr" w:cs="IRBadr"/>
            <w:noProof/>
            <w:rtl/>
          </w:rPr>
          <w:fldChar w:fldCharType="end"/>
        </w:r>
      </w:hyperlink>
    </w:p>
    <w:p w:rsidR="00D70913" w:rsidRPr="003976EF" w:rsidRDefault="00376092" w:rsidP="006B457A">
      <w:pPr>
        <w:pStyle w:val="TOC3"/>
        <w:tabs>
          <w:tab w:val="right" w:leader="dot" w:pos="9350"/>
        </w:tabs>
        <w:bidi/>
        <w:jc w:val="both"/>
        <w:rPr>
          <w:rFonts w:ascii="IRBadr" w:eastAsiaTheme="minorEastAsia" w:hAnsi="IRBadr" w:cs="IRBadr"/>
          <w:noProof/>
          <w:szCs w:val="22"/>
        </w:rPr>
      </w:pPr>
      <w:hyperlink w:anchor="_Toc429855174" w:history="1">
        <w:r w:rsidR="00D70913" w:rsidRPr="003976EF">
          <w:rPr>
            <w:rStyle w:val="Hyperlink"/>
            <w:rFonts w:ascii="IRBadr" w:hAnsi="IRBadr" w:cs="IRBadr"/>
            <w:noProof/>
            <w:rtl/>
          </w:rPr>
          <w:t>بررسی روایت از لحاظ سند</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_Toc429855174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3</w:t>
        </w:r>
        <w:r w:rsidR="00D70913" w:rsidRPr="003976EF">
          <w:rPr>
            <w:rStyle w:val="Hyperlink"/>
            <w:rFonts w:ascii="IRBadr" w:hAnsi="IRBadr" w:cs="IRBadr"/>
            <w:noProof/>
            <w:rtl/>
          </w:rPr>
          <w:fldChar w:fldCharType="end"/>
        </w:r>
      </w:hyperlink>
    </w:p>
    <w:p w:rsidR="00D70913" w:rsidRPr="003976EF" w:rsidRDefault="00376092" w:rsidP="006B457A">
      <w:pPr>
        <w:pStyle w:val="TOC3"/>
        <w:tabs>
          <w:tab w:val="right" w:leader="dot" w:pos="9350"/>
        </w:tabs>
        <w:bidi/>
        <w:jc w:val="both"/>
        <w:rPr>
          <w:rFonts w:ascii="IRBadr" w:eastAsiaTheme="minorEastAsia" w:hAnsi="IRBadr" w:cs="IRBadr"/>
          <w:noProof/>
          <w:szCs w:val="22"/>
        </w:rPr>
      </w:pPr>
      <w:hyperlink w:anchor="_Toc429855175" w:history="1">
        <w:r w:rsidR="00D70913" w:rsidRPr="003976EF">
          <w:rPr>
            <w:rStyle w:val="Hyperlink"/>
            <w:rFonts w:ascii="IRBadr" w:hAnsi="IRBadr" w:cs="IRBadr"/>
            <w:noProof/>
            <w:rtl/>
          </w:rPr>
          <w:t>بررسی روایت از لحاظ دلالت</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_Toc429855175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3</w:t>
        </w:r>
        <w:r w:rsidR="00D70913" w:rsidRPr="003976EF">
          <w:rPr>
            <w:rStyle w:val="Hyperlink"/>
            <w:rFonts w:ascii="IRBadr" w:hAnsi="IRBadr" w:cs="IRBadr"/>
            <w:noProof/>
            <w:rtl/>
          </w:rPr>
          <w:fldChar w:fldCharType="end"/>
        </w:r>
      </w:hyperlink>
    </w:p>
    <w:p w:rsidR="00D70913" w:rsidRPr="003976EF" w:rsidRDefault="00376092" w:rsidP="006B457A">
      <w:pPr>
        <w:pStyle w:val="TOC4"/>
        <w:tabs>
          <w:tab w:val="right" w:leader="dot" w:pos="9350"/>
        </w:tabs>
        <w:bidi/>
        <w:jc w:val="both"/>
        <w:rPr>
          <w:rFonts w:ascii="IRBadr" w:eastAsiaTheme="minorEastAsia" w:hAnsi="IRBadr" w:cs="IRBadr"/>
          <w:noProof/>
          <w:szCs w:val="22"/>
          <w:lang w:bidi="fa-IR"/>
        </w:rPr>
      </w:pPr>
      <w:hyperlink w:anchor="_Toc429855176" w:history="1">
        <w:r w:rsidR="00D70913" w:rsidRPr="003976EF">
          <w:rPr>
            <w:rStyle w:val="Hyperlink"/>
            <w:rFonts w:ascii="IRBadr" w:hAnsi="IRBadr" w:cs="IRBadr"/>
            <w:noProof/>
            <w:rtl/>
          </w:rPr>
          <w:t>نکته</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_Toc429855176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3</w:t>
        </w:r>
        <w:r w:rsidR="00D70913" w:rsidRPr="003976EF">
          <w:rPr>
            <w:rStyle w:val="Hyperlink"/>
            <w:rFonts w:ascii="IRBadr" w:hAnsi="IRBadr" w:cs="IRBadr"/>
            <w:noProof/>
            <w:rtl/>
          </w:rPr>
          <w:fldChar w:fldCharType="end"/>
        </w:r>
      </w:hyperlink>
    </w:p>
    <w:p w:rsidR="00D70913" w:rsidRPr="003976EF" w:rsidRDefault="00376092" w:rsidP="006B457A">
      <w:pPr>
        <w:pStyle w:val="TOC4"/>
        <w:tabs>
          <w:tab w:val="right" w:leader="dot" w:pos="9350"/>
        </w:tabs>
        <w:bidi/>
        <w:jc w:val="both"/>
        <w:rPr>
          <w:rFonts w:ascii="IRBadr" w:eastAsiaTheme="minorEastAsia" w:hAnsi="IRBadr" w:cs="IRBadr"/>
          <w:noProof/>
          <w:szCs w:val="22"/>
          <w:lang w:bidi="fa-IR"/>
        </w:rPr>
      </w:pPr>
      <w:hyperlink w:anchor="_Toc429855177" w:history="1">
        <w:r w:rsidR="000E00B4">
          <w:rPr>
            <w:rStyle w:val="Hyperlink"/>
            <w:rFonts w:ascii="IRBadr" w:hAnsi="IRBadr" w:cs="IRBadr"/>
            <w:noProof/>
            <w:rtl/>
          </w:rPr>
          <w:t>راه‌حل‌های</w:t>
        </w:r>
        <w:r w:rsidR="00D70913" w:rsidRPr="003976EF">
          <w:rPr>
            <w:rStyle w:val="Hyperlink"/>
            <w:rFonts w:ascii="IRBadr" w:hAnsi="IRBadr" w:cs="IRBadr"/>
            <w:noProof/>
            <w:rtl/>
          </w:rPr>
          <w:t xml:space="preserve"> تصحیح سند</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_Toc429855177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4</w:t>
        </w:r>
        <w:r w:rsidR="00D70913" w:rsidRPr="003976EF">
          <w:rPr>
            <w:rStyle w:val="Hyperlink"/>
            <w:rFonts w:ascii="IRBadr" w:hAnsi="IRBadr" w:cs="IRBadr"/>
            <w:noProof/>
            <w:rtl/>
          </w:rPr>
          <w:fldChar w:fldCharType="end"/>
        </w:r>
      </w:hyperlink>
    </w:p>
    <w:p w:rsidR="00D70913" w:rsidRPr="003976EF" w:rsidRDefault="00376092" w:rsidP="006B457A">
      <w:pPr>
        <w:pStyle w:val="TOC4"/>
        <w:tabs>
          <w:tab w:val="right" w:leader="dot" w:pos="9350"/>
        </w:tabs>
        <w:bidi/>
        <w:jc w:val="both"/>
        <w:rPr>
          <w:rFonts w:ascii="IRBadr" w:eastAsiaTheme="minorEastAsia" w:hAnsi="IRBadr" w:cs="IRBadr"/>
          <w:noProof/>
          <w:szCs w:val="22"/>
          <w:lang w:bidi="fa-IR"/>
        </w:rPr>
      </w:pPr>
      <w:hyperlink w:anchor="_Toc429855178" w:history="1">
        <w:r w:rsidR="00D70913" w:rsidRPr="003976EF">
          <w:rPr>
            <w:rStyle w:val="Hyperlink"/>
            <w:rFonts w:ascii="IRBadr" w:hAnsi="IRBadr" w:cs="IRBadr"/>
            <w:noProof/>
            <w:rtl/>
          </w:rPr>
          <w:t>اشکال</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_Toc429855178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4</w:t>
        </w:r>
        <w:r w:rsidR="00D70913" w:rsidRPr="003976EF">
          <w:rPr>
            <w:rStyle w:val="Hyperlink"/>
            <w:rFonts w:ascii="IRBadr" w:hAnsi="IRBadr" w:cs="IRBadr"/>
            <w:noProof/>
            <w:rtl/>
          </w:rPr>
          <w:fldChar w:fldCharType="end"/>
        </w:r>
      </w:hyperlink>
    </w:p>
    <w:p w:rsidR="00D70913" w:rsidRPr="003976EF" w:rsidRDefault="00376092" w:rsidP="006B457A">
      <w:pPr>
        <w:pStyle w:val="TOC1"/>
        <w:tabs>
          <w:tab w:val="right" w:leader="dot" w:pos="9350"/>
        </w:tabs>
        <w:bidi/>
        <w:jc w:val="both"/>
        <w:rPr>
          <w:rFonts w:ascii="IRBadr" w:hAnsi="IRBadr" w:cs="IRBadr"/>
          <w:noProof/>
          <w:szCs w:val="22"/>
        </w:rPr>
      </w:pPr>
      <w:hyperlink w:anchor="_Toc429855179" w:history="1">
        <w:r w:rsidR="00D70913" w:rsidRPr="003976EF">
          <w:rPr>
            <w:rStyle w:val="Hyperlink"/>
            <w:rFonts w:ascii="IRBadr" w:hAnsi="IRBadr" w:cs="IRBadr"/>
            <w:noProof/>
            <w:rtl/>
          </w:rPr>
          <w:t>استدلالات دیگر</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_Toc429855179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4</w:t>
        </w:r>
        <w:r w:rsidR="00D70913" w:rsidRPr="003976EF">
          <w:rPr>
            <w:rStyle w:val="Hyperlink"/>
            <w:rFonts w:ascii="IRBadr" w:hAnsi="IRBadr" w:cs="IRBadr"/>
            <w:noProof/>
            <w:rtl/>
          </w:rPr>
          <w:fldChar w:fldCharType="end"/>
        </w:r>
      </w:hyperlink>
    </w:p>
    <w:p w:rsidR="00D70913" w:rsidRPr="003976EF" w:rsidRDefault="00376092" w:rsidP="006B457A">
      <w:pPr>
        <w:pStyle w:val="TOC2"/>
        <w:tabs>
          <w:tab w:val="right" w:leader="dot" w:pos="9350"/>
        </w:tabs>
        <w:bidi/>
        <w:jc w:val="both"/>
        <w:rPr>
          <w:rFonts w:ascii="IRBadr" w:hAnsi="IRBadr" w:cs="IRBadr"/>
          <w:noProof/>
          <w:szCs w:val="22"/>
        </w:rPr>
      </w:pPr>
      <w:hyperlink w:anchor="_Toc429855180" w:history="1">
        <w:r w:rsidR="00D70913" w:rsidRPr="003976EF">
          <w:rPr>
            <w:rStyle w:val="Hyperlink"/>
            <w:rFonts w:ascii="IRBadr" w:hAnsi="IRBadr" w:cs="IRBadr"/>
            <w:noProof/>
            <w:rtl/>
          </w:rPr>
          <w:t>استدلال عقلی</w:t>
        </w:r>
        <w:r w:rsidR="00D70913" w:rsidRPr="003976EF">
          <w:rPr>
            <w:rFonts w:ascii="IRBadr" w:hAnsi="IRBadr" w:cs="IRBadr"/>
            <w:noProof/>
            <w:webHidden/>
          </w:rPr>
          <w:tab/>
        </w:r>
        <w:r w:rsidR="00D70913" w:rsidRPr="003976EF">
          <w:rPr>
            <w:rStyle w:val="Hyperlink"/>
            <w:rFonts w:ascii="IRBadr" w:hAnsi="IRBadr" w:cs="IRBadr"/>
            <w:noProof/>
            <w:rtl/>
          </w:rPr>
          <w:fldChar w:fldCharType="begin"/>
        </w:r>
        <w:r w:rsidR="00D70913" w:rsidRPr="003976EF">
          <w:rPr>
            <w:rFonts w:ascii="IRBadr" w:hAnsi="IRBadr" w:cs="IRBadr"/>
            <w:noProof/>
            <w:webHidden/>
          </w:rPr>
          <w:instrText xml:space="preserve"> PAGEREF _Toc429855180 \h </w:instrText>
        </w:r>
        <w:r w:rsidR="00D70913" w:rsidRPr="003976EF">
          <w:rPr>
            <w:rStyle w:val="Hyperlink"/>
            <w:rFonts w:ascii="IRBadr" w:hAnsi="IRBadr" w:cs="IRBadr"/>
            <w:noProof/>
            <w:rtl/>
          </w:rPr>
        </w:r>
        <w:r w:rsidR="00D70913" w:rsidRPr="003976EF">
          <w:rPr>
            <w:rStyle w:val="Hyperlink"/>
            <w:rFonts w:ascii="IRBadr" w:hAnsi="IRBadr" w:cs="IRBadr"/>
            <w:noProof/>
            <w:rtl/>
          </w:rPr>
          <w:fldChar w:fldCharType="separate"/>
        </w:r>
        <w:r w:rsidR="00D70913" w:rsidRPr="003976EF">
          <w:rPr>
            <w:rFonts w:ascii="IRBadr" w:hAnsi="IRBadr" w:cs="IRBadr"/>
            <w:noProof/>
            <w:webHidden/>
          </w:rPr>
          <w:t>4</w:t>
        </w:r>
        <w:r w:rsidR="00D70913" w:rsidRPr="003976EF">
          <w:rPr>
            <w:rStyle w:val="Hyperlink"/>
            <w:rFonts w:ascii="IRBadr" w:hAnsi="IRBadr" w:cs="IRBadr"/>
            <w:noProof/>
            <w:rtl/>
          </w:rPr>
          <w:fldChar w:fldCharType="end"/>
        </w:r>
      </w:hyperlink>
    </w:p>
    <w:p w:rsidR="00200449" w:rsidRPr="003976EF" w:rsidRDefault="000A7E9F" w:rsidP="006B457A">
      <w:pPr>
        <w:bidi/>
        <w:spacing w:after="0" w:line="240" w:lineRule="auto"/>
        <w:jc w:val="both"/>
        <w:rPr>
          <w:rFonts w:ascii="IRBadr" w:hAnsi="IRBadr" w:cs="IRBadr"/>
          <w:sz w:val="28"/>
          <w:szCs w:val="28"/>
          <w:rtl/>
          <w:lang w:bidi="fa-IR"/>
        </w:rPr>
      </w:pPr>
      <w:r w:rsidRPr="003976EF">
        <w:rPr>
          <w:rFonts w:ascii="IRBadr" w:eastAsiaTheme="minorEastAsia" w:hAnsi="IRBadr" w:cs="IRBadr"/>
          <w:sz w:val="28"/>
          <w:szCs w:val="28"/>
          <w:rtl/>
          <w:lang w:bidi="fa-IR"/>
        </w:rPr>
        <w:fldChar w:fldCharType="end"/>
      </w:r>
    </w:p>
    <w:p w:rsidR="008626BC" w:rsidRPr="003976EF" w:rsidRDefault="008626BC" w:rsidP="006B457A">
      <w:pPr>
        <w:bidi/>
        <w:spacing w:after="0" w:line="240" w:lineRule="auto"/>
        <w:jc w:val="both"/>
        <w:rPr>
          <w:rFonts w:ascii="IRBadr" w:hAnsi="IRBadr" w:cs="IRBadr"/>
        </w:rPr>
      </w:pPr>
    </w:p>
    <w:p w:rsidR="00200449" w:rsidRPr="003976EF" w:rsidRDefault="00200449" w:rsidP="006B457A">
      <w:pPr>
        <w:spacing w:after="0" w:line="240" w:lineRule="auto"/>
        <w:jc w:val="both"/>
        <w:rPr>
          <w:rFonts w:ascii="IRBadr" w:eastAsia="2  Lotus" w:hAnsi="IRBadr" w:cs="IRBadr"/>
          <w:b/>
          <w:bCs/>
          <w:sz w:val="44"/>
          <w:szCs w:val="44"/>
          <w:rtl/>
          <w:lang w:bidi="fa-IR"/>
        </w:rPr>
      </w:pPr>
      <w:r w:rsidRPr="003976EF">
        <w:rPr>
          <w:rFonts w:ascii="IRBadr" w:hAnsi="IRBadr" w:cs="IRBadr"/>
          <w:rtl/>
        </w:rPr>
        <w:br w:type="page"/>
      </w:r>
    </w:p>
    <w:p w:rsidR="00D462BC" w:rsidRPr="003976EF" w:rsidRDefault="004D77EE" w:rsidP="006B457A">
      <w:pPr>
        <w:pStyle w:val="Heading1"/>
      </w:pPr>
      <w:bookmarkStart w:id="0" w:name="_Toc429663932"/>
      <w:bookmarkStart w:id="1" w:name="_Toc429855169"/>
      <w:r w:rsidRPr="003976EF">
        <w:rPr>
          <w:rtl/>
        </w:rPr>
        <w:lastRenderedPageBreak/>
        <w:t>استماع</w:t>
      </w:r>
      <w:r w:rsidR="00DC07C8" w:rsidRPr="003976EF">
        <w:rPr>
          <w:rtl/>
        </w:rPr>
        <w:t xml:space="preserve"> </w:t>
      </w:r>
      <w:r w:rsidR="003E27C5" w:rsidRPr="003976EF">
        <w:rPr>
          <w:rtl/>
        </w:rPr>
        <w:t>غیبت</w:t>
      </w:r>
      <w:bookmarkEnd w:id="0"/>
      <w:bookmarkEnd w:id="1"/>
    </w:p>
    <w:p w:rsidR="00500EA6" w:rsidRPr="003976EF" w:rsidRDefault="00500EA6" w:rsidP="006B457A">
      <w:pPr>
        <w:pStyle w:val="Heading1"/>
      </w:pPr>
      <w:bookmarkStart w:id="2" w:name="_Toc429855170"/>
      <w:r w:rsidRPr="003976EF">
        <w:rPr>
          <w:rtl/>
        </w:rPr>
        <w:t>بررسی ادله روایات</w:t>
      </w:r>
      <w:bookmarkEnd w:id="2"/>
    </w:p>
    <w:p w:rsidR="00500EA6" w:rsidRPr="003976EF" w:rsidRDefault="00500EA6" w:rsidP="006B457A">
      <w:pPr>
        <w:pStyle w:val="Heading2"/>
        <w:jc w:val="both"/>
        <w:rPr>
          <w:rFonts w:ascii="IRBadr" w:hAnsi="IRBadr" w:cs="IRBadr"/>
          <w:rtl/>
        </w:rPr>
      </w:pPr>
      <w:bookmarkStart w:id="3" w:name="_Toc429855171"/>
      <w:r w:rsidRPr="003976EF">
        <w:rPr>
          <w:rFonts w:ascii="IRBadr" w:hAnsi="IRBadr" w:cs="IRBadr"/>
          <w:rtl/>
        </w:rPr>
        <w:t>روایت سوم:</w:t>
      </w:r>
      <w:bookmarkEnd w:id="3"/>
    </w:p>
    <w:p w:rsidR="00500EA6" w:rsidRPr="003976EF" w:rsidRDefault="006B457A" w:rsidP="006B457A">
      <w:pPr>
        <w:bidi/>
        <w:jc w:val="both"/>
        <w:rPr>
          <w:rFonts w:ascii="IRBadr" w:hAnsi="IRBadr" w:cs="IRBadr"/>
          <w:b/>
          <w:bCs/>
          <w:sz w:val="28"/>
          <w:szCs w:val="28"/>
          <w:rtl/>
          <w:lang w:bidi="fa-IR"/>
        </w:rPr>
      </w:pPr>
      <w:r w:rsidRPr="003976EF">
        <w:rPr>
          <w:rFonts w:ascii="IRBadr" w:hAnsi="IRBadr" w:cs="IRBadr"/>
          <w:b/>
          <w:bCs/>
          <w:sz w:val="28"/>
          <w:szCs w:val="28"/>
          <w:rtl/>
          <w:lang w:bidi="fa-IR"/>
        </w:rPr>
        <w:t>«</w:t>
      </w:r>
      <w:r w:rsidR="00500EA6" w:rsidRPr="003976EF">
        <w:rPr>
          <w:rFonts w:ascii="IRBadr" w:hAnsi="IRBadr" w:cs="IRBadr"/>
          <w:b/>
          <w:bCs/>
          <w:sz w:val="28"/>
          <w:szCs w:val="28"/>
          <w:rtl/>
          <w:lang w:bidi="fa-IR"/>
        </w:rPr>
        <w:t>الشَّيْخُ أَبُو الْفُتُوحِ الرَّازِيُّ فِي تَفْسِيرِهِ، عَنْ رَسُولِ اللَّهِ ص أَنَّهُ قَالَ: السَّامِعُ لِلْغِيبَةِ أَحَدُ الْمُغْتَابَيْنِ.»</w:t>
      </w:r>
      <w:r w:rsidR="00500EA6" w:rsidRPr="003976EF">
        <w:rPr>
          <w:rStyle w:val="FootnoteReference"/>
          <w:rFonts w:ascii="IRBadr" w:hAnsi="IRBadr" w:cs="IRBadr"/>
          <w:b/>
          <w:bCs/>
          <w:sz w:val="28"/>
          <w:szCs w:val="28"/>
          <w:rtl/>
          <w:lang w:bidi="fa-IR"/>
        </w:rPr>
        <w:footnoteReference w:id="1"/>
      </w:r>
    </w:p>
    <w:p w:rsidR="0018332C" w:rsidRPr="003976EF" w:rsidRDefault="0018332C" w:rsidP="006B457A">
      <w:pPr>
        <w:bidi/>
        <w:jc w:val="both"/>
        <w:rPr>
          <w:rFonts w:ascii="IRBadr" w:hAnsi="IRBadr" w:cs="IRBadr"/>
          <w:sz w:val="28"/>
          <w:szCs w:val="28"/>
          <w:rtl/>
          <w:lang w:bidi="fa-IR"/>
        </w:rPr>
      </w:pPr>
      <w:r w:rsidRPr="003976EF">
        <w:rPr>
          <w:rFonts w:ascii="IRBadr" w:hAnsi="IRBadr" w:cs="IRBadr"/>
          <w:sz w:val="28"/>
          <w:szCs w:val="28"/>
          <w:rtl/>
          <w:lang w:bidi="fa-IR"/>
        </w:rPr>
        <w:t>این روایت نقل دیگری نیز دارد. ولی آن هم سند معتبری ندارد. اما جمله زیبایی است.</w:t>
      </w:r>
    </w:p>
    <w:p w:rsidR="0018332C" w:rsidRPr="003976EF" w:rsidRDefault="0018332C" w:rsidP="006B457A">
      <w:pPr>
        <w:bidi/>
        <w:jc w:val="both"/>
        <w:rPr>
          <w:rFonts w:ascii="IRBadr" w:hAnsi="IRBadr" w:cs="IRBadr"/>
          <w:sz w:val="28"/>
          <w:szCs w:val="28"/>
          <w:rtl/>
          <w:lang w:bidi="fa-IR"/>
        </w:rPr>
      </w:pPr>
      <w:r w:rsidRPr="003976EF">
        <w:rPr>
          <w:rFonts w:ascii="IRBadr" w:hAnsi="IRBadr" w:cs="IRBadr"/>
          <w:sz w:val="28"/>
          <w:szCs w:val="28"/>
          <w:rtl/>
          <w:lang w:bidi="fa-IR"/>
        </w:rPr>
        <w:t>تعبیر «</w:t>
      </w:r>
      <w:r w:rsidRPr="003976EF">
        <w:rPr>
          <w:rFonts w:ascii="IRBadr" w:hAnsi="IRBadr" w:cs="IRBadr"/>
          <w:b/>
          <w:bCs/>
          <w:sz w:val="28"/>
          <w:szCs w:val="28"/>
          <w:rtl/>
          <w:lang w:bidi="fa-IR"/>
        </w:rPr>
        <w:t>احد المغتابین»</w:t>
      </w:r>
      <w:r w:rsidR="006B457A" w:rsidRPr="003976EF">
        <w:rPr>
          <w:rFonts w:ascii="IRBadr" w:hAnsi="IRBadr" w:cs="IRBadr"/>
          <w:sz w:val="28"/>
          <w:szCs w:val="28"/>
          <w:rtl/>
          <w:lang w:bidi="fa-IR"/>
        </w:rPr>
        <w:t xml:space="preserve"> </w:t>
      </w:r>
      <w:r w:rsidRPr="003976EF">
        <w:rPr>
          <w:rFonts w:ascii="IRBadr" w:hAnsi="IRBadr" w:cs="IRBadr"/>
          <w:sz w:val="28"/>
          <w:szCs w:val="28"/>
          <w:rtl/>
          <w:lang w:bidi="fa-IR"/>
        </w:rPr>
        <w:t>که به این شکل آمده است در روایات زیادی آمده است.</w:t>
      </w:r>
    </w:p>
    <w:p w:rsidR="009935C9" w:rsidRPr="003976EF" w:rsidRDefault="009935C9" w:rsidP="006B457A">
      <w:pPr>
        <w:pStyle w:val="Heading3"/>
        <w:bidi/>
        <w:jc w:val="both"/>
        <w:rPr>
          <w:rFonts w:ascii="IRBadr" w:hAnsi="IRBadr" w:cs="IRBadr"/>
          <w:rtl/>
        </w:rPr>
      </w:pPr>
      <w:bookmarkStart w:id="5" w:name="_Toc429855172"/>
      <w:r w:rsidRPr="003976EF">
        <w:rPr>
          <w:rFonts w:ascii="IRBadr" w:hAnsi="IRBadr" w:cs="IRBadr"/>
          <w:rtl/>
        </w:rPr>
        <w:t>بررسی روایت از لحاظ دلالت</w:t>
      </w:r>
      <w:bookmarkEnd w:id="5"/>
    </w:p>
    <w:p w:rsidR="009935C9" w:rsidRPr="003976EF" w:rsidRDefault="00D834C6" w:rsidP="006B457A">
      <w:pPr>
        <w:bidi/>
        <w:jc w:val="both"/>
        <w:rPr>
          <w:rFonts w:ascii="IRBadr" w:hAnsi="IRBadr" w:cs="IRBadr"/>
          <w:sz w:val="28"/>
          <w:szCs w:val="28"/>
          <w:rtl/>
          <w:lang w:bidi="fa-IR"/>
        </w:rPr>
      </w:pPr>
      <w:r w:rsidRPr="003976EF">
        <w:rPr>
          <w:rFonts w:ascii="IRBadr" w:hAnsi="IRBadr" w:cs="IRBadr"/>
          <w:sz w:val="28"/>
          <w:szCs w:val="28"/>
          <w:rtl/>
          <w:lang w:bidi="fa-IR"/>
        </w:rPr>
        <w:t>این روایت به دو شکل می‌توانیم قرائت کنیم:</w:t>
      </w:r>
    </w:p>
    <w:p w:rsidR="00D834C6" w:rsidRPr="003976EF" w:rsidRDefault="004C0D80" w:rsidP="006B457A">
      <w:pPr>
        <w:bidi/>
        <w:jc w:val="both"/>
        <w:rPr>
          <w:rFonts w:ascii="IRBadr" w:hAnsi="IRBadr" w:cs="IRBadr"/>
          <w:sz w:val="28"/>
          <w:szCs w:val="28"/>
          <w:rtl/>
          <w:lang w:bidi="fa-IR"/>
        </w:rPr>
      </w:pPr>
      <w:r w:rsidRPr="003976EF">
        <w:rPr>
          <w:rFonts w:ascii="IRBadr" w:hAnsi="IRBadr" w:cs="IRBadr"/>
          <w:sz w:val="28"/>
          <w:szCs w:val="28"/>
          <w:rtl/>
          <w:lang w:bidi="fa-IR"/>
        </w:rPr>
        <w:t xml:space="preserve">الف) </w:t>
      </w:r>
      <w:r w:rsidR="006B457A" w:rsidRPr="003976EF">
        <w:rPr>
          <w:rFonts w:ascii="IRBadr" w:hAnsi="IRBadr" w:cs="IRBadr"/>
          <w:sz w:val="28"/>
          <w:szCs w:val="28"/>
          <w:rtl/>
          <w:lang w:bidi="fa-IR"/>
        </w:rPr>
        <w:t>اگر «</w:t>
      </w:r>
      <w:r w:rsidRPr="003976EF">
        <w:rPr>
          <w:rFonts w:ascii="IRBadr" w:hAnsi="IRBadr" w:cs="IRBadr"/>
          <w:sz w:val="28"/>
          <w:szCs w:val="28"/>
          <w:rtl/>
          <w:lang w:bidi="fa-IR"/>
        </w:rPr>
        <w:t xml:space="preserve">مغتاب» به صیغه جمع باشد، نشان می‌دهد که یکی از </w:t>
      </w:r>
      <w:r w:rsidR="00D70913" w:rsidRPr="003976EF">
        <w:rPr>
          <w:rFonts w:ascii="IRBadr" w:hAnsi="IRBadr" w:cs="IRBadr"/>
          <w:sz w:val="28"/>
          <w:szCs w:val="28"/>
          <w:rtl/>
          <w:lang w:bidi="fa-IR"/>
        </w:rPr>
        <w:t>غیبت کنندگان</w:t>
      </w:r>
      <w:r w:rsidRPr="003976EF">
        <w:rPr>
          <w:rFonts w:ascii="IRBadr" w:hAnsi="IRBadr" w:cs="IRBadr"/>
          <w:sz w:val="28"/>
          <w:szCs w:val="28"/>
          <w:rtl/>
          <w:lang w:bidi="fa-IR"/>
        </w:rPr>
        <w:t xml:space="preserve"> است. یعنی سامع یکی از </w:t>
      </w:r>
      <w:r w:rsidR="00D70913" w:rsidRPr="003976EF">
        <w:rPr>
          <w:rFonts w:ascii="IRBadr" w:hAnsi="IRBadr" w:cs="IRBadr"/>
          <w:sz w:val="28"/>
          <w:szCs w:val="28"/>
          <w:rtl/>
          <w:lang w:bidi="fa-IR"/>
        </w:rPr>
        <w:t>غیبت کنندگان</w:t>
      </w:r>
      <w:r w:rsidRPr="003976EF">
        <w:rPr>
          <w:rFonts w:ascii="IRBadr" w:hAnsi="IRBadr" w:cs="IRBadr"/>
          <w:sz w:val="28"/>
          <w:szCs w:val="28"/>
          <w:rtl/>
          <w:lang w:bidi="fa-IR"/>
        </w:rPr>
        <w:t xml:space="preserve"> است. ویژگی‌ این قرائت این است که سامع مثل غیبت‌کننده نیست بلکه مثل تمام </w:t>
      </w:r>
      <w:r w:rsidR="00D70913" w:rsidRPr="003976EF">
        <w:rPr>
          <w:rFonts w:ascii="IRBadr" w:hAnsi="IRBadr" w:cs="IRBadr"/>
          <w:sz w:val="28"/>
          <w:szCs w:val="28"/>
          <w:rtl/>
          <w:lang w:bidi="fa-IR"/>
        </w:rPr>
        <w:t>غیبت کنندگان</w:t>
      </w:r>
      <w:r w:rsidRPr="003976EF">
        <w:rPr>
          <w:rFonts w:ascii="IRBadr" w:hAnsi="IRBadr" w:cs="IRBadr"/>
          <w:sz w:val="28"/>
          <w:szCs w:val="28"/>
          <w:rtl/>
          <w:lang w:bidi="fa-IR"/>
        </w:rPr>
        <w:t xml:space="preserve"> است.</w:t>
      </w:r>
    </w:p>
    <w:p w:rsidR="004C0D80" w:rsidRPr="003976EF" w:rsidRDefault="004C0D80" w:rsidP="006B457A">
      <w:pPr>
        <w:bidi/>
        <w:jc w:val="both"/>
        <w:rPr>
          <w:rFonts w:ascii="IRBadr" w:hAnsi="IRBadr" w:cs="IRBadr"/>
          <w:sz w:val="28"/>
          <w:szCs w:val="28"/>
          <w:rtl/>
          <w:lang w:bidi="fa-IR"/>
        </w:rPr>
      </w:pPr>
      <w:r w:rsidRPr="003976EF">
        <w:rPr>
          <w:rFonts w:ascii="IRBadr" w:hAnsi="IRBadr" w:cs="IRBadr"/>
          <w:sz w:val="28"/>
          <w:szCs w:val="28"/>
          <w:rtl/>
          <w:lang w:bidi="fa-IR"/>
        </w:rPr>
        <w:t>ب) اگر صیغه مثنی باشد،</w:t>
      </w:r>
      <w:r w:rsidR="00381F04" w:rsidRPr="003976EF">
        <w:rPr>
          <w:rFonts w:ascii="IRBadr" w:hAnsi="IRBadr" w:cs="IRBadr"/>
          <w:sz w:val="28"/>
          <w:szCs w:val="28"/>
          <w:rtl/>
          <w:lang w:bidi="fa-IR"/>
        </w:rPr>
        <w:t xml:space="preserve"> </w:t>
      </w:r>
      <w:r w:rsidR="000E00B4">
        <w:rPr>
          <w:rFonts w:ascii="IRBadr" w:hAnsi="IRBadr" w:cs="IRBadr"/>
          <w:sz w:val="28"/>
          <w:szCs w:val="28"/>
          <w:rtl/>
          <w:lang w:bidi="fa-IR"/>
        </w:rPr>
        <w:t>به‌منزله</w:t>
      </w:r>
      <w:r w:rsidR="00381F04" w:rsidRPr="003976EF">
        <w:rPr>
          <w:rFonts w:ascii="IRBadr" w:hAnsi="IRBadr" w:cs="IRBadr"/>
          <w:sz w:val="28"/>
          <w:szCs w:val="28"/>
          <w:rtl/>
          <w:lang w:bidi="fa-IR"/>
        </w:rPr>
        <w:t xml:space="preserve"> همان غیبت‌کننده است و ناظر به همین نوع غیبتی است که در حال انجام است.</w:t>
      </w:r>
    </w:p>
    <w:p w:rsidR="00381F04" w:rsidRPr="003976EF" w:rsidRDefault="00381F04" w:rsidP="006B457A">
      <w:pPr>
        <w:bidi/>
        <w:jc w:val="both"/>
        <w:rPr>
          <w:rFonts w:ascii="IRBadr" w:hAnsi="IRBadr" w:cs="IRBadr"/>
          <w:sz w:val="28"/>
          <w:szCs w:val="28"/>
          <w:rtl/>
          <w:lang w:bidi="fa-IR"/>
        </w:rPr>
      </w:pPr>
      <w:r w:rsidRPr="003976EF">
        <w:rPr>
          <w:rFonts w:ascii="IRBadr" w:hAnsi="IRBadr" w:cs="IRBadr"/>
          <w:sz w:val="28"/>
          <w:szCs w:val="28"/>
          <w:rtl/>
          <w:lang w:bidi="fa-IR"/>
        </w:rPr>
        <w:t>روایت در دو احتمال، دلالت بر حرمت می‌کند.</w:t>
      </w:r>
      <w:r w:rsidR="006B457A" w:rsidRPr="003976EF">
        <w:rPr>
          <w:rFonts w:ascii="IRBadr" w:hAnsi="IRBadr" w:cs="IRBadr"/>
          <w:sz w:val="28"/>
          <w:szCs w:val="28"/>
          <w:rtl/>
          <w:lang w:bidi="fa-IR"/>
        </w:rPr>
        <w:t xml:space="preserve"> این</w:t>
      </w:r>
      <w:r w:rsidR="00DB18FE" w:rsidRPr="003976EF">
        <w:rPr>
          <w:rFonts w:ascii="IRBadr" w:hAnsi="IRBadr" w:cs="IRBadr"/>
          <w:sz w:val="28"/>
          <w:szCs w:val="28"/>
          <w:rtl/>
          <w:lang w:bidi="fa-IR"/>
        </w:rPr>
        <w:t xml:space="preserve"> دو احتمال از جهات دیگر با هم تفاوت دارند.</w:t>
      </w:r>
    </w:p>
    <w:p w:rsidR="00DB18FE" w:rsidRPr="003976EF" w:rsidRDefault="00DB18FE" w:rsidP="006B457A">
      <w:pPr>
        <w:bidi/>
        <w:jc w:val="both"/>
        <w:rPr>
          <w:rFonts w:ascii="IRBadr" w:hAnsi="IRBadr" w:cs="IRBadr"/>
          <w:sz w:val="28"/>
          <w:szCs w:val="28"/>
          <w:rtl/>
          <w:lang w:bidi="fa-IR"/>
        </w:rPr>
      </w:pPr>
      <w:r w:rsidRPr="003976EF">
        <w:rPr>
          <w:rFonts w:ascii="IRBadr" w:hAnsi="IRBadr" w:cs="IRBadr"/>
          <w:sz w:val="28"/>
          <w:szCs w:val="28"/>
          <w:rtl/>
          <w:lang w:bidi="fa-IR"/>
        </w:rPr>
        <w:t>اگر تثنیه باشد، می‌گوید حکم تابع حکم غیبت‌کننده است. یعنی اگر غیبت جایز باشد، برای سامع نیز جایز است.</w:t>
      </w:r>
      <w:r w:rsidR="006B457A" w:rsidRPr="003976EF">
        <w:rPr>
          <w:rFonts w:ascii="IRBadr" w:hAnsi="IRBadr" w:cs="IRBadr"/>
          <w:sz w:val="28"/>
          <w:szCs w:val="28"/>
          <w:rtl/>
          <w:lang w:bidi="fa-IR"/>
        </w:rPr>
        <w:t xml:space="preserve"> </w:t>
      </w:r>
      <w:r w:rsidR="00A63CCC" w:rsidRPr="003976EF">
        <w:rPr>
          <w:rFonts w:ascii="IRBadr" w:hAnsi="IRBadr" w:cs="IRBadr"/>
          <w:sz w:val="28"/>
          <w:szCs w:val="28"/>
          <w:rtl/>
          <w:lang w:bidi="fa-IR"/>
        </w:rPr>
        <w:t>اما اگر احتمال اول باشد، حتی در صورت غیبت جایز، استماع حرام است. اما دو نکته در این دو احتمال وجود دارد:</w:t>
      </w:r>
    </w:p>
    <w:p w:rsidR="00A63CCC" w:rsidRPr="003976EF" w:rsidRDefault="00A63CCC" w:rsidP="006B457A">
      <w:pPr>
        <w:bidi/>
        <w:jc w:val="both"/>
        <w:rPr>
          <w:rFonts w:ascii="IRBadr" w:hAnsi="IRBadr" w:cs="IRBadr"/>
          <w:sz w:val="28"/>
          <w:szCs w:val="28"/>
          <w:rtl/>
          <w:lang w:bidi="fa-IR"/>
        </w:rPr>
      </w:pPr>
      <w:r w:rsidRPr="003976EF">
        <w:rPr>
          <w:rFonts w:ascii="IRBadr" w:hAnsi="IRBadr" w:cs="IRBadr"/>
          <w:sz w:val="28"/>
          <w:szCs w:val="28"/>
          <w:rtl/>
          <w:lang w:bidi="fa-IR"/>
        </w:rPr>
        <w:t xml:space="preserve">الف) اظهر همان تثنیه است. زیرا در روایات زیادی </w:t>
      </w:r>
      <w:r w:rsidR="000E00B4">
        <w:rPr>
          <w:rFonts w:ascii="IRBadr" w:hAnsi="IRBadr" w:cs="IRBadr"/>
          <w:sz w:val="28"/>
          <w:szCs w:val="28"/>
          <w:rtl/>
          <w:lang w:bidi="fa-IR"/>
        </w:rPr>
        <w:t>این‌چنین</w:t>
      </w:r>
      <w:r w:rsidRPr="003976EF">
        <w:rPr>
          <w:rFonts w:ascii="IRBadr" w:hAnsi="IRBadr" w:cs="IRBadr"/>
          <w:sz w:val="28"/>
          <w:szCs w:val="28"/>
          <w:rtl/>
          <w:lang w:bidi="fa-IR"/>
        </w:rPr>
        <w:t xml:space="preserve"> تعبیر وجود دارد.</w:t>
      </w:r>
    </w:p>
    <w:p w:rsidR="000F438B" w:rsidRPr="003976EF" w:rsidRDefault="000F438B" w:rsidP="006B457A">
      <w:pPr>
        <w:bidi/>
        <w:jc w:val="both"/>
        <w:rPr>
          <w:rFonts w:ascii="IRBadr" w:hAnsi="IRBadr" w:cs="IRBadr"/>
          <w:sz w:val="28"/>
          <w:szCs w:val="28"/>
          <w:rtl/>
          <w:lang w:bidi="fa-IR"/>
        </w:rPr>
      </w:pPr>
      <w:r w:rsidRPr="003976EF">
        <w:rPr>
          <w:rFonts w:ascii="IRBadr" w:hAnsi="IRBadr" w:cs="IRBadr"/>
          <w:sz w:val="28"/>
          <w:szCs w:val="28"/>
          <w:rtl/>
          <w:lang w:bidi="fa-IR"/>
        </w:rPr>
        <w:t>ب) این ثمره، تام نیست.</w:t>
      </w:r>
      <w:r w:rsidR="006B457A" w:rsidRPr="003976EF">
        <w:rPr>
          <w:rFonts w:ascii="IRBadr" w:hAnsi="IRBadr" w:cs="IRBadr"/>
          <w:sz w:val="28"/>
          <w:szCs w:val="28"/>
          <w:rtl/>
          <w:lang w:bidi="fa-IR"/>
        </w:rPr>
        <w:t xml:space="preserve"> </w:t>
      </w:r>
      <w:r w:rsidRPr="003976EF">
        <w:rPr>
          <w:rFonts w:ascii="IRBadr" w:hAnsi="IRBadr" w:cs="IRBadr"/>
          <w:sz w:val="28"/>
          <w:szCs w:val="28"/>
          <w:rtl/>
          <w:lang w:bidi="fa-IR"/>
        </w:rPr>
        <w:t>یعنی اگر جمع نیز باشد و احتما</w:t>
      </w:r>
      <w:r w:rsidR="004F6F3A" w:rsidRPr="003976EF">
        <w:rPr>
          <w:rFonts w:ascii="IRBadr" w:hAnsi="IRBadr" w:cs="IRBadr"/>
          <w:sz w:val="28"/>
          <w:szCs w:val="28"/>
          <w:rtl/>
          <w:lang w:bidi="fa-IR"/>
        </w:rPr>
        <w:t>ل اول باشد، تبعیت کامل می‌تواند وجود داشته باشد.</w:t>
      </w:r>
    </w:p>
    <w:p w:rsidR="004F6F3A" w:rsidRPr="003976EF" w:rsidRDefault="004F6F3A" w:rsidP="006B457A">
      <w:pPr>
        <w:bidi/>
        <w:jc w:val="both"/>
        <w:rPr>
          <w:rFonts w:ascii="IRBadr" w:hAnsi="IRBadr" w:cs="IRBadr"/>
          <w:sz w:val="28"/>
          <w:szCs w:val="28"/>
          <w:rtl/>
          <w:lang w:bidi="fa-IR"/>
        </w:rPr>
      </w:pPr>
      <w:r w:rsidRPr="003976EF">
        <w:rPr>
          <w:rFonts w:ascii="IRBadr" w:hAnsi="IRBadr" w:cs="IRBadr"/>
          <w:sz w:val="28"/>
          <w:szCs w:val="28"/>
          <w:rtl/>
          <w:lang w:bidi="fa-IR"/>
        </w:rPr>
        <w:t xml:space="preserve">ج) در اینجا تنزیل است، می‌تواند این تنزیل </w:t>
      </w:r>
      <w:r w:rsidR="006B457A" w:rsidRPr="003976EF">
        <w:rPr>
          <w:rFonts w:ascii="IRBadr" w:hAnsi="IRBadr" w:cs="IRBadr"/>
          <w:sz w:val="28"/>
          <w:szCs w:val="28"/>
          <w:rtl/>
          <w:lang w:bidi="fa-IR"/>
        </w:rPr>
        <w:t>فی‌الجمله</w:t>
      </w:r>
      <w:r w:rsidRPr="003976EF">
        <w:rPr>
          <w:rFonts w:ascii="IRBadr" w:hAnsi="IRBadr" w:cs="IRBadr"/>
          <w:sz w:val="28"/>
          <w:szCs w:val="28"/>
          <w:rtl/>
          <w:lang w:bidi="fa-IR"/>
        </w:rPr>
        <w:t xml:space="preserve"> باشد و یا می‌تواند در تمام حکم باشد.</w:t>
      </w:r>
    </w:p>
    <w:p w:rsidR="009A6A38" w:rsidRPr="003976EF" w:rsidRDefault="009A6A38" w:rsidP="006B457A">
      <w:pPr>
        <w:pStyle w:val="Heading2"/>
        <w:jc w:val="both"/>
        <w:rPr>
          <w:rFonts w:ascii="IRBadr" w:hAnsi="IRBadr" w:cs="IRBadr"/>
          <w:rtl/>
        </w:rPr>
      </w:pPr>
      <w:bookmarkStart w:id="6" w:name="_Toc429855173"/>
      <w:r w:rsidRPr="003976EF">
        <w:rPr>
          <w:rFonts w:ascii="IRBadr" w:hAnsi="IRBadr" w:cs="IRBadr"/>
          <w:rtl/>
        </w:rPr>
        <w:lastRenderedPageBreak/>
        <w:t>روایت چهارم:</w:t>
      </w:r>
      <w:bookmarkEnd w:id="6"/>
    </w:p>
    <w:p w:rsidR="009A6A38" w:rsidRPr="003976EF" w:rsidRDefault="006B457A" w:rsidP="006B457A">
      <w:pPr>
        <w:bidi/>
        <w:jc w:val="both"/>
        <w:rPr>
          <w:rFonts w:ascii="IRBadr" w:hAnsi="IRBadr" w:cs="IRBadr"/>
          <w:b/>
          <w:bCs/>
          <w:sz w:val="28"/>
          <w:szCs w:val="28"/>
          <w:rtl/>
          <w:lang w:bidi="fa-IR"/>
        </w:rPr>
      </w:pPr>
      <w:r w:rsidRPr="003976EF">
        <w:rPr>
          <w:rFonts w:ascii="IRBadr" w:hAnsi="IRBadr" w:cs="IRBadr"/>
          <w:b/>
          <w:bCs/>
          <w:sz w:val="28"/>
          <w:szCs w:val="28"/>
          <w:rtl/>
          <w:lang w:bidi="fa-IR"/>
        </w:rPr>
        <w:t>«</w:t>
      </w:r>
      <w:r w:rsidR="009A6A38" w:rsidRPr="003976EF">
        <w:rPr>
          <w:rFonts w:ascii="IRBadr" w:hAnsi="IRBadr" w:cs="IRBadr"/>
          <w:b/>
          <w:bCs/>
          <w:sz w:val="28"/>
          <w:szCs w:val="28"/>
          <w:rtl/>
          <w:lang w:bidi="fa-IR"/>
        </w:rPr>
        <w:t>مُحَمَّدُ بْنُ عَلِيِّ بْنِ الْحُسَيْنِ بِإِسْنَادِهِ عَنْ شُعَيْبِ بْنِ وَاقِدٍ عَنِ الْحُسَيْنِ بْنِ زَيْدٍ عَنِ الصَّادِقِ عَنْ آبَائِهِ ع فِي حَدِيثِ الْمَنَاهِي أَنَّ رَسُولَ اللَّهِ ص نَهَى عَنِ الْغِيبَةِ وَ الِاسْتِمَاعِ إِلَيْهَا وَ نَهَى عَنِ النَّمِيمَةِ وَ الِاسْتِمَاعِ إِلَيْهَا وَ قَالَ لَا يَدْخُلُ الْجَنَّةَ قَتَّاتٌ يَعْنِي نَمَّاماً وَ نَهَى عَنِ الْمُحَادَثَةِ الَّتِي تَدْعُو إِلَى غَيْرِ اللَّهِ وَ نَهَى عَنِ الْغِيبَةِ وَ قَالَ مَنِ اغْتَابَ امْرَأً مُسْلِماً بَطَلَ صَوْمُهُ وَ نُقِضَ وُضُوؤُهُ وَ جَاءَ يَوْمَ الْقِيَامَةِ يَفُوحُ مِنْ فِيهِ رَائِحَةٌ أَنْتَنُ مِنَ الْجِيفَةِ يَتَأَذَّى بِهِ أَهْلُ الْمَوْقِفِ وَ إِنْ مَاتَ قَبْلَ أَنْ يَتُوبَ مَاتَ مُسْتَحِلًّا «3» لِمَا حَرَّمَ اللَّهُ عَزَّ وَ جَلَّ أَلَا وَ مَنْ تَطَوَّلَ عَلَى أَخِيهِ فِي غِيبَةٍ سَمِعَهَا فِيهِ فِي مَجْلِسٍ فَرَدَّهَا عَنْهُ رَدَّ اللَّهُ عَنْهُ أَلْفَ بَابٍ مِنَ الشَّرِّ فِي الدُّنْيَا وَ الْآخِرَةِ فَإِنْ هُوَ لَمْ يَرُدَّهَا وَ هُوَ قَادِرٌ عَلَى رَدِّهَا كَانَ عَلَيْهِ كَوِزْرِ مَنِ اغْتَابَهُ سَبْعِينَ مَرَّةً.»</w:t>
      </w:r>
      <w:r w:rsidR="009A6A38" w:rsidRPr="003976EF">
        <w:rPr>
          <w:rStyle w:val="FootnoteReference"/>
          <w:rFonts w:ascii="IRBadr" w:hAnsi="IRBadr" w:cs="IRBadr"/>
          <w:b/>
          <w:bCs/>
          <w:sz w:val="28"/>
          <w:szCs w:val="28"/>
          <w:rtl/>
          <w:lang w:bidi="fa-IR"/>
        </w:rPr>
        <w:footnoteReference w:id="2"/>
      </w:r>
    </w:p>
    <w:p w:rsidR="009A6A38" w:rsidRPr="003976EF" w:rsidRDefault="009A6A38" w:rsidP="006B457A">
      <w:pPr>
        <w:bidi/>
        <w:jc w:val="both"/>
        <w:rPr>
          <w:rFonts w:ascii="IRBadr" w:hAnsi="IRBadr" w:cs="IRBadr"/>
          <w:sz w:val="28"/>
          <w:szCs w:val="28"/>
          <w:rtl/>
          <w:lang w:bidi="fa-IR"/>
        </w:rPr>
      </w:pPr>
      <w:r w:rsidRPr="003976EF">
        <w:rPr>
          <w:rFonts w:ascii="IRBadr" w:hAnsi="IRBadr" w:cs="IRBadr"/>
          <w:sz w:val="28"/>
          <w:szCs w:val="28"/>
          <w:rtl/>
          <w:lang w:bidi="fa-IR"/>
        </w:rPr>
        <w:t>در این روایت از استماع غیبت، نهی شده است.</w:t>
      </w:r>
    </w:p>
    <w:p w:rsidR="0038724E" w:rsidRPr="003976EF" w:rsidRDefault="0038724E" w:rsidP="006B457A">
      <w:pPr>
        <w:pStyle w:val="Heading3"/>
        <w:bidi/>
        <w:jc w:val="both"/>
        <w:rPr>
          <w:rFonts w:ascii="IRBadr" w:hAnsi="IRBadr" w:cs="IRBadr"/>
          <w:rtl/>
        </w:rPr>
      </w:pPr>
      <w:bookmarkStart w:id="7" w:name="_Toc429855174"/>
      <w:r w:rsidRPr="003976EF">
        <w:rPr>
          <w:rFonts w:ascii="IRBadr" w:hAnsi="IRBadr" w:cs="IRBadr"/>
          <w:rtl/>
        </w:rPr>
        <w:t xml:space="preserve">بررسی روایت از لحاظ </w:t>
      </w:r>
      <w:r w:rsidR="00D70913" w:rsidRPr="003976EF">
        <w:rPr>
          <w:rFonts w:ascii="IRBadr" w:hAnsi="IRBadr" w:cs="IRBadr"/>
          <w:rtl/>
        </w:rPr>
        <w:t>سند</w:t>
      </w:r>
      <w:bookmarkEnd w:id="7"/>
    </w:p>
    <w:p w:rsidR="0038724E" w:rsidRPr="003976EF" w:rsidRDefault="0038724E" w:rsidP="006B457A">
      <w:pPr>
        <w:bidi/>
        <w:jc w:val="both"/>
        <w:rPr>
          <w:rFonts w:ascii="IRBadr" w:hAnsi="IRBadr" w:cs="IRBadr"/>
          <w:sz w:val="28"/>
          <w:szCs w:val="28"/>
          <w:rtl/>
          <w:lang w:bidi="fa-IR"/>
        </w:rPr>
      </w:pPr>
      <w:r w:rsidRPr="003976EF">
        <w:rPr>
          <w:rFonts w:ascii="IRBadr" w:hAnsi="IRBadr" w:cs="IRBadr"/>
          <w:sz w:val="28"/>
          <w:szCs w:val="28"/>
          <w:rtl/>
          <w:lang w:bidi="fa-IR"/>
        </w:rPr>
        <w:t>این روایت از من لا یحضر</w:t>
      </w:r>
      <w:r w:rsidR="000E00B4">
        <w:rPr>
          <w:rFonts w:ascii="IRBadr" w:hAnsi="IRBadr" w:cs="IRBadr" w:hint="cs"/>
          <w:sz w:val="28"/>
          <w:szCs w:val="28"/>
          <w:rtl/>
          <w:lang w:bidi="fa-IR"/>
        </w:rPr>
        <w:t xml:space="preserve">ه‌ </w:t>
      </w:r>
      <w:r w:rsidR="00314B3D" w:rsidRPr="003976EF">
        <w:rPr>
          <w:rFonts w:ascii="IRBadr" w:hAnsi="IRBadr" w:cs="IRBadr"/>
          <w:sz w:val="28"/>
          <w:szCs w:val="28"/>
          <w:rtl/>
          <w:lang w:bidi="fa-IR"/>
        </w:rPr>
        <w:t>الفقیه</w:t>
      </w:r>
      <w:r w:rsidR="006B457A" w:rsidRPr="003976EF">
        <w:rPr>
          <w:rFonts w:ascii="IRBadr" w:hAnsi="IRBadr" w:cs="IRBadr"/>
          <w:sz w:val="28"/>
          <w:szCs w:val="28"/>
          <w:rtl/>
          <w:lang w:bidi="fa-IR"/>
        </w:rPr>
        <w:t xml:space="preserve"> </w:t>
      </w:r>
      <w:r w:rsidR="00314B3D" w:rsidRPr="003976EF">
        <w:rPr>
          <w:rFonts w:ascii="IRBadr" w:hAnsi="IRBadr" w:cs="IRBadr"/>
          <w:sz w:val="28"/>
          <w:szCs w:val="28"/>
          <w:rtl/>
          <w:lang w:bidi="fa-IR"/>
        </w:rPr>
        <w:t>است. شعیب بن واقد، توثیقی ندارد.</w:t>
      </w:r>
      <w:r w:rsidR="006B457A" w:rsidRPr="003976EF">
        <w:rPr>
          <w:rFonts w:ascii="IRBadr" w:hAnsi="IRBadr" w:cs="IRBadr"/>
          <w:sz w:val="28"/>
          <w:szCs w:val="28"/>
          <w:rtl/>
          <w:lang w:bidi="fa-IR"/>
        </w:rPr>
        <w:t xml:space="preserve"> </w:t>
      </w:r>
      <w:r w:rsidR="00314B3D" w:rsidRPr="003976EF">
        <w:rPr>
          <w:rFonts w:ascii="IRBadr" w:hAnsi="IRBadr" w:cs="IRBadr"/>
          <w:sz w:val="28"/>
          <w:szCs w:val="28"/>
          <w:rtl/>
          <w:lang w:bidi="fa-IR"/>
        </w:rPr>
        <w:t>اما در کلام بعضی بزرگان آمده است که این روایت از صدر تا ذیل، مطابق قاعده است.</w:t>
      </w:r>
    </w:p>
    <w:p w:rsidR="00F72AC1" w:rsidRPr="003976EF" w:rsidRDefault="00F72AC1" w:rsidP="006B457A">
      <w:pPr>
        <w:pStyle w:val="Heading3"/>
        <w:bidi/>
        <w:jc w:val="both"/>
        <w:rPr>
          <w:rFonts w:ascii="IRBadr" w:hAnsi="IRBadr" w:cs="IRBadr"/>
          <w:rtl/>
        </w:rPr>
      </w:pPr>
      <w:bookmarkStart w:id="8" w:name="_Toc429855175"/>
      <w:r w:rsidRPr="003976EF">
        <w:rPr>
          <w:rFonts w:ascii="IRBadr" w:hAnsi="IRBadr" w:cs="IRBadr"/>
          <w:rtl/>
        </w:rPr>
        <w:t>بررسی روایت از لحاظ دلالت</w:t>
      </w:r>
      <w:bookmarkEnd w:id="8"/>
    </w:p>
    <w:p w:rsidR="00F72AC1" w:rsidRPr="003976EF" w:rsidRDefault="00F72AC1" w:rsidP="006B457A">
      <w:pPr>
        <w:bidi/>
        <w:jc w:val="both"/>
        <w:rPr>
          <w:rFonts w:ascii="IRBadr" w:hAnsi="IRBadr" w:cs="IRBadr"/>
          <w:sz w:val="28"/>
          <w:szCs w:val="28"/>
          <w:rtl/>
          <w:lang w:bidi="fa-IR"/>
        </w:rPr>
      </w:pPr>
      <w:r w:rsidRPr="003976EF">
        <w:rPr>
          <w:rFonts w:ascii="IRBadr" w:hAnsi="IRBadr" w:cs="IRBadr"/>
          <w:sz w:val="28"/>
          <w:szCs w:val="28"/>
          <w:rtl/>
          <w:lang w:bidi="fa-IR"/>
        </w:rPr>
        <w:t xml:space="preserve">این روایت دلالت تام دارد. ظاهر نهی، با مقدمات حکمت، حمل بر حرمت می‌شود. </w:t>
      </w:r>
      <w:r w:rsidR="000E00B4">
        <w:rPr>
          <w:rFonts w:ascii="IRBadr" w:hAnsi="IRBadr" w:cs="IRBadr"/>
          <w:sz w:val="28"/>
          <w:szCs w:val="28"/>
          <w:rtl/>
          <w:lang w:bidi="fa-IR"/>
        </w:rPr>
        <w:t>همان‌طور</w:t>
      </w:r>
      <w:r w:rsidRPr="003976EF">
        <w:rPr>
          <w:rFonts w:ascii="IRBadr" w:hAnsi="IRBadr" w:cs="IRBadr"/>
          <w:sz w:val="28"/>
          <w:szCs w:val="28"/>
          <w:rtl/>
          <w:lang w:bidi="fa-IR"/>
        </w:rPr>
        <w:t xml:space="preserve"> که صیغه‌ی نهی دلالت بر حرمت می‌کند، ماده نهی نیز چنین است.</w:t>
      </w:r>
    </w:p>
    <w:p w:rsidR="00F72AC1" w:rsidRPr="003976EF" w:rsidRDefault="00F72AC1" w:rsidP="006B457A">
      <w:pPr>
        <w:bidi/>
        <w:jc w:val="both"/>
        <w:rPr>
          <w:rFonts w:ascii="IRBadr" w:hAnsi="IRBadr" w:cs="IRBadr"/>
          <w:sz w:val="28"/>
          <w:szCs w:val="28"/>
          <w:rtl/>
          <w:lang w:bidi="fa-IR"/>
        </w:rPr>
      </w:pPr>
      <w:r w:rsidRPr="003976EF">
        <w:rPr>
          <w:rFonts w:ascii="IRBadr" w:hAnsi="IRBadr" w:cs="IRBadr"/>
          <w:sz w:val="28"/>
          <w:szCs w:val="28"/>
          <w:rtl/>
          <w:lang w:bidi="fa-IR"/>
        </w:rPr>
        <w:t>ممکن است این نهی حکومتی باشد. اما اصل این است که چیزهایی که پیامبر (ص) نهی می‌کند، نهی الهی و حکم الهی است. حمل بر حکم ولایی، قرینه می‌خواهد. این موضوعات نیز نیازی به اعمال حکومت ندارد.</w:t>
      </w:r>
    </w:p>
    <w:p w:rsidR="00F72AC1" w:rsidRPr="003976EF" w:rsidRDefault="00327401" w:rsidP="000E00B4">
      <w:pPr>
        <w:pStyle w:val="Heading4"/>
        <w:rPr>
          <w:rtl/>
        </w:rPr>
      </w:pPr>
      <w:bookmarkStart w:id="9" w:name="_Toc429855176"/>
      <w:r w:rsidRPr="003976EF">
        <w:rPr>
          <w:rtl/>
        </w:rPr>
        <w:t>نکته</w:t>
      </w:r>
      <w:bookmarkEnd w:id="9"/>
    </w:p>
    <w:p w:rsidR="00327401" w:rsidRPr="003976EF" w:rsidRDefault="00327401" w:rsidP="006B457A">
      <w:pPr>
        <w:bidi/>
        <w:jc w:val="both"/>
        <w:rPr>
          <w:rFonts w:ascii="IRBadr" w:hAnsi="IRBadr" w:cs="IRBadr"/>
          <w:sz w:val="28"/>
          <w:szCs w:val="28"/>
          <w:rtl/>
          <w:lang w:bidi="fa-IR"/>
        </w:rPr>
      </w:pPr>
      <w:r w:rsidRPr="003976EF">
        <w:rPr>
          <w:rFonts w:ascii="IRBadr" w:hAnsi="IRBadr" w:cs="IRBadr"/>
          <w:sz w:val="28"/>
          <w:szCs w:val="28"/>
          <w:rtl/>
          <w:lang w:bidi="fa-IR"/>
        </w:rPr>
        <w:t>در این روایت چند مکروه نیز وجود دارد. اما وجود این مکروهات باعث نمی‌شود که بر حکم حرمت، خدشه‌ای وارد کنیم. این به سیاق برمی‌گردد که در اصول بحث خواهیم کرد.</w:t>
      </w:r>
      <w:r w:rsidR="006B457A" w:rsidRPr="003976EF">
        <w:rPr>
          <w:rFonts w:ascii="IRBadr" w:hAnsi="IRBadr" w:cs="IRBadr"/>
          <w:sz w:val="28"/>
          <w:szCs w:val="28"/>
          <w:rtl/>
          <w:lang w:bidi="fa-IR"/>
        </w:rPr>
        <w:t xml:space="preserve"> </w:t>
      </w:r>
      <w:r w:rsidRPr="003976EF">
        <w:rPr>
          <w:rFonts w:ascii="IRBadr" w:hAnsi="IRBadr" w:cs="IRBadr"/>
          <w:sz w:val="28"/>
          <w:szCs w:val="28"/>
          <w:rtl/>
          <w:lang w:bidi="fa-IR"/>
        </w:rPr>
        <w:t>در این روایت نهی عن الغیبة دارد. قطعاً غیبت حرام است و نمی‌توانیم بگوییم سیاقی وجود دارد.</w:t>
      </w:r>
    </w:p>
    <w:p w:rsidR="0028600A" w:rsidRPr="000E00B4" w:rsidRDefault="000E00B4" w:rsidP="000E00B4">
      <w:pPr>
        <w:pStyle w:val="Heading4"/>
        <w:rPr>
          <w:rtl/>
        </w:rPr>
      </w:pPr>
      <w:bookmarkStart w:id="10" w:name="_Toc429855177"/>
      <w:r w:rsidRPr="000E00B4">
        <w:rPr>
          <w:rtl/>
        </w:rPr>
        <w:lastRenderedPageBreak/>
        <w:t>راه‌حل‌های</w:t>
      </w:r>
      <w:r w:rsidR="002C6499" w:rsidRPr="000E00B4">
        <w:rPr>
          <w:rtl/>
        </w:rPr>
        <w:t xml:space="preserve"> تصحیح </w:t>
      </w:r>
      <w:r w:rsidR="00915241" w:rsidRPr="000E00B4">
        <w:rPr>
          <w:rtl/>
        </w:rPr>
        <w:t>سند</w:t>
      </w:r>
      <w:bookmarkEnd w:id="10"/>
    </w:p>
    <w:p w:rsidR="0028600A" w:rsidRPr="003976EF" w:rsidRDefault="0028600A" w:rsidP="006B457A">
      <w:pPr>
        <w:bidi/>
        <w:jc w:val="both"/>
        <w:rPr>
          <w:rFonts w:ascii="IRBadr" w:hAnsi="IRBadr" w:cs="IRBadr"/>
          <w:sz w:val="28"/>
          <w:szCs w:val="28"/>
          <w:rtl/>
          <w:lang w:bidi="fa-IR"/>
        </w:rPr>
      </w:pPr>
      <w:r w:rsidRPr="003976EF">
        <w:rPr>
          <w:rFonts w:ascii="IRBadr" w:hAnsi="IRBadr" w:cs="IRBadr"/>
          <w:sz w:val="28"/>
          <w:szCs w:val="28"/>
          <w:rtl/>
          <w:lang w:bidi="fa-IR"/>
        </w:rPr>
        <w:t>این روایاتی که ذکر شد، سنداً ضعیف بودند ولی دلالتاً تام بودند.</w:t>
      </w:r>
      <w:r w:rsidR="00915241" w:rsidRPr="003976EF">
        <w:rPr>
          <w:rFonts w:ascii="IRBadr" w:hAnsi="IRBadr" w:cs="IRBadr"/>
          <w:sz w:val="28"/>
          <w:szCs w:val="28"/>
          <w:rtl/>
          <w:lang w:bidi="fa-IR"/>
        </w:rPr>
        <w:t xml:space="preserve"> بحث سندی این‌ها یک راه دارد. و بگوییم تعدد روایت در موضوع موجب استفاضه می‌شود و می‌توانیم بگوییم سند جبران می‌شود. راه دیگر نیز جبر سند به شهرت است.</w:t>
      </w:r>
    </w:p>
    <w:p w:rsidR="006340DF" w:rsidRPr="003976EF" w:rsidRDefault="006340DF" w:rsidP="000E00B4">
      <w:pPr>
        <w:pStyle w:val="Heading4"/>
        <w:rPr>
          <w:rtl/>
        </w:rPr>
      </w:pPr>
      <w:bookmarkStart w:id="11" w:name="_Toc429855178"/>
      <w:r w:rsidRPr="003976EF">
        <w:rPr>
          <w:rtl/>
        </w:rPr>
        <w:t>اشکال</w:t>
      </w:r>
      <w:bookmarkEnd w:id="11"/>
    </w:p>
    <w:p w:rsidR="00915241" w:rsidRPr="003976EF" w:rsidRDefault="00915241" w:rsidP="006B457A">
      <w:pPr>
        <w:bidi/>
        <w:jc w:val="both"/>
        <w:rPr>
          <w:rFonts w:ascii="IRBadr" w:hAnsi="IRBadr" w:cs="IRBadr"/>
          <w:sz w:val="28"/>
          <w:szCs w:val="28"/>
          <w:rtl/>
          <w:lang w:bidi="fa-IR"/>
        </w:rPr>
      </w:pPr>
      <w:r w:rsidRPr="003976EF">
        <w:rPr>
          <w:rFonts w:ascii="IRBadr" w:hAnsi="IRBadr" w:cs="IRBadr"/>
          <w:sz w:val="28"/>
          <w:szCs w:val="28"/>
          <w:rtl/>
          <w:lang w:bidi="fa-IR"/>
        </w:rPr>
        <w:t xml:space="preserve">در </w:t>
      </w:r>
      <w:r w:rsidR="000E00B4">
        <w:rPr>
          <w:rFonts w:ascii="IRBadr" w:hAnsi="IRBadr" w:cs="IRBadr"/>
          <w:sz w:val="28"/>
          <w:szCs w:val="28"/>
          <w:rtl/>
          <w:lang w:bidi="fa-IR"/>
        </w:rPr>
        <w:t>راه‌حل</w:t>
      </w:r>
      <w:r w:rsidRPr="003976EF">
        <w:rPr>
          <w:rFonts w:ascii="IRBadr" w:hAnsi="IRBadr" w:cs="IRBadr"/>
          <w:sz w:val="28"/>
          <w:szCs w:val="28"/>
          <w:rtl/>
          <w:lang w:bidi="fa-IR"/>
        </w:rPr>
        <w:t xml:space="preserve"> اول به خاطر نبود تعدد </w:t>
      </w:r>
      <w:r w:rsidR="000E00B4">
        <w:rPr>
          <w:rFonts w:ascii="IRBadr" w:hAnsi="IRBadr" w:cs="IRBadr"/>
          <w:sz w:val="28"/>
          <w:szCs w:val="28"/>
          <w:rtl/>
          <w:lang w:bidi="fa-IR"/>
        </w:rPr>
        <w:t>بیش‌ازحد</w:t>
      </w:r>
      <w:r w:rsidRPr="003976EF">
        <w:rPr>
          <w:rFonts w:ascii="IRBadr" w:hAnsi="IRBadr" w:cs="IRBadr"/>
          <w:sz w:val="28"/>
          <w:szCs w:val="28"/>
          <w:rtl/>
          <w:lang w:bidi="fa-IR"/>
        </w:rPr>
        <w:t>، امکان تصحیح وجود ندارد.</w:t>
      </w:r>
    </w:p>
    <w:p w:rsidR="002C6499" w:rsidRPr="003976EF" w:rsidRDefault="002C6499" w:rsidP="006B457A">
      <w:pPr>
        <w:bidi/>
        <w:jc w:val="both"/>
        <w:rPr>
          <w:rFonts w:ascii="IRBadr" w:hAnsi="IRBadr" w:cs="IRBadr"/>
          <w:sz w:val="28"/>
          <w:szCs w:val="28"/>
          <w:rtl/>
          <w:lang w:bidi="fa-IR"/>
        </w:rPr>
      </w:pPr>
      <w:r w:rsidRPr="003976EF">
        <w:rPr>
          <w:rFonts w:ascii="IRBadr" w:hAnsi="IRBadr" w:cs="IRBadr"/>
          <w:sz w:val="28"/>
          <w:szCs w:val="28"/>
          <w:rtl/>
          <w:lang w:bidi="fa-IR"/>
        </w:rPr>
        <w:t xml:space="preserve">راه دوم نیز که شهرت است،‌تمام نیست. زیرا بحث غیبت، شهرت فتوایی عند القدما ندارد. غیبت در دوره‌های متأخر مطرح شده است. از زمان شهید، بیشتر مطرح شده است. با توجه به اینکه اصل غیبت تاریخچه‌ای ندارد، حال بگوییم استماع آن تاریخچه و شهرت دارد، </w:t>
      </w:r>
      <w:r w:rsidR="000E00B4">
        <w:rPr>
          <w:rFonts w:ascii="IRBadr" w:hAnsi="IRBadr" w:cs="IRBadr"/>
          <w:sz w:val="28"/>
          <w:szCs w:val="28"/>
          <w:rtl/>
          <w:lang w:bidi="fa-IR"/>
        </w:rPr>
        <w:t>موردقبول</w:t>
      </w:r>
      <w:r w:rsidRPr="003976EF">
        <w:rPr>
          <w:rFonts w:ascii="IRBadr" w:hAnsi="IRBadr" w:cs="IRBadr"/>
          <w:sz w:val="28"/>
          <w:szCs w:val="28"/>
          <w:rtl/>
          <w:lang w:bidi="fa-IR"/>
        </w:rPr>
        <w:t xml:space="preserve"> نیست.</w:t>
      </w:r>
    </w:p>
    <w:p w:rsidR="006340DF" w:rsidRPr="003976EF" w:rsidRDefault="006340DF" w:rsidP="006B457A">
      <w:pPr>
        <w:pStyle w:val="Heading1"/>
        <w:rPr>
          <w:rtl/>
        </w:rPr>
      </w:pPr>
      <w:bookmarkStart w:id="12" w:name="_Toc429855179"/>
      <w:r w:rsidRPr="003976EF">
        <w:rPr>
          <w:rtl/>
        </w:rPr>
        <w:t>استدلالات دیگر</w:t>
      </w:r>
      <w:bookmarkEnd w:id="12"/>
    </w:p>
    <w:p w:rsidR="006340DF" w:rsidRPr="003976EF" w:rsidRDefault="006340DF" w:rsidP="006B457A">
      <w:pPr>
        <w:bidi/>
        <w:jc w:val="both"/>
        <w:rPr>
          <w:rFonts w:ascii="IRBadr" w:hAnsi="IRBadr" w:cs="IRBadr"/>
          <w:sz w:val="28"/>
          <w:szCs w:val="28"/>
          <w:rtl/>
          <w:lang w:bidi="fa-IR"/>
        </w:rPr>
      </w:pPr>
      <w:r w:rsidRPr="003976EF">
        <w:rPr>
          <w:rFonts w:ascii="IRBadr" w:hAnsi="IRBadr" w:cs="IRBadr"/>
          <w:sz w:val="28"/>
          <w:szCs w:val="28"/>
          <w:rtl/>
          <w:lang w:bidi="fa-IR"/>
        </w:rPr>
        <w:t>علاوه بر روایات استدلالات دیگری نیز شده است.</w:t>
      </w:r>
    </w:p>
    <w:p w:rsidR="006340DF" w:rsidRPr="003976EF" w:rsidRDefault="006340DF" w:rsidP="006B457A">
      <w:pPr>
        <w:pStyle w:val="Heading2"/>
        <w:jc w:val="both"/>
        <w:rPr>
          <w:rFonts w:ascii="IRBadr" w:hAnsi="IRBadr" w:cs="IRBadr"/>
          <w:rtl/>
        </w:rPr>
      </w:pPr>
      <w:bookmarkStart w:id="13" w:name="_Toc429855180"/>
      <w:r w:rsidRPr="003976EF">
        <w:rPr>
          <w:rFonts w:ascii="IRBadr" w:hAnsi="IRBadr" w:cs="IRBadr"/>
          <w:rtl/>
        </w:rPr>
        <w:t>استدلال عقلی</w:t>
      </w:r>
      <w:bookmarkEnd w:id="13"/>
    </w:p>
    <w:p w:rsidR="006340DF" w:rsidRPr="003976EF" w:rsidRDefault="006340DF" w:rsidP="006B457A">
      <w:pPr>
        <w:bidi/>
        <w:jc w:val="both"/>
        <w:rPr>
          <w:rFonts w:ascii="IRBadr" w:hAnsi="IRBadr" w:cs="IRBadr"/>
          <w:sz w:val="28"/>
          <w:szCs w:val="28"/>
          <w:rtl/>
          <w:lang w:bidi="fa-IR"/>
        </w:rPr>
      </w:pPr>
      <w:r w:rsidRPr="003976EF">
        <w:rPr>
          <w:rFonts w:ascii="IRBadr" w:hAnsi="IRBadr" w:cs="IRBadr"/>
          <w:sz w:val="28"/>
          <w:szCs w:val="28"/>
          <w:rtl/>
          <w:lang w:bidi="fa-IR"/>
        </w:rPr>
        <w:t>یکی از استدلالات، استدلال عقلی است.</w:t>
      </w:r>
    </w:p>
    <w:p w:rsidR="006340DF" w:rsidRPr="003976EF" w:rsidRDefault="006340DF" w:rsidP="006B457A">
      <w:pPr>
        <w:bidi/>
        <w:jc w:val="both"/>
        <w:rPr>
          <w:rFonts w:ascii="IRBadr" w:hAnsi="IRBadr" w:cs="IRBadr"/>
          <w:sz w:val="28"/>
          <w:szCs w:val="28"/>
          <w:rtl/>
          <w:lang w:bidi="fa-IR"/>
        </w:rPr>
      </w:pPr>
      <w:r w:rsidRPr="003976EF">
        <w:rPr>
          <w:rFonts w:ascii="IRBadr" w:hAnsi="IRBadr" w:cs="IRBadr"/>
          <w:sz w:val="28"/>
          <w:szCs w:val="28"/>
          <w:rtl/>
          <w:lang w:bidi="fa-IR"/>
        </w:rPr>
        <w:t>برخی فرموده‌اند اگر دلیل خاصی برای حرمت استماع نداشته باشیم باید بگوییم که نفس خود ادله حرمت غیبت، ملازم با حرمت استماع است.</w:t>
      </w:r>
      <w:r w:rsidR="00856B81" w:rsidRPr="003976EF">
        <w:rPr>
          <w:rFonts w:ascii="IRBadr" w:hAnsi="IRBadr" w:cs="IRBadr"/>
          <w:sz w:val="28"/>
          <w:szCs w:val="28"/>
          <w:rtl/>
          <w:lang w:bidi="fa-IR"/>
        </w:rPr>
        <w:t xml:space="preserve"> افعالی که طرفین دارد، بر دو قسم است:</w:t>
      </w:r>
    </w:p>
    <w:p w:rsidR="00856B81" w:rsidRPr="003976EF" w:rsidRDefault="00856B81" w:rsidP="006B457A">
      <w:pPr>
        <w:bidi/>
        <w:jc w:val="both"/>
        <w:rPr>
          <w:rFonts w:ascii="IRBadr" w:hAnsi="IRBadr" w:cs="IRBadr"/>
          <w:sz w:val="28"/>
          <w:szCs w:val="28"/>
          <w:rtl/>
          <w:lang w:bidi="fa-IR"/>
        </w:rPr>
      </w:pPr>
      <w:r w:rsidRPr="003976EF">
        <w:rPr>
          <w:rFonts w:ascii="IRBadr" w:hAnsi="IRBadr" w:cs="IRBadr"/>
          <w:sz w:val="28"/>
          <w:szCs w:val="28"/>
          <w:rtl/>
          <w:lang w:bidi="fa-IR"/>
        </w:rPr>
        <w:t>الف) بعضی واضح است طرف مقابل مشمول حکم نیست. مثلاً قتل یک مقتول و قاتلی دارد. قطعاً مقتولیت حرام نیست.</w:t>
      </w:r>
    </w:p>
    <w:p w:rsidR="00856B81" w:rsidRPr="003976EF" w:rsidRDefault="00856B81" w:rsidP="006B457A">
      <w:pPr>
        <w:bidi/>
        <w:jc w:val="both"/>
        <w:rPr>
          <w:rFonts w:ascii="IRBadr" w:hAnsi="IRBadr" w:cs="IRBadr"/>
          <w:sz w:val="28"/>
          <w:szCs w:val="28"/>
          <w:rtl/>
          <w:lang w:bidi="fa-IR"/>
        </w:rPr>
      </w:pPr>
      <w:r w:rsidRPr="003976EF">
        <w:rPr>
          <w:rFonts w:ascii="IRBadr" w:hAnsi="IRBadr" w:cs="IRBadr"/>
          <w:sz w:val="28"/>
          <w:szCs w:val="28"/>
          <w:rtl/>
          <w:lang w:bidi="fa-IR"/>
        </w:rPr>
        <w:t>ب) بعضی افعال</w:t>
      </w:r>
      <w:r w:rsidR="00B16769" w:rsidRPr="003976EF">
        <w:rPr>
          <w:rFonts w:ascii="IRBadr" w:hAnsi="IRBadr" w:cs="IRBadr"/>
          <w:sz w:val="28"/>
          <w:szCs w:val="28"/>
          <w:rtl/>
          <w:lang w:bidi="fa-IR"/>
        </w:rPr>
        <w:t xml:space="preserve"> مثل غیبت، که قوام آن به مستمع است تا افشای سر بر آن صدق بکند. اگر عرف را در این موارد قاضی بدانیم، استنباط ملازمه می‌کند.</w:t>
      </w:r>
      <w:r w:rsidR="007F73E4" w:rsidRPr="003976EF">
        <w:rPr>
          <w:rFonts w:ascii="IRBadr" w:hAnsi="IRBadr" w:cs="IRBadr"/>
          <w:sz w:val="28"/>
          <w:szCs w:val="28"/>
          <w:rtl/>
          <w:lang w:bidi="fa-IR"/>
        </w:rPr>
        <w:t xml:space="preserve"> حرمت در اینجا دخیل بر حضور طرف مقابل است.</w:t>
      </w:r>
    </w:p>
    <w:p w:rsidR="00A8543A" w:rsidRPr="003976EF" w:rsidRDefault="00A8543A" w:rsidP="006B457A">
      <w:pPr>
        <w:bidi/>
        <w:jc w:val="both"/>
        <w:rPr>
          <w:rFonts w:ascii="IRBadr" w:hAnsi="IRBadr" w:cs="IRBadr"/>
          <w:sz w:val="28"/>
          <w:szCs w:val="28"/>
          <w:rtl/>
          <w:lang w:bidi="fa-IR"/>
        </w:rPr>
      </w:pPr>
      <w:r w:rsidRPr="003976EF">
        <w:rPr>
          <w:rFonts w:ascii="IRBadr" w:hAnsi="IRBadr" w:cs="IRBadr"/>
          <w:sz w:val="28"/>
          <w:szCs w:val="28"/>
          <w:rtl/>
          <w:lang w:bidi="fa-IR"/>
        </w:rPr>
        <w:t>این فرمایش تامی نیست. هیچ ملازمه عرفی از این قبیل وجود ندارد. مثل کذب. شاید مکروهیتی باشد، اما اینکه</w:t>
      </w:r>
      <w:r w:rsidR="00011BEA" w:rsidRPr="003976EF">
        <w:rPr>
          <w:rFonts w:ascii="IRBadr" w:hAnsi="IRBadr" w:cs="IRBadr"/>
          <w:sz w:val="28"/>
          <w:szCs w:val="28"/>
          <w:rtl/>
          <w:lang w:bidi="fa-IR"/>
        </w:rPr>
        <w:t xml:space="preserve"> بگوییم چون فعل گوینده حرام است، استماع شنونده نیز حرام است.</w:t>
      </w:r>
    </w:p>
    <w:p w:rsidR="006B457A" w:rsidRPr="003976EF" w:rsidRDefault="00C000F5" w:rsidP="000E00B4">
      <w:pPr>
        <w:bidi/>
        <w:jc w:val="both"/>
        <w:rPr>
          <w:rFonts w:ascii="IRBadr" w:hAnsi="IRBadr" w:cs="IRBadr"/>
          <w:sz w:val="28"/>
          <w:szCs w:val="28"/>
          <w:lang w:bidi="fa-IR"/>
        </w:rPr>
      </w:pPr>
      <w:r w:rsidRPr="003976EF">
        <w:rPr>
          <w:rFonts w:ascii="IRBadr" w:hAnsi="IRBadr" w:cs="IRBadr"/>
          <w:sz w:val="28"/>
          <w:szCs w:val="28"/>
          <w:rtl/>
          <w:lang w:bidi="fa-IR"/>
        </w:rPr>
        <w:t>اگر قوام غیبت به مستمع است، ملازمه‌ای وجود دارد که در حد مکروهیت است. اما در جایی که مستمع در جمعی نشسته است و قوام غیبت به او نیست، در اینجا همان مکروهیت هم بعید است.</w:t>
      </w:r>
      <w:r w:rsidR="00765AFE" w:rsidRPr="003976EF">
        <w:rPr>
          <w:rFonts w:ascii="IRBadr" w:hAnsi="IRBadr" w:cs="IRBadr"/>
          <w:sz w:val="28"/>
          <w:szCs w:val="28"/>
          <w:rtl/>
          <w:lang w:bidi="fa-IR"/>
        </w:rPr>
        <w:t xml:space="preserve"> (</w:t>
      </w:r>
      <w:r w:rsidR="00D70913" w:rsidRPr="003976EF">
        <w:rPr>
          <w:rFonts w:ascii="IRBadr" w:hAnsi="IRBadr" w:cs="IRBadr"/>
          <w:sz w:val="28"/>
          <w:szCs w:val="28"/>
          <w:rtl/>
          <w:lang w:bidi="fa-IR"/>
        </w:rPr>
        <w:t>این مباحث</w:t>
      </w:r>
      <w:r w:rsidR="00765AFE" w:rsidRPr="003976EF">
        <w:rPr>
          <w:rFonts w:ascii="IRBadr" w:hAnsi="IRBadr" w:cs="IRBadr"/>
          <w:sz w:val="28"/>
          <w:szCs w:val="28"/>
          <w:rtl/>
          <w:lang w:bidi="fa-IR"/>
        </w:rPr>
        <w:t xml:space="preserve"> عقلی بدون در نظر گرفتن روایات است</w:t>
      </w:r>
      <w:r w:rsidR="000E00B4" w:rsidRPr="003976EF">
        <w:rPr>
          <w:rFonts w:ascii="IRBadr" w:hAnsi="IRBadr" w:cs="IRBadr"/>
          <w:sz w:val="28"/>
          <w:szCs w:val="28"/>
          <w:rtl/>
          <w:lang w:bidi="fa-IR"/>
        </w:rPr>
        <w:t>)</w:t>
      </w:r>
      <w:r w:rsidR="00765AFE" w:rsidRPr="003976EF">
        <w:rPr>
          <w:rFonts w:ascii="IRBadr" w:hAnsi="IRBadr" w:cs="IRBadr"/>
          <w:sz w:val="28"/>
          <w:szCs w:val="28"/>
          <w:rtl/>
          <w:lang w:bidi="fa-IR"/>
        </w:rPr>
        <w:t>.</w:t>
      </w:r>
    </w:p>
    <w:sectPr w:rsidR="006B457A" w:rsidRPr="003976EF"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92" w:rsidRDefault="00376092" w:rsidP="000D5800">
      <w:r>
        <w:separator/>
      </w:r>
    </w:p>
  </w:endnote>
  <w:endnote w:type="continuationSeparator" w:id="0">
    <w:p w:rsidR="00376092" w:rsidRDefault="0037609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0E00B4">
          <w:rPr>
            <w:noProof/>
          </w:rPr>
          <w:t>2</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92" w:rsidRDefault="00376092" w:rsidP="00417158">
      <w:pPr>
        <w:bidi/>
      </w:pPr>
      <w:r>
        <w:separator/>
      </w:r>
    </w:p>
  </w:footnote>
  <w:footnote w:type="continuationSeparator" w:id="0">
    <w:p w:rsidR="00376092" w:rsidRDefault="00376092" w:rsidP="000D5800">
      <w:r>
        <w:continuationSeparator/>
      </w:r>
    </w:p>
  </w:footnote>
  <w:footnote w:id="1">
    <w:p w:rsidR="00500EA6" w:rsidRPr="00D70913" w:rsidRDefault="00500EA6" w:rsidP="00D70913">
      <w:pPr>
        <w:pStyle w:val="FootnoteText"/>
        <w:bidi/>
        <w:rPr>
          <w:rFonts w:hint="cs"/>
          <w:b/>
          <w:bCs/>
          <w:rtl/>
        </w:rPr>
      </w:pPr>
      <w:bookmarkStart w:id="4" w:name="_GoBack"/>
      <w:bookmarkEnd w:id="4"/>
      <w:r w:rsidRPr="00D70913">
        <w:rPr>
          <w:rStyle w:val="FootnoteReference"/>
          <w:b/>
          <w:bCs/>
          <w:vertAlign w:val="baseline"/>
        </w:rPr>
        <w:footnoteRef/>
      </w:r>
      <w:r w:rsidRPr="00D70913">
        <w:rPr>
          <w:b/>
          <w:bCs/>
        </w:rPr>
        <w:t xml:space="preserve"> </w:t>
      </w:r>
      <w:r w:rsidR="000E00B4">
        <w:rPr>
          <w:rFonts w:hint="cs"/>
          <w:b/>
          <w:bCs/>
          <w:rtl/>
        </w:rPr>
        <w:t xml:space="preserve">- </w:t>
      </w:r>
      <w:r w:rsidRPr="00D70913">
        <w:rPr>
          <w:rFonts w:hint="cs"/>
          <w:b/>
          <w:bCs/>
          <w:rtl/>
        </w:rPr>
        <w:t>مستدرک الوسائل، ج 9، ص 133</w:t>
      </w:r>
      <w:r w:rsidR="000E00B4">
        <w:rPr>
          <w:rFonts w:hint="cs"/>
          <w:b/>
          <w:bCs/>
          <w:rtl/>
        </w:rPr>
        <w:t>.</w:t>
      </w:r>
    </w:p>
  </w:footnote>
  <w:footnote w:id="2">
    <w:p w:rsidR="009A6A38" w:rsidRPr="00D70913" w:rsidRDefault="009A6A38" w:rsidP="00D70913">
      <w:pPr>
        <w:pStyle w:val="FootnoteText"/>
        <w:bidi/>
        <w:rPr>
          <w:b/>
          <w:bCs/>
          <w:rtl/>
        </w:rPr>
      </w:pPr>
      <w:r w:rsidRPr="00D70913">
        <w:rPr>
          <w:rStyle w:val="FootnoteReference"/>
          <w:b/>
          <w:bCs/>
          <w:vertAlign w:val="baseline"/>
        </w:rPr>
        <w:footnoteRef/>
      </w:r>
      <w:r w:rsidRPr="00D70913">
        <w:rPr>
          <w:b/>
          <w:bCs/>
        </w:rPr>
        <w:t xml:space="preserve"> </w:t>
      </w:r>
      <w:r w:rsidR="000E00B4">
        <w:rPr>
          <w:rFonts w:hint="cs"/>
          <w:b/>
          <w:bCs/>
          <w:rtl/>
        </w:rPr>
        <w:t xml:space="preserve">- </w:t>
      </w:r>
      <w:r w:rsidR="000E00B4">
        <w:rPr>
          <w:rFonts w:hint="eastAsia"/>
          <w:b/>
          <w:bCs/>
          <w:rtl/>
        </w:rPr>
        <w:t>وسائل‌الش</w:t>
      </w:r>
      <w:r w:rsidR="000E00B4">
        <w:rPr>
          <w:rFonts w:hint="cs"/>
          <w:b/>
          <w:bCs/>
          <w:rtl/>
        </w:rPr>
        <w:t>ی</w:t>
      </w:r>
      <w:r w:rsidR="000E00B4">
        <w:rPr>
          <w:rFonts w:hint="eastAsia"/>
          <w:b/>
          <w:bCs/>
          <w:rtl/>
        </w:rPr>
        <w:t>عه</w:t>
      </w:r>
      <w:r w:rsidRPr="00D70913">
        <w:rPr>
          <w:rFonts w:hint="cs"/>
          <w:b/>
          <w:bCs/>
          <w:rtl/>
        </w:rPr>
        <w:t>، ج 12، ص 282</w:t>
      </w:r>
      <w:r w:rsidR="000E00B4">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734D8E">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749CE31C" wp14:editId="41C196F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3AC87970" wp14:editId="37E7880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34D8E">
      <w:rPr>
        <w:rFonts w:ascii="IranNastaliq" w:hAnsi="IranNastaliq" w:cs="IranNastaliq" w:hint="cs"/>
        <w:sz w:val="40"/>
        <w:szCs w:val="40"/>
        <w:rtl/>
      </w:rPr>
      <w:t>2558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BEA"/>
    <w:rsid w:val="00011E04"/>
    <w:rsid w:val="00011E19"/>
    <w:rsid w:val="0001244A"/>
    <w:rsid w:val="00012757"/>
    <w:rsid w:val="0001281A"/>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385"/>
    <w:rsid w:val="000258B4"/>
    <w:rsid w:val="00025C11"/>
    <w:rsid w:val="000266BE"/>
    <w:rsid w:val="0002684E"/>
    <w:rsid w:val="000268A0"/>
    <w:rsid w:val="00026A70"/>
    <w:rsid w:val="00026B9D"/>
    <w:rsid w:val="00026CF5"/>
    <w:rsid w:val="00030270"/>
    <w:rsid w:val="000307D8"/>
    <w:rsid w:val="000308BC"/>
    <w:rsid w:val="00030BE1"/>
    <w:rsid w:val="00030E9D"/>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6AFB"/>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0D3F"/>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2D1"/>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332"/>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AFD"/>
    <w:rsid w:val="000D6FD0"/>
    <w:rsid w:val="000D79D6"/>
    <w:rsid w:val="000D7C8E"/>
    <w:rsid w:val="000E00B4"/>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38B"/>
    <w:rsid w:val="000F47B2"/>
    <w:rsid w:val="000F4C74"/>
    <w:rsid w:val="000F52AA"/>
    <w:rsid w:val="000F596E"/>
    <w:rsid w:val="000F5A64"/>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2C"/>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D66"/>
    <w:rsid w:val="001D407D"/>
    <w:rsid w:val="001D43DE"/>
    <w:rsid w:val="001D487F"/>
    <w:rsid w:val="001D48E1"/>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EA"/>
    <w:rsid w:val="00283C46"/>
    <w:rsid w:val="00284BBF"/>
    <w:rsid w:val="00284D82"/>
    <w:rsid w:val="002856FD"/>
    <w:rsid w:val="00285976"/>
    <w:rsid w:val="00285FD3"/>
    <w:rsid w:val="0028600A"/>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4E2"/>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2748"/>
    <w:rsid w:val="002C3352"/>
    <w:rsid w:val="002C4465"/>
    <w:rsid w:val="002C45FF"/>
    <w:rsid w:val="002C5331"/>
    <w:rsid w:val="002C56BE"/>
    <w:rsid w:val="002C56FD"/>
    <w:rsid w:val="002C5909"/>
    <w:rsid w:val="002C61B8"/>
    <w:rsid w:val="002C621C"/>
    <w:rsid w:val="002C63CB"/>
    <w:rsid w:val="002C6499"/>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D7E21"/>
    <w:rsid w:val="002E03EB"/>
    <w:rsid w:val="002E0DF0"/>
    <w:rsid w:val="002E28F3"/>
    <w:rsid w:val="002E29C0"/>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B3D"/>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401"/>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092"/>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1F04"/>
    <w:rsid w:val="0038203E"/>
    <w:rsid w:val="00382589"/>
    <w:rsid w:val="00382FD2"/>
    <w:rsid w:val="003830EC"/>
    <w:rsid w:val="00383978"/>
    <w:rsid w:val="003839F2"/>
    <w:rsid w:val="00383B43"/>
    <w:rsid w:val="00383BD3"/>
    <w:rsid w:val="0038494F"/>
    <w:rsid w:val="00386015"/>
    <w:rsid w:val="00386325"/>
    <w:rsid w:val="00386821"/>
    <w:rsid w:val="00386B0B"/>
    <w:rsid w:val="0038724E"/>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6EF"/>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462"/>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D80"/>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D77EE"/>
    <w:rsid w:val="004E08A9"/>
    <w:rsid w:val="004E0DF7"/>
    <w:rsid w:val="004E0E41"/>
    <w:rsid w:val="004E115D"/>
    <w:rsid w:val="004E19B1"/>
    <w:rsid w:val="004E2A4B"/>
    <w:rsid w:val="004E2BE1"/>
    <w:rsid w:val="004E2FDD"/>
    <w:rsid w:val="004E3035"/>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6F3A"/>
    <w:rsid w:val="004F734B"/>
    <w:rsid w:val="004F74C6"/>
    <w:rsid w:val="004F76F4"/>
    <w:rsid w:val="004F773C"/>
    <w:rsid w:val="004F7AF2"/>
    <w:rsid w:val="004F7B9F"/>
    <w:rsid w:val="004F7E68"/>
    <w:rsid w:val="0050023D"/>
    <w:rsid w:val="00500618"/>
    <w:rsid w:val="0050093A"/>
    <w:rsid w:val="00500EA6"/>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362"/>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1B54"/>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3CE"/>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09F4"/>
    <w:rsid w:val="005C1CBF"/>
    <w:rsid w:val="005C1CDE"/>
    <w:rsid w:val="005C1DAB"/>
    <w:rsid w:val="005C1F7C"/>
    <w:rsid w:val="005C2089"/>
    <w:rsid w:val="005C2362"/>
    <w:rsid w:val="005C3100"/>
    <w:rsid w:val="005C3191"/>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0D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57D9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729"/>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57A"/>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6DA2"/>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2B4"/>
    <w:rsid w:val="00730EDD"/>
    <w:rsid w:val="007318AD"/>
    <w:rsid w:val="007321E6"/>
    <w:rsid w:val="007325DF"/>
    <w:rsid w:val="007327D4"/>
    <w:rsid w:val="00732882"/>
    <w:rsid w:val="007329BD"/>
    <w:rsid w:val="00732A64"/>
    <w:rsid w:val="00733103"/>
    <w:rsid w:val="0073337E"/>
    <w:rsid w:val="00733520"/>
    <w:rsid w:val="00734062"/>
    <w:rsid w:val="00734089"/>
    <w:rsid w:val="007341C6"/>
    <w:rsid w:val="00734733"/>
    <w:rsid w:val="00734D59"/>
    <w:rsid w:val="00734D8E"/>
    <w:rsid w:val="00735702"/>
    <w:rsid w:val="0073588F"/>
    <w:rsid w:val="0073609B"/>
    <w:rsid w:val="007360F3"/>
    <w:rsid w:val="00736321"/>
    <w:rsid w:val="0073657C"/>
    <w:rsid w:val="0073697A"/>
    <w:rsid w:val="0073789E"/>
    <w:rsid w:val="00737DED"/>
    <w:rsid w:val="00740736"/>
    <w:rsid w:val="00740D5A"/>
    <w:rsid w:val="00741204"/>
    <w:rsid w:val="007419A9"/>
    <w:rsid w:val="00741B6C"/>
    <w:rsid w:val="00741B97"/>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5AFE"/>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6B3"/>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E8"/>
    <w:rsid w:val="007A2596"/>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149"/>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138"/>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69E"/>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7F73E4"/>
    <w:rsid w:val="0080007B"/>
    <w:rsid w:val="00800116"/>
    <w:rsid w:val="008002AB"/>
    <w:rsid w:val="00801A69"/>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173E0"/>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2D6"/>
    <w:rsid w:val="008363D1"/>
    <w:rsid w:val="00836812"/>
    <w:rsid w:val="0083691F"/>
    <w:rsid w:val="00836E79"/>
    <w:rsid w:val="00837206"/>
    <w:rsid w:val="0083735D"/>
    <w:rsid w:val="0083761F"/>
    <w:rsid w:val="0083793D"/>
    <w:rsid w:val="0083797D"/>
    <w:rsid w:val="00837A1A"/>
    <w:rsid w:val="00840336"/>
    <w:rsid w:val="00840700"/>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B81"/>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24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3D9"/>
    <w:rsid w:val="009467BB"/>
    <w:rsid w:val="00946827"/>
    <w:rsid w:val="009468B2"/>
    <w:rsid w:val="00946B8F"/>
    <w:rsid w:val="00946BBE"/>
    <w:rsid w:val="00946D2D"/>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56FD"/>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5C9"/>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A38"/>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5A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3CCC"/>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43A"/>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394"/>
    <w:rsid w:val="00AB746C"/>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6769"/>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4CB1"/>
    <w:rsid w:val="00B25236"/>
    <w:rsid w:val="00B252BE"/>
    <w:rsid w:val="00B25810"/>
    <w:rsid w:val="00B259B2"/>
    <w:rsid w:val="00B25A61"/>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AE9"/>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D6C"/>
    <w:rsid w:val="00BF6E45"/>
    <w:rsid w:val="00C000F5"/>
    <w:rsid w:val="00C0139F"/>
    <w:rsid w:val="00C01563"/>
    <w:rsid w:val="00C01578"/>
    <w:rsid w:val="00C026CB"/>
    <w:rsid w:val="00C02A47"/>
    <w:rsid w:val="00C02BA8"/>
    <w:rsid w:val="00C03419"/>
    <w:rsid w:val="00C037D8"/>
    <w:rsid w:val="00C03A4B"/>
    <w:rsid w:val="00C04565"/>
    <w:rsid w:val="00C052AB"/>
    <w:rsid w:val="00C0598A"/>
    <w:rsid w:val="00C05D60"/>
    <w:rsid w:val="00C064B5"/>
    <w:rsid w:val="00C06744"/>
    <w:rsid w:val="00C07054"/>
    <w:rsid w:val="00C0716C"/>
    <w:rsid w:val="00C075AD"/>
    <w:rsid w:val="00C07C31"/>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478"/>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5D61"/>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A7D09"/>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6B"/>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608"/>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913"/>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4C6"/>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9C9"/>
    <w:rsid w:val="00D86AE3"/>
    <w:rsid w:val="00D86D30"/>
    <w:rsid w:val="00D86DE6"/>
    <w:rsid w:val="00D86FA2"/>
    <w:rsid w:val="00D87893"/>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149"/>
    <w:rsid w:val="00DA032A"/>
    <w:rsid w:val="00DA04E0"/>
    <w:rsid w:val="00DA0813"/>
    <w:rsid w:val="00DA0971"/>
    <w:rsid w:val="00DA0A04"/>
    <w:rsid w:val="00DA0AD0"/>
    <w:rsid w:val="00DA1F42"/>
    <w:rsid w:val="00DA280F"/>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8F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A3"/>
    <w:rsid w:val="00E935BA"/>
    <w:rsid w:val="00E93788"/>
    <w:rsid w:val="00E9398A"/>
    <w:rsid w:val="00E94107"/>
    <w:rsid w:val="00E9451F"/>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2B43"/>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2B20"/>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2AC1"/>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194"/>
    <w:rsid w:val="00FB12E1"/>
    <w:rsid w:val="00FB12EF"/>
    <w:rsid w:val="00FB1BC7"/>
    <w:rsid w:val="00FB1DA1"/>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0E00B4"/>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E00B4"/>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0E00B4"/>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E00B4"/>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68762728">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1582629">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769676">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7047445">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219878">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F3DD-7C67-45A3-98CD-56200B8A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59</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5</cp:revision>
  <dcterms:created xsi:type="dcterms:W3CDTF">2015-09-12T15:39:00Z</dcterms:created>
  <dcterms:modified xsi:type="dcterms:W3CDTF">2015-09-13T04:33:00Z</dcterms:modified>
</cp:coreProperties>
</file>