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E72BEA" w:rsidRDefault="007B2D49" w:rsidP="00E51B5D">
      <w:pPr>
        <w:bidi/>
        <w:spacing w:after="0" w:line="240" w:lineRule="auto"/>
        <w:jc w:val="both"/>
        <w:rPr>
          <w:rFonts w:ascii="IRBadr" w:hAnsi="IRBadr" w:cs="IRBadr"/>
          <w:sz w:val="28"/>
          <w:szCs w:val="28"/>
          <w:rtl/>
          <w:lang w:bidi="fa-IR"/>
        </w:rPr>
      </w:pPr>
      <w:r w:rsidRPr="00E72BEA">
        <w:rPr>
          <w:rFonts w:ascii="IRBadr" w:hAnsi="IRBadr" w:cs="IRBadr"/>
          <w:sz w:val="28"/>
          <w:szCs w:val="28"/>
          <w:rtl/>
          <w:lang w:bidi="fa-IR"/>
        </w:rPr>
        <w:t>بسم‌الله</w:t>
      </w:r>
      <w:r w:rsidR="008626BC" w:rsidRPr="00E72BEA">
        <w:rPr>
          <w:rFonts w:ascii="IRBadr" w:hAnsi="IRBadr" w:cs="IRBadr"/>
          <w:sz w:val="28"/>
          <w:szCs w:val="28"/>
          <w:rtl/>
          <w:lang w:bidi="fa-IR"/>
        </w:rPr>
        <w:t xml:space="preserve"> الرحمن الرحیم</w:t>
      </w:r>
    </w:p>
    <w:p w:rsidR="008626BC" w:rsidRPr="00E72BEA" w:rsidRDefault="008626BC" w:rsidP="00E51B5D">
      <w:pPr>
        <w:bidi/>
        <w:spacing w:after="0" w:line="240" w:lineRule="auto"/>
        <w:jc w:val="both"/>
        <w:rPr>
          <w:rFonts w:ascii="IRBadr" w:hAnsi="IRBadr" w:cs="IRBadr"/>
          <w:b/>
          <w:bCs/>
          <w:sz w:val="28"/>
          <w:szCs w:val="28"/>
          <w:rtl/>
          <w:lang w:bidi="fa-IR"/>
        </w:rPr>
      </w:pPr>
      <w:r w:rsidRPr="00E72BEA">
        <w:rPr>
          <w:rFonts w:ascii="IRBadr" w:hAnsi="IRBadr" w:cs="IRBadr"/>
          <w:b/>
          <w:bCs/>
          <w:sz w:val="28"/>
          <w:szCs w:val="28"/>
          <w:rtl/>
          <w:lang w:bidi="fa-IR"/>
        </w:rPr>
        <w:t>فهرست مطالب</w:t>
      </w:r>
    </w:p>
    <w:p w:rsidR="000359A9" w:rsidRPr="00E72BEA" w:rsidRDefault="000A7E9F" w:rsidP="000359A9">
      <w:pPr>
        <w:pStyle w:val="TOC1"/>
        <w:tabs>
          <w:tab w:val="right" w:leader="dot" w:pos="9350"/>
        </w:tabs>
        <w:bidi/>
        <w:rPr>
          <w:rFonts w:ascii="IRBadr" w:hAnsi="IRBadr" w:cs="IRBadr"/>
          <w:noProof/>
          <w:szCs w:val="22"/>
        </w:rPr>
      </w:pPr>
      <w:r w:rsidRPr="00E72BEA">
        <w:rPr>
          <w:rFonts w:ascii="IRBadr" w:hAnsi="IRBadr" w:cs="IRBadr"/>
          <w:sz w:val="28"/>
          <w:rtl/>
        </w:rPr>
        <w:fldChar w:fldCharType="begin"/>
      </w:r>
      <w:r w:rsidRPr="00E72BEA">
        <w:rPr>
          <w:rFonts w:ascii="IRBadr" w:hAnsi="IRBadr" w:cs="IRBadr"/>
          <w:sz w:val="28"/>
          <w:rtl/>
        </w:rPr>
        <w:instrText xml:space="preserve"> </w:instrText>
      </w:r>
      <w:r w:rsidRPr="00E72BEA">
        <w:rPr>
          <w:rFonts w:ascii="IRBadr" w:hAnsi="IRBadr" w:cs="IRBadr"/>
          <w:sz w:val="28"/>
        </w:rPr>
        <w:instrText>TOC</w:instrText>
      </w:r>
      <w:r w:rsidRPr="00E72BEA">
        <w:rPr>
          <w:rFonts w:ascii="IRBadr" w:hAnsi="IRBadr" w:cs="IRBadr"/>
          <w:sz w:val="28"/>
          <w:rtl/>
        </w:rPr>
        <w:instrText xml:space="preserve"> \</w:instrText>
      </w:r>
      <w:r w:rsidRPr="00E72BEA">
        <w:rPr>
          <w:rFonts w:ascii="IRBadr" w:hAnsi="IRBadr" w:cs="IRBadr"/>
          <w:sz w:val="28"/>
        </w:rPr>
        <w:instrText>o "</w:instrText>
      </w:r>
      <w:r w:rsidRPr="00E72BEA">
        <w:rPr>
          <w:rFonts w:ascii="IRBadr" w:hAnsi="IRBadr" w:cs="IRBadr"/>
          <w:sz w:val="28"/>
          <w:rtl/>
        </w:rPr>
        <w:instrText>1-4</w:instrText>
      </w:r>
      <w:r w:rsidRPr="00E72BEA">
        <w:rPr>
          <w:rFonts w:ascii="IRBadr" w:hAnsi="IRBadr" w:cs="IRBadr"/>
          <w:sz w:val="28"/>
        </w:rPr>
        <w:instrText>" \h \z \u</w:instrText>
      </w:r>
      <w:r w:rsidRPr="00E72BEA">
        <w:rPr>
          <w:rFonts w:ascii="IRBadr" w:hAnsi="IRBadr" w:cs="IRBadr"/>
          <w:sz w:val="28"/>
          <w:rtl/>
        </w:rPr>
        <w:instrText xml:space="preserve"> </w:instrText>
      </w:r>
      <w:r w:rsidRPr="00E72BEA">
        <w:rPr>
          <w:rFonts w:ascii="IRBadr" w:hAnsi="IRBadr" w:cs="IRBadr"/>
          <w:sz w:val="28"/>
          <w:rtl/>
        </w:rPr>
        <w:fldChar w:fldCharType="separate"/>
      </w:r>
      <w:hyperlink w:anchor="_Toc429866119" w:history="1">
        <w:r w:rsidR="000359A9" w:rsidRPr="00E72BEA">
          <w:rPr>
            <w:rStyle w:val="Hyperlink"/>
            <w:rFonts w:ascii="IRBadr" w:hAnsi="IRBadr" w:cs="IRBadr"/>
            <w:noProof/>
            <w:rtl/>
          </w:rPr>
          <w:t>تکمله مبحث استماع غیبت</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_Toc429866119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2</w:t>
        </w:r>
        <w:r w:rsidR="000359A9" w:rsidRPr="00E72BEA">
          <w:rPr>
            <w:rStyle w:val="Hyperlink"/>
            <w:rFonts w:ascii="IRBadr" w:hAnsi="IRBadr" w:cs="IRBadr"/>
            <w:noProof/>
            <w:rtl/>
          </w:rPr>
          <w:fldChar w:fldCharType="end"/>
        </w:r>
      </w:hyperlink>
    </w:p>
    <w:p w:rsidR="000359A9" w:rsidRPr="00E72BEA" w:rsidRDefault="0002285F" w:rsidP="000359A9">
      <w:pPr>
        <w:pStyle w:val="TOC1"/>
        <w:tabs>
          <w:tab w:val="right" w:leader="dot" w:pos="9350"/>
        </w:tabs>
        <w:bidi/>
        <w:rPr>
          <w:rFonts w:ascii="IRBadr" w:hAnsi="IRBadr" w:cs="IRBadr"/>
          <w:noProof/>
          <w:szCs w:val="22"/>
        </w:rPr>
      </w:pPr>
      <w:hyperlink w:anchor="_Toc429866120" w:history="1">
        <w:r w:rsidR="000359A9" w:rsidRPr="00E72BEA">
          <w:rPr>
            <w:rStyle w:val="Hyperlink"/>
            <w:rFonts w:ascii="IRBadr" w:hAnsi="IRBadr" w:cs="IRBadr"/>
            <w:noProof/>
            <w:rtl/>
          </w:rPr>
          <w:t>وجوب رد غیبت</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_Toc429866120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2</w:t>
        </w:r>
        <w:r w:rsidR="000359A9" w:rsidRPr="00E72BEA">
          <w:rPr>
            <w:rStyle w:val="Hyperlink"/>
            <w:rFonts w:ascii="IRBadr" w:hAnsi="IRBadr" w:cs="IRBadr"/>
            <w:noProof/>
            <w:rtl/>
          </w:rPr>
          <w:fldChar w:fldCharType="end"/>
        </w:r>
      </w:hyperlink>
    </w:p>
    <w:p w:rsidR="000359A9" w:rsidRPr="00E72BEA" w:rsidRDefault="0002285F" w:rsidP="000359A9">
      <w:pPr>
        <w:pStyle w:val="TOC2"/>
        <w:tabs>
          <w:tab w:val="right" w:leader="dot" w:pos="9350"/>
        </w:tabs>
        <w:bidi/>
        <w:rPr>
          <w:rFonts w:ascii="IRBadr" w:hAnsi="IRBadr" w:cs="IRBadr"/>
          <w:noProof/>
          <w:szCs w:val="22"/>
        </w:rPr>
      </w:pPr>
      <w:hyperlink w:anchor="_Toc429866121" w:history="1">
        <w:r w:rsidR="000359A9" w:rsidRPr="00E72BEA">
          <w:rPr>
            <w:rStyle w:val="Hyperlink"/>
            <w:rFonts w:ascii="IRBadr" w:hAnsi="IRBadr" w:cs="IRBadr"/>
            <w:noProof/>
            <w:rtl/>
          </w:rPr>
          <w:t>مقدمات</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_Toc429866121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2</w:t>
        </w:r>
        <w:r w:rsidR="000359A9" w:rsidRPr="00E72BEA">
          <w:rPr>
            <w:rStyle w:val="Hyperlink"/>
            <w:rFonts w:ascii="IRBadr" w:hAnsi="IRBadr" w:cs="IRBadr"/>
            <w:noProof/>
            <w:rtl/>
          </w:rPr>
          <w:fldChar w:fldCharType="end"/>
        </w:r>
      </w:hyperlink>
    </w:p>
    <w:p w:rsidR="000359A9" w:rsidRPr="00E72BEA" w:rsidRDefault="0002285F" w:rsidP="000359A9">
      <w:pPr>
        <w:pStyle w:val="TOC2"/>
        <w:tabs>
          <w:tab w:val="right" w:leader="dot" w:pos="9350"/>
        </w:tabs>
        <w:bidi/>
        <w:rPr>
          <w:rFonts w:ascii="IRBadr" w:hAnsi="IRBadr" w:cs="IRBadr"/>
          <w:noProof/>
          <w:szCs w:val="22"/>
        </w:rPr>
      </w:pPr>
      <w:hyperlink w:anchor="_Toc429866122" w:history="1">
        <w:r w:rsidR="000359A9" w:rsidRPr="00E72BEA">
          <w:rPr>
            <w:rStyle w:val="Hyperlink"/>
            <w:rFonts w:ascii="IRBadr" w:hAnsi="IRBadr" w:cs="IRBadr"/>
            <w:noProof/>
            <w:rtl/>
          </w:rPr>
          <w:t>مقدمه اول:</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_Toc429866122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2</w:t>
        </w:r>
        <w:r w:rsidR="000359A9" w:rsidRPr="00E72BEA">
          <w:rPr>
            <w:rStyle w:val="Hyperlink"/>
            <w:rFonts w:ascii="IRBadr" w:hAnsi="IRBadr" w:cs="IRBadr"/>
            <w:noProof/>
            <w:rtl/>
          </w:rPr>
          <w:fldChar w:fldCharType="end"/>
        </w:r>
      </w:hyperlink>
    </w:p>
    <w:p w:rsidR="000359A9" w:rsidRPr="00E72BEA" w:rsidRDefault="0002285F" w:rsidP="000359A9">
      <w:pPr>
        <w:pStyle w:val="TOC2"/>
        <w:tabs>
          <w:tab w:val="right" w:leader="dot" w:pos="9350"/>
        </w:tabs>
        <w:bidi/>
        <w:rPr>
          <w:rFonts w:ascii="IRBadr" w:hAnsi="IRBadr" w:cs="IRBadr"/>
          <w:noProof/>
          <w:szCs w:val="22"/>
        </w:rPr>
      </w:pPr>
      <w:hyperlink w:anchor="_Toc429866123" w:history="1">
        <w:r w:rsidR="000359A9" w:rsidRPr="00E72BEA">
          <w:rPr>
            <w:rStyle w:val="Hyperlink"/>
            <w:rFonts w:ascii="IRBadr" w:hAnsi="IRBadr" w:cs="IRBadr"/>
            <w:noProof/>
            <w:rtl/>
          </w:rPr>
          <w:t>مقدمه دوم: نسبت رد و استماع</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_Toc429866123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2</w:t>
        </w:r>
        <w:r w:rsidR="000359A9" w:rsidRPr="00E72BEA">
          <w:rPr>
            <w:rStyle w:val="Hyperlink"/>
            <w:rFonts w:ascii="IRBadr" w:hAnsi="IRBadr" w:cs="IRBadr"/>
            <w:noProof/>
            <w:rtl/>
          </w:rPr>
          <w:fldChar w:fldCharType="end"/>
        </w:r>
      </w:hyperlink>
    </w:p>
    <w:p w:rsidR="000359A9" w:rsidRPr="00E72BEA" w:rsidRDefault="0002285F" w:rsidP="000359A9">
      <w:pPr>
        <w:pStyle w:val="TOC2"/>
        <w:tabs>
          <w:tab w:val="right" w:leader="dot" w:pos="9350"/>
        </w:tabs>
        <w:bidi/>
        <w:rPr>
          <w:rFonts w:ascii="IRBadr" w:hAnsi="IRBadr" w:cs="IRBadr"/>
          <w:noProof/>
          <w:szCs w:val="22"/>
        </w:rPr>
      </w:pPr>
      <w:hyperlink w:anchor="_Toc429866124" w:history="1">
        <w:r w:rsidR="000359A9" w:rsidRPr="00E72BEA">
          <w:rPr>
            <w:rStyle w:val="Hyperlink"/>
            <w:rFonts w:ascii="IRBadr" w:hAnsi="IRBadr" w:cs="IRBadr"/>
            <w:noProof/>
            <w:rtl/>
          </w:rPr>
          <w:t>بیان اقوال</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_Toc429866124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3</w:t>
        </w:r>
        <w:r w:rsidR="000359A9" w:rsidRPr="00E72BEA">
          <w:rPr>
            <w:rStyle w:val="Hyperlink"/>
            <w:rFonts w:ascii="IRBadr" w:hAnsi="IRBadr" w:cs="IRBadr"/>
            <w:noProof/>
            <w:rtl/>
          </w:rPr>
          <w:fldChar w:fldCharType="end"/>
        </w:r>
      </w:hyperlink>
    </w:p>
    <w:p w:rsidR="000359A9" w:rsidRPr="00E72BEA" w:rsidRDefault="0002285F" w:rsidP="000359A9">
      <w:pPr>
        <w:pStyle w:val="TOC2"/>
        <w:tabs>
          <w:tab w:val="right" w:leader="dot" w:pos="9350"/>
        </w:tabs>
        <w:bidi/>
        <w:rPr>
          <w:rFonts w:ascii="IRBadr" w:hAnsi="IRBadr" w:cs="IRBadr"/>
          <w:noProof/>
          <w:szCs w:val="22"/>
        </w:rPr>
      </w:pPr>
      <w:hyperlink w:anchor="_Toc429866125" w:history="1">
        <w:r w:rsidR="000359A9" w:rsidRPr="00E72BEA">
          <w:rPr>
            <w:rStyle w:val="Hyperlink"/>
            <w:rFonts w:ascii="IRBadr" w:hAnsi="IRBadr" w:cs="IRBadr"/>
            <w:noProof/>
            <w:rtl/>
          </w:rPr>
          <w:t>بیان ادله</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_Toc429866125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3</w:t>
        </w:r>
        <w:r w:rsidR="000359A9" w:rsidRPr="00E72BEA">
          <w:rPr>
            <w:rStyle w:val="Hyperlink"/>
            <w:rFonts w:ascii="IRBadr" w:hAnsi="IRBadr" w:cs="IRBadr"/>
            <w:noProof/>
            <w:rtl/>
          </w:rPr>
          <w:fldChar w:fldCharType="end"/>
        </w:r>
      </w:hyperlink>
    </w:p>
    <w:p w:rsidR="000359A9" w:rsidRPr="00E72BEA" w:rsidRDefault="0002285F" w:rsidP="000359A9">
      <w:pPr>
        <w:pStyle w:val="TOC2"/>
        <w:tabs>
          <w:tab w:val="right" w:leader="dot" w:pos="9350"/>
        </w:tabs>
        <w:bidi/>
        <w:rPr>
          <w:rFonts w:ascii="IRBadr" w:hAnsi="IRBadr" w:cs="IRBadr"/>
          <w:noProof/>
          <w:szCs w:val="22"/>
        </w:rPr>
      </w:pPr>
      <w:hyperlink w:anchor="_Toc429866126" w:history="1">
        <w:r w:rsidR="000359A9" w:rsidRPr="00E72BEA">
          <w:rPr>
            <w:rStyle w:val="Hyperlink"/>
            <w:rFonts w:ascii="IRBadr" w:hAnsi="IRBadr" w:cs="IRBadr"/>
            <w:noProof/>
            <w:rtl/>
          </w:rPr>
          <w:t>ادله خاصه</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_Toc429866126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3</w:t>
        </w:r>
        <w:r w:rsidR="000359A9" w:rsidRPr="00E72BEA">
          <w:rPr>
            <w:rStyle w:val="Hyperlink"/>
            <w:rFonts w:ascii="IRBadr" w:hAnsi="IRBadr" w:cs="IRBadr"/>
            <w:noProof/>
            <w:rtl/>
          </w:rPr>
          <w:fldChar w:fldCharType="end"/>
        </w:r>
      </w:hyperlink>
    </w:p>
    <w:p w:rsidR="000359A9" w:rsidRPr="00E72BEA" w:rsidRDefault="0002285F" w:rsidP="000359A9">
      <w:pPr>
        <w:pStyle w:val="TOC3"/>
        <w:tabs>
          <w:tab w:val="right" w:leader="dot" w:pos="9350"/>
        </w:tabs>
        <w:bidi/>
        <w:rPr>
          <w:rFonts w:ascii="IRBadr" w:eastAsiaTheme="minorEastAsia" w:hAnsi="IRBadr" w:cs="IRBadr"/>
          <w:noProof/>
          <w:szCs w:val="22"/>
        </w:rPr>
      </w:pPr>
      <w:hyperlink w:anchor="_Toc429866127" w:history="1">
        <w:r w:rsidR="000359A9" w:rsidRPr="00E72BEA">
          <w:rPr>
            <w:rStyle w:val="Hyperlink"/>
            <w:rFonts w:ascii="IRBadr" w:hAnsi="IRBadr" w:cs="IRBadr"/>
            <w:noProof/>
            <w:rtl/>
          </w:rPr>
          <w:t>تقسیم‌بندی روایات</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_Toc429866127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3</w:t>
        </w:r>
        <w:r w:rsidR="000359A9" w:rsidRPr="00E72BEA">
          <w:rPr>
            <w:rStyle w:val="Hyperlink"/>
            <w:rFonts w:ascii="IRBadr" w:hAnsi="IRBadr" w:cs="IRBadr"/>
            <w:noProof/>
            <w:rtl/>
          </w:rPr>
          <w:fldChar w:fldCharType="end"/>
        </w:r>
      </w:hyperlink>
    </w:p>
    <w:p w:rsidR="000359A9" w:rsidRPr="00E72BEA" w:rsidRDefault="0002285F" w:rsidP="000359A9">
      <w:pPr>
        <w:pStyle w:val="TOC3"/>
        <w:tabs>
          <w:tab w:val="right" w:leader="dot" w:pos="9350"/>
        </w:tabs>
        <w:bidi/>
        <w:rPr>
          <w:rFonts w:ascii="IRBadr" w:eastAsiaTheme="minorEastAsia" w:hAnsi="IRBadr" w:cs="IRBadr"/>
          <w:noProof/>
          <w:szCs w:val="22"/>
        </w:rPr>
      </w:pPr>
      <w:hyperlink w:anchor="_Toc429866128" w:history="1">
        <w:r w:rsidR="000359A9" w:rsidRPr="00E72BEA">
          <w:rPr>
            <w:rStyle w:val="Hyperlink"/>
            <w:rFonts w:ascii="IRBadr" w:hAnsi="IRBadr" w:cs="IRBadr"/>
            <w:noProof/>
            <w:rtl/>
          </w:rPr>
          <w:t>روایت اول:</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_Toc429866128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3</w:t>
        </w:r>
        <w:r w:rsidR="000359A9" w:rsidRPr="00E72BEA">
          <w:rPr>
            <w:rStyle w:val="Hyperlink"/>
            <w:rFonts w:ascii="IRBadr" w:hAnsi="IRBadr" w:cs="IRBadr"/>
            <w:noProof/>
            <w:rtl/>
          </w:rPr>
          <w:fldChar w:fldCharType="end"/>
        </w:r>
      </w:hyperlink>
    </w:p>
    <w:p w:rsidR="000359A9" w:rsidRPr="00E72BEA" w:rsidRDefault="0002285F" w:rsidP="000359A9">
      <w:pPr>
        <w:pStyle w:val="TOC4"/>
        <w:tabs>
          <w:tab w:val="right" w:leader="dot" w:pos="9350"/>
        </w:tabs>
        <w:bidi/>
        <w:rPr>
          <w:rFonts w:ascii="IRBadr" w:eastAsiaTheme="minorEastAsia" w:hAnsi="IRBadr" w:cs="IRBadr"/>
          <w:noProof/>
          <w:szCs w:val="22"/>
          <w:lang w:bidi="fa-IR"/>
        </w:rPr>
      </w:pPr>
      <w:hyperlink w:anchor="_Toc429866129" w:history="1">
        <w:r w:rsidR="000359A9" w:rsidRPr="00E72BEA">
          <w:rPr>
            <w:rStyle w:val="Hyperlink"/>
            <w:rFonts w:ascii="IRBadr" w:hAnsi="IRBadr" w:cs="IRBadr"/>
            <w:noProof/>
            <w:rtl/>
          </w:rPr>
          <w:t>بررسی روایت از لحاظ سند</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_Toc429866129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3</w:t>
        </w:r>
        <w:r w:rsidR="000359A9" w:rsidRPr="00E72BEA">
          <w:rPr>
            <w:rStyle w:val="Hyperlink"/>
            <w:rFonts w:ascii="IRBadr" w:hAnsi="IRBadr" w:cs="IRBadr"/>
            <w:noProof/>
            <w:rtl/>
          </w:rPr>
          <w:fldChar w:fldCharType="end"/>
        </w:r>
      </w:hyperlink>
    </w:p>
    <w:p w:rsidR="000359A9" w:rsidRPr="00E72BEA" w:rsidRDefault="0002285F" w:rsidP="000359A9">
      <w:pPr>
        <w:pStyle w:val="TOC4"/>
        <w:tabs>
          <w:tab w:val="right" w:leader="dot" w:pos="9350"/>
        </w:tabs>
        <w:bidi/>
        <w:rPr>
          <w:rFonts w:ascii="IRBadr" w:eastAsiaTheme="minorEastAsia" w:hAnsi="IRBadr" w:cs="IRBadr"/>
          <w:noProof/>
          <w:szCs w:val="22"/>
          <w:lang w:bidi="fa-IR"/>
        </w:rPr>
      </w:pPr>
      <w:hyperlink w:anchor="_Toc429866130" w:history="1">
        <w:r w:rsidR="000359A9" w:rsidRPr="00E72BEA">
          <w:rPr>
            <w:rStyle w:val="Hyperlink"/>
            <w:rFonts w:ascii="IRBadr" w:hAnsi="IRBadr" w:cs="IRBadr"/>
            <w:noProof/>
            <w:rtl/>
          </w:rPr>
          <w:t>بررسی روایت از لحاظ دلالت</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_Toc429866130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4</w:t>
        </w:r>
        <w:r w:rsidR="000359A9" w:rsidRPr="00E72BEA">
          <w:rPr>
            <w:rStyle w:val="Hyperlink"/>
            <w:rFonts w:ascii="IRBadr" w:hAnsi="IRBadr" w:cs="IRBadr"/>
            <w:noProof/>
            <w:rtl/>
          </w:rPr>
          <w:fldChar w:fldCharType="end"/>
        </w:r>
      </w:hyperlink>
    </w:p>
    <w:p w:rsidR="000359A9" w:rsidRPr="00E72BEA" w:rsidRDefault="0002285F" w:rsidP="000359A9">
      <w:pPr>
        <w:pStyle w:val="TOC3"/>
        <w:tabs>
          <w:tab w:val="right" w:leader="dot" w:pos="9350"/>
        </w:tabs>
        <w:bidi/>
        <w:rPr>
          <w:rFonts w:ascii="IRBadr" w:eastAsiaTheme="minorEastAsia" w:hAnsi="IRBadr" w:cs="IRBadr"/>
          <w:noProof/>
          <w:szCs w:val="22"/>
        </w:rPr>
      </w:pPr>
      <w:hyperlink w:anchor="_Toc429866131" w:history="1">
        <w:r w:rsidR="000359A9" w:rsidRPr="00E72BEA">
          <w:rPr>
            <w:rStyle w:val="Hyperlink"/>
            <w:rFonts w:ascii="IRBadr" w:hAnsi="IRBadr" w:cs="IRBadr"/>
            <w:noProof/>
            <w:rtl/>
          </w:rPr>
          <w:t>روایت دوم:</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_Toc429866131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4</w:t>
        </w:r>
        <w:r w:rsidR="000359A9" w:rsidRPr="00E72BEA">
          <w:rPr>
            <w:rStyle w:val="Hyperlink"/>
            <w:rFonts w:ascii="IRBadr" w:hAnsi="IRBadr" w:cs="IRBadr"/>
            <w:noProof/>
            <w:rtl/>
          </w:rPr>
          <w:fldChar w:fldCharType="end"/>
        </w:r>
      </w:hyperlink>
    </w:p>
    <w:p w:rsidR="000359A9" w:rsidRPr="00E72BEA" w:rsidRDefault="0002285F" w:rsidP="000359A9">
      <w:pPr>
        <w:pStyle w:val="TOC4"/>
        <w:tabs>
          <w:tab w:val="right" w:leader="dot" w:pos="9350"/>
        </w:tabs>
        <w:bidi/>
        <w:rPr>
          <w:rFonts w:ascii="IRBadr" w:eastAsiaTheme="minorEastAsia" w:hAnsi="IRBadr" w:cs="IRBadr"/>
          <w:noProof/>
          <w:szCs w:val="22"/>
          <w:lang w:bidi="fa-IR"/>
        </w:rPr>
      </w:pPr>
      <w:hyperlink w:anchor="_Toc429866132" w:history="1">
        <w:r w:rsidR="000359A9" w:rsidRPr="00E72BEA">
          <w:rPr>
            <w:rStyle w:val="Hyperlink"/>
            <w:rFonts w:ascii="IRBadr" w:hAnsi="IRBadr" w:cs="IRBadr"/>
            <w:noProof/>
            <w:rtl/>
          </w:rPr>
          <w:t>بررسی روایت از لحاظ سند</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_Toc429866132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4</w:t>
        </w:r>
        <w:r w:rsidR="000359A9" w:rsidRPr="00E72BEA">
          <w:rPr>
            <w:rStyle w:val="Hyperlink"/>
            <w:rFonts w:ascii="IRBadr" w:hAnsi="IRBadr" w:cs="IRBadr"/>
            <w:noProof/>
            <w:rtl/>
          </w:rPr>
          <w:fldChar w:fldCharType="end"/>
        </w:r>
      </w:hyperlink>
    </w:p>
    <w:p w:rsidR="000359A9" w:rsidRPr="00E72BEA" w:rsidRDefault="0002285F" w:rsidP="000359A9">
      <w:pPr>
        <w:pStyle w:val="TOC4"/>
        <w:tabs>
          <w:tab w:val="right" w:leader="dot" w:pos="9350"/>
        </w:tabs>
        <w:bidi/>
        <w:rPr>
          <w:rFonts w:ascii="IRBadr" w:eastAsiaTheme="minorEastAsia" w:hAnsi="IRBadr" w:cs="IRBadr"/>
          <w:noProof/>
          <w:szCs w:val="22"/>
          <w:lang w:bidi="fa-IR"/>
        </w:rPr>
      </w:pPr>
      <w:hyperlink w:anchor="_Toc429866133" w:history="1">
        <w:r w:rsidR="000359A9" w:rsidRPr="00E72BEA">
          <w:rPr>
            <w:rStyle w:val="Hyperlink"/>
            <w:rFonts w:ascii="IRBadr" w:hAnsi="IRBadr" w:cs="IRBadr"/>
            <w:noProof/>
            <w:rtl/>
          </w:rPr>
          <w:t>بررسی روایت از لحاظ دلالت</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_Toc429866133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4</w:t>
        </w:r>
        <w:r w:rsidR="000359A9" w:rsidRPr="00E72BEA">
          <w:rPr>
            <w:rStyle w:val="Hyperlink"/>
            <w:rFonts w:ascii="IRBadr" w:hAnsi="IRBadr" w:cs="IRBadr"/>
            <w:noProof/>
            <w:rtl/>
          </w:rPr>
          <w:fldChar w:fldCharType="end"/>
        </w:r>
      </w:hyperlink>
    </w:p>
    <w:p w:rsidR="000359A9" w:rsidRPr="00E72BEA" w:rsidRDefault="0002285F" w:rsidP="000359A9">
      <w:pPr>
        <w:pStyle w:val="TOC3"/>
        <w:tabs>
          <w:tab w:val="right" w:leader="dot" w:pos="9350"/>
        </w:tabs>
        <w:bidi/>
        <w:rPr>
          <w:rFonts w:ascii="IRBadr" w:eastAsiaTheme="minorEastAsia" w:hAnsi="IRBadr" w:cs="IRBadr"/>
          <w:noProof/>
          <w:szCs w:val="22"/>
        </w:rPr>
      </w:pPr>
      <w:hyperlink w:anchor="_Toc429866134" w:history="1">
        <w:r w:rsidR="000359A9" w:rsidRPr="00E72BEA">
          <w:rPr>
            <w:rStyle w:val="Hyperlink"/>
            <w:rFonts w:ascii="IRBadr" w:hAnsi="IRBadr" w:cs="IRBadr"/>
            <w:noProof/>
            <w:rtl/>
          </w:rPr>
          <w:t>روایت سوم:</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_Toc429866134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5</w:t>
        </w:r>
        <w:r w:rsidR="000359A9" w:rsidRPr="00E72BEA">
          <w:rPr>
            <w:rStyle w:val="Hyperlink"/>
            <w:rFonts w:ascii="IRBadr" w:hAnsi="IRBadr" w:cs="IRBadr"/>
            <w:noProof/>
            <w:rtl/>
          </w:rPr>
          <w:fldChar w:fldCharType="end"/>
        </w:r>
      </w:hyperlink>
    </w:p>
    <w:p w:rsidR="000359A9" w:rsidRPr="00E72BEA" w:rsidRDefault="0002285F" w:rsidP="000359A9">
      <w:pPr>
        <w:pStyle w:val="TOC4"/>
        <w:tabs>
          <w:tab w:val="right" w:leader="dot" w:pos="9350"/>
        </w:tabs>
        <w:bidi/>
        <w:rPr>
          <w:rFonts w:ascii="IRBadr" w:eastAsiaTheme="minorEastAsia" w:hAnsi="IRBadr" w:cs="IRBadr"/>
          <w:noProof/>
          <w:szCs w:val="22"/>
          <w:lang w:bidi="fa-IR"/>
        </w:rPr>
      </w:pPr>
      <w:hyperlink w:anchor="_Toc429866135" w:history="1">
        <w:r w:rsidR="000359A9" w:rsidRPr="00E72BEA">
          <w:rPr>
            <w:rStyle w:val="Hyperlink"/>
            <w:rFonts w:ascii="IRBadr" w:hAnsi="IRBadr" w:cs="IRBadr"/>
            <w:noProof/>
            <w:rtl/>
          </w:rPr>
          <w:t>بررسی روایت از لحاظ سند</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_Toc429866135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5</w:t>
        </w:r>
        <w:r w:rsidR="000359A9" w:rsidRPr="00E72BEA">
          <w:rPr>
            <w:rStyle w:val="Hyperlink"/>
            <w:rFonts w:ascii="IRBadr" w:hAnsi="IRBadr" w:cs="IRBadr"/>
            <w:noProof/>
            <w:rtl/>
          </w:rPr>
          <w:fldChar w:fldCharType="end"/>
        </w:r>
      </w:hyperlink>
    </w:p>
    <w:p w:rsidR="000359A9" w:rsidRPr="00E72BEA" w:rsidRDefault="0002285F" w:rsidP="000359A9">
      <w:pPr>
        <w:pStyle w:val="TOC4"/>
        <w:tabs>
          <w:tab w:val="right" w:leader="dot" w:pos="9350"/>
        </w:tabs>
        <w:bidi/>
        <w:rPr>
          <w:rFonts w:ascii="IRBadr" w:eastAsiaTheme="minorEastAsia" w:hAnsi="IRBadr" w:cs="IRBadr"/>
          <w:noProof/>
          <w:szCs w:val="22"/>
          <w:lang w:bidi="fa-IR"/>
        </w:rPr>
      </w:pPr>
      <w:hyperlink w:anchor="_Toc429866136" w:history="1">
        <w:r w:rsidR="000359A9" w:rsidRPr="00E72BEA">
          <w:rPr>
            <w:rStyle w:val="Hyperlink"/>
            <w:rFonts w:ascii="IRBadr" w:hAnsi="IRBadr" w:cs="IRBadr"/>
            <w:noProof/>
            <w:rtl/>
          </w:rPr>
          <w:t>بررسی روایت از لحاظ دلالت</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_Toc429866136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5</w:t>
        </w:r>
        <w:r w:rsidR="000359A9" w:rsidRPr="00E72BEA">
          <w:rPr>
            <w:rStyle w:val="Hyperlink"/>
            <w:rFonts w:ascii="IRBadr" w:hAnsi="IRBadr" w:cs="IRBadr"/>
            <w:noProof/>
            <w:rtl/>
          </w:rPr>
          <w:fldChar w:fldCharType="end"/>
        </w:r>
      </w:hyperlink>
    </w:p>
    <w:p w:rsidR="000359A9" w:rsidRPr="00E72BEA" w:rsidRDefault="0002285F" w:rsidP="000359A9">
      <w:pPr>
        <w:pStyle w:val="TOC4"/>
        <w:tabs>
          <w:tab w:val="right" w:leader="dot" w:pos="9350"/>
        </w:tabs>
        <w:bidi/>
        <w:rPr>
          <w:rFonts w:ascii="IRBadr" w:eastAsiaTheme="minorEastAsia" w:hAnsi="IRBadr" w:cs="IRBadr"/>
          <w:noProof/>
          <w:szCs w:val="22"/>
          <w:lang w:bidi="fa-IR"/>
        </w:rPr>
      </w:pPr>
      <w:hyperlink w:anchor="_Toc429866137" w:history="1">
        <w:r w:rsidR="000359A9" w:rsidRPr="00E72BEA">
          <w:rPr>
            <w:rStyle w:val="Hyperlink"/>
            <w:rFonts w:ascii="IRBadr" w:hAnsi="IRBadr" w:cs="IRBadr"/>
            <w:noProof/>
            <w:rtl/>
          </w:rPr>
          <w:t>استحباب یا رجحان مطلق</w:t>
        </w:r>
        <w:r w:rsidR="000359A9" w:rsidRPr="00E72BEA">
          <w:rPr>
            <w:rFonts w:ascii="IRBadr" w:hAnsi="IRBadr" w:cs="IRBadr"/>
            <w:noProof/>
            <w:webHidden/>
          </w:rPr>
          <w:tab/>
        </w:r>
        <w:r w:rsidR="000359A9" w:rsidRPr="00E72BEA">
          <w:rPr>
            <w:rStyle w:val="Hyperlink"/>
            <w:rFonts w:ascii="IRBadr" w:hAnsi="IRBadr" w:cs="IRBadr"/>
            <w:noProof/>
            <w:rtl/>
          </w:rPr>
          <w:fldChar w:fldCharType="begin"/>
        </w:r>
        <w:r w:rsidR="000359A9" w:rsidRPr="00E72BEA">
          <w:rPr>
            <w:rFonts w:ascii="IRBadr" w:hAnsi="IRBadr" w:cs="IRBadr"/>
            <w:noProof/>
            <w:webHidden/>
          </w:rPr>
          <w:instrText xml:space="preserve"> PAGEREF _Toc429866137 \h </w:instrText>
        </w:r>
        <w:r w:rsidR="000359A9" w:rsidRPr="00E72BEA">
          <w:rPr>
            <w:rStyle w:val="Hyperlink"/>
            <w:rFonts w:ascii="IRBadr" w:hAnsi="IRBadr" w:cs="IRBadr"/>
            <w:noProof/>
            <w:rtl/>
          </w:rPr>
        </w:r>
        <w:r w:rsidR="000359A9" w:rsidRPr="00E72BEA">
          <w:rPr>
            <w:rStyle w:val="Hyperlink"/>
            <w:rFonts w:ascii="IRBadr" w:hAnsi="IRBadr" w:cs="IRBadr"/>
            <w:noProof/>
            <w:rtl/>
          </w:rPr>
          <w:fldChar w:fldCharType="separate"/>
        </w:r>
        <w:r w:rsidR="000359A9" w:rsidRPr="00E72BEA">
          <w:rPr>
            <w:rFonts w:ascii="IRBadr" w:hAnsi="IRBadr" w:cs="IRBadr"/>
            <w:noProof/>
            <w:webHidden/>
          </w:rPr>
          <w:t>5</w:t>
        </w:r>
        <w:r w:rsidR="000359A9" w:rsidRPr="00E72BEA">
          <w:rPr>
            <w:rStyle w:val="Hyperlink"/>
            <w:rFonts w:ascii="IRBadr" w:hAnsi="IRBadr" w:cs="IRBadr"/>
            <w:noProof/>
            <w:rtl/>
          </w:rPr>
          <w:fldChar w:fldCharType="end"/>
        </w:r>
      </w:hyperlink>
    </w:p>
    <w:p w:rsidR="00200449" w:rsidRPr="00E72BEA" w:rsidRDefault="000A7E9F" w:rsidP="000359A9">
      <w:pPr>
        <w:bidi/>
        <w:spacing w:after="0" w:line="240" w:lineRule="auto"/>
        <w:jc w:val="both"/>
        <w:rPr>
          <w:rFonts w:ascii="IRBadr" w:hAnsi="IRBadr" w:cs="IRBadr"/>
          <w:sz w:val="28"/>
          <w:szCs w:val="28"/>
          <w:rtl/>
          <w:lang w:bidi="fa-IR"/>
        </w:rPr>
      </w:pPr>
      <w:r w:rsidRPr="00E72BEA">
        <w:rPr>
          <w:rFonts w:ascii="IRBadr" w:eastAsiaTheme="minorEastAsia" w:hAnsi="IRBadr" w:cs="IRBadr"/>
          <w:sz w:val="28"/>
          <w:szCs w:val="28"/>
          <w:rtl/>
          <w:lang w:bidi="fa-IR"/>
        </w:rPr>
        <w:fldChar w:fldCharType="end"/>
      </w:r>
    </w:p>
    <w:p w:rsidR="008626BC" w:rsidRPr="00E72BEA" w:rsidRDefault="008626BC" w:rsidP="000359A9">
      <w:pPr>
        <w:bidi/>
        <w:spacing w:after="0" w:line="240" w:lineRule="auto"/>
        <w:jc w:val="both"/>
        <w:rPr>
          <w:rFonts w:ascii="IRBadr" w:hAnsi="IRBadr" w:cs="IRBadr"/>
        </w:rPr>
      </w:pPr>
    </w:p>
    <w:p w:rsidR="006B457A" w:rsidRPr="00E72BEA" w:rsidRDefault="00486662" w:rsidP="00854BBC">
      <w:pPr>
        <w:pStyle w:val="Heading1"/>
        <w:rPr>
          <w:rtl/>
        </w:rPr>
      </w:pPr>
      <w:bookmarkStart w:id="0" w:name="_Toc429866119"/>
      <w:r w:rsidRPr="00E72BEA">
        <w:rPr>
          <w:rtl/>
        </w:rPr>
        <w:t>تکمله مبحث استماع غیبت</w:t>
      </w:r>
      <w:bookmarkEnd w:id="0"/>
    </w:p>
    <w:p w:rsidR="00486662" w:rsidRPr="00E72BEA" w:rsidRDefault="00486662" w:rsidP="00E51B5D">
      <w:pPr>
        <w:bidi/>
        <w:jc w:val="both"/>
        <w:rPr>
          <w:rFonts w:ascii="IRBadr" w:hAnsi="IRBadr" w:cs="IRBadr"/>
          <w:sz w:val="28"/>
          <w:szCs w:val="28"/>
          <w:rtl/>
          <w:lang w:bidi="fa-IR"/>
        </w:rPr>
      </w:pPr>
      <w:r w:rsidRPr="00E72BEA">
        <w:rPr>
          <w:rFonts w:ascii="IRBadr" w:hAnsi="IRBadr" w:cs="IRBadr"/>
          <w:sz w:val="28"/>
          <w:szCs w:val="28"/>
          <w:rtl/>
          <w:lang w:bidi="fa-IR"/>
        </w:rPr>
        <w:t>اگر به صورت مطلق قائل به حرمت استماع</w:t>
      </w:r>
      <w:r w:rsidR="000359A9" w:rsidRPr="00E72BEA">
        <w:rPr>
          <w:rFonts w:ascii="IRBadr" w:hAnsi="IRBadr" w:cs="IRBadr"/>
          <w:sz w:val="28"/>
          <w:szCs w:val="28"/>
          <w:rtl/>
          <w:lang w:bidi="fa-IR"/>
        </w:rPr>
        <w:t xml:space="preserve"> </w:t>
      </w:r>
      <w:r w:rsidRPr="00E72BEA">
        <w:rPr>
          <w:rFonts w:ascii="IRBadr" w:hAnsi="IRBadr" w:cs="IRBadr"/>
          <w:sz w:val="28"/>
          <w:szCs w:val="28"/>
          <w:rtl/>
          <w:lang w:bidi="fa-IR"/>
        </w:rPr>
        <w:t>بشویم یا اینکه قائل به تفصیل بشویم، بعید است که بگوییم از کبائر است. اگر هم حرمتی داشته باشد، کبیره بودن آن بعید است. ادله غالباً تام نبودند. از این‌ها کبیره بودن استخراج نمی‌شود.</w:t>
      </w:r>
      <w:r w:rsidR="000E5011" w:rsidRPr="00E72BEA">
        <w:rPr>
          <w:rFonts w:ascii="IRBadr" w:hAnsi="IRBadr" w:cs="IRBadr"/>
          <w:sz w:val="28"/>
          <w:szCs w:val="28"/>
          <w:rtl/>
          <w:lang w:bidi="fa-IR"/>
        </w:rPr>
        <w:t xml:space="preserve"> اگر کسی روایات را معتبر بداند، می‌تواند کبیره بودن را قائل بشود. اما چون روایات معتبر نبودند، نمی‌توانیم به این امر تأکید کنیم.</w:t>
      </w:r>
    </w:p>
    <w:p w:rsidR="000E5011" w:rsidRPr="00E72BEA" w:rsidRDefault="000E5011" w:rsidP="00E51B5D">
      <w:pPr>
        <w:bidi/>
        <w:jc w:val="both"/>
        <w:rPr>
          <w:rFonts w:ascii="IRBadr" w:hAnsi="IRBadr" w:cs="IRBadr"/>
          <w:sz w:val="28"/>
          <w:szCs w:val="28"/>
          <w:rtl/>
          <w:lang w:bidi="fa-IR"/>
        </w:rPr>
      </w:pPr>
      <w:r w:rsidRPr="00E72BEA">
        <w:rPr>
          <w:rFonts w:ascii="IRBadr" w:hAnsi="IRBadr" w:cs="IRBadr"/>
          <w:sz w:val="28"/>
          <w:szCs w:val="28"/>
          <w:rtl/>
          <w:lang w:bidi="fa-IR"/>
        </w:rPr>
        <w:t xml:space="preserve">بعضی از فروعاتی که در ذیل غیبت آوردیم، در مورد استماع نیز چنین است. مثلاً استماع مستقیم یا </w:t>
      </w:r>
      <w:r w:rsidR="00760168">
        <w:rPr>
          <w:rFonts w:ascii="IRBadr" w:hAnsi="IRBadr" w:cs="IRBadr"/>
          <w:sz w:val="28"/>
          <w:szCs w:val="28"/>
          <w:rtl/>
          <w:lang w:bidi="fa-IR"/>
        </w:rPr>
        <w:t>غیرمستقیم</w:t>
      </w:r>
      <w:r w:rsidRPr="00E72BEA">
        <w:rPr>
          <w:rFonts w:ascii="IRBadr" w:hAnsi="IRBadr" w:cs="IRBadr"/>
          <w:sz w:val="28"/>
          <w:szCs w:val="28"/>
          <w:rtl/>
          <w:lang w:bidi="fa-IR"/>
        </w:rPr>
        <w:t xml:space="preserve"> باشد.</w:t>
      </w:r>
    </w:p>
    <w:p w:rsidR="000E5011" w:rsidRPr="00E72BEA" w:rsidRDefault="000E5011" w:rsidP="00854BBC">
      <w:pPr>
        <w:pStyle w:val="Heading1"/>
      </w:pPr>
      <w:bookmarkStart w:id="1" w:name="_Toc429663932"/>
      <w:bookmarkStart w:id="2" w:name="_Toc429866120"/>
      <w:r w:rsidRPr="00E72BEA">
        <w:rPr>
          <w:rtl/>
        </w:rPr>
        <w:lastRenderedPageBreak/>
        <w:t>وجوب رد غیبت</w:t>
      </w:r>
      <w:bookmarkEnd w:id="1"/>
      <w:bookmarkEnd w:id="2"/>
    </w:p>
    <w:p w:rsidR="000E5011" w:rsidRPr="00E72BEA" w:rsidRDefault="00096E3D" w:rsidP="00E51B5D">
      <w:pPr>
        <w:bidi/>
        <w:jc w:val="both"/>
        <w:rPr>
          <w:rFonts w:ascii="IRBadr" w:hAnsi="IRBadr" w:cs="IRBadr"/>
          <w:sz w:val="28"/>
          <w:szCs w:val="28"/>
          <w:rtl/>
          <w:lang w:bidi="fa-IR"/>
        </w:rPr>
      </w:pPr>
      <w:r w:rsidRPr="00E72BEA">
        <w:rPr>
          <w:rFonts w:ascii="IRBadr" w:hAnsi="IRBadr" w:cs="IRBadr"/>
          <w:sz w:val="28"/>
          <w:szCs w:val="28"/>
          <w:rtl/>
          <w:lang w:bidi="fa-IR"/>
        </w:rPr>
        <w:t>مبحث بیست و سوم در ذیل موارد غیبت، حرمت عدم رد غیبت یا وجوب رد غیبت است.</w:t>
      </w:r>
    </w:p>
    <w:p w:rsidR="00096E3D" w:rsidRPr="00E72BEA" w:rsidRDefault="00096E3D" w:rsidP="00E51B5D">
      <w:pPr>
        <w:bidi/>
        <w:jc w:val="both"/>
        <w:rPr>
          <w:rFonts w:ascii="IRBadr" w:hAnsi="IRBadr" w:cs="IRBadr"/>
          <w:sz w:val="28"/>
          <w:szCs w:val="28"/>
          <w:rtl/>
          <w:lang w:bidi="fa-IR"/>
        </w:rPr>
      </w:pPr>
      <w:r w:rsidRPr="00E72BEA">
        <w:rPr>
          <w:rFonts w:ascii="IRBadr" w:hAnsi="IRBadr" w:cs="IRBadr"/>
          <w:sz w:val="28"/>
          <w:szCs w:val="28"/>
          <w:rtl/>
          <w:lang w:bidi="fa-IR"/>
        </w:rPr>
        <w:t xml:space="preserve">مقصود از این مبحث این است که وقتی کسی غیبت برادر مؤمن خود را می‌شنود باید به شکلی در مقابل آن عکس‌العمل نشان بدهد و </w:t>
      </w:r>
      <w:r w:rsidR="00760168">
        <w:rPr>
          <w:rFonts w:ascii="IRBadr" w:hAnsi="IRBadr" w:cs="IRBadr"/>
          <w:sz w:val="28"/>
          <w:szCs w:val="28"/>
          <w:rtl/>
          <w:lang w:bidi="fa-IR"/>
        </w:rPr>
        <w:t>به‌نوعی</w:t>
      </w:r>
      <w:r w:rsidRPr="00E72BEA">
        <w:rPr>
          <w:rFonts w:ascii="IRBadr" w:hAnsi="IRBadr" w:cs="IRBadr"/>
          <w:sz w:val="28"/>
          <w:szCs w:val="28"/>
          <w:rtl/>
          <w:lang w:bidi="fa-IR"/>
        </w:rPr>
        <w:t xml:space="preserve"> از مغتاب دفاع کند.</w:t>
      </w:r>
    </w:p>
    <w:p w:rsidR="00836C90" w:rsidRPr="00E72BEA" w:rsidRDefault="00836C90" w:rsidP="00854BBC">
      <w:pPr>
        <w:pStyle w:val="Heading2"/>
        <w:rPr>
          <w:rFonts w:ascii="IRBadr" w:hAnsi="IRBadr" w:cs="IRBadr"/>
          <w:rtl/>
        </w:rPr>
      </w:pPr>
      <w:bookmarkStart w:id="3" w:name="_Toc429866121"/>
      <w:r w:rsidRPr="00E72BEA">
        <w:rPr>
          <w:rFonts w:ascii="IRBadr" w:hAnsi="IRBadr" w:cs="IRBadr"/>
          <w:rtl/>
        </w:rPr>
        <w:t>مقدمات</w:t>
      </w:r>
      <w:bookmarkEnd w:id="3"/>
    </w:p>
    <w:p w:rsidR="00836C90" w:rsidRPr="00E72BEA" w:rsidRDefault="00836C90" w:rsidP="00854BBC">
      <w:pPr>
        <w:pStyle w:val="Heading2"/>
        <w:rPr>
          <w:rFonts w:ascii="IRBadr" w:hAnsi="IRBadr" w:cs="IRBadr"/>
          <w:rtl/>
        </w:rPr>
      </w:pPr>
      <w:bookmarkStart w:id="4" w:name="_Toc429866122"/>
      <w:r w:rsidRPr="00E72BEA">
        <w:rPr>
          <w:rFonts w:ascii="IRBadr" w:hAnsi="IRBadr" w:cs="IRBadr"/>
          <w:rtl/>
        </w:rPr>
        <w:t>مقدمه اول:</w:t>
      </w:r>
      <w:bookmarkEnd w:id="4"/>
    </w:p>
    <w:p w:rsidR="004F1099" w:rsidRPr="00E72BEA" w:rsidRDefault="00836C90" w:rsidP="00E51B5D">
      <w:pPr>
        <w:bidi/>
        <w:jc w:val="both"/>
        <w:rPr>
          <w:rFonts w:ascii="IRBadr" w:hAnsi="IRBadr" w:cs="IRBadr"/>
          <w:sz w:val="28"/>
          <w:szCs w:val="28"/>
          <w:rtl/>
          <w:lang w:bidi="fa-IR"/>
        </w:rPr>
      </w:pPr>
      <w:r w:rsidRPr="00E72BEA">
        <w:rPr>
          <w:rFonts w:ascii="IRBadr" w:hAnsi="IRBadr" w:cs="IRBadr"/>
          <w:sz w:val="28"/>
          <w:szCs w:val="28"/>
          <w:rtl/>
          <w:lang w:bidi="fa-IR"/>
        </w:rPr>
        <w:t>منظور از رد،</w:t>
      </w:r>
      <w:r w:rsidR="000359A9" w:rsidRPr="00E72BEA">
        <w:rPr>
          <w:rFonts w:ascii="IRBadr" w:hAnsi="IRBadr" w:cs="IRBadr"/>
          <w:sz w:val="28"/>
          <w:szCs w:val="28"/>
          <w:rtl/>
          <w:lang w:bidi="fa-IR"/>
        </w:rPr>
        <w:t xml:space="preserve"> غیر</w:t>
      </w:r>
      <w:r w:rsidRPr="00E72BEA">
        <w:rPr>
          <w:rFonts w:ascii="IRBadr" w:hAnsi="IRBadr" w:cs="IRBadr"/>
          <w:sz w:val="28"/>
          <w:szCs w:val="28"/>
          <w:rtl/>
          <w:lang w:bidi="fa-IR"/>
        </w:rPr>
        <w:t xml:space="preserve"> از نهی است. یک دلیل که در </w:t>
      </w:r>
      <w:r w:rsidR="0065411A" w:rsidRPr="00E72BEA">
        <w:rPr>
          <w:rFonts w:ascii="IRBadr" w:hAnsi="IRBadr" w:cs="IRBadr"/>
          <w:sz w:val="28"/>
          <w:szCs w:val="28"/>
          <w:rtl/>
          <w:lang w:bidi="fa-IR"/>
        </w:rPr>
        <w:t>امربه‌معروف</w:t>
      </w:r>
      <w:r w:rsidRPr="00E72BEA">
        <w:rPr>
          <w:rFonts w:ascii="IRBadr" w:hAnsi="IRBadr" w:cs="IRBadr"/>
          <w:sz w:val="28"/>
          <w:szCs w:val="28"/>
          <w:rtl/>
          <w:lang w:bidi="fa-IR"/>
        </w:rPr>
        <w:t xml:space="preserve"> و نهی از منکر آمده است،‌این است که </w:t>
      </w:r>
      <w:r w:rsidR="00760168">
        <w:rPr>
          <w:rFonts w:ascii="IRBadr" w:hAnsi="IRBadr" w:cs="IRBadr"/>
          <w:sz w:val="28"/>
          <w:szCs w:val="28"/>
          <w:rtl/>
          <w:lang w:bidi="fa-IR"/>
        </w:rPr>
        <w:t>هرکسی</w:t>
      </w:r>
      <w:r w:rsidRPr="00E72BEA">
        <w:rPr>
          <w:rFonts w:ascii="IRBadr" w:hAnsi="IRBadr" w:cs="IRBadr"/>
          <w:sz w:val="28"/>
          <w:szCs w:val="28"/>
          <w:rtl/>
          <w:lang w:bidi="fa-IR"/>
        </w:rPr>
        <w:t xml:space="preserve"> منکری را مشاهده کرد، باید مرتکب منکر را نهی کند.</w:t>
      </w:r>
      <w:r w:rsidR="000359A9" w:rsidRPr="00E72BEA">
        <w:rPr>
          <w:rFonts w:ascii="IRBadr" w:hAnsi="IRBadr" w:cs="IRBadr"/>
          <w:sz w:val="28"/>
          <w:szCs w:val="28"/>
          <w:rtl/>
          <w:lang w:bidi="fa-IR"/>
        </w:rPr>
        <w:t xml:space="preserve"> </w:t>
      </w:r>
      <w:r w:rsidR="007F1BFD" w:rsidRPr="00E72BEA">
        <w:rPr>
          <w:rFonts w:ascii="IRBadr" w:hAnsi="IRBadr" w:cs="IRBadr"/>
          <w:sz w:val="28"/>
          <w:szCs w:val="28"/>
          <w:rtl/>
          <w:lang w:bidi="fa-IR"/>
        </w:rPr>
        <w:t xml:space="preserve">یکی از مصادیق آن نیز جایی است که غیبت را می‌بیند. غیبت امر محرم است. این شخص نیز باید وی را نهی کند. اطلاقات </w:t>
      </w:r>
      <w:r w:rsidR="0065411A" w:rsidRPr="00E72BEA">
        <w:rPr>
          <w:rFonts w:ascii="IRBadr" w:hAnsi="IRBadr" w:cs="IRBadr"/>
          <w:sz w:val="28"/>
          <w:szCs w:val="28"/>
          <w:rtl/>
          <w:lang w:bidi="fa-IR"/>
        </w:rPr>
        <w:t>امربه‌معروف</w:t>
      </w:r>
      <w:r w:rsidR="007F1BFD" w:rsidRPr="00E72BEA">
        <w:rPr>
          <w:rFonts w:ascii="IRBadr" w:hAnsi="IRBadr" w:cs="IRBadr"/>
          <w:sz w:val="28"/>
          <w:szCs w:val="28"/>
          <w:rtl/>
          <w:lang w:bidi="fa-IR"/>
        </w:rPr>
        <w:t xml:space="preserve"> و نهی از منکر این امر را شامل می‌شود. </w:t>
      </w:r>
      <w:r w:rsidR="00515B8E" w:rsidRPr="00E72BEA">
        <w:rPr>
          <w:rFonts w:ascii="IRBadr" w:hAnsi="IRBadr" w:cs="IRBadr"/>
          <w:sz w:val="28"/>
          <w:szCs w:val="28"/>
          <w:rtl/>
          <w:lang w:bidi="fa-IR"/>
        </w:rPr>
        <w:t xml:space="preserve">اما چیزی که ما بیان می‌کنیم ردّ است. رد نوعی پاسخ دادن به غیبت است و نوعی دفاع از برادر خود است. رد یعنی اینکه بگوید این غیبت اشتباه است. مغتاب چنین نیست، یا اینکه این عیب نیست. </w:t>
      </w:r>
      <w:r w:rsidR="004F1099" w:rsidRPr="00E72BEA">
        <w:rPr>
          <w:rFonts w:ascii="IRBadr" w:hAnsi="IRBadr" w:cs="IRBadr"/>
          <w:sz w:val="28"/>
          <w:szCs w:val="28"/>
          <w:rtl/>
          <w:lang w:bidi="fa-IR"/>
        </w:rPr>
        <w:t>رد یعنی پاسخ دادن و نفی نسبت عیب به برادر ایمان غایب خود.</w:t>
      </w:r>
      <w:r w:rsidR="000359A9" w:rsidRPr="00E72BEA">
        <w:rPr>
          <w:rFonts w:ascii="IRBadr" w:hAnsi="IRBadr" w:cs="IRBadr"/>
          <w:sz w:val="28"/>
          <w:szCs w:val="28"/>
          <w:rtl/>
          <w:lang w:bidi="fa-IR"/>
        </w:rPr>
        <w:t xml:space="preserve"> </w:t>
      </w:r>
      <w:r w:rsidR="004F1099" w:rsidRPr="00E72BEA">
        <w:rPr>
          <w:rFonts w:ascii="IRBadr" w:hAnsi="IRBadr" w:cs="IRBadr"/>
          <w:sz w:val="28"/>
          <w:szCs w:val="28"/>
          <w:rtl/>
          <w:lang w:bidi="fa-IR"/>
        </w:rPr>
        <w:t>این متفاوت با نهی است. رد فراتر از نهی است.</w:t>
      </w:r>
    </w:p>
    <w:p w:rsidR="00662916" w:rsidRPr="00E72BEA" w:rsidRDefault="00662916" w:rsidP="00854BBC">
      <w:pPr>
        <w:pStyle w:val="Heading2"/>
        <w:rPr>
          <w:rFonts w:ascii="IRBadr" w:hAnsi="IRBadr" w:cs="IRBadr"/>
          <w:rtl/>
        </w:rPr>
      </w:pPr>
      <w:bookmarkStart w:id="5" w:name="_Toc429866123"/>
      <w:r w:rsidRPr="00E72BEA">
        <w:rPr>
          <w:rFonts w:ascii="IRBadr" w:hAnsi="IRBadr" w:cs="IRBadr"/>
          <w:rtl/>
        </w:rPr>
        <w:t>مقدمه دوم: نسبت رد و استماع</w:t>
      </w:r>
      <w:bookmarkEnd w:id="5"/>
    </w:p>
    <w:p w:rsidR="00662916" w:rsidRPr="00E72BEA" w:rsidRDefault="00662916" w:rsidP="00E51B5D">
      <w:pPr>
        <w:bidi/>
        <w:jc w:val="both"/>
        <w:rPr>
          <w:rFonts w:ascii="IRBadr" w:hAnsi="IRBadr" w:cs="IRBadr"/>
          <w:sz w:val="28"/>
          <w:szCs w:val="28"/>
          <w:rtl/>
          <w:lang w:bidi="fa-IR"/>
        </w:rPr>
      </w:pPr>
      <w:r w:rsidRPr="00E72BEA">
        <w:rPr>
          <w:rFonts w:ascii="IRBadr" w:hAnsi="IRBadr" w:cs="IRBadr"/>
          <w:sz w:val="28"/>
          <w:szCs w:val="28"/>
          <w:rtl/>
          <w:lang w:bidi="fa-IR"/>
        </w:rPr>
        <w:t>این دو قطعاً با هم تفاوت دارند. کسی که استماع می‌کند دو حالت دارد:</w:t>
      </w:r>
    </w:p>
    <w:p w:rsidR="00662916" w:rsidRPr="00E72BEA" w:rsidRDefault="00662916" w:rsidP="00E51B5D">
      <w:pPr>
        <w:bidi/>
        <w:jc w:val="both"/>
        <w:rPr>
          <w:rFonts w:ascii="IRBadr" w:hAnsi="IRBadr" w:cs="IRBadr"/>
          <w:sz w:val="28"/>
          <w:szCs w:val="28"/>
          <w:rtl/>
          <w:lang w:bidi="fa-IR"/>
        </w:rPr>
      </w:pPr>
      <w:r w:rsidRPr="00E72BEA">
        <w:rPr>
          <w:rFonts w:ascii="IRBadr" w:hAnsi="IRBadr" w:cs="IRBadr"/>
          <w:sz w:val="28"/>
          <w:szCs w:val="28"/>
          <w:rtl/>
          <w:lang w:bidi="fa-IR"/>
        </w:rPr>
        <w:t xml:space="preserve">الف) گاهی استماع </w:t>
      </w:r>
      <w:r w:rsidR="005C15F4" w:rsidRPr="00E72BEA">
        <w:rPr>
          <w:rFonts w:ascii="IRBadr" w:hAnsi="IRBadr" w:cs="IRBadr"/>
          <w:sz w:val="28"/>
          <w:szCs w:val="28"/>
          <w:rtl/>
          <w:lang w:bidi="fa-IR"/>
        </w:rPr>
        <w:t>بدون رد می‌کند.</w:t>
      </w:r>
    </w:p>
    <w:p w:rsidR="005C15F4" w:rsidRPr="00E72BEA" w:rsidRDefault="005C15F4" w:rsidP="00E51B5D">
      <w:pPr>
        <w:bidi/>
        <w:jc w:val="both"/>
        <w:rPr>
          <w:rFonts w:ascii="IRBadr" w:hAnsi="IRBadr" w:cs="IRBadr"/>
          <w:sz w:val="28"/>
          <w:szCs w:val="28"/>
          <w:rtl/>
          <w:lang w:bidi="fa-IR"/>
        </w:rPr>
      </w:pPr>
      <w:r w:rsidRPr="00E72BEA">
        <w:rPr>
          <w:rFonts w:ascii="IRBadr" w:hAnsi="IRBadr" w:cs="IRBadr"/>
          <w:sz w:val="28"/>
          <w:szCs w:val="28"/>
          <w:rtl/>
          <w:lang w:bidi="fa-IR"/>
        </w:rPr>
        <w:t>ب) گاهی استماع با رد می‌کند.</w:t>
      </w:r>
    </w:p>
    <w:p w:rsidR="005C15F4" w:rsidRPr="00E72BEA" w:rsidRDefault="00760168" w:rsidP="00E51B5D">
      <w:pPr>
        <w:bidi/>
        <w:jc w:val="both"/>
        <w:rPr>
          <w:rFonts w:ascii="IRBadr" w:hAnsi="IRBadr" w:cs="IRBadr"/>
          <w:sz w:val="28"/>
          <w:szCs w:val="28"/>
          <w:rtl/>
          <w:lang w:bidi="fa-IR"/>
        </w:rPr>
      </w:pPr>
      <w:r>
        <w:rPr>
          <w:rFonts w:ascii="IRBadr" w:hAnsi="IRBadr" w:cs="IRBadr"/>
          <w:sz w:val="28"/>
          <w:szCs w:val="28"/>
          <w:rtl/>
          <w:lang w:bidi="fa-IR"/>
        </w:rPr>
        <w:t>درنتیجه</w:t>
      </w:r>
      <w:r w:rsidR="005C15F4" w:rsidRPr="00E72BEA">
        <w:rPr>
          <w:rFonts w:ascii="IRBadr" w:hAnsi="IRBadr" w:cs="IRBadr"/>
          <w:sz w:val="28"/>
          <w:szCs w:val="28"/>
          <w:rtl/>
          <w:lang w:bidi="fa-IR"/>
        </w:rPr>
        <w:t xml:space="preserve"> استماع اعم از رد است. رد نیز اعم است. گاهی می‌شنود و رد می‌کند و گاهی نیز نشنیده است ولی می‌داند که چه گفته است یعنی با شواهد و قراین به آن مطلب پی برده است.</w:t>
      </w:r>
    </w:p>
    <w:p w:rsidR="00C63736" w:rsidRPr="00E72BEA" w:rsidRDefault="00C63736" w:rsidP="00854BBC">
      <w:pPr>
        <w:pStyle w:val="Heading2"/>
        <w:rPr>
          <w:rFonts w:ascii="IRBadr" w:hAnsi="IRBadr" w:cs="IRBadr"/>
          <w:rtl/>
        </w:rPr>
      </w:pPr>
      <w:bookmarkStart w:id="6" w:name="_Toc429866124"/>
      <w:r w:rsidRPr="00E72BEA">
        <w:rPr>
          <w:rFonts w:ascii="IRBadr" w:hAnsi="IRBadr" w:cs="IRBadr"/>
          <w:rtl/>
        </w:rPr>
        <w:t>بیان اقوال</w:t>
      </w:r>
      <w:bookmarkEnd w:id="6"/>
    </w:p>
    <w:p w:rsidR="00C63736" w:rsidRPr="00E72BEA" w:rsidRDefault="00C63736" w:rsidP="00E51B5D">
      <w:pPr>
        <w:bidi/>
        <w:jc w:val="both"/>
        <w:rPr>
          <w:rFonts w:ascii="IRBadr" w:hAnsi="IRBadr" w:cs="IRBadr"/>
          <w:sz w:val="28"/>
          <w:szCs w:val="28"/>
          <w:rtl/>
          <w:lang w:bidi="fa-IR"/>
        </w:rPr>
      </w:pPr>
      <w:r w:rsidRPr="00E72BEA">
        <w:rPr>
          <w:rFonts w:ascii="IRBadr" w:hAnsi="IRBadr" w:cs="IRBadr"/>
          <w:sz w:val="28"/>
          <w:szCs w:val="28"/>
          <w:rtl/>
          <w:lang w:bidi="fa-IR"/>
        </w:rPr>
        <w:t>تقریباً مورد اتفاق است که رد واجب است.</w:t>
      </w:r>
    </w:p>
    <w:p w:rsidR="002C5201" w:rsidRPr="00E72BEA" w:rsidRDefault="002C5201" w:rsidP="00854BBC">
      <w:pPr>
        <w:pStyle w:val="Heading2"/>
        <w:rPr>
          <w:rFonts w:ascii="IRBadr" w:hAnsi="IRBadr" w:cs="IRBadr"/>
          <w:rtl/>
        </w:rPr>
      </w:pPr>
      <w:bookmarkStart w:id="7" w:name="_Toc429866125"/>
      <w:r w:rsidRPr="00E72BEA">
        <w:rPr>
          <w:rFonts w:ascii="IRBadr" w:hAnsi="IRBadr" w:cs="IRBadr"/>
          <w:rtl/>
        </w:rPr>
        <w:lastRenderedPageBreak/>
        <w:t>بیان ادله</w:t>
      </w:r>
      <w:bookmarkEnd w:id="7"/>
    </w:p>
    <w:p w:rsidR="002C5201" w:rsidRPr="00E72BEA" w:rsidRDefault="002C5201" w:rsidP="00854BBC">
      <w:pPr>
        <w:pStyle w:val="Heading2"/>
        <w:rPr>
          <w:rFonts w:ascii="IRBadr" w:hAnsi="IRBadr" w:cs="IRBadr"/>
          <w:rtl/>
        </w:rPr>
      </w:pPr>
      <w:bookmarkStart w:id="8" w:name="_Toc429866126"/>
      <w:r w:rsidRPr="00E72BEA">
        <w:rPr>
          <w:rFonts w:ascii="IRBadr" w:hAnsi="IRBadr" w:cs="IRBadr"/>
          <w:rtl/>
        </w:rPr>
        <w:t>ادله خاصه</w:t>
      </w:r>
      <w:bookmarkEnd w:id="8"/>
    </w:p>
    <w:p w:rsidR="002C5201" w:rsidRPr="00E72BEA" w:rsidRDefault="002C5201" w:rsidP="00E51B5D">
      <w:pPr>
        <w:bidi/>
        <w:jc w:val="both"/>
        <w:rPr>
          <w:rFonts w:ascii="IRBadr" w:hAnsi="IRBadr" w:cs="IRBadr"/>
          <w:sz w:val="28"/>
          <w:szCs w:val="28"/>
          <w:rtl/>
          <w:lang w:bidi="fa-IR"/>
        </w:rPr>
      </w:pPr>
      <w:r w:rsidRPr="00E72BEA">
        <w:rPr>
          <w:rFonts w:ascii="IRBadr" w:hAnsi="IRBadr" w:cs="IRBadr"/>
          <w:sz w:val="28"/>
          <w:szCs w:val="28"/>
          <w:rtl/>
          <w:lang w:bidi="fa-IR"/>
        </w:rPr>
        <w:t>ادله خاصه،‌روایاتی است که در باب 156 از ابواب احکام عشرت است.</w:t>
      </w:r>
    </w:p>
    <w:p w:rsidR="002C5201" w:rsidRPr="00E72BEA" w:rsidRDefault="00DA004F" w:rsidP="00854BBC">
      <w:pPr>
        <w:pStyle w:val="Heading3"/>
        <w:bidi/>
        <w:rPr>
          <w:rFonts w:ascii="IRBadr" w:hAnsi="IRBadr" w:cs="IRBadr"/>
          <w:rtl/>
        </w:rPr>
      </w:pPr>
      <w:bookmarkStart w:id="9" w:name="_Toc429866127"/>
      <w:r w:rsidRPr="00E72BEA">
        <w:rPr>
          <w:rFonts w:ascii="IRBadr" w:hAnsi="IRBadr" w:cs="IRBadr"/>
          <w:rtl/>
        </w:rPr>
        <w:t>تقسیم‌بندی روایات</w:t>
      </w:r>
      <w:bookmarkEnd w:id="9"/>
    </w:p>
    <w:p w:rsidR="00DA004F" w:rsidRPr="00E72BEA" w:rsidRDefault="00DA004F" w:rsidP="00E51B5D">
      <w:pPr>
        <w:bidi/>
        <w:jc w:val="both"/>
        <w:rPr>
          <w:rFonts w:ascii="IRBadr" w:hAnsi="IRBadr" w:cs="IRBadr"/>
          <w:sz w:val="28"/>
          <w:szCs w:val="28"/>
          <w:rtl/>
          <w:lang w:bidi="fa-IR"/>
        </w:rPr>
      </w:pPr>
      <w:r w:rsidRPr="00E72BEA">
        <w:rPr>
          <w:rFonts w:ascii="IRBadr" w:hAnsi="IRBadr" w:cs="IRBadr"/>
          <w:sz w:val="28"/>
          <w:szCs w:val="28"/>
          <w:rtl/>
          <w:lang w:bidi="fa-IR"/>
        </w:rPr>
        <w:t>الف) بعضی وعده ثواب داده‌اند.</w:t>
      </w:r>
    </w:p>
    <w:p w:rsidR="00DA004F" w:rsidRPr="00E72BEA" w:rsidRDefault="00DA004F" w:rsidP="00E51B5D">
      <w:pPr>
        <w:bidi/>
        <w:jc w:val="both"/>
        <w:rPr>
          <w:rFonts w:ascii="IRBadr" w:hAnsi="IRBadr" w:cs="IRBadr"/>
          <w:sz w:val="28"/>
          <w:szCs w:val="28"/>
          <w:rtl/>
          <w:lang w:bidi="fa-IR"/>
        </w:rPr>
      </w:pPr>
      <w:r w:rsidRPr="00E72BEA">
        <w:rPr>
          <w:rFonts w:ascii="IRBadr" w:hAnsi="IRBadr" w:cs="IRBadr"/>
          <w:sz w:val="28"/>
          <w:szCs w:val="28"/>
          <w:rtl/>
          <w:lang w:bidi="fa-IR"/>
        </w:rPr>
        <w:t xml:space="preserve">ب) بعضی وعده مجازات </w:t>
      </w:r>
      <w:r w:rsidR="0065411A" w:rsidRPr="00E72BEA">
        <w:rPr>
          <w:rFonts w:ascii="IRBadr" w:hAnsi="IRBadr" w:cs="IRBadr"/>
          <w:sz w:val="28"/>
          <w:szCs w:val="28"/>
          <w:rtl/>
          <w:lang w:bidi="fa-IR"/>
        </w:rPr>
        <w:t>و عقاب</w:t>
      </w:r>
      <w:r w:rsidRPr="00E72BEA">
        <w:rPr>
          <w:rFonts w:ascii="IRBadr" w:hAnsi="IRBadr" w:cs="IRBadr"/>
          <w:sz w:val="28"/>
          <w:szCs w:val="28"/>
          <w:rtl/>
          <w:lang w:bidi="fa-IR"/>
        </w:rPr>
        <w:t xml:space="preserve"> داده‌اند.</w:t>
      </w:r>
    </w:p>
    <w:p w:rsidR="00DA004F" w:rsidRPr="00E72BEA" w:rsidRDefault="00DA004F" w:rsidP="00E51B5D">
      <w:pPr>
        <w:bidi/>
        <w:jc w:val="both"/>
        <w:rPr>
          <w:rFonts w:ascii="IRBadr" w:hAnsi="IRBadr" w:cs="IRBadr"/>
          <w:sz w:val="28"/>
          <w:szCs w:val="28"/>
          <w:rtl/>
          <w:lang w:bidi="fa-IR"/>
        </w:rPr>
      </w:pPr>
      <w:r w:rsidRPr="00E72BEA">
        <w:rPr>
          <w:rFonts w:ascii="IRBadr" w:hAnsi="IRBadr" w:cs="IRBadr"/>
          <w:sz w:val="28"/>
          <w:szCs w:val="28"/>
          <w:rtl/>
          <w:lang w:bidi="fa-IR"/>
        </w:rPr>
        <w:t>ج) بعضی نیز</w:t>
      </w:r>
      <w:r w:rsidR="00E41B78" w:rsidRPr="00E72BEA">
        <w:rPr>
          <w:rFonts w:ascii="IRBadr" w:hAnsi="IRBadr" w:cs="IRBadr"/>
          <w:sz w:val="28"/>
          <w:szCs w:val="28"/>
          <w:rtl/>
          <w:lang w:bidi="fa-IR"/>
        </w:rPr>
        <w:t xml:space="preserve"> حالت امر و </w:t>
      </w:r>
      <w:r w:rsidR="00760168">
        <w:rPr>
          <w:rFonts w:ascii="IRBadr" w:hAnsi="IRBadr" w:cs="IRBadr"/>
          <w:sz w:val="28"/>
          <w:szCs w:val="28"/>
          <w:rtl/>
          <w:lang w:bidi="fa-IR"/>
        </w:rPr>
        <w:t>نهی‌ای</w:t>
      </w:r>
      <w:r w:rsidR="00E41B78" w:rsidRPr="00E72BEA">
        <w:rPr>
          <w:rFonts w:ascii="IRBadr" w:hAnsi="IRBadr" w:cs="IRBadr"/>
          <w:sz w:val="28"/>
          <w:szCs w:val="28"/>
          <w:rtl/>
          <w:lang w:bidi="fa-IR"/>
        </w:rPr>
        <w:t xml:space="preserve"> دارند.</w:t>
      </w:r>
    </w:p>
    <w:p w:rsidR="00E41B78" w:rsidRPr="00E72BEA" w:rsidRDefault="00E41B78" w:rsidP="00854BBC">
      <w:pPr>
        <w:pStyle w:val="Heading3"/>
        <w:bidi/>
        <w:rPr>
          <w:rFonts w:ascii="IRBadr" w:hAnsi="IRBadr" w:cs="IRBadr"/>
          <w:rtl/>
        </w:rPr>
      </w:pPr>
      <w:bookmarkStart w:id="10" w:name="_Toc429866128"/>
      <w:r w:rsidRPr="00E72BEA">
        <w:rPr>
          <w:rFonts w:ascii="IRBadr" w:hAnsi="IRBadr" w:cs="IRBadr"/>
          <w:rtl/>
        </w:rPr>
        <w:t>روایت اول:</w:t>
      </w:r>
      <w:bookmarkEnd w:id="10"/>
    </w:p>
    <w:p w:rsidR="00E41B78" w:rsidRPr="00E72BEA" w:rsidRDefault="00E41B78" w:rsidP="00E51B5D">
      <w:pPr>
        <w:bidi/>
        <w:jc w:val="both"/>
        <w:rPr>
          <w:rFonts w:ascii="IRBadr" w:hAnsi="IRBadr" w:cs="IRBadr"/>
          <w:b/>
          <w:bCs/>
          <w:sz w:val="28"/>
          <w:szCs w:val="28"/>
          <w:rtl/>
          <w:lang w:bidi="fa-IR"/>
        </w:rPr>
      </w:pPr>
      <w:r w:rsidRPr="00E72BEA">
        <w:rPr>
          <w:rFonts w:ascii="IRBadr" w:hAnsi="IRBadr" w:cs="IRBadr"/>
          <w:b/>
          <w:bCs/>
          <w:sz w:val="28"/>
          <w:szCs w:val="28"/>
          <w:rtl/>
          <w:lang w:bidi="fa-IR"/>
        </w:rPr>
        <w:t>«مُحَمَّدُ بْنُ عَلِيِّ بْنِ الْحُسَيْنِ بِإِسْنَادِهِ عَنْ حَمَّادِ بْنِ عَمْرٍو وَ أَنَسِ بْنِ مُحَمَّدٍ عَنْ أَبِيهِ عَنْ جَعْفَرِ بْنِ مُحَمَّدٍ عَنْ آبَائِهِ ع فِي وَصِيَّةِ النَّبِيِّ ص لِعَلِيٍّ ع يَا عَلِيُّ مَنِ اغْتِيبَ عِنْدَهُ أَخُوهُ الْمُسْلِمُ فَاسْتَطَاعَ نَصْرَهُ فَلَمْ يَنْصُرْهُ خَذَلَهُ اللَّهُ فِي الدُّنْيَا وَ الْآخِرَةِ.»</w:t>
      </w:r>
      <w:r w:rsidRPr="00E72BEA">
        <w:rPr>
          <w:rStyle w:val="FootnoteReference"/>
          <w:rFonts w:ascii="IRBadr" w:hAnsi="IRBadr" w:cs="IRBadr"/>
          <w:b/>
          <w:bCs/>
          <w:sz w:val="28"/>
          <w:szCs w:val="28"/>
          <w:rtl/>
          <w:lang w:bidi="fa-IR"/>
        </w:rPr>
        <w:footnoteReference w:id="1"/>
      </w:r>
    </w:p>
    <w:p w:rsidR="00E41B78" w:rsidRPr="00E72BEA" w:rsidRDefault="00276503" w:rsidP="00E51B5D">
      <w:pPr>
        <w:bidi/>
        <w:jc w:val="both"/>
        <w:rPr>
          <w:rFonts w:ascii="IRBadr" w:hAnsi="IRBadr" w:cs="IRBadr"/>
          <w:sz w:val="28"/>
          <w:szCs w:val="28"/>
          <w:rtl/>
          <w:lang w:bidi="fa-IR"/>
        </w:rPr>
      </w:pPr>
      <w:r w:rsidRPr="00E72BEA">
        <w:rPr>
          <w:rFonts w:ascii="IRBadr" w:hAnsi="IRBadr" w:cs="IRBadr"/>
          <w:sz w:val="28"/>
          <w:szCs w:val="28"/>
          <w:rtl/>
          <w:lang w:bidi="fa-IR"/>
        </w:rPr>
        <w:t>کسی که غیبت پیش او بشود و او هم بتواند یاری برادر غیبت شونده‌اش</w:t>
      </w:r>
      <w:r w:rsidR="002E7713" w:rsidRPr="00E72BEA">
        <w:rPr>
          <w:rFonts w:ascii="IRBadr" w:hAnsi="IRBadr" w:cs="IRBadr"/>
          <w:sz w:val="28"/>
          <w:szCs w:val="28"/>
          <w:rtl/>
          <w:lang w:bidi="fa-IR"/>
        </w:rPr>
        <w:t xml:space="preserve"> بکند ولی این کار را نکند، هلاکت </w:t>
      </w:r>
      <w:r w:rsidRPr="00E72BEA">
        <w:rPr>
          <w:rFonts w:ascii="IRBadr" w:hAnsi="IRBadr" w:cs="IRBadr"/>
          <w:sz w:val="28"/>
          <w:szCs w:val="28"/>
          <w:rtl/>
          <w:lang w:bidi="fa-IR"/>
        </w:rPr>
        <w:t>در دنیا و آخرت</w:t>
      </w:r>
      <w:r w:rsidR="002E7713" w:rsidRPr="00E72BEA">
        <w:rPr>
          <w:rFonts w:ascii="IRBadr" w:hAnsi="IRBadr" w:cs="IRBadr"/>
          <w:sz w:val="28"/>
          <w:szCs w:val="28"/>
          <w:rtl/>
          <w:lang w:bidi="fa-IR"/>
        </w:rPr>
        <w:t xml:space="preserve"> است.</w:t>
      </w:r>
    </w:p>
    <w:p w:rsidR="00276503" w:rsidRPr="00760168" w:rsidRDefault="00276503" w:rsidP="00760168">
      <w:pPr>
        <w:pStyle w:val="Heading4"/>
        <w:rPr>
          <w:rtl/>
        </w:rPr>
      </w:pPr>
      <w:bookmarkStart w:id="12" w:name="_Toc429866129"/>
      <w:r w:rsidRPr="00760168">
        <w:rPr>
          <w:rtl/>
        </w:rPr>
        <w:t>بررسی روایت از لحاظ سند</w:t>
      </w:r>
      <w:bookmarkEnd w:id="12"/>
    </w:p>
    <w:p w:rsidR="00276503" w:rsidRPr="00E72BEA" w:rsidRDefault="00276503" w:rsidP="00E51B5D">
      <w:pPr>
        <w:bidi/>
        <w:jc w:val="both"/>
        <w:rPr>
          <w:rFonts w:ascii="IRBadr" w:hAnsi="IRBadr" w:cs="IRBadr"/>
          <w:sz w:val="28"/>
          <w:szCs w:val="28"/>
          <w:rtl/>
          <w:lang w:bidi="fa-IR"/>
        </w:rPr>
      </w:pPr>
      <w:r w:rsidRPr="00E72BEA">
        <w:rPr>
          <w:rFonts w:ascii="IRBadr" w:hAnsi="IRBadr" w:cs="IRBadr"/>
          <w:sz w:val="28"/>
          <w:szCs w:val="28"/>
          <w:rtl/>
          <w:lang w:bidi="fa-IR"/>
        </w:rPr>
        <w:t>این روایت ضعیف است.</w:t>
      </w:r>
      <w:r w:rsidR="00937361" w:rsidRPr="00E72BEA">
        <w:rPr>
          <w:rFonts w:ascii="IRBadr" w:hAnsi="IRBadr" w:cs="IRBadr"/>
          <w:sz w:val="28"/>
          <w:szCs w:val="28"/>
          <w:rtl/>
          <w:lang w:bidi="fa-IR"/>
        </w:rPr>
        <w:t xml:space="preserve"> حماد بن عمر و انس بن محمد توثیق خاص و عام ندارند. پدر انس به محمد نیز توثیق خاص یا عام ندارد.</w:t>
      </w:r>
    </w:p>
    <w:p w:rsidR="00937361" w:rsidRPr="00E72BEA" w:rsidRDefault="00937361" w:rsidP="00760168">
      <w:pPr>
        <w:pStyle w:val="Heading4"/>
        <w:rPr>
          <w:rtl/>
        </w:rPr>
      </w:pPr>
      <w:bookmarkStart w:id="13" w:name="_Toc429866130"/>
      <w:r w:rsidRPr="00E72BEA">
        <w:rPr>
          <w:rtl/>
        </w:rPr>
        <w:t>بررسی روایت از لحاظ دلالت</w:t>
      </w:r>
      <w:bookmarkEnd w:id="13"/>
    </w:p>
    <w:p w:rsidR="00937361" w:rsidRPr="00E72BEA" w:rsidRDefault="00064900" w:rsidP="00E51B5D">
      <w:pPr>
        <w:bidi/>
        <w:jc w:val="both"/>
        <w:rPr>
          <w:rFonts w:ascii="IRBadr" w:hAnsi="IRBadr" w:cs="IRBadr"/>
          <w:sz w:val="28"/>
          <w:szCs w:val="28"/>
          <w:rtl/>
          <w:lang w:bidi="fa-IR"/>
        </w:rPr>
      </w:pPr>
      <w:r w:rsidRPr="00E72BEA">
        <w:rPr>
          <w:rFonts w:ascii="IRBadr" w:hAnsi="IRBadr" w:cs="IRBadr"/>
          <w:sz w:val="28"/>
          <w:szCs w:val="28"/>
          <w:rtl/>
          <w:lang w:bidi="fa-IR"/>
        </w:rPr>
        <w:t>نکاتی در این دلالت وجود دارد:</w:t>
      </w:r>
    </w:p>
    <w:p w:rsidR="00064900" w:rsidRPr="00E72BEA" w:rsidRDefault="00064900" w:rsidP="00E51B5D">
      <w:pPr>
        <w:bidi/>
        <w:jc w:val="both"/>
        <w:rPr>
          <w:rFonts w:ascii="IRBadr" w:hAnsi="IRBadr" w:cs="IRBadr"/>
          <w:sz w:val="28"/>
          <w:szCs w:val="28"/>
          <w:rtl/>
          <w:lang w:bidi="fa-IR"/>
        </w:rPr>
      </w:pPr>
      <w:r w:rsidRPr="00E72BEA">
        <w:rPr>
          <w:rFonts w:ascii="IRBadr" w:hAnsi="IRBadr" w:cs="IRBadr"/>
          <w:sz w:val="28"/>
          <w:szCs w:val="28"/>
          <w:rtl/>
          <w:lang w:bidi="fa-IR"/>
        </w:rPr>
        <w:t>1. قطعاً باید قدرتی در این امر وجود داشته باشد.</w:t>
      </w:r>
    </w:p>
    <w:p w:rsidR="00064900" w:rsidRPr="00E72BEA" w:rsidRDefault="00064900" w:rsidP="00E51B5D">
      <w:pPr>
        <w:bidi/>
        <w:jc w:val="both"/>
        <w:rPr>
          <w:rFonts w:ascii="IRBadr" w:hAnsi="IRBadr" w:cs="IRBadr"/>
          <w:sz w:val="28"/>
          <w:szCs w:val="28"/>
          <w:rtl/>
          <w:lang w:bidi="fa-IR"/>
        </w:rPr>
      </w:pPr>
      <w:r w:rsidRPr="00E72BEA">
        <w:rPr>
          <w:rFonts w:ascii="IRBadr" w:hAnsi="IRBadr" w:cs="IRBadr"/>
          <w:sz w:val="28"/>
          <w:szCs w:val="28"/>
          <w:rtl/>
          <w:lang w:bidi="fa-IR"/>
        </w:rPr>
        <w:t>2.</w:t>
      </w:r>
      <w:r w:rsidR="000359A9" w:rsidRPr="00E72BEA">
        <w:rPr>
          <w:rFonts w:ascii="IRBadr" w:hAnsi="IRBadr" w:cs="IRBadr"/>
          <w:sz w:val="28"/>
          <w:szCs w:val="28"/>
          <w:rtl/>
          <w:lang w:bidi="fa-IR"/>
        </w:rPr>
        <w:t xml:space="preserve"> در</w:t>
      </w:r>
      <w:r w:rsidRPr="00E72BEA">
        <w:rPr>
          <w:rFonts w:ascii="IRBadr" w:hAnsi="IRBadr" w:cs="IRBadr"/>
          <w:sz w:val="28"/>
          <w:szCs w:val="28"/>
          <w:rtl/>
          <w:lang w:bidi="fa-IR"/>
        </w:rPr>
        <w:t xml:space="preserve"> این روایت بحث مسلم آمده است و بیان مؤمن ندارد.</w:t>
      </w:r>
    </w:p>
    <w:p w:rsidR="00064900" w:rsidRPr="00E72BEA" w:rsidRDefault="00064900" w:rsidP="00E51B5D">
      <w:pPr>
        <w:bidi/>
        <w:jc w:val="both"/>
        <w:rPr>
          <w:rFonts w:ascii="IRBadr" w:hAnsi="IRBadr" w:cs="IRBadr"/>
          <w:sz w:val="28"/>
          <w:szCs w:val="28"/>
          <w:rtl/>
          <w:lang w:bidi="fa-IR"/>
        </w:rPr>
      </w:pPr>
      <w:r w:rsidRPr="00E72BEA">
        <w:rPr>
          <w:rFonts w:ascii="IRBadr" w:hAnsi="IRBadr" w:cs="IRBadr"/>
          <w:sz w:val="28"/>
          <w:szCs w:val="28"/>
          <w:rtl/>
          <w:lang w:bidi="fa-IR"/>
        </w:rPr>
        <w:lastRenderedPageBreak/>
        <w:t xml:space="preserve">3. </w:t>
      </w:r>
      <w:r w:rsidR="0065411A" w:rsidRPr="00E72BEA">
        <w:rPr>
          <w:rFonts w:ascii="IRBadr" w:hAnsi="IRBadr" w:cs="IRBadr"/>
          <w:sz w:val="28"/>
          <w:szCs w:val="28"/>
          <w:rtl/>
          <w:lang w:bidi="fa-IR"/>
        </w:rPr>
        <w:t>در اینجا</w:t>
      </w:r>
      <w:r w:rsidR="002E7713" w:rsidRPr="00E72BEA">
        <w:rPr>
          <w:rFonts w:ascii="IRBadr" w:hAnsi="IRBadr" w:cs="IRBadr"/>
          <w:sz w:val="28"/>
          <w:szCs w:val="28"/>
          <w:rtl/>
          <w:lang w:bidi="fa-IR"/>
        </w:rPr>
        <w:t xml:space="preserve"> وعده عذاب خذلان و ضایع شدن است. این وعده اخروی و دنیوی است. خذلان آخرت همان عذاب الهی است.</w:t>
      </w:r>
    </w:p>
    <w:p w:rsidR="000943FB" w:rsidRPr="00E72BEA" w:rsidRDefault="000943FB" w:rsidP="00E51B5D">
      <w:pPr>
        <w:bidi/>
        <w:jc w:val="both"/>
        <w:rPr>
          <w:rFonts w:ascii="IRBadr" w:hAnsi="IRBadr" w:cs="IRBadr"/>
          <w:sz w:val="28"/>
          <w:szCs w:val="28"/>
          <w:rtl/>
          <w:lang w:bidi="fa-IR"/>
        </w:rPr>
      </w:pPr>
      <w:r w:rsidRPr="00E72BEA">
        <w:rPr>
          <w:rFonts w:ascii="IRBadr" w:hAnsi="IRBadr" w:cs="IRBadr"/>
          <w:sz w:val="28"/>
          <w:szCs w:val="28"/>
          <w:rtl/>
          <w:lang w:bidi="fa-IR"/>
        </w:rPr>
        <w:t>4.</w:t>
      </w:r>
      <w:r w:rsidR="000359A9" w:rsidRPr="00E72BEA">
        <w:rPr>
          <w:rFonts w:ascii="IRBadr" w:hAnsi="IRBadr" w:cs="IRBadr"/>
          <w:sz w:val="28"/>
          <w:szCs w:val="28"/>
          <w:rtl/>
          <w:lang w:bidi="fa-IR"/>
        </w:rPr>
        <w:t xml:space="preserve"> رد</w:t>
      </w:r>
      <w:r w:rsidRPr="00E72BEA">
        <w:rPr>
          <w:rFonts w:ascii="IRBadr" w:hAnsi="IRBadr" w:cs="IRBadr"/>
          <w:sz w:val="28"/>
          <w:szCs w:val="28"/>
          <w:rtl/>
          <w:lang w:bidi="fa-IR"/>
        </w:rPr>
        <w:t xml:space="preserve"> مصداقی از نصر است.</w:t>
      </w:r>
    </w:p>
    <w:p w:rsidR="0098501B" w:rsidRPr="00E72BEA" w:rsidRDefault="00760168" w:rsidP="00E51B5D">
      <w:pPr>
        <w:bidi/>
        <w:jc w:val="both"/>
        <w:rPr>
          <w:rFonts w:ascii="IRBadr" w:hAnsi="IRBadr" w:cs="IRBadr"/>
          <w:sz w:val="28"/>
          <w:szCs w:val="28"/>
          <w:rtl/>
          <w:lang w:bidi="fa-IR"/>
        </w:rPr>
      </w:pPr>
      <w:r>
        <w:rPr>
          <w:rFonts w:ascii="IRBadr" w:hAnsi="IRBadr" w:cs="IRBadr"/>
          <w:sz w:val="28"/>
          <w:szCs w:val="28"/>
          <w:rtl/>
          <w:lang w:bidi="fa-IR"/>
        </w:rPr>
        <w:t>درنهایت</w:t>
      </w:r>
      <w:r w:rsidR="0098501B" w:rsidRPr="00E72BEA">
        <w:rPr>
          <w:rFonts w:ascii="IRBadr" w:hAnsi="IRBadr" w:cs="IRBadr"/>
          <w:sz w:val="28"/>
          <w:szCs w:val="28"/>
          <w:rtl/>
          <w:lang w:bidi="fa-IR"/>
        </w:rPr>
        <w:t xml:space="preserve"> دلالت این روایت نسبتاً تام است.</w:t>
      </w:r>
    </w:p>
    <w:p w:rsidR="0098501B" w:rsidRPr="00E72BEA" w:rsidRDefault="0098501B" w:rsidP="00854BBC">
      <w:pPr>
        <w:pStyle w:val="Heading3"/>
        <w:bidi/>
        <w:rPr>
          <w:rFonts w:ascii="IRBadr" w:hAnsi="IRBadr" w:cs="IRBadr"/>
          <w:rtl/>
        </w:rPr>
      </w:pPr>
      <w:bookmarkStart w:id="14" w:name="_Toc429866131"/>
      <w:r w:rsidRPr="00E72BEA">
        <w:rPr>
          <w:rFonts w:ascii="IRBadr" w:hAnsi="IRBadr" w:cs="IRBadr"/>
          <w:rtl/>
        </w:rPr>
        <w:t>روایت دوم:</w:t>
      </w:r>
      <w:bookmarkEnd w:id="14"/>
    </w:p>
    <w:p w:rsidR="0098501B" w:rsidRPr="00E72BEA" w:rsidRDefault="000359A9" w:rsidP="00E51B5D">
      <w:pPr>
        <w:bidi/>
        <w:jc w:val="both"/>
        <w:rPr>
          <w:rFonts w:ascii="IRBadr" w:hAnsi="IRBadr" w:cs="IRBadr"/>
          <w:b/>
          <w:bCs/>
          <w:sz w:val="28"/>
          <w:szCs w:val="28"/>
          <w:rtl/>
          <w:lang w:bidi="fa-IR"/>
        </w:rPr>
      </w:pPr>
      <w:r w:rsidRPr="00E72BEA">
        <w:rPr>
          <w:rFonts w:ascii="IRBadr" w:hAnsi="IRBadr" w:cs="IRBadr"/>
          <w:b/>
          <w:bCs/>
          <w:sz w:val="28"/>
          <w:szCs w:val="28"/>
          <w:rtl/>
          <w:lang w:bidi="fa-IR"/>
        </w:rPr>
        <w:t>«</w:t>
      </w:r>
      <w:r w:rsidR="0098501B" w:rsidRPr="00E72BEA">
        <w:rPr>
          <w:rFonts w:ascii="IRBadr" w:hAnsi="IRBadr" w:cs="IRBadr"/>
          <w:b/>
          <w:bCs/>
          <w:sz w:val="28"/>
          <w:szCs w:val="28"/>
          <w:rtl/>
          <w:lang w:bidi="fa-IR"/>
        </w:rPr>
        <w:t>وَ فِي ثَوَابِ الْأَعْمَالِ وَ فِي عِقَابِ الْأَعْمَالِ عَنْ مُحَمَّدِ بْنِ مُوسَى بْنِ الْمُتَوَكِّلِ عَنْ عَبْدِ اللَّهِ بْنِ جَعْفَرٍ الْحِمْيَرِيِّ عَنْ مُحَمَّدِ بْنِ الْحُسَيْنِ بْنِ أَبِي الْخَطَّابِ عَنِ الْحَسَنِ بْنِ مَحْبُوبٍ عَنْ عَلِيِّ بْنِ رِئَابٍ عَنْ أَبِي الْوَرْدِ عَنْ أَبِي جَعْفَرٍ ع قَالَ: مَنِ اغْتِيبَ عِنْدَهُ أَخُوهُ الْمُؤْمِنُ فَنَصَرَهُ وَ أَعَانَهُ نَصَرَهُ اللَّهُ وَ أَعَانَهُ</w:t>
      </w:r>
      <w:r w:rsidRPr="00E72BEA">
        <w:rPr>
          <w:rFonts w:ascii="IRBadr" w:hAnsi="IRBadr" w:cs="IRBadr"/>
          <w:b/>
          <w:bCs/>
          <w:sz w:val="28"/>
          <w:szCs w:val="28"/>
          <w:rtl/>
          <w:lang w:bidi="fa-IR"/>
        </w:rPr>
        <w:t xml:space="preserve"> </w:t>
      </w:r>
      <w:r w:rsidR="0098501B" w:rsidRPr="00E72BEA">
        <w:rPr>
          <w:rFonts w:ascii="IRBadr" w:hAnsi="IRBadr" w:cs="IRBadr"/>
          <w:b/>
          <w:bCs/>
          <w:sz w:val="28"/>
          <w:szCs w:val="28"/>
          <w:rtl/>
          <w:lang w:bidi="fa-IR"/>
        </w:rPr>
        <w:t>فِي الدُّنْيَا وَ الْآخِرَةِ وَ مَنْ لَمْ يَنْصُرْهُ</w:t>
      </w:r>
      <w:r w:rsidRPr="00E72BEA">
        <w:rPr>
          <w:rFonts w:ascii="IRBadr" w:hAnsi="IRBadr" w:cs="IRBadr"/>
          <w:b/>
          <w:bCs/>
          <w:sz w:val="28"/>
          <w:szCs w:val="28"/>
          <w:rtl/>
          <w:lang w:bidi="fa-IR"/>
        </w:rPr>
        <w:t xml:space="preserve"> </w:t>
      </w:r>
      <w:r w:rsidR="0098501B" w:rsidRPr="00E72BEA">
        <w:rPr>
          <w:rFonts w:ascii="IRBadr" w:hAnsi="IRBadr" w:cs="IRBadr"/>
          <w:b/>
          <w:bCs/>
          <w:sz w:val="28"/>
          <w:szCs w:val="28"/>
          <w:rtl/>
          <w:lang w:bidi="fa-IR"/>
        </w:rPr>
        <w:t>وَ لَمْ يُعِنْهُ وَ لَمْ يَدْفَعْ عَنْهُ وَ هُوَ يَقْدِرُ عَلَى نُصْرَتِهِ وَ عَوْنِهِ إِلَّا خَفَضَهُ اللَّهُ</w:t>
      </w:r>
      <w:r w:rsidRPr="00E72BEA">
        <w:rPr>
          <w:rFonts w:ascii="IRBadr" w:hAnsi="IRBadr" w:cs="IRBadr"/>
          <w:b/>
          <w:bCs/>
          <w:sz w:val="28"/>
          <w:szCs w:val="28"/>
          <w:rtl/>
          <w:lang w:bidi="fa-IR"/>
        </w:rPr>
        <w:t xml:space="preserve"> </w:t>
      </w:r>
      <w:r w:rsidR="0098501B" w:rsidRPr="00E72BEA">
        <w:rPr>
          <w:rFonts w:ascii="IRBadr" w:hAnsi="IRBadr" w:cs="IRBadr"/>
          <w:b/>
          <w:bCs/>
          <w:sz w:val="28"/>
          <w:szCs w:val="28"/>
          <w:rtl/>
          <w:lang w:bidi="fa-IR"/>
        </w:rPr>
        <w:t>فِي الدُّنْيَا وَ الْآخِرَةِ.»</w:t>
      </w:r>
      <w:r w:rsidR="0098501B" w:rsidRPr="00E72BEA">
        <w:rPr>
          <w:rStyle w:val="FootnoteReference"/>
          <w:rFonts w:ascii="IRBadr" w:hAnsi="IRBadr" w:cs="IRBadr"/>
          <w:b/>
          <w:bCs/>
          <w:sz w:val="28"/>
          <w:szCs w:val="28"/>
          <w:rtl/>
          <w:lang w:bidi="fa-IR"/>
        </w:rPr>
        <w:footnoteReference w:id="2"/>
      </w:r>
    </w:p>
    <w:p w:rsidR="0098501B" w:rsidRPr="00E72BEA" w:rsidRDefault="00D03F98" w:rsidP="00E51B5D">
      <w:pPr>
        <w:bidi/>
        <w:jc w:val="both"/>
        <w:rPr>
          <w:rFonts w:ascii="IRBadr" w:hAnsi="IRBadr" w:cs="IRBadr"/>
          <w:sz w:val="28"/>
          <w:szCs w:val="28"/>
          <w:rtl/>
          <w:lang w:bidi="fa-IR"/>
        </w:rPr>
      </w:pPr>
      <w:r w:rsidRPr="00E72BEA">
        <w:rPr>
          <w:rFonts w:ascii="IRBadr" w:hAnsi="IRBadr" w:cs="IRBadr"/>
          <w:sz w:val="28"/>
          <w:szCs w:val="28"/>
          <w:rtl/>
          <w:lang w:bidi="fa-IR"/>
        </w:rPr>
        <w:t xml:space="preserve">در اینجا وعده ثواب برای کسی که رد غیبت می‌کند،‌داده شده است. </w:t>
      </w:r>
      <w:r w:rsidR="00360263" w:rsidRPr="00E72BEA">
        <w:rPr>
          <w:rFonts w:ascii="IRBadr" w:hAnsi="IRBadr" w:cs="IRBadr"/>
          <w:sz w:val="28"/>
          <w:szCs w:val="28"/>
          <w:rtl/>
          <w:lang w:bidi="fa-IR"/>
        </w:rPr>
        <w:t>اگر کسی هم این کار را نکند، مرتبه‌اش در دنیا و آخرت پایین می‌آید.</w:t>
      </w:r>
    </w:p>
    <w:p w:rsidR="00360263" w:rsidRPr="00E72BEA" w:rsidRDefault="00360263" w:rsidP="00760168">
      <w:pPr>
        <w:pStyle w:val="Heading4"/>
        <w:rPr>
          <w:rtl/>
        </w:rPr>
      </w:pPr>
      <w:bookmarkStart w:id="15" w:name="_Toc429866132"/>
      <w:r w:rsidRPr="00E72BEA">
        <w:rPr>
          <w:rtl/>
        </w:rPr>
        <w:t>بررسی روایت از لحاظ سند</w:t>
      </w:r>
      <w:bookmarkEnd w:id="15"/>
    </w:p>
    <w:p w:rsidR="00360263" w:rsidRPr="00E72BEA" w:rsidRDefault="00360263" w:rsidP="00E51B5D">
      <w:pPr>
        <w:bidi/>
        <w:jc w:val="both"/>
        <w:rPr>
          <w:rFonts w:ascii="IRBadr" w:hAnsi="IRBadr" w:cs="IRBadr"/>
          <w:sz w:val="28"/>
          <w:szCs w:val="28"/>
          <w:rtl/>
          <w:lang w:bidi="fa-IR"/>
        </w:rPr>
      </w:pPr>
      <w:r w:rsidRPr="00E72BEA">
        <w:rPr>
          <w:rFonts w:ascii="IRBadr" w:hAnsi="IRBadr" w:cs="IRBadr"/>
          <w:sz w:val="28"/>
          <w:szCs w:val="28"/>
          <w:rtl/>
          <w:lang w:bidi="fa-IR"/>
        </w:rPr>
        <w:t>این روایت ضعیف است. ابی الورد</w:t>
      </w:r>
      <w:r w:rsidR="00760168">
        <w:rPr>
          <w:rFonts w:ascii="IRBadr" w:hAnsi="IRBadr" w:cs="IRBadr"/>
          <w:sz w:val="28"/>
          <w:szCs w:val="28"/>
          <w:rtl/>
          <w:lang w:bidi="fa-IR"/>
        </w:rPr>
        <w:t>، راوی‌ای است که حدیث زیادی ندارد</w:t>
      </w:r>
      <w:r w:rsidR="00760168">
        <w:rPr>
          <w:rFonts w:ascii="IRBadr" w:hAnsi="IRBadr" w:cs="IRBadr" w:hint="cs"/>
          <w:sz w:val="28"/>
          <w:szCs w:val="28"/>
          <w:rtl/>
          <w:lang w:bidi="fa-IR"/>
        </w:rPr>
        <w:t xml:space="preserve">، </w:t>
      </w:r>
      <w:r w:rsidRPr="00E72BEA">
        <w:rPr>
          <w:rFonts w:ascii="IRBadr" w:hAnsi="IRBadr" w:cs="IRBadr"/>
          <w:sz w:val="28"/>
          <w:szCs w:val="28"/>
          <w:rtl/>
          <w:lang w:bidi="fa-IR"/>
        </w:rPr>
        <w:t xml:space="preserve">‌توثیقی نیز در مورد او نیامده است. </w:t>
      </w:r>
      <w:r w:rsidR="008D1039" w:rsidRPr="00E72BEA">
        <w:rPr>
          <w:rFonts w:ascii="IRBadr" w:hAnsi="IRBadr" w:cs="IRBadr"/>
          <w:sz w:val="28"/>
          <w:szCs w:val="28"/>
          <w:rtl/>
          <w:lang w:bidi="fa-IR"/>
        </w:rPr>
        <w:t>تبدیل سند نیز در اینجا معقول نیست.</w:t>
      </w:r>
    </w:p>
    <w:p w:rsidR="00360263" w:rsidRPr="00E72BEA" w:rsidRDefault="00360263" w:rsidP="00760168">
      <w:pPr>
        <w:pStyle w:val="Heading4"/>
        <w:rPr>
          <w:rtl/>
        </w:rPr>
      </w:pPr>
      <w:bookmarkStart w:id="16" w:name="_Toc429866133"/>
      <w:r w:rsidRPr="00E72BEA">
        <w:rPr>
          <w:rtl/>
        </w:rPr>
        <w:t>بررسی روایت از لحاظ دلالت</w:t>
      </w:r>
      <w:bookmarkEnd w:id="16"/>
    </w:p>
    <w:p w:rsidR="00360263" w:rsidRPr="00E72BEA" w:rsidRDefault="008D1039" w:rsidP="00E51B5D">
      <w:pPr>
        <w:bidi/>
        <w:jc w:val="both"/>
        <w:rPr>
          <w:rFonts w:ascii="IRBadr" w:hAnsi="IRBadr" w:cs="IRBadr"/>
          <w:sz w:val="28"/>
          <w:szCs w:val="28"/>
          <w:rtl/>
          <w:lang w:bidi="fa-IR"/>
        </w:rPr>
      </w:pPr>
      <w:r w:rsidRPr="00E72BEA">
        <w:rPr>
          <w:rFonts w:ascii="IRBadr" w:hAnsi="IRBadr" w:cs="IRBadr"/>
          <w:sz w:val="28"/>
          <w:szCs w:val="28"/>
          <w:rtl/>
          <w:lang w:bidi="fa-IR"/>
        </w:rPr>
        <w:t>نکاتی در دلالت روایت وجود دارد:</w:t>
      </w:r>
    </w:p>
    <w:p w:rsidR="008D1039" w:rsidRPr="00E72BEA" w:rsidRDefault="008D1039" w:rsidP="00E51B5D">
      <w:pPr>
        <w:bidi/>
        <w:jc w:val="both"/>
        <w:rPr>
          <w:rFonts w:ascii="IRBadr" w:hAnsi="IRBadr" w:cs="IRBadr"/>
          <w:sz w:val="28"/>
          <w:szCs w:val="28"/>
          <w:rtl/>
          <w:lang w:bidi="fa-IR"/>
        </w:rPr>
      </w:pPr>
      <w:r w:rsidRPr="00E72BEA">
        <w:rPr>
          <w:rFonts w:ascii="IRBadr" w:hAnsi="IRBadr" w:cs="IRBadr"/>
          <w:sz w:val="28"/>
          <w:szCs w:val="28"/>
          <w:rtl/>
          <w:lang w:bidi="fa-IR"/>
        </w:rPr>
        <w:t>1.</w:t>
      </w:r>
      <w:r w:rsidR="000359A9" w:rsidRPr="00E72BEA">
        <w:rPr>
          <w:rFonts w:ascii="IRBadr" w:hAnsi="IRBadr" w:cs="IRBadr"/>
          <w:sz w:val="28"/>
          <w:szCs w:val="28"/>
          <w:rtl/>
          <w:lang w:bidi="fa-IR"/>
        </w:rPr>
        <w:t xml:space="preserve"> در</w:t>
      </w:r>
      <w:r w:rsidRPr="00E72BEA">
        <w:rPr>
          <w:rFonts w:ascii="IRBadr" w:hAnsi="IRBadr" w:cs="IRBadr"/>
          <w:sz w:val="28"/>
          <w:szCs w:val="28"/>
          <w:rtl/>
          <w:lang w:bidi="fa-IR"/>
        </w:rPr>
        <w:t xml:space="preserve"> این روایت مؤمن آمده است.</w:t>
      </w:r>
    </w:p>
    <w:p w:rsidR="008D1039" w:rsidRPr="00E72BEA" w:rsidRDefault="008D1039" w:rsidP="00E51B5D">
      <w:pPr>
        <w:bidi/>
        <w:jc w:val="both"/>
        <w:rPr>
          <w:rFonts w:ascii="IRBadr" w:hAnsi="IRBadr" w:cs="IRBadr"/>
          <w:sz w:val="28"/>
          <w:szCs w:val="28"/>
          <w:rtl/>
          <w:lang w:bidi="fa-IR"/>
        </w:rPr>
      </w:pPr>
      <w:r w:rsidRPr="00E72BEA">
        <w:rPr>
          <w:rFonts w:ascii="IRBadr" w:hAnsi="IRBadr" w:cs="IRBadr"/>
          <w:sz w:val="28"/>
          <w:szCs w:val="28"/>
          <w:rtl/>
          <w:lang w:bidi="fa-IR"/>
        </w:rPr>
        <w:t>2.</w:t>
      </w:r>
      <w:r w:rsidR="000359A9" w:rsidRPr="00E72BEA">
        <w:rPr>
          <w:rFonts w:ascii="IRBadr" w:hAnsi="IRBadr" w:cs="IRBadr"/>
          <w:sz w:val="28"/>
          <w:szCs w:val="28"/>
          <w:rtl/>
          <w:lang w:bidi="fa-IR"/>
        </w:rPr>
        <w:t xml:space="preserve"> این</w:t>
      </w:r>
      <w:r w:rsidRPr="00E72BEA">
        <w:rPr>
          <w:rFonts w:ascii="IRBadr" w:hAnsi="IRBadr" w:cs="IRBadr"/>
          <w:sz w:val="28"/>
          <w:szCs w:val="28"/>
          <w:rtl/>
          <w:lang w:bidi="fa-IR"/>
        </w:rPr>
        <w:t xml:space="preserve"> روایت دو بند دارد. در بند اول، وعده ثواب می‌دهد و در بند دوم وعده عذاب می‌دهد.</w:t>
      </w:r>
    </w:p>
    <w:p w:rsidR="008D1039" w:rsidRPr="00E72BEA" w:rsidRDefault="008D1039" w:rsidP="00E51B5D">
      <w:pPr>
        <w:bidi/>
        <w:jc w:val="both"/>
        <w:rPr>
          <w:rFonts w:ascii="IRBadr" w:hAnsi="IRBadr" w:cs="IRBadr"/>
          <w:sz w:val="28"/>
          <w:szCs w:val="28"/>
          <w:rtl/>
          <w:lang w:bidi="fa-IR"/>
        </w:rPr>
      </w:pPr>
      <w:r w:rsidRPr="00E72BEA">
        <w:rPr>
          <w:rFonts w:ascii="IRBadr" w:hAnsi="IRBadr" w:cs="IRBadr"/>
          <w:sz w:val="28"/>
          <w:szCs w:val="28"/>
          <w:rtl/>
          <w:lang w:bidi="fa-IR"/>
        </w:rPr>
        <w:t>3.</w:t>
      </w:r>
      <w:r w:rsidR="00152932" w:rsidRPr="00E72BEA">
        <w:rPr>
          <w:rFonts w:ascii="IRBadr" w:hAnsi="IRBadr" w:cs="IRBadr"/>
          <w:sz w:val="28"/>
          <w:szCs w:val="28"/>
          <w:rtl/>
          <w:lang w:bidi="fa-IR"/>
        </w:rPr>
        <w:t xml:space="preserve"> در این روایت عنوان نصر، اعانه و دفع آمده است.</w:t>
      </w:r>
    </w:p>
    <w:p w:rsidR="00152932" w:rsidRPr="00E72BEA" w:rsidRDefault="00152932" w:rsidP="00E51B5D">
      <w:pPr>
        <w:bidi/>
        <w:jc w:val="both"/>
        <w:rPr>
          <w:rFonts w:ascii="IRBadr" w:hAnsi="IRBadr" w:cs="IRBadr"/>
          <w:sz w:val="28"/>
          <w:szCs w:val="28"/>
          <w:rtl/>
          <w:lang w:bidi="fa-IR"/>
        </w:rPr>
      </w:pPr>
      <w:r w:rsidRPr="00E72BEA">
        <w:rPr>
          <w:rFonts w:ascii="IRBadr" w:hAnsi="IRBadr" w:cs="IRBadr"/>
          <w:sz w:val="28"/>
          <w:szCs w:val="28"/>
          <w:rtl/>
          <w:lang w:bidi="fa-IR"/>
        </w:rPr>
        <w:lastRenderedPageBreak/>
        <w:t>4. در فراز اول که وعده ثواب می‌دهد، بیش از رجحان را نمی‌دهد ولی</w:t>
      </w:r>
      <w:r w:rsidR="000359A9" w:rsidRPr="00E72BEA">
        <w:rPr>
          <w:rFonts w:ascii="IRBadr" w:hAnsi="IRBadr" w:cs="IRBadr"/>
          <w:sz w:val="28"/>
          <w:szCs w:val="28"/>
          <w:rtl/>
          <w:lang w:bidi="fa-IR"/>
        </w:rPr>
        <w:t xml:space="preserve"> </w:t>
      </w:r>
      <w:r w:rsidRPr="00E72BEA">
        <w:rPr>
          <w:rFonts w:ascii="IRBadr" w:hAnsi="IRBadr" w:cs="IRBadr"/>
          <w:sz w:val="28"/>
          <w:szCs w:val="28"/>
          <w:rtl/>
          <w:lang w:bidi="fa-IR"/>
        </w:rPr>
        <w:t>در قسمت دوم،‌وعده</w:t>
      </w:r>
      <w:r w:rsidR="00182DB2" w:rsidRPr="00E72BEA">
        <w:rPr>
          <w:rFonts w:ascii="IRBadr" w:hAnsi="IRBadr" w:cs="IRBadr"/>
          <w:sz w:val="28"/>
          <w:szCs w:val="28"/>
          <w:rtl/>
          <w:lang w:bidi="fa-IR"/>
        </w:rPr>
        <w:t xml:space="preserve"> </w:t>
      </w:r>
      <w:r w:rsidR="000359A9" w:rsidRPr="00E72BEA">
        <w:rPr>
          <w:rFonts w:ascii="IRBadr" w:hAnsi="IRBadr" w:cs="IRBadr"/>
          <w:sz w:val="28"/>
          <w:szCs w:val="28"/>
          <w:rtl/>
          <w:lang w:bidi="fa-IR"/>
        </w:rPr>
        <w:t>پایین آوردن</w:t>
      </w:r>
      <w:r w:rsidR="007D38E6" w:rsidRPr="00E72BEA">
        <w:rPr>
          <w:rFonts w:ascii="IRBadr" w:hAnsi="IRBadr" w:cs="IRBadr"/>
          <w:sz w:val="28"/>
          <w:szCs w:val="28"/>
          <w:rtl/>
          <w:lang w:bidi="fa-IR"/>
        </w:rPr>
        <w:t xml:space="preserve"> درجه را</w:t>
      </w:r>
      <w:r w:rsidR="00182DB2" w:rsidRPr="00E72BEA">
        <w:rPr>
          <w:rFonts w:ascii="IRBadr" w:hAnsi="IRBadr" w:cs="IRBadr"/>
          <w:sz w:val="28"/>
          <w:szCs w:val="28"/>
          <w:rtl/>
          <w:lang w:bidi="fa-IR"/>
        </w:rPr>
        <w:t xml:space="preserve"> داده است که این دلالت بر حرمت </w:t>
      </w:r>
      <w:r w:rsidR="007D38E6" w:rsidRPr="00E72BEA">
        <w:rPr>
          <w:rFonts w:ascii="IRBadr" w:hAnsi="IRBadr" w:cs="IRBadr"/>
          <w:sz w:val="28"/>
          <w:szCs w:val="28"/>
          <w:rtl/>
          <w:lang w:bidi="fa-IR"/>
        </w:rPr>
        <w:t>ندارد</w:t>
      </w:r>
      <w:r w:rsidR="00182DB2" w:rsidRPr="00E72BEA">
        <w:rPr>
          <w:rFonts w:ascii="IRBadr" w:hAnsi="IRBadr" w:cs="IRBadr"/>
          <w:sz w:val="28"/>
          <w:szCs w:val="28"/>
          <w:rtl/>
          <w:lang w:bidi="fa-IR"/>
        </w:rPr>
        <w:t>.</w:t>
      </w:r>
    </w:p>
    <w:p w:rsidR="00FD7E59" w:rsidRPr="00E72BEA" w:rsidRDefault="00FD7E59" w:rsidP="00854BBC">
      <w:pPr>
        <w:pStyle w:val="Heading3"/>
        <w:bidi/>
        <w:rPr>
          <w:rFonts w:ascii="IRBadr" w:hAnsi="IRBadr" w:cs="IRBadr"/>
          <w:rtl/>
        </w:rPr>
      </w:pPr>
      <w:bookmarkStart w:id="17" w:name="_Toc429866134"/>
      <w:r w:rsidRPr="00E72BEA">
        <w:rPr>
          <w:rFonts w:ascii="IRBadr" w:hAnsi="IRBadr" w:cs="IRBadr"/>
          <w:rtl/>
        </w:rPr>
        <w:t>روایت سوم:</w:t>
      </w:r>
      <w:bookmarkEnd w:id="17"/>
    </w:p>
    <w:p w:rsidR="00FD7E59" w:rsidRPr="00E72BEA" w:rsidRDefault="000359A9" w:rsidP="00E51B5D">
      <w:pPr>
        <w:bidi/>
        <w:jc w:val="both"/>
        <w:rPr>
          <w:rFonts w:ascii="IRBadr" w:hAnsi="IRBadr" w:cs="IRBadr"/>
          <w:b/>
          <w:bCs/>
          <w:sz w:val="28"/>
          <w:szCs w:val="28"/>
          <w:rtl/>
          <w:lang w:bidi="fa-IR"/>
        </w:rPr>
      </w:pPr>
      <w:r w:rsidRPr="00E72BEA">
        <w:rPr>
          <w:rFonts w:ascii="IRBadr" w:hAnsi="IRBadr" w:cs="IRBadr"/>
          <w:b/>
          <w:bCs/>
          <w:sz w:val="28"/>
          <w:szCs w:val="28"/>
          <w:rtl/>
          <w:lang w:bidi="fa-IR"/>
        </w:rPr>
        <w:t>«</w:t>
      </w:r>
      <w:r w:rsidR="00FD7E59" w:rsidRPr="00E72BEA">
        <w:rPr>
          <w:rFonts w:ascii="IRBadr" w:hAnsi="IRBadr" w:cs="IRBadr"/>
          <w:b/>
          <w:bCs/>
          <w:sz w:val="28"/>
          <w:szCs w:val="28"/>
          <w:rtl/>
          <w:lang w:bidi="fa-IR"/>
        </w:rPr>
        <w:t>وَ فِي ثَوَابِ الْأَعْمَالِ عَنْ أَبِيهِ عَنْ عَلِيِّ بْنِ إِبْرَاهِيمَ عَنْ أَبِيهِ عَنِ النَّوْفَلِيِّ عَنِ السَّكُونِيِّ عَنْ أَبِي عَبْدِ اللَّهِ ع قَالَ: قَالَ رَسُولُ اللَّهِ ص مَنْ رَدَّ عَنْ عِرْضِ أَخِيهِ الْمُسْلِمِ وَجَبَتْ لَهُ الْجَنَّةُ الْبَتَّةَ.»</w:t>
      </w:r>
      <w:r w:rsidR="00FD7E59" w:rsidRPr="00E72BEA">
        <w:rPr>
          <w:rStyle w:val="FootnoteReference"/>
          <w:rFonts w:ascii="IRBadr" w:hAnsi="IRBadr" w:cs="IRBadr"/>
          <w:b/>
          <w:bCs/>
          <w:sz w:val="28"/>
          <w:szCs w:val="28"/>
          <w:rtl/>
          <w:lang w:bidi="fa-IR"/>
        </w:rPr>
        <w:footnoteReference w:id="3"/>
      </w:r>
    </w:p>
    <w:p w:rsidR="00FD7E59" w:rsidRPr="00E72BEA" w:rsidRDefault="00FD7E59" w:rsidP="00E51B5D">
      <w:pPr>
        <w:bidi/>
        <w:jc w:val="both"/>
        <w:rPr>
          <w:rFonts w:ascii="IRBadr" w:hAnsi="IRBadr" w:cs="IRBadr"/>
          <w:sz w:val="28"/>
          <w:szCs w:val="28"/>
          <w:rtl/>
          <w:lang w:bidi="fa-IR"/>
        </w:rPr>
      </w:pPr>
      <w:r w:rsidRPr="00E72BEA">
        <w:rPr>
          <w:rFonts w:ascii="IRBadr" w:hAnsi="IRBadr" w:cs="IRBadr"/>
          <w:sz w:val="28"/>
          <w:szCs w:val="28"/>
          <w:rtl/>
          <w:lang w:bidi="fa-IR"/>
        </w:rPr>
        <w:t xml:space="preserve">این روایت نیز وعده ثواب </w:t>
      </w:r>
      <w:r w:rsidR="000359A9" w:rsidRPr="00E72BEA">
        <w:rPr>
          <w:rFonts w:ascii="IRBadr" w:hAnsi="IRBadr" w:cs="IRBadr"/>
          <w:sz w:val="28"/>
          <w:szCs w:val="28"/>
          <w:rtl/>
          <w:lang w:bidi="fa-IR"/>
        </w:rPr>
        <w:t>می‌دهد</w:t>
      </w:r>
      <w:r w:rsidRPr="00E72BEA">
        <w:rPr>
          <w:rFonts w:ascii="IRBadr" w:hAnsi="IRBadr" w:cs="IRBadr"/>
          <w:sz w:val="28"/>
          <w:szCs w:val="28"/>
          <w:rtl/>
          <w:lang w:bidi="fa-IR"/>
        </w:rPr>
        <w:t>.</w:t>
      </w:r>
    </w:p>
    <w:p w:rsidR="00FD7E59" w:rsidRPr="00E72BEA" w:rsidRDefault="00FD7E59" w:rsidP="00760168">
      <w:pPr>
        <w:pStyle w:val="Heading4"/>
        <w:rPr>
          <w:rtl/>
        </w:rPr>
      </w:pPr>
      <w:bookmarkStart w:id="18" w:name="_Toc429866135"/>
      <w:r w:rsidRPr="00E72BEA">
        <w:rPr>
          <w:rtl/>
        </w:rPr>
        <w:t>بررسی روایت از لحاظ سند</w:t>
      </w:r>
      <w:bookmarkEnd w:id="18"/>
    </w:p>
    <w:p w:rsidR="00FD7E59" w:rsidRPr="00E72BEA" w:rsidRDefault="00FD7E59" w:rsidP="00E51B5D">
      <w:pPr>
        <w:bidi/>
        <w:jc w:val="both"/>
        <w:rPr>
          <w:rFonts w:ascii="IRBadr" w:hAnsi="IRBadr" w:cs="IRBadr"/>
          <w:sz w:val="28"/>
          <w:szCs w:val="28"/>
          <w:rtl/>
          <w:lang w:bidi="fa-IR"/>
        </w:rPr>
      </w:pPr>
      <w:r w:rsidRPr="00E72BEA">
        <w:rPr>
          <w:rFonts w:ascii="IRBadr" w:hAnsi="IRBadr" w:cs="IRBadr"/>
          <w:sz w:val="28"/>
          <w:szCs w:val="28"/>
          <w:rtl/>
          <w:lang w:bidi="fa-IR"/>
        </w:rPr>
        <w:t>این روایت از لحاظ سند از دید ما معتبر است. در مورد نوفلی و سکونی و پدر ابراهیم نکاتی وجود دارد که همه این‌ها قابل تصحیح هستند.</w:t>
      </w:r>
    </w:p>
    <w:p w:rsidR="00FD7E59" w:rsidRPr="00E72BEA" w:rsidRDefault="00FD7E59" w:rsidP="00760168">
      <w:pPr>
        <w:pStyle w:val="Heading4"/>
        <w:rPr>
          <w:rtl/>
        </w:rPr>
      </w:pPr>
      <w:bookmarkStart w:id="19" w:name="_Toc429866136"/>
      <w:r w:rsidRPr="00E72BEA">
        <w:rPr>
          <w:rtl/>
        </w:rPr>
        <w:t>بررسی روایت از لحاظ دلالت</w:t>
      </w:r>
      <w:bookmarkEnd w:id="19"/>
    </w:p>
    <w:p w:rsidR="00FD7E59" w:rsidRPr="00E72BEA" w:rsidRDefault="007337B2" w:rsidP="00E51B5D">
      <w:pPr>
        <w:bidi/>
        <w:jc w:val="both"/>
        <w:rPr>
          <w:rFonts w:ascii="IRBadr" w:hAnsi="IRBadr" w:cs="IRBadr"/>
          <w:sz w:val="28"/>
          <w:szCs w:val="28"/>
          <w:rtl/>
          <w:lang w:bidi="fa-IR"/>
        </w:rPr>
      </w:pPr>
      <w:r w:rsidRPr="00E72BEA">
        <w:rPr>
          <w:rFonts w:ascii="IRBadr" w:hAnsi="IRBadr" w:cs="IRBadr"/>
          <w:sz w:val="28"/>
          <w:szCs w:val="28"/>
          <w:rtl/>
          <w:lang w:bidi="fa-IR"/>
        </w:rPr>
        <w:t>این روایت نیز دلالت بر حکم الزامی نمی‌کند. این روایت نیز رجحان را بیان می‌کند.</w:t>
      </w:r>
      <w:r w:rsidR="003210FC" w:rsidRPr="00E72BEA">
        <w:rPr>
          <w:rFonts w:ascii="IRBadr" w:hAnsi="IRBadr" w:cs="IRBadr"/>
          <w:sz w:val="28"/>
          <w:szCs w:val="28"/>
          <w:rtl/>
          <w:lang w:bidi="fa-IR"/>
        </w:rPr>
        <w:t xml:space="preserve"> وقتی قرینه‌ای برای اثبات وجود نداشته باشیم، استحباب می‌شود،‌اما نباید در مقام فتوا بگوییم استحباب دارد بلکه باید بگوییم رجحان دارد.</w:t>
      </w:r>
    </w:p>
    <w:p w:rsidR="003210FC" w:rsidRPr="00E72BEA" w:rsidRDefault="00115E49" w:rsidP="00E51B5D">
      <w:pPr>
        <w:bidi/>
        <w:jc w:val="both"/>
        <w:rPr>
          <w:rFonts w:ascii="IRBadr" w:hAnsi="IRBadr" w:cs="IRBadr"/>
          <w:sz w:val="28"/>
          <w:szCs w:val="28"/>
          <w:rtl/>
          <w:lang w:bidi="fa-IR"/>
        </w:rPr>
      </w:pPr>
      <w:r w:rsidRPr="00E72BEA">
        <w:rPr>
          <w:rFonts w:ascii="IRBadr" w:hAnsi="IRBadr" w:cs="IRBadr"/>
          <w:sz w:val="28"/>
          <w:szCs w:val="28"/>
          <w:rtl/>
          <w:lang w:bidi="fa-IR"/>
        </w:rPr>
        <w:t>نکته دیگر این است که بحث غیبت اینجا وجود ندارد بلکه بحث دفاع از آبروی برادر دینی است. این اعم از بحث غیبت است. روایات قبل در خصوص غیبت بود. این اطلاق دارد.</w:t>
      </w:r>
    </w:p>
    <w:p w:rsidR="00920385" w:rsidRPr="00E72BEA" w:rsidRDefault="00FC758C" w:rsidP="00760168">
      <w:pPr>
        <w:pStyle w:val="Heading4"/>
        <w:rPr>
          <w:rtl/>
        </w:rPr>
      </w:pPr>
      <w:bookmarkStart w:id="20" w:name="_Toc429866137"/>
      <w:r w:rsidRPr="00E72BEA">
        <w:rPr>
          <w:rtl/>
        </w:rPr>
        <w:t>استحباب یا رجحان مطلق</w:t>
      </w:r>
      <w:bookmarkEnd w:id="20"/>
    </w:p>
    <w:p w:rsidR="00920385" w:rsidRPr="00E72BEA" w:rsidRDefault="00920385" w:rsidP="00E51B5D">
      <w:pPr>
        <w:bidi/>
        <w:jc w:val="both"/>
        <w:rPr>
          <w:rFonts w:ascii="IRBadr" w:hAnsi="IRBadr" w:cs="IRBadr"/>
          <w:sz w:val="28"/>
          <w:szCs w:val="28"/>
          <w:rtl/>
          <w:lang w:bidi="fa-IR"/>
        </w:rPr>
      </w:pPr>
      <w:r w:rsidRPr="00E72BEA">
        <w:rPr>
          <w:rFonts w:ascii="IRBadr" w:hAnsi="IRBadr" w:cs="IRBadr"/>
          <w:sz w:val="28"/>
          <w:szCs w:val="28"/>
          <w:rtl/>
          <w:lang w:bidi="fa-IR"/>
        </w:rPr>
        <w:t xml:space="preserve">در </w:t>
      </w:r>
      <w:r w:rsidR="000359A9" w:rsidRPr="00E72BEA">
        <w:rPr>
          <w:rFonts w:ascii="IRBadr" w:hAnsi="IRBadr" w:cs="IRBadr"/>
          <w:sz w:val="28"/>
          <w:szCs w:val="28"/>
          <w:rtl/>
          <w:lang w:bidi="fa-IR"/>
        </w:rPr>
        <w:t>رساله‌ها</w:t>
      </w:r>
      <w:r w:rsidRPr="00E72BEA">
        <w:rPr>
          <w:rFonts w:ascii="IRBadr" w:hAnsi="IRBadr" w:cs="IRBadr"/>
          <w:sz w:val="28"/>
          <w:szCs w:val="28"/>
          <w:rtl/>
          <w:lang w:bidi="fa-IR"/>
        </w:rPr>
        <w:t xml:space="preserve"> که بحث استحباب گفته </w:t>
      </w:r>
      <w:r w:rsidR="000359A9" w:rsidRPr="00E72BEA">
        <w:rPr>
          <w:rFonts w:ascii="IRBadr" w:hAnsi="IRBadr" w:cs="IRBadr"/>
          <w:sz w:val="28"/>
          <w:szCs w:val="28"/>
          <w:rtl/>
          <w:lang w:bidi="fa-IR"/>
        </w:rPr>
        <w:t>می‌شود</w:t>
      </w:r>
      <w:r w:rsidRPr="00E72BEA">
        <w:rPr>
          <w:rFonts w:ascii="IRBadr" w:hAnsi="IRBadr" w:cs="IRBadr"/>
          <w:sz w:val="28"/>
          <w:szCs w:val="28"/>
          <w:rtl/>
          <w:lang w:bidi="fa-IR"/>
        </w:rPr>
        <w:t xml:space="preserve">، دلیل بر استحباب آن نداریم. استحباب از جاهایی استفاده می‌شود که امری در آن‌ها نیست. بلکه وعده ثواب در آن‌ها آمده است. وعده ثواب </w:t>
      </w:r>
      <w:r w:rsidR="000359A9" w:rsidRPr="00E72BEA">
        <w:rPr>
          <w:rFonts w:ascii="IRBadr" w:hAnsi="IRBadr" w:cs="IRBadr"/>
          <w:sz w:val="28"/>
          <w:szCs w:val="28"/>
          <w:rtl/>
          <w:lang w:bidi="fa-IR"/>
        </w:rPr>
        <w:t>همان‌طور</w:t>
      </w:r>
      <w:r w:rsidRPr="00E72BEA">
        <w:rPr>
          <w:rFonts w:ascii="IRBadr" w:hAnsi="IRBadr" w:cs="IRBadr"/>
          <w:sz w:val="28"/>
          <w:szCs w:val="28"/>
          <w:rtl/>
          <w:lang w:bidi="fa-IR"/>
        </w:rPr>
        <w:t xml:space="preserve"> که قبلاً گفته‌ایم اعم از وجوب و استحباب است. مطلوبیت و ثواب، جنس است. این مشترک بین وجوب و استحباب است. </w:t>
      </w:r>
      <w:r w:rsidR="00E51B5D" w:rsidRPr="00E72BEA">
        <w:rPr>
          <w:rFonts w:ascii="IRBadr" w:hAnsi="IRBadr" w:cs="IRBadr"/>
          <w:sz w:val="28"/>
          <w:szCs w:val="28"/>
          <w:rtl/>
          <w:lang w:bidi="fa-IR"/>
        </w:rPr>
        <w:t>ما دلیل بر هیچ‌کد</w:t>
      </w:r>
      <w:r w:rsidR="00760168">
        <w:rPr>
          <w:rFonts w:ascii="IRBadr" w:hAnsi="IRBadr" w:cs="IRBadr"/>
          <w:sz w:val="28"/>
          <w:szCs w:val="28"/>
          <w:rtl/>
          <w:lang w:bidi="fa-IR"/>
        </w:rPr>
        <w:t>ام نداریم. ما در وجوب،‌دلیل برا</w:t>
      </w:r>
      <w:r w:rsidR="00760168">
        <w:rPr>
          <w:rFonts w:ascii="IRBadr" w:hAnsi="IRBadr" w:cs="IRBadr" w:hint="cs"/>
          <w:sz w:val="28"/>
          <w:szCs w:val="28"/>
          <w:rtl/>
          <w:lang w:bidi="fa-IR"/>
        </w:rPr>
        <w:t>ئ</w:t>
      </w:r>
      <w:r w:rsidR="00E51B5D" w:rsidRPr="00E72BEA">
        <w:rPr>
          <w:rFonts w:ascii="IRBadr" w:hAnsi="IRBadr" w:cs="IRBadr"/>
          <w:sz w:val="28"/>
          <w:szCs w:val="28"/>
          <w:rtl/>
          <w:lang w:bidi="fa-IR"/>
        </w:rPr>
        <w:t>ت داریم. هر چیزی که شک کنیم، وجوب در مقام ظاهر، رفع می‌شود. پس با این بحث نمی‌توانیم بگ</w:t>
      </w:r>
      <w:r w:rsidR="00760168">
        <w:rPr>
          <w:rFonts w:ascii="IRBadr" w:hAnsi="IRBadr" w:cs="IRBadr"/>
          <w:sz w:val="28"/>
          <w:szCs w:val="28"/>
          <w:rtl/>
          <w:lang w:bidi="fa-IR"/>
        </w:rPr>
        <w:t>وییم استحباب است. اصولی مثل برا</w:t>
      </w:r>
      <w:r w:rsidR="00760168">
        <w:rPr>
          <w:rFonts w:ascii="IRBadr" w:hAnsi="IRBadr" w:cs="IRBadr" w:hint="cs"/>
          <w:sz w:val="28"/>
          <w:szCs w:val="28"/>
          <w:rtl/>
          <w:lang w:bidi="fa-IR"/>
        </w:rPr>
        <w:t>ئ</w:t>
      </w:r>
      <w:r w:rsidR="00E51B5D" w:rsidRPr="00E72BEA">
        <w:rPr>
          <w:rFonts w:ascii="IRBadr" w:hAnsi="IRBadr" w:cs="IRBadr"/>
          <w:sz w:val="28"/>
          <w:szCs w:val="28"/>
          <w:rtl/>
          <w:lang w:bidi="fa-IR"/>
        </w:rPr>
        <w:t xml:space="preserve">ت، مثبتاتشان حجت نیست. لذا رفع حکم الزامی به شکل ظاهری </w:t>
      </w:r>
      <w:r w:rsidR="00760168">
        <w:rPr>
          <w:rFonts w:ascii="IRBadr" w:hAnsi="IRBadr" w:cs="IRBadr"/>
          <w:sz w:val="28"/>
          <w:szCs w:val="28"/>
          <w:rtl/>
          <w:lang w:bidi="fa-IR"/>
        </w:rPr>
        <w:t>به‌واسطه‌ی برا</w:t>
      </w:r>
      <w:r w:rsidR="00760168">
        <w:rPr>
          <w:rFonts w:ascii="IRBadr" w:hAnsi="IRBadr" w:cs="IRBadr" w:hint="cs"/>
          <w:sz w:val="28"/>
          <w:szCs w:val="28"/>
          <w:rtl/>
          <w:lang w:bidi="fa-IR"/>
        </w:rPr>
        <w:t>ئ</w:t>
      </w:r>
      <w:r w:rsidR="00E51B5D" w:rsidRPr="00E72BEA">
        <w:rPr>
          <w:rFonts w:ascii="IRBadr" w:hAnsi="IRBadr" w:cs="IRBadr"/>
          <w:sz w:val="28"/>
          <w:szCs w:val="28"/>
          <w:rtl/>
          <w:lang w:bidi="fa-IR"/>
        </w:rPr>
        <w:t xml:space="preserve">ت امکان‌پذیر است. اما این اصل مثبت طرف دیگر </w:t>
      </w:r>
      <w:r w:rsidR="00E51B5D" w:rsidRPr="00E72BEA">
        <w:rPr>
          <w:rFonts w:ascii="IRBadr" w:hAnsi="IRBadr" w:cs="IRBadr"/>
          <w:sz w:val="28"/>
          <w:szCs w:val="28"/>
          <w:rtl/>
          <w:lang w:bidi="fa-IR"/>
        </w:rPr>
        <w:lastRenderedPageBreak/>
        <w:t xml:space="preserve">نیست. </w:t>
      </w:r>
      <w:r w:rsidR="00FC758C" w:rsidRPr="00E72BEA">
        <w:rPr>
          <w:rFonts w:ascii="IRBadr" w:hAnsi="IRBadr" w:cs="IRBadr"/>
          <w:sz w:val="28"/>
          <w:szCs w:val="28"/>
          <w:rtl/>
          <w:lang w:bidi="fa-IR"/>
        </w:rPr>
        <w:t xml:space="preserve">در خود دلیل ثواب وجود دارد، دلیلی که ظاهراً آن را رفع کرد، باعث برطرف شدن الزام می‌شود ولی نمی‌توانیم بگوییم استحباب ثابت شده است. باید </w:t>
      </w:r>
      <w:r w:rsidR="00760168">
        <w:rPr>
          <w:rFonts w:ascii="IRBadr" w:hAnsi="IRBadr" w:cs="IRBadr"/>
          <w:sz w:val="28"/>
          <w:szCs w:val="28"/>
          <w:rtl/>
          <w:lang w:bidi="fa-IR"/>
        </w:rPr>
        <w:t>به‌عنوان</w:t>
      </w:r>
      <w:r w:rsidR="00FC758C" w:rsidRPr="00E72BEA">
        <w:rPr>
          <w:rFonts w:ascii="IRBadr" w:hAnsi="IRBadr" w:cs="IRBadr"/>
          <w:sz w:val="28"/>
          <w:szCs w:val="28"/>
          <w:rtl/>
          <w:lang w:bidi="fa-IR"/>
        </w:rPr>
        <w:t xml:space="preserve"> رجحان مطلق بیان بشود.</w:t>
      </w:r>
    </w:p>
    <w:p w:rsidR="00F51491" w:rsidRPr="00E72BEA" w:rsidRDefault="00F51491" w:rsidP="00E51B5D">
      <w:pPr>
        <w:bidi/>
        <w:jc w:val="both"/>
        <w:rPr>
          <w:rFonts w:ascii="IRBadr" w:hAnsi="IRBadr" w:cs="IRBadr"/>
          <w:sz w:val="28"/>
          <w:szCs w:val="28"/>
          <w:rtl/>
          <w:lang w:bidi="fa-IR"/>
        </w:rPr>
      </w:pPr>
    </w:p>
    <w:p w:rsidR="007337B2" w:rsidRPr="00E72BEA" w:rsidRDefault="007337B2" w:rsidP="00E51B5D">
      <w:pPr>
        <w:bidi/>
        <w:jc w:val="both"/>
        <w:rPr>
          <w:rFonts w:ascii="IRBadr" w:hAnsi="IRBadr" w:cs="IRBadr"/>
          <w:sz w:val="28"/>
          <w:szCs w:val="28"/>
          <w:rtl/>
          <w:lang w:bidi="fa-IR"/>
        </w:rPr>
      </w:pPr>
    </w:p>
    <w:p w:rsidR="00182DB2" w:rsidRPr="00E72BEA" w:rsidRDefault="00182DB2" w:rsidP="00E51B5D">
      <w:pPr>
        <w:bidi/>
        <w:jc w:val="both"/>
        <w:rPr>
          <w:rFonts w:ascii="IRBadr" w:hAnsi="IRBadr" w:cs="IRBadr"/>
          <w:sz w:val="28"/>
          <w:szCs w:val="28"/>
          <w:rtl/>
          <w:lang w:bidi="fa-IR"/>
        </w:rPr>
      </w:pPr>
    </w:p>
    <w:p w:rsidR="002C5201" w:rsidRPr="00E72BEA" w:rsidRDefault="002C5201" w:rsidP="00E51B5D">
      <w:pPr>
        <w:bidi/>
        <w:jc w:val="both"/>
        <w:rPr>
          <w:rFonts w:ascii="IRBadr" w:hAnsi="IRBadr" w:cs="IRBadr"/>
          <w:b/>
          <w:bCs/>
          <w:sz w:val="28"/>
          <w:szCs w:val="28"/>
          <w:rtl/>
          <w:lang w:bidi="fa-IR"/>
        </w:rPr>
      </w:pPr>
    </w:p>
    <w:sectPr w:rsidR="002C5201" w:rsidRPr="00E72BE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5F" w:rsidRDefault="0002285F" w:rsidP="000D5800">
      <w:r>
        <w:separator/>
      </w:r>
    </w:p>
  </w:endnote>
  <w:endnote w:type="continuationSeparator" w:id="0">
    <w:p w:rsidR="0002285F" w:rsidRDefault="0002285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760168">
          <w:rPr>
            <w:noProof/>
          </w:rPr>
          <w:t>3</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5F" w:rsidRDefault="0002285F" w:rsidP="00417158">
      <w:pPr>
        <w:bidi/>
      </w:pPr>
      <w:r>
        <w:separator/>
      </w:r>
    </w:p>
  </w:footnote>
  <w:footnote w:type="continuationSeparator" w:id="0">
    <w:p w:rsidR="0002285F" w:rsidRDefault="0002285F" w:rsidP="000D5800">
      <w:r>
        <w:continuationSeparator/>
      </w:r>
    </w:p>
  </w:footnote>
  <w:footnote w:id="1">
    <w:p w:rsidR="00E41B78" w:rsidRPr="000359A9" w:rsidRDefault="00E41B78" w:rsidP="000359A9">
      <w:pPr>
        <w:pStyle w:val="FootnoteText"/>
        <w:bidi/>
        <w:rPr>
          <w:rFonts w:hint="cs"/>
          <w:b/>
          <w:bCs/>
          <w:rtl/>
        </w:rPr>
      </w:pPr>
      <w:bookmarkStart w:id="11" w:name="_GoBack"/>
      <w:bookmarkEnd w:id="11"/>
      <w:r w:rsidRPr="000359A9">
        <w:rPr>
          <w:rStyle w:val="FootnoteReference"/>
          <w:b/>
          <w:bCs/>
          <w:vertAlign w:val="baseline"/>
        </w:rPr>
        <w:footnoteRef/>
      </w:r>
      <w:r w:rsidRPr="000359A9">
        <w:rPr>
          <w:b/>
          <w:bCs/>
        </w:rPr>
        <w:t xml:space="preserve"> </w:t>
      </w:r>
      <w:r w:rsidR="00760168">
        <w:rPr>
          <w:rFonts w:hint="cs"/>
          <w:b/>
          <w:bCs/>
          <w:rtl/>
        </w:rPr>
        <w:t xml:space="preserve">- </w:t>
      </w:r>
      <w:r w:rsidR="00760168">
        <w:rPr>
          <w:rFonts w:hint="eastAsia"/>
          <w:b/>
          <w:bCs/>
          <w:rtl/>
        </w:rPr>
        <w:t>وسائل‌الش</w:t>
      </w:r>
      <w:r w:rsidR="00760168">
        <w:rPr>
          <w:rFonts w:hint="cs"/>
          <w:b/>
          <w:bCs/>
          <w:rtl/>
        </w:rPr>
        <w:t>ی</w:t>
      </w:r>
      <w:r w:rsidR="00760168">
        <w:rPr>
          <w:rFonts w:hint="eastAsia"/>
          <w:b/>
          <w:bCs/>
          <w:rtl/>
        </w:rPr>
        <w:t>عه</w:t>
      </w:r>
      <w:r w:rsidRPr="000359A9">
        <w:rPr>
          <w:rFonts w:hint="cs"/>
          <w:b/>
          <w:bCs/>
          <w:rtl/>
        </w:rPr>
        <w:t>، ج 12، ص 291</w:t>
      </w:r>
      <w:r w:rsidR="00760168">
        <w:rPr>
          <w:rFonts w:hint="cs"/>
          <w:b/>
          <w:bCs/>
          <w:rtl/>
        </w:rPr>
        <w:t>.</w:t>
      </w:r>
    </w:p>
  </w:footnote>
  <w:footnote w:id="2">
    <w:p w:rsidR="0098501B" w:rsidRPr="000359A9" w:rsidRDefault="0098501B" w:rsidP="000359A9">
      <w:pPr>
        <w:pStyle w:val="FootnoteText"/>
        <w:bidi/>
        <w:rPr>
          <w:rFonts w:hint="cs"/>
          <w:b/>
          <w:bCs/>
          <w:rtl/>
        </w:rPr>
      </w:pPr>
      <w:r w:rsidRPr="000359A9">
        <w:rPr>
          <w:rStyle w:val="FootnoteReference"/>
          <w:b/>
          <w:bCs/>
          <w:vertAlign w:val="baseline"/>
        </w:rPr>
        <w:footnoteRef/>
      </w:r>
      <w:r w:rsidRPr="000359A9">
        <w:rPr>
          <w:b/>
          <w:bCs/>
        </w:rPr>
        <w:t xml:space="preserve"> </w:t>
      </w:r>
      <w:r w:rsidR="00760168">
        <w:rPr>
          <w:rFonts w:hint="cs"/>
          <w:b/>
          <w:bCs/>
          <w:rtl/>
        </w:rPr>
        <w:t xml:space="preserve">- </w:t>
      </w:r>
      <w:r w:rsidRPr="000359A9">
        <w:rPr>
          <w:rFonts w:hint="cs"/>
          <w:b/>
          <w:bCs/>
          <w:rtl/>
        </w:rPr>
        <w:t>همان</w:t>
      </w:r>
      <w:r w:rsidR="00760168">
        <w:rPr>
          <w:rFonts w:hint="cs"/>
          <w:b/>
          <w:bCs/>
          <w:rtl/>
        </w:rPr>
        <w:t>.</w:t>
      </w:r>
    </w:p>
  </w:footnote>
  <w:footnote w:id="3">
    <w:p w:rsidR="00FD7E59" w:rsidRPr="000359A9" w:rsidRDefault="00FD7E59" w:rsidP="000359A9">
      <w:pPr>
        <w:pStyle w:val="FootnoteText"/>
        <w:bidi/>
        <w:rPr>
          <w:b/>
          <w:bCs/>
          <w:rtl/>
        </w:rPr>
      </w:pPr>
      <w:r w:rsidRPr="000359A9">
        <w:rPr>
          <w:rStyle w:val="FootnoteReference"/>
          <w:b/>
          <w:bCs/>
          <w:vertAlign w:val="baseline"/>
        </w:rPr>
        <w:footnoteRef/>
      </w:r>
      <w:r w:rsidRPr="000359A9">
        <w:rPr>
          <w:b/>
          <w:bCs/>
        </w:rPr>
        <w:t xml:space="preserve"> </w:t>
      </w:r>
      <w:r w:rsidR="00760168">
        <w:rPr>
          <w:rFonts w:hint="cs"/>
          <w:b/>
          <w:bCs/>
          <w:rtl/>
        </w:rPr>
        <w:t xml:space="preserve">- </w:t>
      </w:r>
      <w:r w:rsidRPr="000359A9">
        <w:rPr>
          <w:rFonts w:hint="cs"/>
          <w:b/>
          <w:bCs/>
          <w:rtl/>
        </w:rPr>
        <w:t>همان، ص 292</w:t>
      </w:r>
      <w:r w:rsidR="00760168">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190F93">
    <w:pPr>
      <w:tabs>
        <w:tab w:val="left" w:pos="1256"/>
        <w:tab w:val="left" w:pos="5696"/>
        <w:tab w:val="right" w:pos="9071"/>
      </w:tabs>
      <w:rPr>
        <w:b/>
        <w:bCs/>
        <w:sz w:val="32"/>
        <w:rtl/>
        <w:lang w:bidi="fa-IR"/>
      </w:rPr>
    </w:pPr>
    <w:bookmarkStart w:id="21" w:name="OLE_LINK1"/>
    <w:bookmarkStart w:id="22" w:name="OLE_LINK2"/>
    <w:r>
      <w:rPr>
        <w:noProof/>
        <w:lang w:bidi="fa-IR"/>
      </w:rPr>
      <w:drawing>
        <wp:anchor distT="0" distB="0" distL="114300" distR="114300" simplePos="0" relativeHeight="251660288" behindDoc="0" locked="0" layoutInCell="1" allowOverlap="1" wp14:anchorId="7542925D" wp14:editId="15F5E6BC">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lang w:bidi="fa-IR"/>
      </w:rPr>
      <mc:AlternateContent>
        <mc:Choice Requires="wps">
          <w:drawing>
            <wp:anchor distT="4294967292" distB="4294967292" distL="114300" distR="114300" simplePos="0" relativeHeight="251659264" behindDoc="0" locked="0" layoutInCell="1" allowOverlap="1" wp14:anchorId="15A171D2" wp14:editId="6D984F9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90F93">
      <w:rPr>
        <w:rFonts w:ascii="IranNastaliq" w:hAnsi="IranNastaliq" w:cs="IranNastaliq" w:hint="cs"/>
        <w:sz w:val="40"/>
        <w:szCs w:val="40"/>
        <w:rtl/>
      </w:rPr>
      <w:t>2561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A9" w:rsidRDefault="0003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5F"/>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9A9"/>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900"/>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3FB"/>
    <w:rsid w:val="000945D1"/>
    <w:rsid w:val="00094702"/>
    <w:rsid w:val="00094C5F"/>
    <w:rsid w:val="000958FA"/>
    <w:rsid w:val="00095DB4"/>
    <w:rsid w:val="00095DFA"/>
    <w:rsid w:val="00095ECA"/>
    <w:rsid w:val="00095F0C"/>
    <w:rsid w:val="00096370"/>
    <w:rsid w:val="000965A2"/>
    <w:rsid w:val="000968B6"/>
    <w:rsid w:val="00096DAB"/>
    <w:rsid w:val="00096E3D"/>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332"/>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011"/>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0DE"/>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5E49"/>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932"/>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1FA"/>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2DB2"/>
    <w:rsid w:val="001831ED"/>
    <w:rsid w:val="0018332C"/>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0F93"/>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A1"/>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C09"/>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553"/>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48F"/>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503"/>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201"/>
    <w:rsid w:val="002C5331"/>
    <w:rsid w:val="002C56BE"/>
    <w:rsid w:val="002C56FD"/>
    <w:rsid w:val="002C5909"/>
    <w:rsid w:val="002C61B8"/>
    <w:rsid w:val="002C621C"/>
    <w:rsid w:val="002C63CB"/>
    <w:rsid w:val="002C6499"/>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713"/>
    <w:rsid w:val="002E7D1A"/>
    <w:rsid w:val="002E7FAC"/>
    <w:rsid w:val="002F0079"/>
    <w:rsid w:val="002F04C6"/>
    <w:rsid w:val="002F05B9"/>
    <w:rsid w:val="002F1E3A"/>
    <w:rsid w:val="002F1F11"/>
    <w:rsid w:val="002F26DE"/>
    <w:rsid w:val="002F290C"/>
    <w:rsid w:val="002F2EFA"/>
    <w:rsid w:val="002F3339"/>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0FC"/>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263"/>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30F"/>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573"/>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70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662"/>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3E82"/>
    <w:rsid w:val="004B408A"/>
    <w:rsid w:val="004B44B9"/>
    <w:rsid w:val="004B470C"/>
    <w:rsid w:val="004B474E"/>
    <w:rsid w:val="004B47E9"/>
    <w:rsid w:val="004B4992"/>
    <w:rsid w:val="004B4A23"/>
    <w:rsid w:val="004B4AAE"/>
    <w:rsid w:val="004B4BCA"/>
    <w:rsid w:val="004B4DD3"/>
    <w:rsid w:val="004B4EC0"/>
    <w:rsid w:val="004B5B49"/>
    <w:rsid w:val="004B60B7"/>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1DE"/>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099"/>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B8E"/>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5FC"/>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8CB"/>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035"/>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B3B"/>
    <w:rsid w:val="005B6FBE"/>
    <w:rsid w:val="005B7020"/>
    <w:rsid w:val="005B70A8"/>
    <w:rsid w:val="005B7248"/>
    <w:rsid w:val="005C0141"/>
    <w:rsid w:val="005C03AC"/>
    <w:rsid w:val="005C06AE"/>
    <w:rsid w:val="005C09F4"/>
    <w:rsid w:val="005C15F4"/>
    <w:rsid w:val="005C1CBF"/>
    <w:rsid w:val="005C1CDE"/>
    <w:rsid w:val="005C1DAB"/>
    <w:rsid w:val="005C1F7C"/>
    <w:rsid w:val="005C2089"/>
    <w:rsid w:val="005C2362"/>
    <w:rsid w:val="005C3100"/>
    <w:rsid w:val="005C3191"/>
    <w:rsid w:val="005C32E5"/>
    <w:rsid w:val="005C33C4"/>
    <w:rsid w:val="005C3A73"/>
    <w:rsid w:val="005C3DE8"/>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1A"/>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916"/>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729"/>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1C10"/>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8E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37B2"/>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16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5AFE"/>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534"/>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B7"/>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38E6"/>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1BFD"/>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A69"/>
    <w:rsid w:val="00801B93"/>
    <w:rsid w:val="0080259D"/>
    <w:rsid w:val="00802906"/>
    <w:rsid w:val="00802A35"/>
    <w:rsid w:val="008034A7"/>
    <w:rsid w:val="00803501"/>
    <w:rsid w:val="00804149"/>
    <w:rsid w:val="008044DE"/>
    <w:rsid w:val="0080489A"/>
    <w:rsid w:val="00804A3D"/>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558"/>
    <w:rsid w:val="00835764"/>
    <w:rsid w:val="00835EC4"/>
    <w:rsid w:val="00836015"/>
    <w:rsid w:val="0083623E"/>
    <w:rsid w:val="008362D6"/>
    <w:rsid w:val="008363D1"/>
    <w:rsid w:val="00836812"/>
    <w:rsid w:val="0083691F"/>
    <w:rsid w:val="00836C90"/>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4BBC"/>
    <w:rsid w:val="0085571A"/>
    <w:rsid w:val="00855926"/>
    <w:rsid w:val="00855B18"/>
    <w:rsid w:val="00855E7C"/>
    <w:rsid w:val="00856363"/>
    <w:rsid w:val="00856B04"/>
    <w:rsid w:val="00856B81"/>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3767"/>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039"/>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385"/>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37361"/>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47783"/>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4BD"/>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50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2FFD"/>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5B"/>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2F0C"/>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642"/>
    <w:rsid w:val="00AB778D"/>
    <w:rsid w:val="00AB7807"/>
    <w:rsid w:val="00AB7DBA"/>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8D5"/>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0FF"/>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4CB1"/>
    <w:rsid w:val="00B25236"/>
    <w:rsid w:val="00B252BE"/>
    <w:rsid w:val="00B25810"/>
    <w:rsid w:val="00B259B2"/>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2E4"/>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3F"/>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4565"/>
    <w:rsid w:val="00C052AB"/>
    <w:rsid w:val="00C057CA"/>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195"/>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2AF"/>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736"/>
    <w:rsid w:val="00C63C5A"/>
    <w:rsid w:val="00C6412B"/>
    <w:rsid w:val="00C6482A"/>
    <w:rsid w:val="00C64CEA"/>
    <w:rsid w:val="00C6533F"/>
    <w:rsid w:val="00C654F6"/>
    <w:rsid w:val="00C656A7"/>
    <w:rsid w:val="00C656B2"/>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02A"/>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3F98"/>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04F"/>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B78"/>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B5D"/>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7C2"/>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2BEA"/>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1E2B"/>
    <w:rsid w:val="00E926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49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8B7"/>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87E83"/>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194"/>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58C"/>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D7E5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60168"/>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60168"/>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60168"/>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60168"/>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7575543">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88123459">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697050658">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3043286">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B1DA-B3CD-42F7-A3CF-507CEF70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56</TotalTime>
  <Pages>6</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2015-09-12T17:56:00Z</dcterms:created>
  <dcterms:modified xsi:type="dcterms:W3CDTF">2015-09-13T04:38:00Z</dcterms:modified>
</cp:coreProperties>
</file>