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690A06">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690A06">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CB4DB0" w:rsidRDefault="00F732F9" w:rsidP="00690A06">
      <w:pPr>
        <w:pStyle w:val="TOC1"/>
        <w:tabs>
          <w:tab w:val="right" w:leader="dot" w:pos="9350"/>
        </w:tabs>
        <w:bidi/>
        <w:jc w:val="both"/>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30690330" w:history="1">
        <w:r w:rsidR="00CB4DB0" w:rsidRPr="00E04D4E">
          <w:rPr>
            <w:rStyle w:val="Hyperlink"/>
            <w:rFonts w:hint="eastAsia"/>
            <w:noProof/>
            <w:rtl/>
          </w:rPr>
          <w:t>رد</w:t>
        </w:r>
        <w:r w:rsidR="00CB4DB0" w:rsidRPr="00E04D4E">
          <w:rPr>
            <w:rStyle w:val="Hyperlink"/>
            <w:noProof/>
            <w:rtl/>
          </w:rPr>
          <w:t xml:space="preserve"> </w:t>
        </w:r>
        <w:r w:rsidR="00CB4DB0" w:rsidRPr="00E04D4E">
          <w:rPr>
            <w:rStyle w:val="Hyperlink"/>
            <w:rFonts w:hint="eastAsia"/>
            <w:noProof/>
            <w:rtl/>
          </w:rPr>
          <w:t>غ</w:t>
        </w:r>
        <w:r w:rsidR="00CB4DB0" w:rsidRPr="00E04D4E">
          <w:rPr>
            <w:rStyle w:val="Hyperlink"/>
            <w:rFonts w:hint="cs"/>
            <w:noProof/>
            <w:rtl/>
          </w:rPr>
          <w:t>ی</w:t>
        </w:r>
        <w:r w:rsidR="00CB4DB0" w:rsidRPr="00E04D4E">
          <w:rPr>
            <w:rStyle w:val="Hyperlink"/>
            <w:rFonts w:hint="eastAsia"/>
            <w:noProof/>
            <w:rtl/>
          </w:rPr>
          <w:t>بت</w:t>
        </w:r>
        <w:r w:rsidR="00CB4DB0">
          <w:rPr>
            <w:noProof/>
            <w:webHidden/>
          </w:rPr>
          <w:tab/>
        </w:r>
        <w:r w:rsidR="00CB4DB0">
          <w:rPr>
            <w:rStyle w:val="Hyperlink"/>
            <w:noProof/>
            <w:rtl/>
          </w:rPr>
          <w:fldChar w:fldCharType="begin"/>
        </w:r>
        <w:r w:rsidR="00CB4DB0">
          <w:rPr>
            <w:noProof/>
            <w:webHidden/>
          </w:rPr>
          <w:instrText xml:space="preserve"> PAGEREF _Toc430690330 \h </w:instrText>
        </w:r>
        <w:r w:rsidR="00CB4DB0">
          <w:rPr>
            <w:rStyle w:val="Hyperlink"/>
            <w:noProof/>
            <w:rtl/>
          </w:rPr>
        </w:r>
        <w:r w:rsidR="00CB4DB0">
          <w:rPr>
            <w:rStyle w:val="Hyperlink"/>
            <w:noProof/>
            <w:rtl/>
          </w:rPr>
          <w:fldChar w:fldCharType="separate"/>
        </w:r>
        <w:r w:rsidR="00CB4DB0">
          <w:rPr>
            <w:noProof/>
            <w:webHidden/>
          </w:rPr>
          <w:t>2</w:t>
        </w:r>
        <w:r w:rsidR="00CB4DB0">
          <w:rPr>
            <w:rStyle w:val="Hyperlink"/>
            <w:noProof/>
            <w:rtl/>
          </w:rPr>
          <w:fldChar w:fldCharType="end"/>
        </w:r>
      </w:hyperlink>
    </w:p>
    <w:p w:rsidR="00CB4DB0" w:rsidRDefault="00BC0782" w:rsidP="00690A06">
      <w:pPr>
        <w:pStyle w:val="TOC1"/>
        <w:tabs>
          <w:tab w:val="right" w:leader="dot" w:pos="9350"/>
        </w:tabs>
        <w:bidi/>
        <w:jc w:val="both"/>
        <w:rPr>
          <w:rFonts w:asciiTheme="minorHAnsi" w:hAnsiTheme="minorHAnsi" w:cstheme="minorBidi"/>
          <w:noProof/>
          <w:szCs w:val="22"/>
        </w:rPr>
      </w:pPr>
      <w:hyperlink w:anchor="_Toc430690331" w:history="1">
        <w:r w:rsidR="00CB4DB0" w:rsidRPr="00E04D4E">
          <w:rPr>
            <w:rStyle w:val="Hyperlink"/>
            <w:rFonts w:hint="eastAsia"/>
            <w:noProof/>
            <w:rtl/>
          </w:rPr>
          <w:t>فروعات</w:t>
        </w:r>
        <w:r w:rsidR="00CB4DB0">
          <w:rPr>
            <w:noProof/>
            <w:webHidden/>
          </w:rPr>
          <w:tab/>
        </w:r>
        <w:r w:rsidR="00CB4DB0">
          <w:rPr>
            <w:rStyle w:val="Hyperlink"/>
            <w:noProof/>
            <w:rtl/>
          </w:rPr>
          <w:fldChar w:fldCharType="begin"/>
        </w:r>
        <w:r w:rsidR="00CB4DB0">
          <w:rPr>
            <w:noProof/>
            <w:webHidden/>
          </w:rPr>
          <w:instrText xml:space="preserve"> PAGEREF _Toc430690331 \h </w:instrText>
        </w:r>
        <w:r w:rsidR="00CB4DB0">
          <w:rPr>
            <w:rStyle w:val="Hyperlink"/>
            <w:noProof/>
            <w:rtl/>
          </w:rPr>
        </w:r>
        <w:r w:rsidR="00CB4DB0">
          <w:rPr>
            <w:rStyle w:val="Hyperlink"/>
            <w:noProof/>
            <w:rtl/>
          </w:rPr>
          <w:fldChar w:fldCharType="separate"/>
        </w:r>
        <w:r w:rsidR="00CB4DB0">
          <w:rPr>
            <w:noProof/>
            <w:webHidden/>
          </w:rPr>
          <w:t>2</w:t>
        </w:r>
        <w:r w:rsidR="00CB4DB0">
          <w:rPr>
            <w:rStyle w:val="Hyperlink"/>
            <w:noProof/>
            <w:rtl/>
          </w:rPr>
          <w:fldChar w:fldCharType="end"/>
        </w:r>
      </w:hyperlink>
    </w:p>
    <w:p w:rsidR="00CB4DB0" w:rsidRDefault="00BC0782" w:rsidP="00690A06">
      <w:pPr>
        <w:pStyle w:val="TOC2"/>
        <w:tabs>
          <w:tab w:val="right" w:leader="dot" w:pos="9350"/>
        </w:tabs>
        <w:bidi/>
        <w:jc w:val="both"/>
        <w:rPr>
          <w:rFonts w:asciiTheme="minorHAnsi" w:hAnsiTheme="minorHAnsi" w:cstheme="minorBidi"/>
          <w:noProof/>
          <w:szCs w:val="22"/>
        </w:rPr>
      </w:pPr>
      <w:hyperlink w:anchor="_Toc430690332" w:history="1">
        <w:r w:rsidR="00CB4DB0" w:rsidRPr="00E04D4E">
          <w:rPr>
            <w:rStyle w:val="Hyperlink"/>
            <w:noProof/>
            <w:rtl/>
          </w:rPr>
          <w:t xml:space="preserve">2. </w:t>
        </w:r>
        <w:r w:rsidR="00CB4DB0" w:rsidRPr="00E04D4E">
          <w:rPr>
            <w:rStyle w:val="Hyperlink"/>
            <w:rFonts w:hint="eastAsia"/>
            <w:noProof/>
            <w:rtl/>
          </w:rPr>
          <w:t>اطلاق</w:t>
        </w:r>
        <w:r w:rsidR="00CB4DB0" w:rsidRPr="00E04D4E">
          <w:rPr>
            <w:rStyle w:val="Hyperlink"/>
            <w:noProof/>
            <w:rtl/>
          </w:rPr>
          <w:t xml:space="preserve"> </w:t>
        </w:r>
        <w:r w:rsidR="00CB4DB0" w:rsidRPr="00E04D4E">
          <w:rPr>
            <w:rStyle w:val="Hyperlink"/>
            <w:rFonts w:hint="eastAsia"/>
            <w:noProof/>
            <w:rtl/>
          </w:rPr>
          <w:t>و</w:t>
        </w:r>
        <w:r w:rsidR="00CB4DB0" w:rsidRPr="00E04D4E">
          <w:rPr>
            <w:rStyle w:val="Hyperlink"/>
            <w:noProof/>
            <w:rtl/>
          </w:rPr>
          <w:t xml:space="preserve"> </w:t>
        </w:r>
        <w:r w:rsidR="00CB4DB0" w:rsidRPr="00E04D4E">
          <w:rPr>
            <w:rStyle w:val="Hyperlink"/>
            <w:rFonts w:hint="eastAsia"/>
            <w:noProof/>
            <w:rtl/>
          </w:rPr>
          <w:t>عدم</w:t>
        </w:r>
        <w:r w:rsidR="00CB4DB0" w:rsidRPr="00E04D4E">
          <w:rPr>
            <w:rStyle w:val="Hyperlink"/>
            <w:noProof/>
            <w:rtl/>
          </w:rPr>
          <w:t xml:space="preserve"> </w:t>
        </w:r>
        <w:r w:rsidR="00CB4DB0" w:rsidRPr="00E04D4E">
          <w:rPr>
            <w:rStyle w:val="Hyperlink"/>
            <w:rFonts w:hint="eastAsia"/>
            <w:noProof/>
            <w:rtl/>
          </w:rPr>
          <w:t>اطلاق</w:t>
        </w:r>
        <w:r w:rsidR="00CB4DB0" w:rsidRPr="00E04D4E">
          <w:rPr>
            <w:rStyle w:val="Hyperlink"/>
            <w:noProof/>
            <w:rtl/>
          </w:rPr>
          <w:t xml:space="preserve"> </w:t>
        </w:r>
        <w:r w:rsidR="00CB4DB0" w:rsidRPr="00E04D4E">
          <w:rPr>
            <w:rStyle w:val="Hyperlink"/>
            <w:rFonts w:hint="eastAsia"/>
            <w:noProof/>
            <w:rtl/>
          </w:rPr>
          <w:t>نصر</w:t>
        </w:r>
        <w:r w:rsidR="00CB4DB0" w:rsidRPr="00E04D4E">
          <w:rPr>
            <w:rStyle w:val="Hyperlink"/>
            <w:noProof/>
            <w:rtl/>
          </w:rPr>
          <w:t xml:space="preserve"> </w:t>
        </w:r>
        <w:r w:rsidR="00CB4DB0" w:rsidRPr="00E04D4E">
          <w:rPr>
            <w:rStyle w:val="Hyperlink"/>
            <w:rFonts w:hint="eastAsia"/>
            <w:noProof/>
            <w:rtl/>
          </w:rPr>
          <w:t>به</w:t>
        </w:r>
        <w:r w:rsidR="00CB4DB0" w:rsidRPr="00E04D4E">
          <w:rPr>
            <w:rStyle w:val="Hyperlink"/>
            <w:noProof/>
            <w:rtl/>
          </w:rPr>
          <w:t xml:space="preserve"> </w:t>
        </w:r>
        <w:r w:rsidR="00CB4DB0" w:rsidRPr="00E04D4E">
          <w:rPr>
            <w:rStyle w:val="Hyperlink"/>
            <w:rFonts w:hint="eastAsia"/>
            <w:noProof/>
            <w:rtl/>
          </w:rPr>
          <w:t>ش</w:t>
        </w:r>
        <w:r w:rsidR="00CB4DB0" w:rsidRPr="00E04D4E">
          <w:rPr>
            <w:rStyle w:val="Hyperlink"/>
            <w:rFonts w:hint="cs"/>
            <w:noProof/>
            <w:rtl/>
          </w:rPr>
          <w:t>ی</w:t>
        </w:r>
        <w:r w:rsidR="00CB4DB0" w:rsidRPr="00E04D4E">
          <w:rPr>
            <w:rStyle w:val="Hyperlink"/>
            <w:rFonts w:hint="eastAsia"/>
            <w:noProof/>
            <w:rtl/>
          </w:rPr>
          <w:t>وه‌ها</w:t>
        </w:r>
        <w:r w:rsidR="00CB4DB0" w:rsidRPr="00E04D4E">
          <w:rPr>
            <w:rStyle w:val="Hyperlink"/>
            <w:rFonts w:hint="cs"/>
            <w:noProof/>
            <w:rtl/>
          </w:rPr>
          <w:t>ی</w:t>
        </w:r>
        <w:r w:rsidR="00CB4DB0" w:rsidRPr="00E04D4E">
          <w:rPr>
            <w:rStyle w:val="Hyperlink"/>
            <w:noProof/>
            <w:rtl/>
          </w:rPr>
          <w:t xml:space="preserve"> </w:t>
        </w:r>
        <w:r w:rsidR="00CB4DB0" w:rsidRPr="00E04D4E">
          <w:rPr>
            <w:rStyle w:val="Hyperlink"/>
            <w:rFonts w:hint="eastAsia"/>
            <w:noProof/>
            <w:rtl/>
          </w:rPr>
          <w:t>حرام</w:t>
        </w:r>
        <w:r w:rsidR="00CB4DB0">
          <w:rPr>
            <w:noProof/>
            <w:webHidden/>
          </w:rPr>
          <w:tab/>
        </w:r>
        <w:r w:rsidR="00CB4DB0">
          <w:rPr>
            <w:rStyle w:val="Hyperlink"/>
            <w:noProof/>
            <w:rtl/>
          </w:rPr>
          <w:fldChar w:fldCharType="begin"/>
        </w:r>
        <w:r w:rsidR="00CB4DB0">
          <w:rPr>
            <w:noProof/>
            <w:webHidden/>
          </w:rPr>
          <w:instrText xml:space="preserve"> PAGEREF _Toc430690332 \h </w:instrText>
        </w:r>
        <w:r w:rsidR="00CB4DB0">
          <w:rPr>
            <w:rStyle w:val="Hyperlink"/>
            <w:noProof/>
            <w:rtl/>
          </w:rPr>
        </w:r>
        <w:r w:rsidR="00CB4DB0">
          <w:rPr>
            <w:rStyle w:val="Hyperlink"/>
            <w:noProof/>
            <w:rtl/>
          </w:rPr>
          <w:fldChar w:fldCharType="separate"/>
        </w:r>
        <w:r w:rsidR="00CB4DB0">
          <w:rPr>
            <w:noProof/>
            <w:webHidden/>
          </w:rPr>
          <w:t>2</w:t>
        </w:r>
        <w:r w:rsidR="00CB4DB0">
          <w:rPr>
            <w:rStyle w:val="Hyperlink"/>
            <w:noProof/>
            <w:rtl/>
          </w:rPr>
          <w:fldChar w:fldCharType="end"/>
        </w:r>
      </w:hyperlink>
    </w:p>
    <w:p w:rsidR="00CB4DB0" w:rsidRDefault="00BC0782" w:rsidP="00690A06">
      <w:pPr>
        <w:pStyle w:val="TOC2"/>
        <w:tabs>
          <w:tab w:val="right" w:leader="dot" w:pos="9350"/>
        </w:tabs>
        <w:bidi/>
        <w:jc w:val="both"/>
        <w:rPr>
          <w:rFonts w:asciiTheme="minorHAnsi" w:hAnsiTheme="minorHAnsi" w:cstheme="minorBidi"/>
          <w:noProof/>
          <w:szCs w:val="22"/>
        </w:rPr>
      </w:pPr>
      <w:hyperlink w:anchor="_Toc430690333" w:history="1">
        <w:r w:rsidR="00CB4DB0" w:rsidRPr="00E04D4E">
          <w:rPr>
            <w:rStyle w:val="Hyperlink"/>
            <w:noProof/>
            <w:rtl/>
          </w:rPr>
          <w:t>3.</w:t>
        </w:r>
        <w:r w:rsidR="00CB4DB0" w:rsidRPr="00E04D4E">
          <w:rPr>
            <w:rStyle w:val="Hyperlink"/>
            <w:rFonts w:hint="eastAsia"/>
            <w:noProof/>
            <w:rtl/>
          </w:rPr>
          <w:t>کب</w:t>
        </w:r>
        <w:r w:rsidR="00CB4DB0" w:rsidRPr="00E04D4E">
          <w:rPr>
            <w:rStyle w:val="Hyperlink"/>
            <w:rFonts w:hint="cs"/>
            <w:noProof/>
            <w:rtl/>
          </w:rPr>
          <w:t>ی</w:t>
        </w:r>
        <w:r w:rsidR="00CB4DB0" w:rsidRPr="00E04D4E">
          <w:rPr>
            <w:rStyle w:val="Hyperlink"/>
            <w:rFonts w:hint="eastAsia"/>
            <w:noProof/>
            <w:rtl/>
          </w:rPr>
          <w:t>ره</w:t>
        </w:r>
        <w:r w:rsidR="00CB4DB0" w:rsidRPr="00E04D4E">
          <w:rPr>
            <w:rStyle w:val="Hyperlink"/>
            <w:noProof/>
            <w:rtl/>
          </w:rPr>
          <w:t xml:space="preserve"> </w:t>
        </w:r>
        <w:r w:rsidR="00CB4DB0" w:rsidRPr="00E04D4E">
          <w:rPr>
            <w:rStyle w:val="Hyperlink"/>
            <w:rFonts w:hint="eastAsia"/>
            <w:noProof/>
            <w:rtl/>
          </w:rPr>
          <w:t>نبودن</w:t>
        </w:r>
        <w:r w:rsidR="00CB4DB0" w:rsidRPr="00E04D4E">
          <w:rPr>
            <w:rStyle w:val="Hyperlink"/>
            <w:noProof/>
            <w:rtl/>
          </w:rPr>
          <w:t xml:space="preserve"> </w:t>
        </w:r>
        <w:r w:rsidR="00CB4DB0" w:rsidRPr="00E04D4E">
          <w:rPr>
            <w:rStyle w:val="Hyperlink"/>
            <w:rFonts w:hint="eastAsia"/>
            <w:noProof/>
            <w:rtl/>
          </w:rPr>
          <w:t>ترک</w:t>
        </w:r>
        <w:r w:rsidR="00CB4DB0" w:rsidRPr="00E04D4E">
          <w:rPr>
            <w:rStyle w:val="Hyperlink"/>
            <w:noProof/>
            <w:rtl/>
          </w:rPr>
          <w:t xml:space="preserve"> </w:t>
        </w:r>
        <w:r w:rsidR="00CB4DB0" w:rsidRPr="00E04D4E">
          <w:rPr>
            <w:rStyle w:val="Hyperlink"/>
            <w:rFonts w:hint="eastAsia"/>
            <w:noProof/>
            <w:rtl/>
          </w:rPr>
          <w:t>رد</w:t>
        </w:r>
        <w:r w:rsidR="00CB4DB0" w:rsidRPr="00E04D4E">
          <w:rPr>
            <w:rStyle w:val="Hyperlink"/>
            <w:noProof/>
            <w:rtl/>
          </w:rPr>
          <w:t xml:space="preserve"> </w:t>
        </w:r>
        <w:r w:rsidR="00CB4DB0" w:rsidRPr="00E04D4E">
          <w:rPr>
            <w:rStyle w:val="Hyperlink"/>
            <w:rFonts w:hint="eastAsia"/>
            <w:noProof/>
            <w:rtl/>
          </w:rPr>
          <w:t>و</w:t>
        </w:r>
        <w:r w:rsidR="00CB4DB0" w:rsidRPr="00E04D4E">
          <w:rPr>
            <w:rStyle w:val="Hyperlink"/>
            <w:noProof/>
            <w:rtl/>
          </w:rPr>
          <w:t xml:space="preserve"> </w:t>
        </w:r>
        <w:r w:rsidR="00CB4DB0" w:rsidRPr="00E04D4E">
          <w:rPr>
            <w:rStyle w:val="Hyperlink"/>
            <w:rFonts w:hint="eastAsia"/>
            <w:noProof/>
            <w:rtl/>
          </w:rPr>
          <w:t>نصر</w:t>
        </w:r>
        <w:r w:rsidR="00CB4DB0">
          <w:rPr>
            <w:noProof/>
            <w:webHidden/>
          </w:rPr>
          <w:tab/>
        </w:r>
        <w:r w:rsidR="00CB4DB0">
          <w:rPr>
            <w:rStyle w:val="Hyperlink"/>
            <w:noProof/>
            <w:rtl/>
          </w:rPr>
          <w:fldChar w:fldCharType="begin"/>
        </w:r>
        <w:r w:rsidR="00CB4DB0">
          <w:rPr>
            <w:noProof/>
            <w:webHidden/>
          </w:rPr>
          <w:instrText xml:space="preserve"> PAGEREF _Toc430690333 \h </w:instrText>
        </w:r>
        <w:r w:rsidR="00CB4DB0">
          <w:rPr>
            <w:rStyle w:val="Hyperlink"/>
            <w:noProof/>
            <w:rtl/>
          </w:rPr>
        </w:r>
        <w:r w:rsidR="00CB4DB0">
          <w:rPr>
            <w:rStyle w:val="Hyperlink"/>
            <w:noProof/>
            <w:rtl/>
          </w:rPr>
          <w:fldChar w:fldCharType="separate"/>
        </w:r>
        <w:r w:rsidR="00CB4DB0">
          <w:rPr>
            <w:noProof/>
            <w:webHidden/>
          </w:rPr>
          <w:t>2</w:t>
        </w:r>
        <w:r w:rsidR="00CB4DB0">
          <w:rPr>
            <w:rStyle w:val="Hyperlink"/>
            <w:noProof/>
            <w:rtl/>
          </w:rPr>
          <w:fldChar w:fldCharType="end"/>
        </w:r>
      </w:hyperlink>
    </w:p>
    <w:p w:rsidR="00CB4DB0" w:rsidRDefault="00BC0782" w:rsidP="00690A06">
      <w:pPr>
        <w:pStyle w:val="TOC2"/>
        <w:tabs>
          <w:tab w:val="right" w:leader="dot" w:pos="9350"/>
        </w:tabs>
        <w:bidi/>
        <w:jc w:val="both"/>
        <w:rPr>
          <w:rFonts w:asciiTheme="minorHAnsi" w:hAnsiTheme="minorHAnsi" w:cstheme="minorBidi"/>
          <w:noProof/>
          <w:szCs w:val="22"/>
        </w:rPr>
      </w:pPr>
      <w:hyperlink w:anchor="_Toc430690334" w:history="1">
        <w:r w:rsidR="00CB4DB0" w:rsidRPr="00E04D4E">
          <w:rPr>
            <w:rStyle w:val="Hyperlink"/>
            <w:noProof/>
            <w:rtl/>
          </w:rPr>
          <w:t>4.</w:t>
        </w:r>
        <w:r w:rsidR="00CB4DB0" w:rsidRPr="00E04D4E">
          <w:rPr>
            <w:rStyle w:val="Hyperlink"/>
            <w:rFonts w:hint="eastAsia"/>
            <w:noProof/>
            <w:rtl/>
          </w:rPr>
          <w:t>فور</w:t>
        </w:r>
        <w:r w:rsidR="00CB4DB0" w:rsidRPr="00E04D4E">
          <w:rPr>
            <w:rStyle w:val="Hyperlink"/>
            <w:rFonts w:hint="cs"/>
            <w:noProof/>
            <w:rtl/>
          </w:rPr>
          <w:t>ی</w:t>
        </w:r>
        <w:r w:rsidR="00CB4DB0" w:rsidRPr="00E04D4E">
          <w:rPr>
            <w:rStyle w:val="Hyperlink"/>
            <w:rFonts w:hint="eastAsia"/>
            <w:noProof/>
            <w:rtl/>
          </w:rPr>
          <w:t>ت</w:t>
        </w:r>
        <w:r w:rsidR="00CB4DB0" w:rsidRPr="00E04D4E">
          <w:rPr>
            <w:rStyle w:val="Hyperlink"/>
            <w:noProof/>
            <w:rtl/>
          </w:rPr>
          <w:t xml:space="preserve"> </w:t>
        </w:r>
        <w:r w:rsidR="00CB4DB0" w:rsidRPr="00E04D4E">
          <w:rPr>
            <w:rStyle w:val="Hyperlink"/>
            <w:rFonts w:hint="cs"/>
            <w:noProof/>
            <w:rtl/>
          </w:rPr>
          <w:t>ی</w:t>
        </w:r>
        <w:r w:rsidR="00CB4DB0" w:rsidRPr="00E04D4E">
          <w:rPr>
            <w:rStyle w:val="Hyperlink"/>
            <w:rFonts w:hint="eastAsia"/>
            <w:noProof/>
            <w:rtl/>
          </w:rPr>
          <w:t>ا</w:t>
        </w:r>
        <w:r w:rsidR="00CB4DB0" w:rsidRPr="00E04D4E">
          <w:rPr>
            <w:rStyle w:val="Hyperlink"/>
            <w:noProof/>
            <w:rtl/>
          </w:rPr>
          <w:t xml:space="preserve"> </w:t>
        </w:r>
        <w:r w:rsidR="00CB4DB0" w:rsidRPr="00E04D4E">
          <w:rPr>
            <w:rStyle w:val="Hyperlink"/>
            <w:rFonts w:hint="eastAsia"/>
            <w:noProof/>
            <w:rtl/>
          </w:rPr>
          <w:t>تأخ</w:t>
        </w:r>
        <w:r w:rsidR="00CB4DB0" w:rsidRPr="00E04D4E">
          <w:rPr>
            <w:rStyle w:val="Hyperlink"/>
            <w:rFonts w:hint="cs"/>
            <w:noProof/>
            <w:rtl/>
          </w:rPr>
          <w:t>ی</w:t>
        </w:r>
        <w:r w:rsidR="00CB4DB0" w:rsidRPr="00E04D4E">
          <w:rPr>
            <w:rStyle w:val="Hyperlink"/>
            <w:rFonts w:hint="eastAsia"/>
            <w:noProof/>
            <w:rtl/>
          </w:rPr>
          <w:t>ر</w:t>
        </w:r>
        <w:r w:rsidR="00CB4DB0" w:rsidRPr="00E04D4E">
          <w:rPr>
            <w:rStyle w:val="Hyperlink"/>
            <w:noProof/>
            <w:rtl/>
          </w:rPr>
          <w:t xml:space="preserve"> </w:t>
        </w:r>
        <w:r w:rsidR="00CB4DB0" w:rsidRPr="00E04D4E">
          <w:rPr>
            <w:rStyle w:val="Hyperlink"/>
            <w:rFonts w:hint="eastAsia"/>
            <w:noProof/>
            <w:rtl/>
          </w:rPr>
          <w:t>نصر</w:t>
        </w:r>
        <w:r w:rsidR="00CB4DB0" w:rsidRPr="00E04D4E">
          <w:rPr>
            <w:rStyle w:val="Hyperlink"/>
            <w:noProof/>
            <w:rtl/>
          </w:rPr>
          <w:t xml:space="preserve"> </w:t>
        </w:r>
        <w:r w:rsidR="00CB4DB0" w:rsidRPr="00E04D4E">
          <w:rPr>
            <w:rStyle w:val="Hyperlink"/>
            <w:rFonts w:hint="cs"/>
            <w:noProof/>
            <w:rtl/>
          </w:rPr>
          <w:t>ی</w:t>
        </w:r>
        <w:r w:rsidR="00CB4DB0" w:rsidRPr="00E04D4E">
          <w:rPr>
            <w:rStyle w:val="Hyperlink"/>
            <w:rFonts w:hint="eastAsia"/>
            <w:noProof/>
            <w:rtl/>
          </w:rPr>
          <w:t>ا</w:t>
        </w:r>
        <w:r w:rsidR="00CB4DB0" w:rsidRPr="00E04D4E">
          <w:rPr>
            <w:rStyle w:val="Hyperlink"/>
            <w:noProof/>
            <w:rtl/>
          </w:rPr>
          <w:t xml:space="preserve"> </w:t>
        </w:r>
        <w:r w:rsidR="00CB4DB0" w:rsidRPr="00E04D4E">
          <w:rPr>
            <w:rStyle w:val="Hyperlink"/>
            <w:rFonts w:hint="eastAsia"/>
            <w:noProof/>
            <w:rtl/>
          </w:rPr>
          <w:t>رد</w:t>
        </w:r>
        <w:r w:rsidR="00CB4DB0">
          <w:rPr>
            <w:noProof/>
            <w:webHidden/>
          </w:rPr>
          <w:tab/>
        </w:r>
        <w:r w:rsidR="00CB4DB0">
          <w:rPr>
            <w:rStyle w:val="Hyperlink"/>
            <w:noProof/>
            <w:rtl/>
          </w:rPr>
          <w:fldChar w:fldCharType="begin"/>
        </w:r>
        <w:r w:rsidR="00CB4DB0">
          <w:rPr>
            <w:noProof/>
            <w:webHidden/>
          </w:rPr>
          <w:instrText xml:space="preserve"> PAGEREF _Toc430690334 \h </w:instrText>
        </w:r>
        <w:r w:rsidR="00CB4DB0">
          <w:rPr>
            <w:rStyle w:val="Hyperlink"/>
            <w:noProof/>
            <w:rtl/>
          </w:rPr>
        </w:r>
        <w:r w:rsidR="00CB4DB0">
          <w:rPr>
            <w:rStyle w:val="Hyperlink"/>
            <w:noProof/>
            <w:rtl/>
          </w:rPr>
          <w:fldChar w:fldCharType="separate"/>
        </w:r>
        <w:r w:rsidR="00CB4DB0">
          <w:rPr>
            <w:noProof/>
            <w:webHidden/>
          </w:rPr>
          <w:t>2</w:t>
        </w:r>
        <w:r w:rsidR="00CB4DB0">
          <w:rPr>
            <w:rStyle w:val="Hyperlink"/>
            <w:noProof/>
            <w:rtl/>
          </w:rPr>
          <w:fldChar w:fldCharType="end"/>
        </w:r>
      </w:hyperlink>
    </w:p>
    <w:p w:rsidR="00CB4DB0" w:rsidRDefault="00BC0782" w:rsidP="00690A06">
      <w:pPr>
        <w:pStyle w:val="TOC2"/>
        <w:tabs>
          <w:tab w:val="right" w:leader="dot" w:pos="9350"/>
        </w:tabs>
        <w:bidi/>
        <w:jc w:val="both"/>
        <w:rPr>
          <w:rFonts w:asciiTheme="minorHAnsi" w:hAnsiTheme="minorHAnsi" w:cstheme="minorBidi"/>
          <w:noProof/>
          <w:szCs w:val="22"/>
        </w:rPr>
      </w:pPr>
      <w:hyperlink w:anchor="_Toc430690335" w:history="1">
        <w:r w:rsidR="00CB4DB0" w:rsidRPr="00E04D4E">
          <w:rPr>
            <w:rStyle w:val="Hyperlink"/>
            <w:noProof/>
            <w:rtl/>
          </w:rPr>
          <w:t>5.</w:t>
        </w:r>
        <w:r w:rsidR="00CB4DB0" w:rsidRPr="00E04D4E">
          <w:rPr>
            <w:rStyle w:val="Hyperlink"/>
            <w:rFonts w:hint="eastAsia"/>
            <w:noProof/>
            <w:rtl/>
          </w:rPr>
          <w:t>احتمال</w:t>
        </w:r>
        <w:r w:rsidR="00CB4DB0" w:rsidRPr="00E04D4E">
          <w:rPr>
            <w:rStyle w:val="Hyperlink"/>
            <w:noProof/>
            <w:rtl/>
          </w:rPr>
          <w:t xml:space="preserve"> </w:t>
        </w:r>
        <w:r w:rsidR="00CB4DB0" w:rsidRPr="00E04D4E">
          <w:rPr>
            <w:rStyle w:val="Hyperlink"/>
            <w:rFonts w:hint="eastAsia"/>
            <w:noProof/>
            <w:rtl/>
          </w:rPr>
          <w:t>تأث</w:t>
        </w:r>
        <w:r w:rsidR="00CB4DB0" w:rsidRPr="00E04D4E">
          <w:rPr>
            <w:rStyle w:val="Hyperlink"/>
            <w:rFonts w:hint="cs"/>
            <w:noProof/>
            <w:rtl/>
          </w:rPr>
          <w:t>ی</w:t>
        </w:r>
        <w:r w:rsidR="00CB4DB0" w:rsidRPr="00E04D4E">
          <w:rPr>
            <w:rStyle w:val="Hyperlink"/>
            <w:rFonts w:hint="eastAsia"/>
            <w:noProof/>
            <w:rtl/>
          </w:rPr>
          <w:t>ر</w:t>
        </w:r>
        <w:r w:rsidR="00CB4DB0" w:rsidRPr="00E04D4E">
          <w:rPr>
            <w:rStyle w:val="Hyperlink"/>
            <w:noProof/>
            <w:rtl/>
          </w:rPr>
          <w:t xml:space="preserve"> </w:t>
        </w:r>
        <w:r w:rsidR="00CB4DB0" w:rsidRPr="00E04D4E">
          <w:rPr>
            <w:rStyle w:val="Hyperlink"/>
            <w:rFonts w:hint="eastAsia"/>
            <w:noProof/>
            <w:rtl/>
          </w:rPr>
          <w:t>در</w:t>
        </w:r>
        <w:r w:rsidR="00CB4DB0" w:rsidRPr="00E04D4E">
          <w:rPr>
            <w:rStyle w:val="Hyperlink"/>
            <w:noProof/>
            <w:rtl/>
          </w:rPr>
          <w:t xml:space="preserve"> </w:t>
        </w:r>
        <w:r w:rsidR="00CB4DB0" w:rsidRPr="00E04D4E">
          <w:rPr>
            <w:rStyle w:val="Hyperlink"/>
            <w:rFonts w:hint="eastAsia"/>
            <w:noProof/>
            <w:rtl/>
          </w:rPr>
          <w:t>وجوب</w:t>
        </w:r>
        <w:r w:rsidR="00CB4DB0" w:rsidRPr="00E04D4E">
          <w:rPr>
            <w:rStyle w:val="Hyperlink"/>
            <w:noProof/>
            <w:rtl/>
          </w:rPr>
          <w:t xml:space="preserve"> </w:t>
        </w:r>
        <w:r w:rsidR="00CB4DB0" w:rsidRPr="00E04D4E">
          <w:rPr>
            <w:rStyle w:val="Hyperlink"/>
            <w:rFonts w:hint="eastAsia"/>
            <w:noProof/>
            <w:rtl/>
          </w:rPr>
          <w:t>رد</w:t>
        </w:r>
        <w:r w:rsidR="00CB4DB0" w:rsidRPr="00E04D4E">
          <w:rPr>
            <w:rStyle w:val="Hyperlink"/>
            <w:noProof/>
            <w:rtl/>
          </w:rPr>
          <w:t xml:space="preserve"> </w:t>
        </w:r>
        <w:r w:rsidR="00CB4DB0" w:rsidRPr="00E04D4E">
          <w:rPr>
            <w:rStyle w:val="Hyperlink"/>
            <w:rFonts w:hint="cs"/>
            <w:noProof/>
            <w:rtl/>
          </w:rPr>
          <w:t>ی</w:t>
        </w:r>
        <w:r w:rsidR="00CB4DB0" w:rsidRPr="00E04D4E">
          <w:rPr>
            <w:rStyle w:val="Hyperlink"/>
            <w:rFonts w:hint="eastAsia"/>
            <w:noProof/>
            <w:rtl/>
          </w:rPr>
          <w:t>ا</w:t>
        </w:r>
        <w:r w:rsidR="00CB4DB0" w:rsidRPr="00E04D4E">
          <w:rPr>
            <w:rStyle w:val="Hyperlink"/>
            <w:noProof/>
            <w:rtl/>
          </w:rPr>
          <w:t xml:space="preserve"> </w:t>
        </w:r>
        <w:r w:rsidR="00CB4DB0" w:rsidRPr="00E04D4E">
          <w:rPr>
            <w:rStyle w:val="Hyperlink"/>
            <w:rFonts w:hint="eastAsia"/>
            <w:noProof/>
            <w:rtl/>
          </w:rPr>
          <w:t>دفاع</w:t>
        </w:r>
        <w:r w:rsidR="00CB4DB0">
          <w:rPr>
            <w:noProof/>
            <w:webHidden/>
          </w:rPr>
          <w:tab/>
        </w:r>
        <w:r w:rsidR="00CB4DB0">
          <w:rPr>
            <w:rStyle w:val="Hyperlink"/>
            <w:noProof/>
            <w:rtl/>
          </w:rPr>
          <w:fldChar w:fldCharType="begin"/>
        </w:r>
        <w:r w:rsidR="00CB4DB0">
          <w:rPr>
            <w:noProof/>
            <w:webHidden/>
          </w:rPr>
          <w:instrText xml:space="preserve"> PAGEREF _Toc430690335 \h </w:instrText>
        </w:r>
        <w:r w:rsidR="00CB4DB0">
          <w:rPr>
            <w:rStyle w:val="Hyperlink"/>
            <w:noProof/>
            <w:rtl/>
          </w:rPr>
        </w:r>
        <w:r w:rsidR="00CB4DB0">
          <w:rPr>
            <w:rStyle w:val="Hyperlink"/>
            <w:noProof/>
            <w:rtl/>
          </w:rPr>
          <w:fldChar w:fldCharType="separate"/>
        </w:r>
        <w:r w:rsidR="00CB4DB0">
          <w:rPr>
            <w:noProof/>
            <w:webHidden/>
          </w:rPr>
          <w:t>2</w:t>
        </w:r>
        <w:r w:rsidR="00CB4DB0">
          <w:rPr>
            <w:rStyle w:val="Hyperlink"/>
            <w:noProof/>
            <w:rtl/>
          </w:rPr>
          <w:fldChar w:fldCharType="end"/>
        </w:r>
      </w:hyperlink>
    </w:p>
    <w:p w:rsidR="00CB4DB0" w:rsidRDefault="00BC0782" w:rsidP="00690A06">
      <w:pPr>
        <w:pStyle w:val="TOC2"/>
        <w:tabs>
          <w:tab w:val="right" w:leader="dot" w:pos="9350"/>
        </w:tabs>
        <w:bidi/>
        <w:jc w:val="both"/>
        <w:rPr>
          <w:rFonts w:asciiTheme="minorHAnsi" w:hAnsiTheme="minorHAnsi" w:cstheme="minorBidi"/>
          <w:noProof/>
          <w:szCs w:val="22"/>
        </w:rPr>
      </w:pPr>
      <w:hyperlink w:anchor="_Toc430690336" w:history="1">
        <w:r w:rsidR="00CB4DB0" w:rsidRPr="00E04D4E">
          <w:rPr>
            <w:rStyle w:val="Hyperlink"/>
            <w:noProof/>
            <w:rtl/>
          </w:rPr>
          <w:t>6.</w:t>
        </w:r>
        <w:r w:rsidR="00CB4DB0" w:rsidRPr="00E04D4E">
          <w:rPr>
            <w:rStyle w:val="Hyperlink"/>
            <w:rFonts w:hint="eastAsia"/>
            <w:noProof/>
            <w:rtl/>
          </w:rPr>
          <w:t>کفا</w:t>
        </w:r>
        <w:r w:rsidR="00CB4DB0" w:rsidRPr="00E04D4E">
          <w:rPr>
            <w:rStyle w:val="Hyperlink"/>
            <w:rFonts w:hint="cs"/>
            <w:noProof/>
            <w:rtl/>
          </w:rPr>
          <w:t>یی</w:t>
        </w:r>
        <w:r w:rsidR="00CB4DB0" w:rsidRPr="00E04D4E">
          <w:rPr>
            <w:rStyle w:val="Hyperlink"/>
            <w:noProof/>
            <w:rtl/>
          </w:rPr>
          <w:t xml:space="preserve"> </w:t>
        </w:r>
        <w:r w:rsidR="00CB4DB0" w:rsidRPr="00E04D4E">
          <w:rPr>
            <w:rStyle w:val="Hyperlink"/>
            <w:rFonts w:hint="eastAsia"/>
            <w:noProof/>
            <w:rtl/>
          </w:rPr>
          <w:t>بودن</w:t>
        </w:r>
        <w:r w:rsidR="00CB4DB0" w:rsidRPr="00E04D4E">
          <w:rPr>
            <w:rStyle w:val="Hyperlink"/>
            <w:noProof/>
            <w:rtl/>
          </w:rPr>
          <w:t xml:space="preserve"> </w:t>
        </w:r>
        <w:r w:rsidR="00CB4DB0" w:rsidRPr="00E04D4E">
          <w:rPr>
            <w:rStyle w:val="Hyperlink"/>
            <w:rFonts w:hint="eastAsia"/>
            <w:noProof/>
            <w:rtl/>
          </w:rPr>
          <w:t>وجوب</w:t>
        </w:r>
        <w:r w:rsidR="00CB4DB0" w:rsidRPr="00E04D4E">
          <w:rPr>
            <w:rStyle w:val="Hyperlink"/>
            <w:noProof/>
            <w:rtl/>
          </w:rPr>
          <w:t xml:space="preserve"> </w:t>
        </w:r>
        <w:r w:rsidR="00CB4DB0" w:rsidRPr="00E04D4E">
          <w:rPr>
            <w:rStyle w:val="Hyperlink"/>
            <w:rFonts w:hint="eastAsia"/>
            <w:noProof/>
            <w:rtl/>
          </w:rPr>
          <w:t>رد</w:t>
        </w:r>
        <w:r w:rsidR="00CB4DB0" w:rsidRPr="00E04D4E">
          <w:rPr>
            <w:rStyle w:val="Hyperlink"/>
            <w:noProof/>
            <w:rtl/>
          </w:rPr>
          <w:t xml:space="preserve"> </w:t>
        </w:r>
        <w:r w:rsidR="00CB4DB0" w:rsidRPr="00E04D4E">
          <w:rPr>
            <w:rStyle w:val="Hyperlink"/>
            <w:rFonts w:hint="cs"/>
            <w:noProof/>
            <w:rtl/>
          </w:rPr>
          <w:t>ی</w:t>
        </w:r>
        <w:r w:rsidR="00CB4DB0" w:rsidRPr="00E04D4E">
          <w:rPr>
            <w:rStyle w:val="Hyperlink"/>
            <w:rFonts w:hint="eastAsia"/>
            <w:noProof/>
            <w:rtl/>
          </w:rPr>
          <w:t>ا</w:t>
        </w:r>
        <w:r w:rsidR="00CB4DB0" w:rsidRPr="00E04D4E">
          <w:rPr>
            <w:rStyle w:val="Hyperlink"/>
            <w:noProof/>
            <w:rtl/>
          </w:rPr>
          <w:t xml:space="preserve"> </w:t>
        </w:r>
        <w:r w:rsidR="00CB4DB0" w:rsidRPr="00E04D4E">
          <w:rPr>
            <w:rStyle w:val="Hyperlink"/>
            <w:rFonts w:hint="eastAsia"/>
            <w:noProof/>
            <w:rtl/>
          </w:rPr>
          <w:t>نصر</w:t>
        </w:r>
        <w:r w:rsidR="00CB4DB0">
          <w:rPr>
            <w:noProof/>
            <w:webHidden/>
          </w:rPr>
          <w:tab/>
        </w:r>
        <w:r w:rsidR="00CB4DB0">
          <w:rPr>
            <w:rStyle w:val="Hyperlink"/>
            <w:noProof/>
            <w:rtl/>
          </w:rPr>
          <w:fldChar w:fldCharType="begin"/>
        </w:r>
        <w:r w:rsidR="00CB4DB0">
          <w:rPr>
            <w:noProof/>
            <w:webHidden/>
          </w:rPr>
          <w:instrText xml:space="preserve"> PAGEREF _Toc430690336 \h </w:instrText>
        </w:r>
        <w:r w:rsidR="00CB4DB0">
          <w:rPr>
            <w:rStyle w:val="Hyperlink"/>
            <w:noProof/>
            <w:rtl/>
          </w:rPr>
        </w:r>
        <w:r w:rsidR="00CB4DB0">
          <w:rPr>
            <w:rStyle w:val="Hyperlink"/>
            <w:noProof/>
            <w:rtl/>
          </w:rPr>
          <w:fldChar w:fldCharType="separate"/>
        </w:r>
        <w:r w:rsidR="00CB4DB0">
          <w:rPr>
            <w:noProof/>
            <w:webHidden/>
          </w:rPr>
          <w:t>3</w:t>
        </w:r>
        <w:r w:rsidR="00CB4DB0">
          <w:rPr>
            <w:rStyle w:val="Hyperlink"/>
            <w:noProof/>
            <w:rtl/>
          </w:rPr>
          <w:fldChar w:fldCharType="end"/>
        </w:r>
      </w:hyperlink>
    </w:p>
    <w:p w:rsidR="00CB4DB0" w:rsidRDefault="00BC0782" w:rsidP="00690A06">
      <w:pPr>
        <w:pStyle w:val="TOC2"/>
        <w:tabs>
          <w:tab w:val="right" w:leader="dot" w:pos="9350"/>
        </w:tabs>
        <w:bidi/>
        <w:jc w:val="both"/>
        <w:rPr>
          <w:rFonts w:asciiTheme="minorHAnsi" w:hAnsiTheme="minorHAnsi" w:cstheme="minorBidi"/>
          <w:noProof/>
          <w:szCs w:val="22"/>
        </w:rPr>
      </w:pPr>
      <w:hyperlink w:anchor="_Toc430690337" w:history="1">
        <w:r w:rsidR="00CB4DB0" w:rsidRPr="00E04D4E">
          <w:rPr>
            <w:rStyle w:val="Hyperlink"/>
            <w:noProof/>
            <w:rtl/>
          </w:rPr>
          <w:t>7.</w:t>
        </w:r>
        <w:r w:rsidR="00CB4DB0" w:rsidRPr="00E04D4E">
          <w:rPr>
            <w:rStyle w:val="Hyperlink"/>
            <w:rFonts w:hint="eastAsia"/>
            <w:noProof/>
            <w:rtl/>
          </w:rPr>
          <w:t>مجاز</w:t>
        </w:r>
        <w:r w:rsidR="00CB4DB0" w:rsidRPr="00E04D4E">
          <w:rPr>
            <w:rStyle w:val="Hyperlink"/>
            <w:noProof/>
            <w:rtl/>
          </w:rPr>
          <w:t xml:space="preserve"> </w:t>
        </w:r>
        <w:r w:rsidR="00CB4DB0" w:rsidRPr="00E04D4E">
          <w:rPr>
            <w:rStyle w:val="Hyperlink"/>
            <w:rFonts w:hint="eastAsia"/>
            <w:noProof/>
            <w:rtl/>
          </w:rPr>
          <w:t>نبود</w:t>
        </w:r>
        <w:r w:rsidR="00CB4DB0" w:rsidRPr="00E04D4E">
          <w:rPr>
            <w:rStyle w:val="Hyperlink"/>
            <w:noProof/>
            <w:rtl/>
          </w:rPr>
          <w:t xml:space="preserve"> </w:t>
        </w:r>
        <w:r w:rsidR="00CB4DB0" w:rsidRPr="00E04D4E">
          <w:rPr>
            <w:rStyle w:val="Hyperlink"/>
            <w:rFonts w:hint="eastAsia"/>
            <w:noProof/>
            <w:rtl/>
          </w:rPr>
          <w:t>رد</w:t>
        </w:r>
        <w:r w:rsidR="00CB4DB0" w:rsidRPr="00E04D4E">
          <w:rPr>
            <w:rStyle w:val="Hyperlink"/>
            <w:noProof/>
            <w:rtl/>
          </w:rPr>
          <w:t xml:space="preserve"> </w:t>
        </w:r>
        <w:r w:rsidR="00CB4DB0" w:rsidRPr="00E04D4E">
          <w:rPr>
            <w:rStyle w:val="Hyperlink"/>
            <w:rFonts w:hint="eastAsia"/>
            <w:noProof/>
            <w:rtl/>
          </w:rPr>
          <w:t>غ</w:t>
        </w:r>
        <w:r w:rsidR="00CB4DB0" w:rsidRPr="00E04D4E">
          <w:rPr>
            <w:rStyle w:val="Hyperlink"/>
            <w:rFonts w:hint="cs"/>
            <w:noProof/>
            <w:rtl/>
          </w:rPr>
          <w:t>ی</w:t>
        </w:r>
        <w:r w:rsidR="00CB4DB0" w:rsidRPr="00E04D4E">
          <w:rPr>
            <w:rStyle w:val="Hyperlink"/>
            <w:rFonts w:hint="eastAsia"/>
            <w:noProof/>
            <w:rtl/>
          </w:rPr>
          <w:t>بت</w:t>
        </w:r>
        <w:r w:rsidR="00CB4DB0" w:rsidRPr="00E04D4E">
          <w:rPr>
            <w:rStyle w:val="Hyperlink"/>
            <w:noProof/>
            <w:rtl/>
          </w:rPr>
          <w:t xml:space="preserve"> </w:t>
        </w:r>
        <w:r w:rsidR="00CB4DB0" w:rsidRPr="00E04D4E">
          <w:rPr>
            <w:rStyle w:val="Hyperlink"/>
            <w:rFonts w:hint="eastAsia"/>
            <w:noProof/>
            <w:rtl/>
          </w:rPr>
          <w:t>در</w:t>
        </w:r>
        <w:r w:rsidR="00CB4DB0" w:rsidRPr="00E04D4E">
          <w:rPr>
            <w:rStyle w:val="Hyperlink"/>
            <w:noProof/>
            <w:rtl/>
          </w:rPr>
          <w:t xml:space="preserve"> </w:t>
        </w:r>
        <w:r w:rsidR="00CB4DB0" w:rsidRPr="00E04D4E">
          <w:rPr>
            <w:rStyle w:val="Hyperlink"/>
            <w:rFonts w:hint="eastAsia"/>
            <w:noProof/>
            <w:rtl/>
          </w:rPr>
          <w:t>غ</w:t>
        </w:r>
        <w:r w:rsidR="00CB4DB0" w:rsidRPr="00E04D4E">
          <w:rPr>
            <w:rStyle w:val="Hyperlink"/>
            <w:rFonts w:hint="cs"/>
            <w:noProof/>
            <w:rtl/>
          </w:rPr>
          <w:t>ی</w:t>
        </w:r>
        <w:r w:rsidR="00CB4DB0" w:rsidRPr="00E04D4E">
          <w:rPr>
            <w:rStyle w:val="Hyperlink"/>
            <w:rFonts w:hint="eastAsia"/>
            <w:noProof/>
            <w:rtl/>
          </w:rPr>
          <w:t>بت</w:t>
        </w:r>
        <w:r w:rsidR="00CB4DB0" w:rsidRPr="00E04D4E">
          <w:rPr>
            <w:rStyle w:val="Hyperlink"/>
            <w:noProof/>
            <w:rtl/>
          </w:rPr>
          <w:t xml:space="preserve"> </w:t>
        </w:r>
        <w:r w:rsidR="00CB4DB0" w:rsidRPr="00E04D4E">
          <w:rPr>
            <w:rStyle w:val="Hyperlink"/>
            <w:rFonts w:hint="eastAsia"/>
            <w:noProof/>
            <w:rtl/>
          </w:rPr>
          <w:t>مجاز</w:t>
        </w:r>
        <w:r w:rsidR="00CB4DB0">
          <w:rPr>
            <w:noProof/>
            <w:webHidden/>
          </w:rPr>
          <w:tab/>
        </w:r>
        <w:r w:rsidR="00CB4DB0">
          <w:rPr>
            <w:rStyle w:val="Hyperlink"/>
            <w:noProof/>
            <w:rtl/>
          </w:rPr>
          <w:fldChar w:fldCharType="begin"/>
        </w:r>
        <w:r w:rsidR="00CB4DB0">
          <w:rPr>
            <w:noProof/>
            <w:webHidden/>
          </w:rPr>
          <w:instrText xml:space="preserve"> PAGEREF _Toc430690337 \h </w:instrText>
        </w:r>
        <w:r w:rsidR="00CB4DB0">
          <w:rPr>
            <w:rStyle w:val="Hyperlink"/>
            <w:noProof/>
            <w:rtl/>
          </w:rPr>
        </w:r>
        <w:r w:rsidR="00CB4DB0">
          <w:rPr>
            <w:rStyle w:val="Hyperlink"/>
            <w:noProof/>
            <w:rtl/>
          </w:rPr>
          <w:fldChar w:fldCharType="separate"/>
        </w:r>
        <w:r w:rsidR="00CB4DB0">
          <w:rPr>
            <w:noProof/>
            <w:webHidden/>
          </w:rPr>
          <w:t>3</w:t>
        </w:r>
        <w:r w:rsidR="00CB4DB0">
          <w:rPr>
            <w:rStyle w:val="Hyperlink"/>
            <w:noProof/>
            <w:rtl/>
          </w:rPr>
          <w:fldChar w:fldCharType="end"/>
        </w:r>
      </w:hyperlink>
    </w:p>
    <w:p w:rsidR="00CB4DB0" w:rsidRDefault="00BC0782" w:rsidP="00690A06">
      <w:pPr>
        <w:pStyle w:val="TOC2"/>
        <w:tabs>
          <w:tab w:val="right" w:leader="dot" w:pos="9350"/>
        </w:tabs>
        <w:bidi/>
        <w:jc w:val="both"/>
        <w:rPr>
          <w:rFonts w:asciiTheme="minorHAnsi" w:hAnsiTheme="minorHAnsi" w:cstheme="minorBidi"/>
          <w:noProof/>
          <w:szCs w:val="22"/>
        </w:rPr>
      </w:pPr>
      <w:hyperlink w:anchor="_Toc430690338" w:history="1">
        <w:r w:rsidR="00CB4DB0" w:rsidRPr="00E04D4E">
          <w:rPr>
            <w:rStyle w:val="Hyperlink"/>
            <w:noProof/>
            <w:rtl/>
          </w:rPr>
          <w:t>8.</w:t>
        </w:r>
        <w:r w:rsidR="00CB4DB0" w:rsidRPr="00E04D4E">
          <w:rPr>
            <w:rStyle w:val="Hyperlink"/>
            <w:rFonts w:hint="eastAsia"/>
            <w:noProof/>
            <w:rtl/>
          </w:rPr>
          <w:t>نسبت</w:t>
        </w:r>
        <w:r w:rsidR="00CB4DB0" w:rsidRPr="00E04D4E">
          <w:rPr>
            <w:rStyle w:val="Hyperlink"/>
            <w:noProof/>
            <w:rtl/>
          </w:rPr>
          <w:t xml:space="preserve"> </w:t>
        </w:r>
        <w:r w:rsidR="00CB4DB0" w:rsidRPr="00E04D4E">
          <w:rPr>
            <w:rStyle w:val="Hyperlink"/>
            <w:rFonts w:hint="eastAsia"/>
            <w:noProof/>
            <w:rtl/>
          </w:rPr>
          <w:t>ادله</w:t>
        </w:r>
        <w:r w:rsidR="00CB4DB0" w:rsidRPr="00E04D4E">
          <w:rPr>
            <w:rStyle w:val="Hyperlink"/>
            <w:noProof/>
            <w:rtl/>
          </w:rPr>
          <w:t xml:space="preserve"> </w:t>
        </w:r>
        <w:r w:rsidR="00CB4DB0" w:rsidRPr="00E04D4E">
          <w:rPr>
            <w:rStyle w:val="Hyperlink"/>
            <w:rFonts w:hint="eastAsia"/>
            <w:noProof/>
            <w:rtl/>
          </w:rPr>
          <w:t>وجوب</w:t>
        </w:r>
        <w:r w:rsidR="00CB4DB0" w:rsidRPr="00E04D4E">
          <w:rPr>
            <w:rStyle w:val="Hyperlink"/>
            <w:noProof/>
            <w:rtl/>
          </w:rPr>
          <w:t xml:space="preserve"> </w:t>
        </w:r>
        <w:r w:rsidR="00CB4DB0" w:rsidRPr="00E04D4E">
          <w:rPr>
            <w:rStyle w:val="Hyperlink"/>
            <w:rFonts w:hint="eastAsia"/>
            <w:noProof/>
            <w:rtl/>
          </w:rPr>
          <w:t>رد</w:t>
        </w:r>
        <w:r w:rsidR="00CB4DB0" w:rsidRPr="00E04D4E">
          <w:rPr>
            <w:rStyle w:val="Hyperlink"/>
            <w:noProof/>
            <w:rtl/>
          </w:rPr>
          <w:t xml:space="preserve"> </w:t>
        </w:r>
        <w:r w:rsidR="00CB4DB0" w:rsidRPr="00E04D4E">
          <w:rPr>
            <w:rStyle w:val="Hyperlink"/>
            <w:rFonts w:hint="eastAsia"/>
            <w:noProof/>
            <w:rtl/>
          </w:rPr>
          <w:t>با</w:t>
        </w:r>
        <w:r w:rsidR="00CB4DB0" w:rsidRPr="00E04D4E">
          <w:rPr>
            <w:rStyle w:val="Hyperlink"/>
            <w:noProof/>
            <w:rtl/>
          </w:rPr>
          <w:t xml:space="preserve"> </w:t>
        </w:r>
        <w:r w:rsidR="00CB4DB0" w:rsidRPr="00E04D4E">
          <w:rPr>
            <w:rStyle w:val="Hyperlink"/>
            <w:rFonts w:hint="eastAsia"/>
            <w:noProof/>
            <w:rtl/>
          </w:rPr>
          <w:t>ادله</w:t>
        </w:r>
        <w:r w:rsidR="00CB4DB0" w:rsidRPr="00E04D4E">
          <w:rPr>
            <w:rStyle w:val="Hyperlink"/>
            <w:noProof/>
            <w:rtl/>
          </w:rPr>
          <w:t xml:space="preserve"> </w:t>
        </w:r>
        <w:r w:rsidR="00CB4DB0" w:rsidRPr="00E04D4E">
          <w:rPr>
            <w:rStyle w:val="Hyperlink"/>
            <w:rFonts w:hint="eastAsia"/>
            <w:noProof/>
            <w:rtl/>
          </w:rPr>
          <w:t>حرمت</w:t>
        </w:r>
        <w:r w:rsidR="00CB4DB0" w:rsidRPr="00E04D4E">
          <w:rPr>
            <w:rStyle w:val="Hyperlink"/>
            <w:noProof/>
            <w:rtl/>
          </w:rPr>
          <w:t xml:space="preserve"> </w:t>
        </w:r>
        <w:r w:rsidR="00CB4DB0" w:rsidRPr="00E04D4E">
          <w:rPr>
            <w:rStyle w:val="Hyperlink"/>
            <w:rFonts w:hint="eastAsia"/>
            <w:noProof/>
            <w:rtl/>
          </w:rPr>
          <w:t>استماع</w:t>
        </w:r>
        <w:r w:rsidR="00CB4DB0">
          <w:rPr>
            <w:noProof/>
            <w:webHidden/>
          </w:rPr>
          <w:tab/>
        </w:r>
        <w:r w:rsidR="00CB4DB0">
          <w:rPr>
            <w:rStyle w:val="Hyperlink"/>
            <w:noProof/>
            <w:rtl/>
          </w:rPr>
          <w:fldChar w:fldCharType="begin"/>
        </w:r>
        <w:r w:rsidR="00CB4DB0">
          <w:rPr>
            <w:noProof/>
            <w:webHidden/>
          </w:rPr>
          <w:instrText xml:space="preserve"> PAGEREF _Toc430690338 \h </w:instrText>
        </w:r>
        <w:r w:rsidR="00CB4DB0">
          <w:rPr>
            <w:rStyle w:val="Hyperlink"/>
            <w:noProof/>
            <w:rtl/>
          </w:rPr>
        </w:r>
        <w:r w:rsidR="00CB4DB0">
          <w:rPr>
            <w:rStyle w:val="Hyperlink"/>
            <w:noProof/>
            <w:rtl/>
          </w:rPr>
          <w:fldChar w:fldCharType="separate"/>
        </w:r>
        <w:r w:rsidR="00CB4DB0">
          <w:rPr>
            <w:noProof/>
            <w:webHidden/>
          </w:rPr>
          <w:t>3</w:t>
        </w:r>
        <w:r w:rsidR="00CB4DB0">
          <w:rPr>
            <w:rStyle w:val="Hyperlink"/>
            <w:noProof/>
            <w:rtl/>
          </w:rPr>
          <w:fldChar w:fldCharType="end"/>
        </w:r>
      </w:hyperlink>
    </w:p>
    <w:p w:rsidR="00200449" w:rsidRPr="008626BC" w:rsidRDefault="00F732F9" w:rsidP="00690A06">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690A06">
      <w:pPr>
        <w:bidi/>
        <w:spacing w:after="0" w:line="240" w:lineRule="auto"/>
        <w:jc w:val="both"/>
      </w:pPr>
    </w:p>
    <w:p w:rsidR="00200449" w:rsidRDefault="00200449" w:rsidP="00690A06">
      <w:pPr>
        <w:spacing w:after="0" w:line="240" w:lineRule="auto"/>
        <w:jc w:val="both"/>
        <w:rPr>
          <w:rFonts w:ascii="IRBadr" w:eastAsia="2  Lotus" w:hAnsi="IRBadr" w:cs="IRBadr"/>
          <w:b/>
          <w:bCs/>
          <w:sz w:val="44"/>
          <w:szCs w:val="44"/>
          <w:rtl/>
          <w:lang w:bidi="fa-IR"/>
        </w:rPr>
      </w:pPr>
      <w:r>
        <w:rPr>
          <w:rtl/>
        </w:rPr>
        <w:br w:type="page"/>
      </w:r>
    </w:p>
    <w:p w:rsidR="00D462BC" w:rsidRDefault="006A41FB" w:rsidP="00690A06">
      <w:pPr>
        <w:pStyle w:val="Heading1"/>
      </w:pPr>
      <w:bookmarkStart w:id="1" w:name="_Toc430690330"/>
      <w:r>
        <w:rPr>
          <w:rFonts w:hint="cs"/>
          <w:rtl/>
        </w:rPr>
        <w:lastRenderedPageBreak/>
        <w:t>رد غیبت</w:t>
      </w:r>
      <w:bookmarkEnd w:id="1"/>
    </w:p>
    <w:p w:rsidR="000360B8" w:rsidRDefault="00DE60EB" w:rsidP="00690A06">
      <w:pPr>
        <w:pStyle w:val="Heading1"/>
        <w:rPr>
          <w:rtl/>
        </w:rPr>
      </w:pPr>
      <w:bookmarkStart w:id="2" w:name="_Toc430690331"/>
      <w:r>
        <w:rPr>
          <w:rFonts w:hint="cs"/>
          <w:rtl/>
        </w:rPr>
        <w:t>فروعات</w:t>
      </w:r>
      <w:bookmarkEnd w:id="2"/>
    </w:p>
    <w:p w:rsidR="00F02A2E" w:rsidRDefault="000602A5" w:rsidP="00690A06">
      <w:pPr>
        <w:bidi/>
        <w:jc w:val="both"/>
        <w:rPr>
          <w:rFonts w:ascii="IRBadr" w:hAnsi="IRBadr" w:cs="IRBadr"/>
          <w:sz w:val="28"/>
          <w:szCs w:val="28"/>
          <w:rtl/>
          <w:lang w:bidi="fa-IR"/>
        </w:rPr>
      </w:pPr>
      <w:r>
        <w:rPr>
          <w:rFonts w:ascii="IRBadr" w:hAnsi="IRBadr" w:cs="IRBadr" w:hint="cs"/>
          <w:sz w:val="28"/>
          <w:szCs w:val="28"/>
          <w:rtl/>
          <w:lang w:bidi="fa-IR"/>
        </w:rPr>
        <w:t>در ذیل بحث رد غیبت یا دفاع از شخص غیبت شونده، فروعاتی وجود دارد.</w:t>
      </w:r>
      <w:r w:rsidR="00CB4DB0">
        <w:rPr>
          <w:rFonts w:ascii="IRBadr" w:hAnsi="IRBadr" w:cs="IRBadr"/>
          <w:sz w:val="28"/>
          <w:szCs w:val="28"/>
          <w:rtl/>
          <w:lang w:bidi="fa-IR"/>
        </w:rPr>
        <w:t xml:space="preserve"> </w:t>
      </w:r>
      <w:r w:rsidR="00061932">
        <w:rPr>
          <w:rFonts w:ascii="IRBadr" w:hAnsi="IRBadr" w:cs="IRBadr" w:hint="cs"/>
          <w:sz w:val="28"/>
          <w:szCs w:val="28"/>
          <w:rtl/>
          <w:lang w:bidi="fa-IR"/>
        </w:rPr>
        <w:t>فرع اول، انواع رد بود.</w:t>
      </w:r>
    </w:p>
    <w:p w:rsidR="00D14434" w:rsidRDefault="00D14434" w:rsidP="00690A06">
      <w:pPr>
        <w:pStyle w:val="Heading2"/>
        <w:jc w:val="both"/>
        <w:rPr>
          <w:rtl/>
        </w:rPr>
      </w:pPr>
      <w:bookmarkStart w:id="3" w:name="_Toc430690332"/>
      <w:r>
        <w:rPr>
          <w:rFonts w:hint="cs"/>
          <w:rtl/>
        </w:rPr>
        <w:t>2.</w:t>
      </w:r>
      <w:r w:rsidR="009E7D3C">
        <w:rPr>
          <w:rFonts w:hint="cs"/>
          <w:rtl/>
        </w:rPr>
        <w:t xml:space="preserve"> اطلاق </w:t>
      </w:r>
      <w:r w:rsidR="006D7493">
        <w:rPr>
          <w:rFonts w:hint="cs"/>
          <w:rtl/>
        </w:rPr>
        <w:t xml:space="preserve">و عدم اطلاق </w:t>
      </w:r>
      <w:r w:rsidR="009E7D3C">
        <w:rPr>
          <w:rFonts w:hint="cs"/>
          <w:rtl/>
        </w:rPr>
        <w:t>نصر به شیوه‌های حرام</w:t>
      </w:r>
      <w:bookmarkEnd w:id="3"/>
    </w:p>
    <w:p w:rsidR="00D14434" w:rsidRDefault="006C10CE" w:rsidP="00690A06">
      <w:pPr>
        <w:bidi/>
        <w:jc w:val="both"/>
        <w:rPr>
          <w:rFonts w:ascii="IRBadr" w:hAnsi="IRBadr" w:cs="IRBadr"/>
          <w:sz w:val="28"/>
          <w:szCs w:val="28"/>
          <w:rtl/>
          <w:lang w:bidi="fa-IR"/>
        </w:rPr>
      </w:pPr>
      <w:r>
        <w:rPr>
          <w:rFonts w:ascii="IRBadr" w:hAnsi="IRBadr" w:cs="IRBadr" w:hint="cs"/>
          <w:sz w:val="28"/>
          <w:szCs w:val="28"/>
          <w:rtl/>
          <w:lang w:bidi="fa-IR"/>
        </w:rPr>
        <w:t xml:space="preserve">نصر حتی از راه حرام نیز جایز است. مثلاً از مظلومی </w:t>
      </w:r>
      <w:r w:rsidR="00F61A6A">
        <w:rPr>
          <w:rFonts w:ascii="IRBadr" w:hAnsi="IRBadr" w:cs="IRBadr" w:hint="cs"/>
          <w:sz w:val="28"/>
          <w:szCs w:val="28"/>
          <w:rtl/>
          <w:lang w:bidi="fa-IR"/>
        </w:rPr>
        <w:t>به‌وسیله‌</w:t>
      </w:r>
      <w:r>
        <w:rPr>
          <w:rFonts w:ascii="IRBadr" w:hAnsi="IRBadr" w:cs="IRBadr" w:hint="cs"/>
          <w:sz w:val="28"/>
          <w:szCs w:val="28"/>
          <w:rtl/>
          <w:lang w:bidi="fa-IR"/>
        </w:rPr>
        <w:t xml:space="preserve"> دروغ، دفاع بکند.</w:t>
      </w:r>
      <w:r w:rsidR="00CB4DB0">
        <w:rPr>
          <w:rFonts w:ascii="IRBadr" w:hAnsi="IRBadr" w:cs="IRBadr"/>
          <w:sz w:val="28"/>
          <w:szCs w:val="28"/>
          <w:rtl/>
          <w:lang w:bidi="fa-IR"/>
        </w:rPr>
        <w:t xml:space="preserve"> </w:t>
      </w:r>
      <w:r w:rsidR="009E7D3C">
        <w:rPr>
          <w:rFonts w:ascii="IRBadr" w:hAnsi="IRBadr" w:cs="IRBadr" w:hint="cs"/>
          <w:sz w:val="28"/>
          <w:szCs w:val="28"/>
          <w:rtl/>
          <w:lang w:bidi="fa-IR"/>
        </w:rPr>
        <w:t>در این موارد دو وجه وجود دارد:</w:t>
      </w:r>
    </w:p>
    <w:p w:rsidR="009E7D3C" w:rsidRDefault="009E7D3C" w:rsidP="00690A06">
      <w:pPr>
        <w:bidi/>
        <w:jc w:val="both"/>
        <w:rPr>
          <w:rFonts w:ascii="IRBadr" w:hAnsi="IRBadr" w:cs="IRBadr"/>
          <w:sz w:val="28"/>
          <w:szCs w:val="28"/>
          <w:rtl/>
          <w:lang w:bidi="fa-IR"/>
        </w:rPr>
      </w:pPr>
      <w:r>
        <w:rPr>
          <w:rFonts w:ascii="IRBadr" w:hAnsi="IRBadr" w:cs="IRBadr" w:hint="cs"/>
          <w:sz w:val="28"/>
          <w:szCs w:val="28"/>
          <w:rtl/>
          <w:lang w:bidi="fa-IR"/>
        </w:rPr>
        <w:t>الف) ادله نصر اطلاق دارد</w:t>
      </w:r>
      <w:r w:rsidR="00F61A6A">
        <w:rPr>
          <w:rFonts w:ascii="IRBadr" w:hAnsi="IRBadr" w:cs="IRBadr"/>
          <w:sz w:val="28"/>
          <w:szCs w:val="28"/>
          <w:rtl/>
          <w:lang w:bidi="fa-IR"/>
        </w:rPr>
        <w:t xml:space="preserve">؛ </w:t>
      </w:r>
      <w:r>
        <w:rPr>
          <w:rFonts w:ascii="IRBadr" w:hAnsi="IRBadr" w:cs="IRBadr" w:hint="cs"/>
          <w:sz w:val="28"/>
          <w:szCs w:val="28"/>
          <w:rtl/>
          <w:lang w:bidi="fa-IR"/>
        </w:rPr>
        <w:t>یعنی در راه‌هایی که حرام است، نیز اطلاق دارد. در این صورت با دو ادله با هم تزاحم پیدا می‌کنند. دروغ گفتن</w:t>
      </w:r>
      <w:r w:rsidR="00CB4DB0">
        <w:rPr>
          <w:rFonts w:ascii="IRBadr" w:hAnsi="IRBadr" w:cs="IRBadr"/>
          <w:sz w:val="28"/>
          <w:szCs w:val="28"/>
          <w:rtl/>
          <w:lang w:bidi="fa-IR"/>
        </w:rPr>
        <w:t xml:space="preserve"> </w:t>
      </w:r>
      <w:r>
        <w:rPr>
          <w:rFonts w:ascii="IRBadr" w:hAnsi="IRBadr" w:cs="IRBadr" w:hint="cs"/>
          <w:sz w:val="28"/>
          <w:szCs w:val="28"/>
          <w:rtl/>
          <w:lang w:bidi="fa-IR"/>
        </w:rPr>
        <w:t>با نصر مؤمن تزاحم پیدا می‌کند</w:t>
      </w:r>
      <w:r w:rsidR="0050485C">
        <w:rPr>
          <w:rFonts w:ascii="IRBadr" w:hAnsi="IRBadr" w:cs="IRBadr" w:hint="cs"/>
          <w:sz w:val="28"/>
          <w:szCs w:val="28"/>
          <w:rtl/>
          <w:lang w:bidi="fa-IR"/>
        </w:rPr>
        <w:t>. قواعد می‌گوید که اگر در جایی که انحصار به راه حرام باشد</w:t>
      </w:r>
      <w:r w:rsidR="00F61A6A">
        <w:rPr>
          <w:rFonts w:ascii="IRBadr" w:hAnsi="IRBadr" w:cs="IRBadr"/>
          <w:sz w:val="28"/>
          <w:szCs w:val="28"/>
          <w:rtl/>
          <w:lang w:bidi="fa-IR"/>
        </w:rPr>
        <w:t xml:space="preserve"> </w:t>
      </w:r>
      <w:r w:rsidR="0050485C">
        <w:rPr>
          <w:rFonts w:ascii="IRBadr" w:hAnsi="IRBadr" w:cs="IRBadr" w:hint="cs"/>
          <w:sz w:val="28"/>
          <w:szCs w:val="28"/>
          <w:rtl/>
          <w:lang w:bidi="fa-IR"/>
        </w:rPr>
        <w:t>و ممدوحه‌ای در آن نباشد، به قاعده تزاحم می‌رود.</w:t>
      </w:r>
    </w:p>
    <w:p w:rsidR="00BC3F0A" w:rsidRDefault="00BC3F0A" w:rsidP="00690A06">
      <w:pPr>
        <w:bidi/>
        <w:jc w:val="both"/>
        <w:rPr>
          <w:rFonts w:ascii="IRBadr" w:hAnsi="IRBadr" w:cs="IRBadr"/>
          <w:sz w:val="28"/>
          <w:szCs w:val="28"/>
          <w:rtl/>
          <w:lang w:bidi="fa-IR"/>
        </w:rPr>
      </w:pPr>
      <w:r>
        <w:rPr>
          <w:rFonts w:ascii="IRBadr" w:hAnsi="IRBadr" w:cs="IRBadr" w:hint="cs"/>
          <w:sz w:val="28"/>
          <w:szCs w:val="28"/>
          <w:rtl/>
          <w:lang w:bidi="fa-IR"/>
        </w:rPr>
        <w:t>ب) ادله نصر اطلاق ندارد و از شیوه‌های حرام انصراف دارد. اگر این امر را بگوییم، قطعاً به باب تزاحم وارد نمی‌شود.</w:t>
      </w:r>
    </w:p>
    <w:p w:rsidR="006D7493" w:rsidRDefault="006C1C1A" w:rsidP="00690A06">
      <w:pPr>
        <w:pStyle w:val="Heading2"/>
        <w:jc w:val="both"/>
        <w:rPr>
          <w:rtl/>
        </w:rPr>
      </w:pPr>
      <w:bookmarkStart w:id="4" w:name="_Toc430690333"/>
      <w:r>
        <w:rPr>
          <w:rFonts w:hint="cs"/>
          <w:rtl/>
        </w:rPr>
        <w:t>3.</w:t>
      </w:r>
      <w:r w:rsidR="00CB4DB0">
        <w:rPr>
          <w:rtl/>
        </w:rPr>
        <w:t xml:space="preserve"> </w:t>
      </w:r>
      <w:r w:rsidR="00CB4DB0">
        <w:rPr>
          <w:rFonts w:hint="eastAsia"/>
          <w:rtl/>
        </w:rPr>
        <w:t>کب</w:t>
      </w:r>
      <w:r w:rsidR="00CB4DB0">
        <w:rPr>
          <w:rFonts w:hint="cs"/>
          <w:rtl/>
        </w:rPr>
        <w:t>ی</w:t>
      </w:r>
      <w:r w:rsidR="00CB4DB0">
        <w:rPr>
          <w:rFonts w:hint="eastAsia"/>
          <w:rtl/>
        </w:rPr>
        <w:t>ره</w:t>
      </w:r>
      <w:r w:rsidR="00A80286">
        <w:rPr>
          <w:rFonts w:hint="cs"/>
          <w:rtl/>
        </w:rPr>
        <w:t xml:space="preserve"> نبودن ترک رد و نصر</w:t>
      </w:r>
      <w:bookmarkEnd w:id="4"/>
    </w:p>
    <w:p w:rsidR="006C1C1A" w:rsidRDefault="006C1C1A" w:rsidP="00690A06">
      <w:pPr>
        <w:bidi/>
        <w:jc w:val="both"/>
        <w:rPr>
          <w:rFonts w:ascii="IRBadr" w:hAnsi="IRBadr" w:cs="IRBadr"/>
          <w:sz w:val="28"/>
          <w:szCs w:val="28"/>
          <w:rtl/>
          <w:lang w:bidi="fa-IR"/>
        </w:rPr>
      </w:pPr>
      <w:r>
        <w:rPr>
          <w:rFonts w:ascii="IRBadr" w:hAnsi="IRBadr" w:cs="IRBadr" w:hint="cs"/>
          <w:sz w:val="28"/>
          <w:szCs w:val="28"/>
          <w:rtl/>
          <w:lang w:bidi="fa-IR"/>
        </w:rPr>
        <w:t>بحث سوم این است که</w:t>
      </w:r>
      <w:r w:rsidR="00A80286">
        <w:rPr>
          <w:rFonts w:ascii="IRBadr" w:hAnsi="IRBadr" w:cs="IRBadr" w:hint="cs"/>
          <w:sz w:val="28"/>
          <w:szCs w:val="28"/>
          <w:rtl/>
          <w:lang w:bidi="fa-IR"/>
        </w:rPr>
        <w:t xml:space="preserve"> ترک نصر و رد غیبت از کبائر است یا خیر؟</w:t>
      </w:r>
    </w:p>
    <w:p w:rsidR="00A80286" w:rsidRDefault="00A80286" w:rsidP="00690A06">
      <w:pPr>
        <w:bidi/>
        <w:jc w:val="both"/>
        <w:rPr>
          <w:rFonts w:ascii="IRBadr" w:hAnsi="IRBadr" w:cs="IRBadr"/>
          <w:sz w:val="28"/>
          <w:szCs w:val="28"/>
          <w:rtl/>
          <w:lang w:bidi="fa-IR"/>
        </w:rPr>
      </w:pPr>
      <w:r>
        <w:rPr>
          <w:rFonts w:ascii="IRBadr" w:hAnsi="IRBadr" w:cs="IRBadr" w:hint="cs"/>
          <w:sz w:val="28"/>
          <w:szCs w:val="28"/>
          <w:rtl/>
          <w:lang w:bidi="fa-IR"/>
        </w:rPr>
        <w:t>جواب این است که ترک رد و نصر از کبائر نیست.</w:t>
      </w:r>
    </w:p>
    <w:p w:rsidR="00A80286" w:rsidRPr="00F87502" w:rsidRDefault="00A80286" w:rsidP="00690A06">
      <w:pPr>
        <w:pStyle w:val="Heading2"/>
        <w:jc w:val="both"/>
        <w:rPr>
          <w:rtl/>
        </w:rPr>
      </w:pPr>
      <w:bookmarkStart w:id="5" w:name="_Toc430690334"/>
      <w:r>
        <w:rPr>
          <w:rFonts w:hint="cs"/>
          <w:rtl/>
        </w:rPr>
        <w:t>4.</w:t>
      </w:r>
      <w:r w:rsidR="00CB4DB0">
        <w:rPr>
          <w:rtl/>
        </w:rPr>
        <w:t xml:space="preserve"> </w:t>
      </w:r>
      <w:r w:rsidR="00CB4DB0">
        <w:rPr>
          <w:rFonts w:hint="eastAsia"/>
          <w:rtl/>
        </w:rPr>
        <w:t>فور</w:t>
      </w:r>
      <w:r w:rsidR="00CB4DB0">
        <w:rPr>
          <w:rFonts w:hint="cs"/>
          <w:rtl/>
        </w:rPr>
        <w:t>ی</w:t>
      </w:r>
      <w:r w:rsidR="00CB4DB0">
        <w:rPr>
          <w:rFonts w:hint="eastAsia"/>
          <w:rtl/>
        </w:rPr>
        <w:t>ت</w:t>
      </w:r>
      <w:r w:rsidR="00F87502">
        <w:rPr>
          <w:rFonts w:hint="cs"/>
          <w:rtl/>
        </w:rPr>
        <w:t xml:space="preserve"> یا تأخیر نصر یا رد</w:t>
      </w:r>
      <w:bookmarkEnd w:id="5"/>
    </w:p>
    <w:p w:rsidR="00A80286" w:rsidRDefault="00A80286" w:rsidP="00690A06">
      <w:pPr>
        <w:bidi/>
        <w:jc w:val="both"/>
        <w:rPr>
          <w:rFonts w:ascii="IRBadr" w:hAnsi="IRBadr" w:cs="IRBadr"/>
          <w:sz w:val="28"/>
          <w:szCs w:val="28"/>
          <w:rtl/>
          <w:lang w:bidi="fa-IR"/>
        </w:rPr>
      </w:pPr>
      <w:r>
        <w:rPr>
          <w:rFonts w:ascii="IRBadr" w:hAnsi="IRBadr" w:cs="IRBadr" w:hint="cs"/>
          <w:sz w:val="28"/>
          <w:szCs w:val="28"/>
          <w:rtl/>
          <w:lang w:bidi="fa-IR"/>
        </w:rPr>
        <w:t xml:space="preserve">نصر </w:t>
      </w:r>
      <w:r w:rsidR="00A77762">
        <w:rPr>
          <w:rFonts w:ascii="IRBadr" w:hAnsi="IRBadr" w:cs="IRBadr" w:hint="cs"/>
          <w:sz w:val="28"/>
          <w:szCs w:val="28"/>
          <w:rtl/>
          <w:lang w:bidi="fa-IR"/>
        </w:rPr>
        <w:t xml:space="preserve">یا رد، ممکن است فوری در مجلس صورت بگیرد و یا اینکه بعد از اتمام مجلس، رد کند. گاهی بعد </w:t>
      </w:r>
      <w:r w:rsidR="00C82AD8">
        <w:rPr>
          <w:rFonts w:ascii="IRBadr" w:hAnsi="IRBadr" w:cs="IRBadr" w:hint="cs"/>
          <w:sz w:val="28"/>
          <w:szCs w:val="28"/>
          <w:rtl/>
          <w:lang w:bidi="fa-IR"/>
        </w:rPr>
        <w:t>از مجلس، نصر یا رد می‌کند. بحث چهارم این است که آیا فوریت در اینجا وجود دارد یا اینکه با تراخی قابل جمع است؟</w:t>
      </w:r>
    </w:p>
    <w:p w:rsidR="00C82AD8" w:rsidRDefault="00C82AD8" w:rsidP="00690A06">
      <w:pPr>
        <w:bidi/>
        <w:jc w:val="both"/>
        <w:rPr>
          <w:rFonts w:ascii="IRBadr" w:hAnsi="IRBadr" w:cs="IRBadr"/>
          <w:sz w:val="28"/>
          <w:szCs w:val="28"/>
          <w:rtl/>
          <w:lang w:bidi="fa-IR"/>
        </w:rPr>
      </w:pPr>
      <w:r>
        <w:rPr>
          <w:rFonts w:ascii="IRBadr" w:hAnsi="IRBadr" w:cs="IRBadr" w:hint="cs"/>
          <w:sz w:val="28"/>
          <w:szCs w:val="28"/>
          <w:rtl/>
          <w:lang w:bidi="fa-IR"/>
        </w:rPr>
        <w:t xml:space="preserve">قطعاً فوریت ندارد. </w:t>
      </w:r>
      <w:r w:rsidR="00CB4DB0">
        <w:rPr>
          <w:rFonts w:ascii="IRBadr" w:hAnsi="IRBadr" w:cs="IRBadr" w:hint="cs"/>
          <w:sz w:val="28"/>
          <w:szCs w:val="28"/>
          <w:rtl/>
          <w:lang w:bidi="fa-IR"/>
        </w:rPr>
        <w:t>همین‌که</w:t>
      </w:r>
      <w:r>
        <w:rPr>
          <w:rFonts w:ascii="IRBadr" w:hAnsi="IRBadr" w:cs="IRBadr" w:hint="cs"/>
          <w:sz w:val="28"/>
          <w:szCs w:val="28"/>
          <w:rtl/>
          <w:lang w:bidi="fa-IR"/>
        </w:rPr>
        <w:t xml:space="preserve"> عرف بگوید دفاع کرده است، کافی است. شاید بعد از مجلس این اتفاق افتاده باشد. همین کافی است. </w:t>
      </w:r>
      <w:r w:rsidR="00F87502">
        <w:rPr>
          <w:rFonts w:ascii="IRBadr" w:hAnsi="IRBadr" w:cs="IRBadr" w:hint="cs"/>
          <w:sz w:val="28"/>
          <w:szCs w:val="28"/>
          <w:rtl/>
          <w:lang w:bidi="fa-IR"/>
        </w:rPr>
        <w:t>ظاهر ادله شامل کسانی است که شنیده‌اند و در مجلس بوده‌اند و احیاناً بگوییم که خود غیبت‌کننده باید باشد.</w:t>
      </w:r>
      <w:r w:rsidR="00C95AAE">
        <w:rPr>
          <w:rFonts w:ascii="IRBadr" w:hAnsi="IRBadr" w:cs="IRBadr" w:hint="cs"/>
          <w:sz w:val="28"/>
          <w:szCs w:val="28"/>
          <w:rtl/>
          <w:lang w:bidi="fa-IR"/>
        </w:rPr>
        <w:t xml:space="preserve"> مثلاً </w:t>
      </w:r>
      <w:r w:rsidR="000E3B4B">
        <w:rPr>
          <w:rFonts w:ascii="IRBadr" w:hAnsi="IRBadr" w:cs="IRBadr" w:hint="cs"/>
          <w:sz w:val="28"/>
          <w:szCs w:val="28"/>
          <w:rtl/>
          <w:lang w:bidi="fa-IR"/>
        </w:rPr>
        <w:t>شخصی غیبت را در قالب مقاله می‌نویسد، شخص دیگر نیز بعداً در قالب یک مقاله، جواب وی را می‌دهد.</w:t>
      </w:r>
    </w:p>
    <w:p w:rsidR="00230A1C" w:rsidRDefault="00230A1C" w:rsidP="00690A06">
      <w:pPr>
        <w:pStyle w:val="Heading2"/>
        <w:jc w:val="both"/>
        <w:rPr>
          <w:rtl/>
        </w:rPr>
      </w:pPr>
      <w:bookmarkStart w:id="6" w:name="_Toc430690335"/>
      <w:r>
        <w:rPr>
          <w:rFonts w:hint="cs"/>
          <w:rtl/>
        </w:rPr>
        <w:t>5.</w:t>
      </w:r>
      <w:r w:rsidR="00CB4DB0">
        <w:rPr>
          <w:rtl/>
        </w:rPr>
        <w:t xml:space="preserve"> </w:t>
      </w:r>
      <w:r w:rsidR="00CB4DB0">
        <w:rPr>
          <w:rFonts w:hint="eastAsia"/>
          <w:rtl/>
        </w:rPr>
        <w:t>احتمال</w:t>
      </w:r>
      <w:r>
        <w:rPr>
          <w:rFonts w:hint="cs"/>
          <w:rtl/>
        </w:rPr>
        <w:t xml:space="preserve"> تأثیر در وجوب رد یا دفاع</w:t>
      </w:r>
      <w:bookmarkEnd w:id="6"/>
    </w:p>
    <w:p w:rsidR="00230A1C" w:rsidRDefault="00230A1C" w:rsidP="00690A06">
      <w:pPr>
        <w:bidi/>
        <w:jc w:val="both"/>
        <w:rPr>
          <w:rFonts w:ascii="IRBadr" w:hAnsi="IRBadr" w:cs="IRBadr"/>
          <w:sz w:val="28"/>
          <w:szCs w:val="28"/>
          <w:rtl/>
          <w:lang w:bidi="fa-IR"/>
        </w:rPr>
      </w:pPr>
      <w:r>
        <w:rPr>
          <w:rFonts w:ascii="IRBadr" w:hAnsi="IRBadr" w:cs="IRBadr" w:hint="cs"/>
          <w:sz w:val="28"/>
          <w:szCs w:val="28"/>
          <w:rtl/>
          <w:lang w:bidi="fa-IR"/>
        </w:rPr>
        <w:t>بحث پنجم این است که وجوب رد یا دفاع، مقید به احتمال تأثیر است؟ یا اینکه در هر صورت باید بگوید؟</w:t>
      </w:r>
    </w:p>
    <w:p w:rsidR="003A0FE0" w:rsidRDefault="00230A1C" w:rsidP="00690A06">
      <w:pPr>
        <w:bidi/>
        <w:jc w:val="both"/>
        <w:rPr>
          <w:rFonts w:ascii="IRBadr" w:hAnsi="IRBadr" w:cs="IRBadr"/>
          <w:sz w:val="28"/>
          <w:szCs w:val="28"/>
          <w:rtl/>
          <w:lang w:bidi="fa-IR"/>
        </w:rPr>
      </w:pPr>
      <w:r>
        <w:rPr>
          <w:rFonts w:ascii="IRBadr" w:hAnsi="IRBadr" w:cs="IRBadr" w:hint="cs"/>
          <w:sz w:val="28"/>
          <w:szCs w:val="28"/>
          <w:rtl/>
          <w:lang w:bidi="fa-IR"/>
        </w:rPr>
        <w:lastRenderedPageBreak/>
        <w:t>ممکن است اگر کسی دف</w:t>
      </w:r>
      <w:r w:rsidR="003A0FE0">
        <w:rPr>
          <w:rFonts w:ascii="IRBadr" w:hAnsi="IRBadr" w:cs="IRBadr" w:hint="cs"/>
          <w:sz w:val="28"/>
          <w:szCs w:val="28"/>
          <w:rtl/>
          <w:lang w:bidi="fa-IR"/>
        </w:rPr>
        <w:t>اع بکند، اثری بر مخاطبین نگذارد. آیا این مورد نیز واجب است؟</w:t>
      </w:r>
    </w:p>
    <w:p w:rsidR="00230A1C" w:rsidRDefault="003A0FE0" w:rsidP="00690A06">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690A06">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احتمال تأثیر وجود دارد. ارتکاز عقلایی در اینجا نیز همین امر را بیان می‌کند. </w:t>
      </w:r>
      <w:r w:rsidR="009C0EE5">
        <w:rPr>
          <w:rFonts w:ascii="IRBadr" w:hAnsi="IRBadr" w:cs="IRBadr" w:hint="cs"/>
          <w:sz w:val="28"/>
          <w:szCs w:val="28"/>
          <w:rtl/>
          <w:lang w:bidi="fa-IR"/>
        </w:rPr>
        <w:t xml:space="preserve">دفاع یا رد غیبت، یک کار عبادی نیست بلکه یک تکلیف اجتماعی است. اگر این دفاع در حفظ حیثیت شخص اثری ندارد، نباید بیان کند. البته </w:t>
      </w:r>
      <w:r w:rsidR="00CB4DB0">
        <w:rPr>
          <w:rFonts w:ascii="IRBadr" w:hAnsi="IRBadr" w:cs="IRBadr" w:hint="cs"/>
          <w:sz w:val="28"/>
          <w:szCs w:val="28"/>
          <w:rtl/>
          <w:lang w:bidi="fa-IR"/>
        </w:rPr>
        <w:t>همین‌که</w:t>
      </w:r>
      <w:r w:rsidR="009C0EE5">
        <w:rPr>
          <w:rFonts w:ascii="IRBadr" w:hAnsi="IRBadr" w:cs="IRBadr" w:hint="cs"/>
          <w:sz w:val="28"/>
          <w:szCs w:val="28"/>
          <w:rtl/>
          <w:lang w:bidi="fa-IR"/>
        </w:rPr>
        <w:t xml:space="preserve"> عرف بگوید این حرف، دفاع از شخص غیبت‌شونده است، کفایت می‌کند. ولی اگر عرف این را رد یا دفاع </w:t>
      </w:r>
      <w:r w:rsidR="00613E9E">
        <w:rPr>
          <w:rFonts w:ascii="IRBadr" w:hAnsi="IRBadr" w:cs="IRBadr" w:hint="cs"/>
          <w:sz w:val="28"/>
          <w:szCs w:val="28"/>
          <w:rtl/>
          <w:lang w:bidi="fa-IR"/>
        </w:rPr>
        <w:t xml:space="preserve">نداند، قطعاً </w:t>
      </w:r>
      <w:r w:rsidR="00690A06">
        <w:rPr>
          <w:rFonts w:ascii="IRBadr" w:hAnsi="IRBadr" w:cs="IRBadr" w:hint="cs"/>
          <w:sz w:val="28"/>
          <w:szCs w:val="28"/>
          <w:rtl/>
          <w:lang w:bidi="fa-IR"/>
        </w:rPr>
        <w:t>قابل‌قبول</w:t>
      </w:r>
      <w:r w:rsidR="00613E9E">
        <w:rPr>
          <w:rFonts w:ascii="IRBadr" w:hAnsi="IRBadr" w:cs="IRBadr" w:hint="cs"/>
          <w:sz w:val="28"/>
          <w:szCs w:val="28"/>
          <w:rtl/>
          <w:lang w:bidi="fa-IR"/>
        </w:rPr>
        <w:t xml:space="preserve"> نیست.</w:t>
      </w:r>
    </w:p>
    <w:p w:rsidR="00884EA0" w:rsidRPr="00CE1BE1" w:rsidRDefault="00884EA0" w:rsidP="00690A06">
      <w:pPr>
        <w:pStyle w:val="Heading2"/>
        <w:jc w:val="both"/>
        <w:rPr>
          <w:rtl/>
        </w:rPr>
      </w:pPr>
      <w:bookmarkStart w:id="7" w:name="_Toc430690336"/>
      <w:r>
        <w:rPr>
          <w:rFonts w:hint="cs"/>
          <w:rtl/>
        </w:rPr>
        <w:t>6.</w:t>
      </w:r>
      <w:r w:rsidR="00CB4DB0">
        <w:rPr>
          <w:rtl/>
        </w:rPr>
        <w:t xml:space="preserve"> </w:t>
      </w:r>
      <w:r w:rsidR="00CB4DB0">
        <w:rPr>
          <w:rFonts w:hint="eastAsia"/>
          <w:rtl/>
        </w:rPr>
        <w:t>کفا</w:t>
      </w:r>
      <w:r w:rsidR="00CB4DB0">
        <w:rPr>
          <w:rFonts w:hint="cs"/>
          <w:rtl/>
        </w:rPr>
        <w:t>یی</w:t>
      </w:r>
      <w:r w:rsidR="00CE1BE1">
        <w:rPr>
          <w:rFonts w:hint="cs"/>
          <w:rtl/>
        </w:rPr>
        <w:t xml:space="preserve"> بودن وجوب رد یا نصر</w:t>
      </w:r>
      <w:bookmarkEnd w:id="7"/>
    </w:p>
    <w:p w:rsidR="00884EA0" w:rsidRDefault="00884EA0" w:rsidP="00690A06">
      <w:pPr>
        <w:bidi/>
        <w:jc w:val="both"/>
        <w:rPr>
          <w:rFonts w:ascii="IRBadr" w:hAnsi="IRBadr" w:cs="IRBadr"/>
          <w:sz w:val="28"/>
          <w:szCs w:val="28"/>
          <w:rtl/>
          <w:lang w:bidi="fa-IR"/>
        </w:rPr>
      </w:pPr>
      <w:r>
        <w:rPr>
          <w:rFonts w:ascii="IRBadr" w:hAnsi="IRBadr" w:cs="IRBadr" w:hint="cs"/>
          <w:sz w:val="28"/>
          <w:szCs w:val="28"/>
          <w:rtl/>
          <w:lang w:bidi="fa-IR"/>
        </w:rPr>
        <w:t>وجوب نصر و رد،</w:t>
      </w:r>
      <w:r w:rsidR="00CB4DB0">
        <w:rPr>
          <w:rFonts w:ascii="IRBadr" w:hAnsi="IRBadr" w:cs="IRBadr"/>
          <w:sz w:val="28"/>
          <w:szCs w:val="28"/>
          <w:rtl/>
          <w:lang w:bidi="fa-IR"/>
        </w:rPr>
        <w:t xml:space="preserve"> کفا</w:t>
      </w:r>
      <w:r w:rsidR="00CB4DB0">
        <w:rPr>
          <w:rFonts w:ascii="IRBadr" w:hAnsi="IRBadr" w:cs="IRBadr" w:hint="cs"/>
          <w:sz w:val="28"/>
          <w:szCs w:val="28"/>
          <w:rtl/>
          <w:lang w:bidi="fa-IR"/>
        </w:rPr>
        <w:t>یی</w:t>
      </w:r>
      <w:r>
        <w:rPr>
          <w:rFonts w:ascii="IRBadr" w:hAnsi="IRBadr" w:cs="IRBadr" w:hint="cs"/>
          <w:sz w:val="28"/>
          <w:szCs w:val="28"/>
          <w:rtl/>
          <w:lang w:bidi="fa-IR"/>
        </w:rPr>
        <w:t xml:space="preserve"> است یا عینی است؟</w:t>
      </w:r>
    </w:p>
    <w:p w:rsidR="00CE1BE1" w:rsidRDefault="00CE1BE1" w:rsidP="00690A06">
      <w:pPr>
        <w:bidi/>
        <w:jc w:val="both"/>
        <w:rPr>
          <w:rFonts w:ascii="IRBadr" w:hAnsi="IRBadr" w:cs="IRBadr"/>
          <w:sz w:val="28"/>
          <w:szCs w:val="28"/>
          <w:rtl/>
          <w:lang w:bidi="fa-IR"/>
        </w:rPr>
      </w:pPr>
      <w:r>
        <w:rPr>
          <w:rFonts w:ascii="IRBadr" w:hAnsi="IRBadr" w:cs="IRBadr" w:hint="cs"/>
          <w:sz w:val="28"/>
          <w:szCs w:val="28"/>
          <w:rtl/>
          <w:lang w:bidi="fa-IR"/>
        </w:rPr>
        <w:t xml:space="preserve">به نظر می‌رسد که وجوب نصر یا رد، کفایی است. در اینجا ارتکاز عرفی وجود دارد که این وجوب را کفایی می‌داند. در اصول مشاهده کردید که اطلاق دلیل امر، اقتضای عینیت دارد. </w:t>
      </w:r>
      <w:r w:rsidR="00690A06">
        <w:rPr>
          <w:rFonts w:ascii="IRBadr" w:hAnsi="IRBadr" w:cs="IRBadr" w:hint="cs"/>
          <w:sz w:val="28"/>
          <w:szCs w:val="28"/>
          <w:rtl/>
          <w:lang w:bidi="fa-IR"/>
        </w:rPr>
        <w:t>الا</w:t>
      </w:r>
      <w:r>
        <w:rPr>
          <w:rFonts w:ascii="IRBadr" w:hAnsi="IRBadr" w:cs="IRBadr" w:hint="cs"/>
          <w:sz w:val="28"/>
          <w:szCs w:val="28"/>
          <w:rtl/>
          <w:lang w:bidi="fa-IR"/>
        </w:rPr>
        <w:t xml:space="preserve"> در جایی</w:t>
      </w:r>
      <w:r w:rsidR="00F61A6A">
        <w:rPr>
          <w:rFonts w:ascii="IRBadr" w:hAnsi="IRBadr" w:cs="IRBadr" w:hint="cs"/>
          <w:sz w:val="28"/>
          <w:szCs w:val="28"/>
          <w:rtl/>
          <w:lang w:bidi="fa-IR"/>
        </w:rPr>
        <w:t xml:space="preserve"> </w:t>
      </w:r>
      <w:r>
        <w:rPr>
          <w:rFonts w:ascii="IRBadr" w:hAnsi="IRBadr" w:cs="IRBadr" w:hint="cs"/>
          <w:sz w:val="28"/>
          <w:szCs w:val="28"/>
          <w:rtl/>
          <w:lang w:bidi="fa-IR"/>
        </w:rPr>
        <w:t xml:space="preserve">که دلیل </w:t>
      </w:r>
      <w:r w:rsidR="00F61A6A">
        <w:rPr>
          <w:rFonts w:ascii="IRBadr" w:hAnsi="IRBadr" w:cs="IRBadr"/>
          <w:sz w:val="28"/>
          <w:szCs w:val="28"/>
          <w:rtl/>
          <w:lang w:bidi="fa-IR"/>
        </w:rPr>
        <w:t>بر</w:t>
      </w:r>
      <w:r w:rsidR="00F61A6A">
        <w:rPr>
          <w:rFonts w:ascii="IRBadr" w:hAnsi="IRBadr" w:cs="IRBadr" w:hint="cs"/>
          <w:sz w:val="28"/>
          <w:szCs w:val="28"/>
          <w:rtl/>
          <w:lang w:bidi="fa-IR"/>
        </w:rPr>
        <w:t xml:space="preserve"> </w:t>
      </w:r>
      <w:r w:rsidR="00F61A6A">
        <w:rPr>
          <w:rFonts w:ascii="IRBadr" w:hAnsi="IRBadr" w:cs="IRBadr"/>
          <w:sz w:val="28"/>
          <w:szCs w:val="28"/>
          <w:rtl/>
          <w:lang w:bidi="fa-IR"/>
        </w:rPr>
        <w:t>خلاف</w:t>
      </w:r>
      <w:r>
        <w:rPr>
          <w:rFonts w:ascii="IRBadr" w:hAnsi="IRBadr" w:cs="IRBadr" w:hint="cs"/>
          <w:sz w:val="28"/>
          <w:szCs w:val="28"/>
          <w:rtl/>
          <w:lang w:bidi="fa-IR"/>
        </w:rPr>
        <w:t xml:space="preserve"> </w:t>
      </w:r>
      <w:r w:rsidR="0080683E">
        <w:rPr>
          <w:rFonts w:ascii="IRBadr" w:hAnsi="IRBadr" w:cs="IRBadr" w:hint="cs"/>
          <w:sz w:val="28"/>
          <w:szCs w:val="28"/>
          <w:rtl/>
          <w:lang w:bidi="fa-IR"/>
        </w:rPr>
        <w:t>آن باشد. گاهی</w:t>
      </w:r>
      <w:r w:rsidR="00DC39C9">
        <w:rPr>
          <w:rFonts w:ascii="IRBadr" w:hAnsi="IRBadr" w:cs="IRBadr" w:hint="cs"/>
          <w:sz w:val="28"/>
          <w:szCs w:val="28"/>
          <w:rtl/>
          <w:lang w:bidi="fa-IR"/>
        </w:rPr>
        <w:t xml:space="preserve"> تحقق و امتثال این امر، مصداقی جز این ندارد. گاهی این عقلی است. مثلاً مانعی که در کوچه قرار گرفته است، امر می‌گوید که این را بردارید. عقل می‌گوید که ابتدا همه ما مأمور هستیم که این را انجام بدهیم،‌اما اگر کسی برداشت، دیگر مصداقی ندارد. یا مثلاً کفن میت</w:t>
      </w:r>
      <w:r w:rsidR="00F61A6A">
        <w:rPr>
          <w:rFonts w:ascii="IRBadr" w:hAnsi="IRBadr" w:cs="IRBadr"/>
          <w:sz w:val="28"/>
          <w:szCs w:val="28"/>
          <w:rtl/>
          <w:lang w:bidi="fa-IR"/>
        </w:rPr>
        <w:t xml:space="preserve"> </w:t>
      </w:r>
      <w:r w:rsidR="00DC39C9">
        <w:rPr>
          <w:rFonts w:ascii="IRBadr" w:hAnsi="IRBadr" w:cs="IRBadr" w:hint="cs"/>
          <w:sz w:val="28"/>
          <w:szCs w:val="28"/>
          <w:rtl/>
          <w:lang w:bidi="fa-IR"/>
        </w:rPr>
        <w:t>که وقتی میت کفن بشود، مصداقی دیگری ندارد و قضیه منتفی می‌شود</w:t>
      </w:r>
      <w:r w:rsidR="00F61A6A">
        <w:rPr>
          <w:rFonts w:ascii="IRBadr" w:hAnsi="IRBadr" w:cs="IRBadr"/>
          <w:sz w:val="28"/>
          <w:szCs w:val="28"/>
          <w:rtl/>
          <w:lang w:bidi="fa-IR"/>
        </w:rPr>
        <w:t>؛ و</w:t>
      </w:r>
      <w:r w:rsidR="00DC39C9">
        <w:rPr>
          <w:rFonts w:ascii="IRBadr" w:hAnsi="IRBadr" w:cs="IRBadr" w:hint="cs"/>
          <w:sz w:val="28"/>
          <w:szCs w:val="28"/>
          <w:rtl/>
          <w:lang w:bidi="fa-IR"/>
        </w:rPr>
        <w:t xml:space="preserve"> گاهی نیز عرفی است. مثل رد غیبت. </w:t>
      </w:r>
      <w:r w:rsidR="006920A6">
        <w:rPr>
          <w:rFonts w:ascii="IRBadr" w:hAnsi="IRBadr" w:cs="IRBadr" w:hint="cs"/>
          <w:sz w:val="28"/>
          <w:szCs w:val="28"/>
          <w:rtl/>
          <w:lang w:bidi="fa-IR"/>
        </w:rPr>
        <w:t>اینکه شارع قصد داشته باشد که همه جدا</w:t>
      </w:r>
      <w:r w:rsidR="00690A06">
        <w:rPr>
          <w:rFonts w:ascii="IRBadr" w:hAnsi="IRBadr" w:cs="IRBadr" w:hint="cs"/>
          <w:sz w:val="28"/>
          <w:szCs w:val="28"/>
          <w:rtl/>
          <w:lang w:bidi="fa-IR"/>
        </w:rPr>
        <w:t>،</w:t>
      </w:r>
      <w:r w:rsidR="006920A6">
        <w:rPr>
          <w:rFonts w:ascii="IRBadr" w:hAnsi="IRBadr" w:cs="IRBadr" w:hint="cs"/>
          <w:sz w:val="28"/>
          <w:szCs w:val="28"/>
          <w:rtl/>
          <w:lang w:bidi="fa-IR"/>
        </w:rPr>
        <w:t xml:space="preserve"> جدا دفاع کنند، بعید است. </w:t>
      </w:r>
      <w:r w:rsidR="00CB4DB0">
        <w:rPr>
          <w:rFonts w:ascii="IRBadr" w:hAnsi="IRBadr" w:cs="IRBadr" w:hint="cs"/>
          <w:sz w:val="28"/>
          <w:szCs w:val="28"/>
          <w:rtl/>
          <w:lang w:bidi="fa-IR"/>
        </w:rPr>
        <w:t>همین‌که</w:t>
      </w:r>
      <w:r w:rsidR="006920A6">
        <w:rPr>
          <w:rFonts w:ascii="IRBadr" w:hAnsi="IRBadr" w:cs="IRBadr" w:hint="cs"/>
          <w:sz w:val="28"/>
          <w:szCs w:val="28"/>
          <w:rtl/>
          <w:lang w:bidi="fa-IR"/>
        </w:rPr>
        <w:t xml:space="preserve"> ک</w:t>
      </w:r>
      <w:r w:rsidR="00536DEC">
        <w:rPr>
          <w:rFonts w:ascii="IRBadr" w:hAnsi="IRBadr" w:cs="IRBadr" w:hint="cs"/>
          <w:sz w:val="28"/>
          <w:szCs w:val="28"/>
          <w:rtl/>
          <w:lang w:bidi="fa-IR"/>
        </w:rPr>
        <w:t>سی دفاع کند، کفایت می‌کند.</w:t>
      </w:r>
    </w:p>
    <w:p w:rsidR="00CE5843" w:rsidRDefault="00CE5843" w:rsidP="00690A06">
      <w:pPr>
        <w:pStyle w:val="Heading2"/>
        <w:jc w:val="both"/>
        <w:rPr>
          <w:rtl/>
        </w:rPr>
      </w:pPr>
      <w:bookmarkStart w:id="8" w:name="_Toc430690337"/>
      <w:r>
        <w:rPr>
          <w:rFonts w:hint="cs"/>
          <w:rtl/>
        </w:rPr>
        <w:t>7.</w:t>
      </w:r>
      <w:r w:rsidR="00CB4DB0">
        <w:rPr>
          <w:rtl/>
        </w:rPr>
        <w:t xml:space="preserve"> </w:t>
      </w:r>
      <w:r w:rsidR="00CB4DB0">
        <w:rPr>
          <w:rFonts w:hint="eastAsia"/>
          <w:rtl/>
        </w:rPr>
        <w:t>مجاز</w:t>
      </w:r>
      <w:r>
        <w:rPr>
          <w:rFonts w:hint="cs"/>
          <w:rtl/>
        </w:rPr>
        <w:t xml:space="preserve"> نبود رد غیبت در غیبت مجاز</w:t>
      </w:r>
      <w:bookmarkEnd w:id="8"/>
    </w:p>
    <w:p w:rsidR="00CE5843" w:rsidRDefault="00CE5843" w:rsidP="00690A06">
      <w:pPr>
        <w:bidi/>
        <w:jc w:val="both"/>
        <w:rPr>
          <w:rFonts w:ascii="IRBadr" w:hAnsi="IRBadr" w:cs="IRBadr"/>
          <w:sz w:val="28"/>
          <w:szCs w:val="28"/>
          <w:rtl/>
          <w:lang w:bidi="fa-IR"/>
        </w:rPr>
      </w:pPr>
      <w:r>
        <w:rPr>
          <w:rFonts w:ascii="IRBadr" w:hAnsi="IRBadr" w:cs="IRBadr" w:hint="cs"/>
          <w:sz w:val="28"/>
          <w:szCs w:val="28"/>
          <w:rtl/>
          <w:lang w:bidi="fa-IR"/>
        </w:rPr>
        <w:t>رد و دفاع به جایی اختصاص دارد که غیبت‌کننده، غیبت حرامی را انجام می‌دهد. ممکن است که غیبت شخص متجاهری را انجام بدهد یا در مقام انتصار غیبت می‌کند و در کل غیبت مجاز انجام</w:t>
      </w:r>
      <w:r w:rsidR="00CB4DB0">
        <w:rPr>
          <w:rFonts w:ascii="IRBadr" w:hAnsi="IRBadr" w:cs="IRBadr"/>
          <w:sz w:val="28"/>
          <w:szCs w:val="28"/>
          <w:rtl/>
          <w:lang w:bidi="fa-IR"/>
        </w:rPr>
        <w:t xml:space="preserve"> </w:t>
      </w:r>
      <w:r>
        <w:rPr>
          <w:rFonts w:ascii="IRBadr" w:hAnsi="IRBadr" w:cs="IRBadr" w:hint="cs"/>
          <w:sz w:val="28"/>
          <w:szCs w:val="28"/>
          <w:rtl/>
          <w:lang w:bidi="fa-IR"/>
        </w:rPr>
        <w:t>می‌دهد. در اینجا دفاع واجب نیست و ادله دفاع از این مورد انصراف دارد.</w:t>
      </w:r>
    </w:p>
    <w:p w:rsidR="00A21E9B" w:rsidRPr="006D7B22" w:rsidRDefault="00A21E9B" w:rsidP="00690A06">
      <w:pPr>
        <w:pStyle w:val="Heading2"/>
        <w:jc w:val="both"/>
        <w:rPr>
          <w:rtl/>
        </w:rPr>
      </w:pPr>
      <w:bookmarkStart w:id="9" w:name="_Toc430690338"/>
      <w:r>
        <w:rPr>
          <w:rFonts w:hint="cs"/>
          <w:rtl/>
        </w:rPr>
        <w:t>8.</w:t>
      </w:r>
      <w:r w:rsidR="00CB4DB0">
        <w:rPr>
          <w:rtl/>
        </w:rPr>
        <w:t xml:space="preserve"> </w:t>
      </w:r>
      <w:r w:rsidR="00CB4DB0">
        <w:rPr>
          <w:rFonts w:hint="eastAsia"/>
          <w:rtl/>
        </w:rPr>
        <w:t>نسبت</w:t>
      </w:r>
      <w:r w:rsidR="006D7B22">
        <w:rPr>
          <w:rFonts w:hint="cs"/>
          <w:rtl/>
        </w:rPr>
        <w:t xml:space="preserve"> ادله وجوب رد با ادله حرمت استماع</w:t>
      </w:r>
      <w:bookmarkEnd w:id="9"/>
    </w:p>
    <w:p w:rsidR="00A21E9B" w:rsidRDefault="00A21E9B" w:rsidP="00690A06">
      <w:pPr>
        <w:bidi/>
        <w:jc w:val="both"/>
        <w:rPr>
          <w:rFonts w:ascii="IRBadr" w:hAnsi="IRBadr" w:cs="IRBadr"/>
          <w:sz w:val="28"/>
          <w:szCs w:val="28"/>
          <w:rtl/>
          <w:lang w:bidi="fa-IR"/>
        </w:rPr>
      </w:pPr>
      <w:r>
        <w:rPr>
          <w:rFonts w:ascii="IRBadr" w:hAnsi="IRBadr" w:cs="IRBadr" w:hint="cs"/>
          <w:sz w:val="28"/>
          <w:szCs w:val="28"/>
          <w:rtl/>
          <w:lang w:bidi="fa-IR"/>
        </w:rPr>
        <w:t xml:space="preserve">مبحث هشتم این است که </w:t>
      </w:r>
      <w:r w:rsidR="00DE19F6">
        <w:rPr>
          <w:rFonts w:ascii="IRBadr" w:hAnsi="IRBadr" w:cs="IRBadr" w:hint="cs"/>
          <w:sz w:val="28"/>
          <w:szCs w:val="28"/>
          <w:rtl/>
          <w:lang w:bidi="fa-IR"/>
        </w:rPr>
        <w:t>نسبت</w:t>
      </w:r>
      <w:r>
        <w:rPr>
          <w:rFonts w:ascii="IRBadr" w:hAnsi="IRBadr" w:cs="IRBadr" w:hint="cs"/>
          <w:sz w:val="28"/>
          <w:szCs w:val="28"/>
          <w:rtl/>
          <w:lang w:bidi="fa-IR"/>
        </w:rPr>
        <w:t xml:space="preserve"> ادله وجوب نصر و رد غیبت</w:t>
      </w:r>
      <w:r w:rsidR="00DE19F6">
        <w:rPr>
          <w:rFonts w:ascii="IRBadr" w:hAnsi="IRBadr" w:cs="IRBadr" w:hint="cs"/>
          <w:sz w:val="28"/>
          <w:szCs w:val="28"/>
          <w:rtl/>
          <w:lang w:bidi="fa-IR"/>
        </w:rPr>
        <w:t xml:space="preserve"> با ادله حرمت استماع چیست؟</w:t>
      </w:r>
    </w:p>
    <w:p w:rsidR="00DE19F6" w:rsidRDefault="00DE19F6" w:rsidP="00690A06">
      <w:pPr>
        <w:bidi/>
        <w:jc w:val="both"/>
        <w:rPr>
          <w:rFonts w:ascii="IRBadr" w:hAnsi="IRBadr" w:cs="IRBadr"/>
          <w:sz w:val="28"/>
          <w:szCs w:val="28"/>
          <w:rtl/>
          <w:lang w:bidi="fa-IR"/>
        </w:rPr>
      </w:pPr>
      <w:r>
        <w:rPr>
          <w:rFonts w:ascii="IRBadr" w:hAnsi="IRBadr" w:cs="IRBadr" w:hint="cs"/>
          <w:sz w:val="28"/>
          <w:szCs w:val="28"/>
          <w:rtl/>
          <w:lang w:bidi="fa-IR"/>
        </w:rPr>
        <w:t>برای این نسبت چند احتمال بیان شده است:</w:t>
      </w:r>
    </w:p>
    <w:p w:rsidR="00DE19F6" w:rsidRDefault="00DE19F6" w:rsidP="00690A06">
      <w:pPr>
        <w:bidi/>
        <w:jc w:val="both"/>
        <w:rPr>
          <w:rFonts w:ascii="IRBadr" w:hAnsi="IRBadr" w:cs="IRBadr"/>
          <w:sz w:val="28"/>
          <w:szCs w:val="28"/>
          <w:rtl/>
          <w:lang w:bidi="fa-IR"/>
        </w:rPr>
      </w:pPr>
      <w:r>
        <w:rPr>
          <w:rFonts w:ascii="IRBadr" w:hAnsi="IRBadr" w:cs="IRBadr" w:hint="cs"/>
          <w:sz w:val="28"/>
          <w:szCs w:val="28"/>
          <w:rtl/>
          <w:lang w:bidi="fa-IR"/>
        </w:rPr>
        <w:t xml:space="preserve">الف) دلیل نصر مخصص ادله حرمت استماع است. </w:t>
      </w:r>
      <w:r w:rsidR="00326CBE">
        <w:rPr>
          <w:rFonts w:ascii="IRBadr" w:hAnsi="IRBadr" w:cs="IRBadr" w:hint="cs"/>
          <w:sz w:val="28"/>
          <w:szCs w:val="28"/>
          <w:rtl/>
          <w:lang w:bidi="fa-IR"/>
        </w:rPr>
        <w:t>ادله‌ای می‌گوید که استماع غیبت حرام است. دلیل نصر می‌گوید در جایی که دفاع می‌کند،‌استماع حرام نیست.</w:t>
      </w:r>
    </w:p>
    <w:p w:rsidR="00326CBE" w:rsidRDefault="00326CBE" w:rsidP="00690A06">
      <w:pPr>
        <w:bidi/>
        <w:jc w:val="both"/>
        <w:rPr>
          <w:rFonts w:ascii="IRBadr" w:hAnsi="IRBadr" w:cs="IRBadr"/>
          <w:sz w:val="28"/>
          <w:szCs w:val="28"/>
          <w:rtl/>
          <w:lang w:bidi="fa-IR"/>
        </w:rPr>
      </w:pPr>
      <w:r>
        <w:rPr>
          <w:rFonts w:ascii="IRBadr" w:hAnsi="IRBadr" w:cs="IRBadr" w:hint="cs"/>
          <w:sz w:val="28"/>
          <w:szCs w:val="28"/>
          <w:rtl/>
          <w:lang w:bidi="fa-IR"/>
        </w:rPr>
        <w:lastRenderedPageBreak/>
        <w:t>ب</w:t>
      </w:r>
      <w:r w:rsidR="00CB4DB0">
        <w:rPr>
          <w:rFonts w:ascii="IRBadr" w:hAnsi="IRBadr" w:cs="IRBadr"/>
          <w:sz w:val="28"/>
          <w:szCs w:val="28"/>
          <w:rtl/>
          <w:lang w:bidi="fa-IR"/>
        </w:rPr>
        <w:t>) در</w:t>
      </w:r>
      <w:r>
        <w:rPr>
          <w:rFonts w:ascii="IRBadr" w:hAnsi="IRBadr" w:cs="IRBadr" w:hint="cs"/>
          <w:sz w:val="28"/>
          <w:szCs w:val="28"/>
          <w:rtl/>
          <w:lang w:bidi="fa-IR"/>
        </w:rPr>
        <w:t xml:space="preserve"> اینجا عدم تخصیص است.</w:t>
      </w:r>
    </w:p>
    <w:p w:rsidR="00326CBE" w:rsidRDefault="00326CBE" w:rsidP="00690A06">
      <w:pPr>
        <w:bidi/>
        <w:jc w:val="both"/>
        <w:rPr>
          <w:rFonts w:ascii="IRBadr" w:hAnsi="IRBadr" w:cs="IRBadr"/>
          <w:sz w:val="28"/>
          <w:szCs w:val="28"/>
          <w:rtl/>
          <w:lang w:bidi="fa-IR"/>
        </w:rPr>
      </w:pPr>
      <w:r>
        <w:rPr>
          <w:rFonts w:ascii="IRBadr" w:hAnsi="IRBadr" w:cs="IRBadr" w:hint="cs"/>
          <w:sz w:val="28"/>
          <w:szCs w:val="28"/>
          <w:rtl/>
          <w:lang w:bidi="fa-IR"/>
        </w:rPr>
        <w:t>ظاهر امر، احتمال دوم است. اگر استماع در جایی حرام است، نمی‌تواند بگوید چون می‌خواهد دفاع کند، بشنود. رد،‌در جایی است که اگر استماع کرد یا اتفاقاً به گوش وی خورد، رد واجب است.</w:t>
      </w:r>
    </w:p>
    <w:p w:rsidR="00326CBE" w:rsidRDefault="00326CBE" w:rsidP="00690A06">
      <w:pPr>
        <w:bidi/>
        <w:jc w:val="both"/>
        <w:rPr>
          <w:rFonts w:ascii="IRBadr" w:hAnsi="IRBadr" w:cs="IRBadr"/>
          <w:sz w:val="28"/>
          <w:szCs w:val="28"/>
          <w:rtl/>
          <w:lang w:bidi="fa-IR"/>
        </w:rPr>
      </w:pPr>
      <w:r>
        <w:rPr>
          <w:rFonts w:ascii="IRBadr" w:hAnsi="IRBadr" w:cs="IRBadr" w:hint="cs"/>
          <w:sz w:val="28"/>
          <w:szCs w:val="28"/>
          <w:rtl/>
          <w:lang w:bidi="fa-IR"/>
        </w:rPr>
        <w:t xml:space="preserve">نهی از منکر نیز چنین است، در این امر نیز شخص نباید به </w:t>
      </w:r>
      <w:r w:rsidR="006D7B22">
        <w:rPr>
          <w:rFonts w:ascii="IRBadr" w:hAnsi="IRBadr" w:cs="IRBadr" w:hint="cs"/>
          <w:sz w:val="28"/>
          <w:szCs w:val="28"/>
          <w:rtl/>
          <w:lang w:bidi="fa-IR"/>
        </w:rPr>
        <w:t>مجلس گناه برود،‌اما اگر اتفاقاً با منکر برخورد کرد، باید نهی کند.</w:t>
      </w:r>
    </w:p>
    <w:p w:rsidR="006D7B22" w:rsidRDefault="006D7B22" w:rsidP="00690A06">
      <w:pPr>
        <w:bidi/>
        <w:jc w:val="both"/>
        <w:rPr>
          <w:rFonts w:ascii="IRBadr" w:hAnsi="IRBadr" w:cs="IRBadr"/>
          <w:sz w:val="28"/>
          <w:szCs w:val="28"/>
          <w:rtl/>
          <w:lang w:bidi="fa-IR"/>
        </w:rPr>
      </w:pPr>
      <w:r>
        <w:rPr>
          <w:rFonts w:ascii="IRBadr" w:hAnsi="IRBadr" w:cs="IRBadr" w:hint="cs"/>
          <w:sz w:val="28"/>
          <w:szCs w:val="28"/>
          <w:rtl/>
          <w:lang w:bidi="fa-IR"/>
        </w:rPr>
        <w:t>اگر در جایی شخص می‌داند غیبت می‌شود، نصر آن هم به این است که استماع بکند، راه دیگری جز این نیست. در اینجا همان باب تزاحم است. وگرنه ادله وجوب نصر و رد،‌مخصص ادله حرمت استماع نیست.</w:t>
      </w:r>
    </w:p>
    <w:p w:rsidR="006D7B22" w:rsidRDefault="004F3165" w:rsidP="00690A06">
      <w:pPr>
        <w:bidi/>
        <w:jc w:val="both"/>
        <w:rPr>
          <w:rFonts w:ascii="IRBadr" w:hAnsi="IRBadr" w:cs="IRBadr"/>
          <w:sz w:val="28"/>
          <w:szCs w:val="28"/>
          <w:rtl/>
          <w:lang w:bidi="fa-IR"/>
        </w:rPr>
      </w:pPr>
      <w:r>
        <w:rPr>
          <w:rFonts w:ascii="IRBadr" w:hAnsi="IRBadr" w:cs="IRBadr" w:hint="cs"/>
          <w:sz w:val="28"/>
          <w:szCs w:val="28"/>
          <w:rtl/>
          <w:lang w:bidi="fa-IR"/>
        </w:rPr>
        <w:t>از موارد بالا نتیجه می‌گیریم که ادله رد غیبت، استماع را جایز نمی‌داند. بلکه دو چیز جدا هستند.</w:t>
      </w:r>
    </w:p>
    <w:p w:rsidR="00B64C4B" w:rsidRPr="00B64C4B" w:rsidRDefault="00B64C4B" w:rsidP="00690A06">
      <w:pPr>
        <w:bidi/>
        <w:jc w:val="both"/>
        <w:rPr>
          <w:rFonts w:ascii="IRBadr" w:hAnsi="IRBadr" w:cs="IRBadr"/>
          <w:sz w:val="28"/>
          <w:szCs w:val="28"/>
          <w:rtl/>
          <w:lang w:bidi="fa-IR"/>
        </w:rPr>
      </w:pPr>
      <w:r>
        <w:rPr>
          <w:rFonts w:ascii="IRBadr" w:hAnsi="IRBadr" w:cs="IRBadr" w:hint="cs"/>
          <w:sz w:val="28"/>
          <w:szCs w:val="28"/>
          <w:rtl/>
          <w:lang w:bidi="fa-IR"/>
        </w:rPr>
        <w:t>وجوب نصر یا دفاع، مقید به جایی است که شخص مطلع باشد، اگر جایی</w:t>
      </w:r>
      <w:r w:rsidR="00CB4DB0">
        <w:rPr>
          <w:rFonts w:ascii="IRBadr" w:hAnsi="IRBadr" w:cs="IRBadr"/>
          <w:sz w:val="28"/>
          <w:szCs w:val="28"/>
          <w:rtl/>
          <w:lang w:bidi="fa-IR"/>
        </w:rPr>
        <w:t xml:space="preserve"> </w:t>
      </w:r>
      <w:r>
        <w:rPr>
          <w:rFonts w:ascii="IRBadr" w:hAnsi="IRBadr" w:cs="IRBadr" w:hint="cs"/>
          <w:sz w:val="28"/>
          <w:szCs w:val="28"/>
          <w:rtl/>
          <w:lang w:bidi="fa-IR"/>
        </w:rPr>
        <w:t>مطلع نباشد و خود را در معرض اطلاع قرار بدهد،‌جایز نیست.</w:t>
      </w:r>
    </w:p>
    <w:p w:rsidR="006D7493" w:rsidRPr="00D14434" w:rsidRDefault="006D7493" w:rsidP="00690A06">
      <w:pPr>
        <w:bidi/>
        <w:jc w:val="both"/>
        <w:rPr>
          <w:rFonts w:ascii="IRBadr" w:hAnsi="IRBadr" w:cs="IRBadr"/>
          <w:sz w:val="28"/>
          <w:szCs w:val="28"/>
          <w:rtl/>
          <w:lang w:bidi="fa-IR"/>
        </w:rPr>
      </w:pPr>
    </w:p>
    <w:p w:rsidR="000E6A5A" w:rsidRPr="000E6A5A" w:rsidRDefault="000E6A5A" w:rsidP="00690A06">
      <w:pPr>
        <w:bidi/>
        <w:jc w:val="both"/>
        <w:rPr>
          <w:rFonts w:ascii="IRBadr" w:hAnsi="IRBadr" w:cs="IRBadr"/>
          <w:sz w:val="28"/>
          <w:szCs w:val="28"/>
          <w:rtl/>
          <w:lang w:bidi="fa-IR"/>
        </w:rPr>
      </w:pPr>
    </w:p>
    <w:sectPr w:rsidR="000E6A5A" w:rsidRPr="000E6A5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82" w:rsidRDefault="00BC0782" w:rsidP="000D5800">
      <w:r>
        <w:separator/>
      </w:r>
    </w:p>
  </w:endnote>
  <w:endnote w:type="continuationSeparator" w:id="0">
    <w:p w:rsidR="00BC0782" w:rsidRDefault="00BC078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F61A6A">
          <w:rPr>
            <w:noProof/>
          </w:rPr>
          <w:t>4</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82" w:rsidRDefault="00BC0782" w:rsidP="00417158">
      <w:pPr>
        <w:bidi/>
      </w:pPr>
      <w:r>
        <w:separator/>
      </w:r>
    </w:p>
  </w:footnote>
  <w:footnote w:type="continuationSeparator" w:id="0">
    <w:p w:rsidR="00BC0782" w:rsidRDefault="00BC078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7B3894">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24CA9088" wp14:editId="0A17791E">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418E20DB" wp14:editId="048F4AC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B3894">
      <w:rPr>
        <w:rFonts w:ascii="IranNastaliq" w:hAnsi="IranNastaliq" w:cs="IranNastaliq" w:hint="cs"/>
        <w:sz w:val="40"/>
        <w:szCs w:val="40"/>
        <w:rtl/>
      </w:rPr>
      <w:t>2566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00E"/>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2A5"/>
    <w:rsid w:val="00060A5E"/>
    <w:rsid w:val="00061420"/>
    <w:rsid w:val="000615C6"/>
    <w:rsid w:val="00061714"/>
    <w:rsid w:val="00061932"/>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6E8"/>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29E3"/>
    <w:rsid w:val="000B3598"/>
    <w:rsid w:val="000B3669"/>
    <w:rsid w:val="000B3A52"/>
    <w:rsid w:val="000B3E07"/>
    <w:rsid w:val="000B3EA5"/>
    <w:rsid w:val="000B41AA"/>
    <w:rsid w:val="000B47F9"/>
    <w:rsid w:val="000B4898"/>
    <w:rsid w:val="000B558A"/>
    <w:rsid w:val="000B6136"/>
    <w:rsid w:val="000B657B"/>
    <w:rsid w:val="000B6F30"/>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B4B"/>
    <w:rsid w:val="000E3F18"/>
    <w:rsid w:val="000E3F54"/>
    <w:rsid w:val="000E44E2"/>
    <w:rsid w:val="000E5776"/>
    <w:rsid w:val="000E5FA9"/>
    <w:rsid w:val="000E6A5A"/>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9D3"/>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6DB"/>
    <w:rsid w:val="001A7E44"/>
    <w:rsid w:val="001A7EF0"/>
    <w:rsid w:val="001B01A2"/>
    <w:rsid w:val="001B053E"/>
    <w:rsid w:val="001B0668"/>
    <w:rsid w:val="001B0ABD"/>
    <w:rsid w:val="001B0C2C"/>
    <w:rsid w:val="001B181C"/>
    <w:rsid w:val="001B189A"/>
    <w:rsid w:val="001B19D2"/>
    <w:rsid w:val="001B1ED5"/>
    <w:rsid w:val="001B208F"/>
    <w:rsid w:val="001B2676"/>
    <w:rsid w:val="001B2AD2"/>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432"/>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8DC"/>
    <w:rsid w:val="001F1B39"/>
    <w:rsid w:val="001F1BAC"/>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8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D0"/>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A1C"/>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0D16"/>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128"/>
    <w:rsid w:val="002B134D"/>
    <w:rsid w:val="002B18EB"/>
    <w:rsid w:val="002B1CE4"/>
    <w:rsid w:val="002B1E64"/>
    <w:rsid w:val="002B1E8B"/>
    <w:rsid w:val="002B210A"/>
    <w:rsid w:val="002B274C"/>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347F"/>
    <w:rsid w:val="002D3829"/>
    <w:rsid w:val="002D3A38"/>
    <w:rsid w:val="002D3A63"/>
    <w:rsid w:val="002D3D9A"/>
    <w:rsid w:val="002D3D9D"/>
    <w:rsid w:val="002D4218"/>
    <w:rsid w:val="002D440E"/>
    <w:rsid w:val="002D4892"/>
    <w:rsid w:val="002D49E4"/>
    <w:rsid w:val="002D4D8D"/>
    <w:rsid w:val="002D5033"/>
    <w:rsid w:val="002D53EC"/>
    <w:rsid w:val="002D588D"/>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777"/>
    <w:rsid w:val="002E6DC6"/>
    <w:rsid w:val="002E70C2"/>
    <w:rsid w:val="002E71BC"/>
    <w:rsid w:val="002E73F9"/>
    <w:rsid w:val="002E7590"/>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06A"/>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485"/>
    <w:rsid w:val="00307BD8"/>
    <w:rsid w:val="00307CF7"/>
    <w:rsid w:val="0031039E"/>
    <w:rsid w:val="003106F2"/>
    <w:rsid w:val="0031070E"/>
    <w:rsid w:val="00310792"/>
    <w:rsid w:val="00310909"/>
    <w:rsid w:val="00310F00"/>
    <w:rsid w:val="0031141D"/>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B5C"/>
    <w:rsid w:val="00323E0A"/>
    <w:rsid w:val="00323E56"/>
    <w:rsid w:val="0032436E"/>
    <w:rsid w:val="00324D4F"/>
    <w:rsid w:val="00325282"/>
    <w:rsid w:val="00325C2B"/>
    <w:rsid w:val="0032698F"/>
    <w:rsid w:val="00326BDF"/>
    <w:rsid w:val="00326CBE"/>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98F"/>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184"/>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0FE0"/>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2BB"/>
    <w:rsid w:val="003F7E30"/>
    <w:rsid w:val="00400131"/>
    <w:rsid w:val="00400A67"/>
    <w:rsid w:val="00400D1D"/>
    <w:rsid w:val="0040111C"/>
    <w:rsid w:val="004012E3"/>
    <w:rsid w:val="00401CDA"/>
    <w:rsid w:val="00401CFF"/>
    <w:rsid w:val="00402B95"/>
    <w:rsid w:val="004032AD"/>
    <w:rsid w:val="00403816"/>
    <w:rsid w:val="00404359"/>
    <w:rsid w:val="00404A48"/>
    <w:rsid w:val="00404DCA"/>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00B"/>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0E7"/>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165"/>
    <w:rsid w:val="004F3596"/>
    <w:rsid w:val="004F38D0"/>
    <w:rsid w:val="004F433D"/>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8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6AB"/>
    <w:rsid w:val="00527818"/>
    <w:rsid w:val="00530445"/>
    <w:rsid w:val="00530483"/>
    <w:rsid w:val="00530807"/>
    <w:rsid w:val="005309B9"/>
    <w:rsid w:val="00530E44"/>
    <w:rsid w:val="00530FD7"/>
    <w:rsid w:val="00530FEC"/>
    <w:rsid w:val="00531383"/>
    <w:rsid w:val="0053269B"/>
    <w:rsid w:val="005335BC"/>
    <w:rsid w:val="00533B47"/>
    <w:rsid w:val="0053563D"/>
    <w:rsid w:val="00535B4A"/>
    <w:rsid w:val="00536070"/>
    <w:rsid w:val="005364E3"/>
    <w:rsid w:val="00536C0B"/>
    <w:rsid w:val="00536DEC"/>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754"/>
    <w:rsid w:val="00551970"/>
    <w:rsid w:val="00551F93"/>
    <w:rsid w:val="005521B8"/>
    <w:rsid w:val="00552894"/>
    <w:rsid w:val="00552EF4"/>
    <w:rsid w:val="00553929"/>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66C"/>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1E0"/>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B55"/>
    <w:rsid w:val="005E3EFA"/>
    <w:rsid w:val="005E414A"/>
    <w:rsid w:val="005E4279"/>
    <w:rsid w:val="005E445A"/>
    <w:rsid w:val="005E455D"/>
    <w:rsid w:val="005E45D2"/>
    <w:rsid w:val="005E4A19"/>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03E"/>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8C6"/>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9E"/>
    <w:rsid w:val="00613EBD"/>
    <w:rsid w:val="006150D6"/>
    <w:rsid w:val="006154A2"/>
    <w:rsid w:val="00615E16"/>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CBF"/>
    <w:rsid w:val="00682E4D"/>
    <w:rsid w:val="00683409"/>
    <w:rsid w:val="00684103"/>
    <w:rsid w:val="00684734"/>
    <w:rsid w:val="00684C1D"/>
    <w:rsid w:val="00684E5C"/>
    <w:rsid w:val="006853D7"/>
    <w:rsid w:val="0068546B"/>
    <w:rsid w:val="00686695"/>
    <w:rsid w:val="0068670B"/>
    <w:rsid w:val="006873B5"/>
    <w:rsid w:val="006874E6"/>
    <w:rsid w:val="0068755B"/>
    <w:rsid w:val="0068756B"/>
    <w:rsid w:val="00687DC8"/>
    <w:rsid w:val="0069038F"/>
    <w:rsid w:val="0069057C"/>
    <w:rsid w:val="006906D1"/>
    <w:rsid w:val="0069082B"/>
    <w:rsid w:val="00690A06"/>
    <w:rsid w:val="00690E0D"/>
    <w:rsid w:val="00691273"/>
    <w:rsid w:val="0069208B"/>
    <w:rsid w:val="006920A6"/>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1F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0CE"/>
    <w:rsid w:val="006C12E5"/>
    <w:rsid w:val="006C1581"/>
    <w:rsid w:val="006C1A3E"/>
    <w:rsid w:val="006C1C1A"/>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493"/>
    <w:rsid w:val="006D7AF0"/>
    <w:rsid w:val="006D7B22"/>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742"/>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21C"/>
    <w:rsid w:val="00740736"/>
    <w:rsid w:val="00741204"/>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851"/>
    <w:rsid w:val="00764E19"/>
    <w:rsid w:val="007651D8"/>
    <w:rsid w:val="007653A9"/>
    <w:rsid w:val="00765643"/>
    <w:rsid w:val="007657AF"/>
    <w:rsid w:val="00765A4A"/>
    <w:rsid w:val="0076625F"/>
    <w:rsid w:val="00766383"/>
    <w:rsid w:val="0076665E"/>
    <w:rsid w:val="0076792D"/>
    <w:rsid w:val="0076798B"/>
    <w:rsid w:val="00767D12"/>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6F01"/>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1FE"/>
    <w:rsid w:val="00785786"/>
    <w:rsid w:val="0078583D"/>
    <w:rsid w:val="00785CAD"/>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8BB"/>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894"/>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089"/>
    <w:rsid w:val="007D015C"/>
    <w:rsid w:val="007D02D4"/>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879"/>
    <w:rsid w:val="007E3CD2"/>
    <w:rsid w:val="007E3E97"/>
    <w:rsid w:val="007E4033"/>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49A"/>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3E"/>
    <w:rsid w:val="008068FF"/>
    <w:rsid w:val="00806B08"/>
    <w:rsid w:val="00806FDA"/>
    <w:rsid w:val="00807153"/>
    <w:rsid w:val="00807425"/>
    <w:rsid w:val="00807990"/>
    <w:rsid w:val="0080799B"/>
    <w:rsid w:val="008079D9"/>
    <w:rsid w:val="00807BE3"/>
    <w:rsid w:val="00807F7A"/>
    <w:rsid w:val="008101E2"/>
    <w:rsid w:val="00810241"/>
    <w:rsid w:val="008104AF"/>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16B"/>
    <w:rsid w:val="00816EB4"/>
    <w:rsid w:val="008171D9"/>
    <w:rsid w:val="008205ED"/>
    <w:rsid w:val="00820A93"/>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363"/>
    <w:rsid w:val="00856B04"/>
    <w:rsid w:val="00856C33"/>
    <w:rsid w:val="00856CF6"/>
    <w:rsid w:val="00856E74"/>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4C50"/>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4EA0"/>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9A7"/>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161"/>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19"/>
    <w:rsid w:val="00916BD4"/>
    <w:rsid w:val="00916C2C"/>
    <w:rsid w:val="00916D38"/>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6F4"/>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13"/>
    <w:rsid w:val="00993A60"/>
    <w:rsid w:val="00994140"/>
    <w:rsid w:val="0099481C"/>
    <w:rsid w:val="009948D4"/>
    <w:rsid w:val="00994ABB"/>
    <w:rsid w:val="00996753"/>
    <w:rsid w:val="009968E3"/>
    <w:rsid w:val="00996C57"/>
    <w:rsid w:val="00996DD1"/>
    <w:rsid w:val="00997F96"/>
    <w:rsid w:val="009A06A9"/>
    <w:rsid w:val="009A07F9"/>
    <w:rsid w:val="009A089A"/>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AB5"/>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0EE5"/>
    <w:rsid w:val="009C0F98"/>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0F"/>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D3C"/>
    <w:rsid w:val="009E7FC4"/>
    <w:rsid w:val="009F06A1"/>
    <w:rsid w:val="009F0AD4"/>
    <w:rsid w:val="009F0B4B"/>
    <w:rsid w:val="009F0D98"/>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59FA"/>
    <w:rsid w:val="009F63D9"/>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39"/>
    <w:rsid w:val="00A1117F"/>
    <w:rsid w:val="00A11EED"/>
    <w:rsid w:val="00A124B7"/>
    <w:rsid w:val="00A12A18"/>
    <w:rsid w:val="00A13B02"/>
    <w:rsid w:val="00A13DAB"/>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9B"/>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7F0"/>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6AD3"/>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77762"/>
    <w:rsid w:val="00A80182"/>
    <w:rsid w:val="00A80286"/>
    <w:rsid w:val="00A805C9"/>
    <w:rsid w:val="00A80616"/>
    <w:rsid w:val="00A808C9"/>
    <w:rsid w:val="00A80FAE"/>
    <w:rsid w:val="00A810A5"/>
    <w:rsid w:val="00A816E9"/>
    <w:rsid w:val="00A81A1E"/>
    <w:rsid w:val="00A81C36"/>
    <w:rsid w:val="00A830F8"/>
    <w:rsid w:val="00A834FA"/>
    <w:rsid w:val="00A83DFB"/>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0C8"/>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278"/>
    <w:rsid w:val="00AC7370"/>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5D4"/>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505"/>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3F3"/>
    <w:rsid w:val="00B0567D"/>
    <w:rsid w:val="00B05BD5"/>
    <w:rsid w:val="00B05D95"/>
    <w:rsid w:val="00B05D9D"/>
    <w:rsid w:val="00B063A8"/>
    <w:rsid w:val="00B06874"/>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38"/>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7E6"/>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C4B"/>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987"/>
    <w:rsid w:val="00BB55C8"/>
    <w:rsid w:val="00BB56AC"/>
    <w:rsid w:val="00BB5941"/>
    <w:rsid w:val="00BB5C07"/>
    <w:rsid w:val="00BB5C7F"/>
    <w:rsid w:val="00BB5C86"/>
    <w:rsid w:val="00BB5F7E"/>
    <w:rsid w:val="00BB6AD5"/>
    <w:rsid w:val="00BB6DC9"/>
    <w:rsid w:val="00BB6E4E"/>
    <w:rsid w:val="00BB75D8"/>
    <w:rsid w:val="00BB7D1F"/>
    <w:rsid w:val="00BC0325"/>
    <w:rsid w:val="00BC0782"/>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3F0A"/>
    <w:rsid w:val="00BC4366"/>
    <w:rsid w:val="00BC4833"/>
    <w:rsid w:val="00BC495D"/>
    <w:rsid w:val="00BC4DEB"/>
    <w:rsid w:val="00BC5515"/>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1E60"/>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6DB7"/>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05"/>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AD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AA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4DB0"/>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321"/>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BE1"/>
    <w:rsid w:val="00CE1D7A"/>
    <w:rsid w:val="00CE2DB9"/>
    <w:rsid w:val="00CE31E6"/>
    <w:rsid w:val="00CE33A9"/>
    <w:rsid w:val="00CE364B"/>
    <w:rsid w:val="00CE3B74"/>
    <w:rsid w:val="00CE3F23"/>
    <w:rsid w:val="00CE4E96"/>
    <w:rsid w:val="00CE54EB"/>
    <w:rsid w:val="00CE5705"/>
    <w:rsid w:val="00CE5843"/>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434"/>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F9"/>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106"/>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39C9"/>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9F6"/>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0EB"/>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8D2"/>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0D87"/>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68EA"/>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5F5"/>
    <w:rsid w:val="00EA469F"/>
    <w:rsid w:val="00EA55AE"/>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17C"/>
    <w:rsid w:val="00EB3FB2"/>
    <w:rsid w:val="00EB4145"/>
    <w:rsid w:val="00EB43FE"/>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211"/>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A2E"/>
    <w:rsid w:val="00F02B87"/>
    <w:rsid w:val="00F02CCC"/>
    <w:rsid w:val="00F03071"/>
    <w:rsid w:val="00F030C1"/>
    <w:rsid w:val="00F030D7"/>
    <w:rsid w:val="00F034B6"/>
    <w:rsid w:val="00F034CE"/>
    <w:rsid w:val="00F036E9"/>
    <w:rsid w:val="00F03B7A"/>
    <w:rsid w:val="00F03FD9"/>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1"/>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1A6A"/>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2F9"/>
    <w:rsid w:val="00F734DD"/>
    <w:rsid w:val="00F73B22"/>
    <w:rsid w:val="00F74146"/>
    <w:rsid w:val="00F74F7C"/>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02"/>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2D"/>
    <w:rsid w:val="00FD03F7"/>
    <w:rsid w:val="00FD0AD9"/>
    <w:rsid w:val="00FD143D"/>
    <w:rsid w:val="00FD19C7"/>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901"/>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6623765">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499692974">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5468573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1601390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09399409">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63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F724-04F1-4302-BE6C-66F80F14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144</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2015-09-22T07:55:00Z</dcterms:created>
  <dcterms:modified xsi:type="dcterms:W3CDTF">2015-09-23T09:08:00Z</dcterms:modified>
</cp:coreProperties>
</file>