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4C1012" w:rsidRDefault="00C037D8" w:rsidP="00A97CB7">
      <w:pPr>
        <w:bidi/>
        <w:spacing w:before="100" w:beforeAutospacing="1" w:after="100" w:afterAutospacing="1" w:line="240" w:lineRule="auto"/>
        <w:jc w:val="both"/>
        <w:rPr>
          <w:rFonts w:ascii="IRBadr" w:hAnsi="IRBadr" w:cs="IRBadr"/>
          <w:sz w:val="28"/>
          <w:szCs w:val="28"/>
          <w:rtl/>
          <w:lang w:bidi="fa-IR"/>
        </w:rPr>
      </w:pPr>
      <w:bookmarkStart w:id="0" w:name="_GoBack"/>
      <w:r w:rsidRPr="004C1012">
        <w:rPr>
          <w:rFonts w:ascii="IRBadr" w:hAnsi="IRBadr" w:cs="IRBadr"/>
          <w:sz w:val="28"/>
          <w:szCs w:val="28"/>
          <w:rtl/>
        </w:rPr>
        <w:t xml:space="preserve">بسم </w:t>
      </w:r>
      <w:bookmarkEnd w:id="0"/>
      <w:r w:rsidRPr="004C1012">
        <w:rPr>
          <w:rFonts w:ascii="IRBadr" w:hAnsi="IRBadr" w:cs="IRBadr"/>
          <w:sz w:val="28"/>
          <w:szCs w:val="28"/>
          <w:rtl/>
        </w:rPr>
        <w:t>الله الرحمن الرحی</w:t>
      </w:r>
      <w:r w:rsidR="002B18EB" w:rsidRPr="004C1012">
        <w:rPr>
          <w:rFonts w:ascii="IRBadr" w:hAnsi="IRBadr" w:cs="IRBadr"/>
          <w:sz w:val="28"/>
          <w:szCs w:val="28"/>
          <w:rtl/>
          <w:lang w:bidi="fa-IR"/>
        </w:rPr>
        <w:t>م</w:t>
      </w:r>
    </w:p>
    <w:p w:rsidR="00842BC3" w:rsidRPr="004C1012" w:rsidRDefault="004F642F" w:rsidP="00A97CB7">
      <w:pPr>
        <w:bidi/>
        <w:spacing w:before="100" w:beforeAutospacing="1" w:after="100" w:afterAutospacing="1" w:line="240" w:lineRule="auto"/>
        <w:jc w:val="both"/>
        <w:rPr>
          <w:rFonts w:ascii="IRBadr" w:hAnsi="IRBadr" w:cs="IRBadr"/>
          <w:sz w:val="28"/>
          <w:szCs w:val="28"/>
          <w:rtl/>
          <w:lang w:bidi="fa-IR"/>
        </w:rPr>
      </w:pPr>
      <w:r w:rsidRPr="004C1012">
        <w:rPr>
          <w:rFonts w:ascii="IRBadr" w:hAnsi="IRBadr" w:cs="IRBadr"/>
          <w:sz w:val="28"/>
          <w:szCs w:val="28"/>
          <w:rtl/>
          <w:lang w:bidi="fa-IR"/>
        </w:rPr>
        <w:t>فهرست مطالب:</w:t>
      </w:r>
    </w:p>
    <w:p w:rsidR="00EC39EB" w:rsidRPr="004C1012" w:rsidRDefault="00A14FA7" w:rsidP="00EC39EB">
      <w:pPr>
        <w:pStyle w:val="TOC1"/>
        <w:tabs>
          <w:tab w:val="right" w:leader="dot" w:pos="9350"/>
        </w:tabs>
        <w:bidi/>
        <w:rPr>
          <w:rFonts w:ascii="IRBadr" w:hAnsi="IRBadr" w:cs="IRBadr"/>
          <w:noProof/>
          <w:szCs w:val="22"/>
        </w:rPr>
      </w:pPr>
      <w:r w:rsidRPr="004C1012">
        <w:rPr>
          <w:rFonts w:ascii="IRBadr" w:hAnsi="IRBadr" w:cs="IRBadr"/>
          <w:sz w:val="28"/>
          <w:rtl/>
        </w:rPr>
        <w:fldChar w:fldCharType="begin"/>
      </w:r>
      <w:r w:rsidRPr="004C1012">
        <w:rPr>
          <w:rFonts w:ascii="IRBadr" w:hAnsi="IRBadr" w:cs="IRBadr"/>
          <w:sz w:val="28"/>
          <w:rtl/>
        </w:rPr>
        <w:instrText xml:space="preserve"> </w:instrText>
      </w:r>
      <w:r w:rsidRPr="004C1012">
        <w:rPr>
          <w:rFonts w:ascii="IRBadr" w:hAnsi="IRBadr" w:cs="IRBadr"/>
          <w:sz w:val="28"/>
        </w:rPr>
        <w:instrText>TOC</w:instrText>
      </w:r>
      <w:r w:rsidRPr="004C1012">
        <w:rPr>
          <w:rFonts w:ascii="IRBadr" w:hAnsi="IRBadr" w:cs="IRBadr"/>
          <w:sz w:val="28"/>
          <w:rtl/>
        </w:rPr>
        <w:instrText xml:space="preserve"> \</w:instrText>
      </w:r>
      <w:r w:rsidRPr="004C1012">
        <w:rPr>
          <w:rFonts w:ascii="IRBadr" w:hAnsi="IRBadr" w:cs="IRBadr"/>
          <w:sz w:val="28"/>
        </w:rPr>
        <w:instrText>o "</w:instrText>
      </w:r>
      <w:r w:rsidRPr="004C1012">
        <w:rPr>
          <w:rFonts w:ascii="IRBadr" w:hAnsi="IRBadr" w:cs="IRBadr"/>
          <w:sz w:val="28"/>
          <w:rtl/>
        </w:rPr>
        <w:instrText>1-4</w:instrText>
      </w:r>
      <w:r w:rsidRPr="004C1012">
        <w:rPr>
          <w:rFonts w:ascii="IRBadr" w:hAnsi="IRBadr" w:cs="IRBadr"/>
          <w:sz w:val="28"/>
        </w:rPr>
        <w:instrText>" \h \z \u</w:instrText>
      </w:r>
      <w:r w:rsidRPr="004C1012">
        <w:rPr>
          <w:rFonts w:ascii="IRBadr" w:hAnsi="IRBadr" w:cs="IRBadr"/>
          <w:sz w:val="28"/>
          <w:rtl/>
        </w:rPr>
        <w:instrText xml:space="preserve"> </w:instrText>
      </w:r>
      <w:r w:rsidRPr="004C1012">
        <w:rPr>
          <w:rFonts w:ascii="IRBadr" w:hAnsi="IRBadr" w:cs="IRBadr"/>
          <w:sz w:val="28"/>
          <w:rtl/>
        </w:rPr>
        <w:fldChar w:fldCharType="separate"/>
      </w:r>
      <w:hyperlink w:anchor="_Toc429330295" w:history="1">
        <w:r w:rsidR="00D87962">
          <w:rPr>
            <w:rStyle w:val="Hyperlink"/>
            <w:rFonts w:ascii="IRBadr" w:hAnsi="IRBadr" w:cs="IRBadr"/>
            <w:noProof/>
            <w:rtl/>
          </w:rPr>
          <w:t>مفهوم‌شناسی</w:t>
        </w:r>
        <w:r w:rsidR="00EC39EB" w:rsidRPr="004C1012">
          <w:rPr>
            <w:rStyle w:val="Hyperlink"/>
            <w:rFonts w:ascii="IRBadr" w:hAnsi="IRBadr" w:cs="IRBadr"/>
            <w:noProof/>
            <w:rtl/>
          </w:rPr>
          <w:t xml:space="preserve"> غیبت</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_Toc429330295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2</w:t>
        </w:r>
        <w:r w:rsidR="00EC39EB" w:rsidRPr="004C1012">
          <w:rPr>
            <w:rStyle w:val="Hyperlink"/>
            <w:rFonts w:ascii="IRBadr" w:hAnsi="IRBadr" w:cs="IRBadr"/>
            <w:noProof/>
            <w:rtl/>
          </w:rPr>
          <w:fldChar w:fldCharType="end"/>
        </w:r>
      </w:hyperlink>
    </w:p>
    <w:p w:rsidR="00EC39EB" w:rsidRPr="004C1012" w:rsidRDefault="0060181F" w:rsidP="00EC39EB">
      <w:pPr>
        <w:pStyle w:val="TOC1"/>
        <w:tabs>
          <w:tab w:val="right" w:leader="dot" w:pos="9350"/>
        </w:tabs>
        <w:bidi/>
        <w:rPr>
          <w:rFonts w:ascii="IRBadr" w:hAnsi="IRBadr" w:cs="IRBadr"/>
          <w:noProof/>
          <w:szCs w:val="22"/>
        </w:rPr>
      </w:pPr>
      <w:hyperlink w:anchor="_Toc429330296" w:history="1">
        <w:r w:rsidR="00EC39EB" w:rsidRPr="004C1012">
          <w:rPr>
            <w:rStyle w:val="Hyperlink"/>
            <w:rFonts w:ascii="IRBadr" w:hAnsi="IRBadr" w:cs="IRBadr"/>
            <w:noProof/>
            <w:rtl/>
          </w:rPr>
          <w:t>مرور گذشته</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_Toc429330296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2</w:t>
        </w:r>
        <w:r w:rsidR="00EC39EB" w:rsidRPr="004C1012">
          <w:rPr>
            <w:rStyle w:val="Hyperlink"/>
            <w:rFonts w:ascii="IRBadr" w:hAnsi="IRBadr" w:cs="IRBadr"/>
            <w:noProof/>
            <w:rtl/>
          </w:rPr>
          <w:fldChar w:fldCharType="end"/>
        </w:r>
      </w:hyperlink>
    </w:p>
    <w:p w:rsidR="00EC39EB" w:rsidRPr="004C1012" w:rsidRDefault="0060181F" w:rsidP="00EC39EB">
      <w:pPr>
        <w:pStyle w:val="TOC1"/>
        <w:tabs>
          <w:tab w:val="right" w:leader="dot" w:pos="9350"/>
        </w:tabs>
        <w:bidi/>
        <w:rPr>
          <w:rFonts w:ascii="IRBadr" w:hAnsi="IRBadr" w:cs="IRBadr"/>
          <w:noProof/>
          <w:szCs w:val="22"/>
        </w:rPr>
      </w:pPr>
      <w:hyperlink w:anchor="_Toc429330297" w:history="1">
        <w:r w:rsidR="00EC39EB" w:rsidRPr="004C1012">
          <w:rPr>
            <w:rStyle w:val="Hyperlink"/>
            <w:rFonts w:ascii="IRBadr" w:hAnsi="IRBadr" w:cs="IRBadr"/>
            <w:noProof/>
            <w:rtl/>
          </w:rPr>
          <w:t>مبحث پنجم: وجود و عدم وجود عیب</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_Toc429330297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2</w:t>
        </w:r>
        <w:r w:rsidR="00EC39EB" w:rsidRPr="004C1012">
          <w:rPr>
            <w:rStyle w:val="Hyperlink"/>
            <w:rFonts w:ascii="IRBadr" w:hAnsi="IRBadr" w:cs="IRBadr"/>
            <w:noProof/>
            <w:rtl/>
          </w:rPr>
          <w:fldChar w:fldCharType="end"/>
        </w:r>
      </w:hyperlink>
    </w:p>
    <w:p w:rsidR="00EC39EB" w:rsidRPr="004C1012" w:rsidRDefault="0060181F" w:rsidP="00EC39EB">
      <w:pPr>
        <w:pStyle w:val="TOC2"/>
        <w:tabs>
          <w:tab w:val="right" w:leader="dot" w:pos="9350"/>
        </w:tabs>
        <w:bidi/>
        <w:rPr>
          <w:rFonts w:ascii="IRBadr" w:hAnsi="IRBadr" w:cs="IRBadr"/>
          <w:noProof/>
          <w:szCs w:val="22"/>
        </w:rPr>
      </w:pPr>
      <w:hyperlink w:anchor="_Toc429330298" w:history="1">
        <w:r w:rsidR="00EC39EB" w:rsidRPr="004C1012">
          <w:rPr>
            <w:rStyle w:val="Hyperlink"/>
            <w:rFonts w:ascii="IRBadr" w:hAnsi="IRBadr" w:cs="IRBadr"/>
            <w:noProof/>
            <w:rtl/>
          </w:rPr>
          <w:t>نظریات</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_Toc429330298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2</w:t>
        </w:r>
        <w:r w:rsidR="00EC39EB" w:rsidRPr="004C1012">
          <w:rPr>
            <w:rStyle w:val="Hyperlink"/>
            <w:rFonts w:ascii="IRBadr" w:hAnsi="IRBadr" w:cs="IRBadr"/>
            <w:noProof/>
            <w:rtl/>
          </w:rPr>
          <w:fldChar w:fldCharType="end"/>
        </w:r>
      </w:hyperlink>
    </w:p>
    <w:p w:rsidR="00EC39EB" w:rsidRPr="004C1012" w:rsidRDefault="0060181F" w:rsidP="00EC39EB">
      <w:pPr>
        <w:pStyle w:val="TOC3"/>
        <w:tabs>
          <w:tab w:val="right" w:leader="dot" w:pos="9350"/>
        </w:tabs>
        <w:bidi/>
        <w:rPr>
          <w:rFonts w:ascii="IRBadr" w:eastAsiaTheme="minorEastAsia" w:hAnsi="IRBadr" w:cs="IRBadr"/>
          <w:noProof/>
          <w:szCs w:val="22"/>
        </w:rPr>
      </w:pPr>
      <w:hyperlink w:anchor="_Toc429330299" w:history="1">
        <w:r w:rsidR="00EC39EB" w:rsidRPr="004C1012">
          <w:rPr>
            <w:rStyle w:val="Hyperlink"/>
            <w:rFonts w:ascii="IRBadr" w:hAnsi="IRBadr" w:cs="IRBadr"/>
            <w:noProof/>
            <w:rtl/>
          </w:rPr>
          <w:t>ادله نظر اول</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_Toc429330299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3</w:t>
        </w:r>
        <w:r w:rsidR="00EC39EB" w:rsidRPr="004C1012">
          <w:rPr>
            <w:rStyle w:val="Hyperlink"/>
            <w:rFonts w:ascii="IRBadr" w:hAnsi="IRBadr" w:cs="IRBadr"/>
            <w:noProof/>
            <w:rtl/>
          </w:rPr>
          <w:fldChar w:fldCharType="end"/>
        </w:r>
      </w:hyperlink>
    </w:p>
    <w:p w:rsidR="00EC39EB" w:rsidRPr="004C1012" w:rsidRDefault="0060181F" w:rsidP="00EC39EB">
      <w:pPr>
        <w:pStyle w:val="TOC3"/>
        <w:tabs>
          <w:tab w:val="right" w:leader="dot" w:pos="9350"/>
        </w:tabs>
        <w:bidi/>
        <w:rPr>
          <w:rFonts w:ascii="IRBadr" w:eastAsiaTheme="minorEastAsia" w:hAnsi="IRBadr" w:cs="IRBadr"/>
          <w:noProof/>
          <w:szCs w:val="22"/>
        </w:rPr>
      </w:pPr>
      <w:hyperlink w:anchor="_Toc429330300" w:history="1">
        <w:r w:rsidR="00EC39EB" w:rsidRPr="004C1012">
          <w:rPr>
            <w:rStyle w:val="Hyperlink"/>
            <w:rFonts w:ascii="IRBadr" w:hAnsi="IRBadr" w:cs="IRBadr"/>
            <w:noProof/>
            <w:rtl/>
          </w:rPr>
          <w:t>دلیل اول</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_Toc429330300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3</w:t>
        </w:r>
        <w:r w:rsidR="00EC39EB" w:rsidRPr="004C1012">
          <w:rPr>
            <w:rStyle w:val="Hyperlink"/>
            <w:rFonts w:ascii="IRBadr" w:hAnsi="IRBadr" w:cs="IRBadr"/>
            <w:noProof/>
            <w:rtl/>
          </w:rPr>
          <w:fldChar w:fldCharType="end"/>
        </w:r>
      </w:hyperlink>
    </w:p>
    <w:p w:rsidR="00EC39EB" w:rsidRPr="004C1012" w:rsidRDefault="0060181F" w:rsidP="00EC39EB">
      <w:pPr>
        <w:pStyle w:val="TOC4"/>
        <w:tabs>
          <w:tab w:val="right" w:leader="dot" w:pos="9350"/>
        </w:tabs>
        <w:bidi/>
        <w:rPr>
          <w:rFonts w:ascii="IRBadr" w:eastAsiaTheme="minorEastAsia" w:hAnsi="IRBadr" w:cs="IRBadr"/>
          <w:noProof/>
          <w:szCs w:val="22"/>
          <w:lang w:bidi="fa-IR"/>
        </w:rPr>
      </w:pPr>
      <w:hyperlink w:anchor="_Toc429330301" w:history="1">
        <w:r w:rsidR="00EC39EB" w:rsidRPr="004C1012">
          <w:rPr>
            <w:rStyle w:val="Hyperlink"/>
            <w:rFonts w:ascii="IRBadr" w:hAnsi="IRBadr" w:cs="IRBadr"/>
            <w:noProof/>
            <w:rtl/>
          </w:rPr>
          <w:t>نتیجه‌گیری</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_Toc429330301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3</w:t>
        </w:r>
        <w:r w:rsidR="00EC39EB" w:rsidRPr="004C1012">
          <w:rPr>
            <w:rStyle w:val="Hyperlink"/>
            <w:rFonts w:ascii="IRBadr" w:hAnsi="IRBadr" w:cs="IRBadr"/>
            <w:noProof/>
            <w:rtl/>
          </w:rPr>
          <w:fldChar w:fldCharType="end"/>
        </w:r>
      </w:hyperlink>
    </w:p>
    <w:p w:rsidR="00EC39EB" w:rsidRPr="004C1012" w:rsidRDefault="0060181F" w:rsidP="00EC39EB">
      <w:pPr>
        <w:pStyle w:val="TOC3"/>
        <w:tabs>
          <w:tab w:val="right" w:leader="dot" w:pos="9350"/>
        </w:tabs>
        <w:bidi/>
        <w:rPr>
          <w:rFonts w:ascii="IRBadr" w:eastAsiaTheme="minorEastAsia" w:hAnsi="IRBadr" w:cs="IRBadr"/>
          <w:noProof/>
          <w:szCs w:val="22"/>
        </w:rPr>
      </w:pPr>
      <w:hyperlink w:anchor="_Toc429330302" w:history="1">
        <w:r w:rsidR="00EC39EB" w:rsidRPr="004C1012">
          <w:rPr>
            <w:rStyle w:val="Hyperlink"/>
            <w:rFonts w:ascii="IRBadr" w:hAnsi="IRBadr" w:cs="IRBadr"/>
            <w:noProof/>
            <w:rtl/>
          </w:rPr>
          <w:t>دلیل دوم</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_Toc429330302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4</w:t>
        </w:r>
        <w:r w:rsidR="00EC39EB" w:rsidRPr="004C1012">
          <w:rPr>
            <w:rStyle w:val="Hyperlink"/>
            <w:rFonts w:ascii="IRBadr" w:hAnsi="IRBadr" w:cs="IRBadr"/>
            <w:noProof/>
            <w:rtl/>
          </w:rPr>
          <w:fldChar w:fldCharType="end"/>
        </w:r>
      </w:hyperlink>
    </w:p>
    <w:p w:rsidR="00EC39EB" w:rsidRPr="004C1012" w:rsidRDefault="0060181F" w:rsidP="00EC39EB">
      <w:pPr>
        <w:pStyle w:val="TOC4"/>
        <w:tabs>
          <w:tab w:val="right" w:leader="dot" w:pos="9350"/>
        </w:tabs>
        <w:bidi/>
        <w:rPr>
          <w:rFonts w:ascii="IRBadr" w:eastAsiaTheme="minorEastAsia" w:hAnsi="IRBadr" w:cs="IRBadr"/>
          <w:noProof/>
          <w:szCs w:val="22"/>
          <w:lang w:bidi="fa-IR"/>
        </w:rPr>
      </w:pPr>
      <w:hyperlink w:anchor="_Toc429330303" w:history="1">
        <w:r w:rsidR="00EC39EB" w:rsidRPr="004C1012">
          <w:rPr>
            <w:rStyle w:val="Hyperlink"/>
            <w:rFonts w:ascii="IRBadr" w:hAnsi="IRBadr" w:cs="IRBadr"/>
            <w:noProof/>
            <w:rtl/>
          </w:rPr>
          <w:t>ملاک در توثیق</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_Toc429330303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4</w:t>
        </w:r>
        <w:r w:rsidR="00EC39EB" w:rsidRPr="004C1012">
          <w:rPr>
            <w:rStyle w:val="Hyperlink"/>
            <w:rFonts w:ascii="IRBadr" w:hAnsi="IRBadr" w:cs="IRBadr"/>
            <w:noProof/>
            <w:rtl/>
          </w:rPr>
          <w:fldChar w:fldCharType="end"/>
        </w:r>
      </w:hyperlink>
    </w:p>
    <w:p w:rsidR="00EC39EB" w:rsidRPr="004C1012" w:rsidRDefault="0060181F" w:rsidP="00EC39EB">
      <w:pPr>
        <w:pStyle w:val="TOC3"/>
        <w:tabs>
          <w:tab w:val="right" w:leader="dot" w:pos="9350"/>
        </w:tabs>
        <w:bidi/>
        <w:rPr>
          <w:rFonts w:ascii="IRBadr" w:eastAsiaTheme="minorEastAsia" w:hAnsi="IRBadr" w:cs="IRBadr"/>
          <w:noProof/>
          <w:szCs w:val="22"/>
        </w:rPr>
      </w:pPr>
      <w:hyperlink w:anchor="_Toc429330304" w:history="1">
        <w:r w:rsidR="00EC39EB" w:rsidRPr="004C1012">
          <w:rPr>
            <w:rStyle w:val="Hyperlink"/>
            <w:rFonts w:ascii="IRBadr" w:hAnsi="IRBadr" w:cs="IRBadr"/>
            <w:noProof/>
            <w:rtl/>
          </w:rPr>
          <w:t>دلیل سوم:‌روایات</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_Toc429330304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4</w:t>
        </w:r>
        <w:r w:rsidR="00EC39EB" w:rsidRPr="004C1012">
          <w:rPr>
            <w:rStyle w:val="Hyperlink"/>
            <w:rFonts w:ascii="IRBadr" w:hAnsi="IRBadr" w:cs="IRBadr"/>
            <w:noProof/>
            <w:rtl/>
          </w:rPr>
          <w:fldChar w:fldCharType="end"/>
        </w:r>
      </w:hyperlink>
    </w:p>
    <w:p w:rsidR="00EC39EB" w:rsidRPr="004C1012" w:rsidRDefault="0060181F" w:rsidP="00EC39EB">
      <w:pPr>
        <w:pStyle w:val="TOC3"/>
        <w:tabs>
          <w:tab w:val="right" w:leader="dot" w:pos="9350"/>
        </w:tabs>
        <w:bidi/>
        <w:rPr>
          <w:rFonts w:ascii="IRBadr" w:eastAsiaTheme="minorEastAsia" w:hAnsi="IRBadr" w:cs="IRBadr"/>
          <w:noProof/>
          <w:szCs w:val="22"/>
        </w:rPr>
      </w:pPr>
      <w:hyperlink w:anchor="_Toc429330305" w:history="1">
        <w:r w:rsidR="00EC39EB" w:rsidRPr="004C1012">
          <w:rPr>
            <w:rStyle w:val="Hyperlink"/>
            <w:rFonts w:ascii="IRBadr" w:hAnsi="IRBadr" w:cs="IRBadr"/>
            <w:noProof/>
            <w:rtl/>
          </w:rPr>
          <w:t>روایت اول:</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_Toc429330305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4</w:t>
        </w:r>
        <w:r w:rsidR="00EC39EB" w:rsidRPr="004C1012">
          <w:rPr>
            <w:rStyle w:val="Hyperlink"/>
            <w:rFonts w:ascii="IRBadr" w:hAnsi="IRBadr" w:cs="IRBadr"/>
            <w:noProof/>
            <w:rtl/>
          </w:rPr>
          <w:fldChar w:fldCharType="end"/>
        </w:r>
      </w:hyperlink>
    </w:p>
    <w:p w:rsidR="00EC39EB" w:rsidRPr="004C1012" w:rsidRDefault="0060181F" w:rsidP="00EC39EB">
      <w:pPr>
        <w:pStyle w:val="TOC4"/>
        <w:tabs>
          <w:tab w:val="right" w:leader="dot" w:pos="9350"/>
        </w:tabs>
        <w:bidi/>
        <w:rPr>
          <w:rFonts w:ascii="IRBadr" w:eastAsiaTheme="minorEastAsia" w:hAnsi="IRBadr" w:cs="IRBadr"/>
          <w:noProof/>
          <w:szCs w:val="22"/>
          <w:lang w:bidi="fa-IR"/>
        </w:rPr>
      </w:pPr>
      <w:hyperlink w:anchor="_Toc429330306" w:history="1">
        <w:r w:rsidR="00EC39EB" w:rsidRPr="004C1012">
          <w:rPr>
            <w:rStyle w:val="Hyperlink"/>
            <w:rFonts w:ascii="IRBadr" w:hAnsi="IRBadr" w:cs="IRBadr"/>
            <w:noProof/>
            <w:rtl/>
          </w:rPr>
          <w:t>بررسی روایت از لحاظ سند</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_Toc429330306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5</w:t>
        </w:r>
        <w:r w:rsidR="00EC39EB" w:rsidRPr="004C1012">
          <w:rPr>
            <w:rStyle w:val="Hyperlink"/>
            <w:rFonts w:ascii="IRBadr" w:hAnsi="IRBadr" w:cs="IRBadr"/>
            <w:noProof/>
            <w:rtl/>
          </w:rPr>
          <w:fldChar w:fldCharType="end"/>
        </w:r>
      </w:hyperlink>
    </w:p>
    <w:p w:rsidR="00EC39EB" w:rsidRPr="004C1012" w:rsidRDefault="0060181F" w:rsidP="00EC39EB">
      <w:pPr>
        <w:pStyle w:val="TOC4"/>
        <w:tabs>
          <w:tab w:val="right" w:leader="dot" w:pos="9350"/>
        </w:tabs>
        <w:bidi/>
        <w:rPr>
          <w:rFonts w:ascii="IRBadr" w:eastAsiaTheme="minorEastAsia" w:hAnsi="IRBadr" w:cs="IRBadr"/>
          <w:noProof/>
          <w:szCs w:val="22"/>
          <w:lang w:bidi="fa-IR"/>
        </w:rPr>
      </w:pPr>
      <w:hyperlink w:anchor="_Toc429330307" w:history="1">
        <w:r w:rsidR="00EC39EB" w:rsidRPr="004C1012">
          <w:rPr>
            <w:rStyle w:val="Hyperlink"/>
            <w:rFonts w:ascii="IRBadr" w:hAnsi="IRBadr" w:cs="IRBadr"/>
            <w:noProof/>
            <w:rtl/>
          </w:rPr>
          <w:t>مرسلات ابن ابی عمیر</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_Toc429330307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5</w:t>
        </w:r>
        <w:r w:rsidR="00EC39EB" w:rsidRPr="004C1012">
          <w:rPr>
            <w:rStyle w:val="Hyperlink"/>
            <w:rFonts w:ascii="IRBadr" w:hAnsi="IRBadr" w:cs="IRBadr"/>
            <w:noProof/>
            <w:rtl/>
          </w:rPr>
          <w:fldChar w:fldCharType="end"/>
        </w:r>
      </w:hyperlink>
    </w:p>
    <w:p w:rsidR="00EC39EB" w:rsidRPr="004C1012" w:rsidRDefault="0060181F" w:rsidP="00EC39EB">
      <w:pPr>
        <w:pStyle w:val="TOC4"/>
        <w:tabs>
          <w:tab w:val="right" w:leader="dot" w:pos="9350"/>
        </w:tabs>
        <w:bidi/>
        <w:rPr>
          <w:rFonts w:ascii="IRBadr" w:eastAsiaTheme="minorEastAsia" w:hAnsi="IRBadr" w:cs="IRBadr"/>
          <w:noProof/>
          <w:szCs w:val="22"/>
          <w:lang w:bidi="fa-IR"/>
        </w:rPr>
      </w:pPr>
      <w:hyperlink w:anchor="_Toc429330308" w:history="1">
        <w:r w:rsidR="00EC39EB" w:rsidRPr="004C1012">
          <w:rPr>
            <w:rStyle w:val="Hyperlink"/>
            <w:rFonts w:ascii="IRBadr" w:hAnsi="IRBadr" w:cs="IRBadr"/>
            <w:noProof/>
            <w:rtl/>
          </w:rPr>
          <w:t>سند امالی مرحوم صدوق (ره)</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_Toc429330308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5</w:t>
        </w:r>
        <w:r w:rsidR="00EC39EB" w:rsidRPr="004C1012">
          <w:rPr>
            <w:rStyle w:val="Hyperlink"/>
            <w:rFonts w:ascii="IRBadr" w:hAnsi="IRBadr" w:cs="IRBadr"/>
            <w:noProof/>
            <w:rtl/>
          </w:rPr>
          <w:fldChar w:fldCharType="end"/>
        </w:r>
      </w:hyperlink>
    </w:p>
    <w:p w:rsidR="00EC39EB" w:rsidRPr="004C1012" w:rsidRDefault="0060181F" w:rsidP="00EC39EB">
      <w:pPr>
        <w:pStyle w:val="TOC4"/>
        <w:tabs>
          <w:tab w:val="right" w:leader="dot" w:pos="9350"/>
        </w:tabs>
        <w:bidi/>
        <w:rPr>
          <w:rFonts w:ascii="IRBadr" w:eastAsiaTheme="minorEastAsia" w:hAnsi="IRBadr" w:cs="IRBadr"/>
          <w:noProof/>
          <w:szCs w:val="22"/>
          <w:lang w:bidi="fa-IR"/>
        </w:rPr>
      </w:pPr>
      <w:hyperlink w:anchor="_Toc429330309" w:history="1">
        <w:r w:rsidR="00EC39EB" w:rsidRPr="004C1012">
          <w:rPr>
            <w:rStyle w:val="Hyperlink"/>
            <w:rFonts w:ascii="IRBadr" w:hAnsi="IRBadr" w:cs="IRBadr"/>
            <w:noProof/>
            <w:rtl/>
          </w:rPr>
          <w:t>بررسی روایت از لحاظ دلالت</w:t>
        </w:r>
        <w:r w:rsidR="00EC39EB" w:rsidRPr="004C1012">
          <w:rPr>
            <w:rFonts w:ascii="IRBadr" w:hAnsi="IRBadr" w:cs="IRBadr"/>
            <w:noProof/>
            <w:webHidden/>
          </w:rPr>
          <w:tab/>
        </w:r>
        <w:r w:rsidR="00EC39EB" w:rsidRPr="004C1012">
          <w:rPr>
            <w:rStyle w:val="Hyperlink"/>
            <w:rFonts w:ascii="IRBadr" w:hAnsi="IRBadr" w:cs="IRBadr"/>
            <w:noProof/>
            <w:rtl/>
          </w:rPr>
          <w:fldChar w:fldCharType="begin"/>
        </w:r>
        <w:r w:rsidR="00EC39EB" w:rsidRPr="004C1012">
          <w:rPr>
            <w:rFonts w:ascii="IRBadr" w:hAnsi="IRBadr" w:cs="IRBadr"/>
            <w:noProof/>
            <w:webHidden/>
          </w:rPr>
          <w:instrText xml:space="preserve"> PAGEREF _Toc429330309 \h </w:instrText>
        </w:r>
        <w:r w:rsidR="00EC39EB" w:rsidRPr="004C1012">
          <w:rPr>
            <w:rStyle w:val="Hyperlink"/>
            <w:rFonts w:ascii="IRBadr" w:hAnsi="IRBadr" w:cs="IRBadr"/>
            <w:noProof/>
            <w:rtl/>
          </w:rPr>
        </w:r>
        <w:r w:rsidR="00EC39EB" w:rsidRPr="004C1012">
          <w:rPr>
            <w:rStyle w:val="Hyperlink"/>
            <w:rFonts w:ascii="IRBadr" w:hAnsi="IRBadr" w:cs="IRBadr"/>
            <w:noProof/>
            <w:rtl/>
          </w:rPr>
          <w:fldChar w:fldCharType="separate"/>
        </w:r>
        <w:r w:rsidR="00EC39EB" w:rsidRPr="004C1012">
          <w:rPr>
            <w:rFonts w:ascii="IRBadr" w:hAnsi="IRBadr" w:cs="IRBadr"/>
            <w:noProof/>
            <w:webHidden/>
          </w:rPr>
          <w:t>6</w:t>
        </w:r>
        <w:r w:rsidR="00EC39EB" w:rsidRPr="004C1012">
          <w:rPr>
            <w:rStyle w:val="Hyperlink"/>
            <w:rFonts w:ascii="IRBadr" w:hAnsi="IRBadr" w:cs="IRBadr"/>
            <w:noProof/>
            <w:rtl/>
          </w:rPr>
          <w:fldChar w:fldCharType="end"/>
        </w:r>
      </w:hyperlink>
    </w:p>
    <w:p w:rsidR="00B33397" w:rsidRPr="004C1012" w:rsidRDefault="00A14FA7" w:rsidP="00EC39EB">
      <w:pPr>
        <w:pStyle w:val="Heading1"/>
        <w:rPr>
          <w:rtl/>
        </w:rPr>
      </w:pPr>
      <w:r w:rsidRPr="004C1012">
        <w:rPr>
          <w:rtl/>
        </w:rPr>
        <w:fldChar w:fldCharType="end"/>
      </w:r>
    </w:p>
    <w:p w:rsidR="0063011D" w:rsidRPr="004C1012" w:rsidRDefault="0063011D" w:rsidP="00A97CB7">
      <w:pPr>
        <w:spacing w:after="0" w:line="240" w:lineRule="auto"/>
        <w:jc w:val="both"/>
        <w:rPr>
          <w:rFonts w:ascii="IRBadr" w:eastAsia="2  Lotus" w:hAnsi="IRBadr" w:cs="IRBadr"/>
          <w:b/>
          <w:bCs/>
          <w:sz w:val="44"/>
          <w:szCs w:val="44"/>
          <w:rtl/>
          <w:lang w:bidi="fa-IR"/>
        </w:rPr>
      </w:pPr>
      <w:r w:rsidRPr="004C1012">
        <w:rPr>
          <w:rFonts w:ascii="IRBadr" w:hAnsi="IRBadr" w:cs="IRBadr"/>
          <w:rtl/>
        </w:rPr>
        <w:br w:type="page"/>
      </w:r>
    </w:p>
    <w:p w:rsidR="002B4591" w:rsidRPr="004C1012" w:rsidRDefault="00D87962" w:rsidP="00A97CB7">
      <w:pPr>
        <w:pStyle w:val="Heading1"/>
        <w:rPr>
          <w:rtl/>
        </w:rPr>
      </w:pPr>
      <w:bookmarkStart w:id="1" w:name="_Toc429330295"/>
      <w:r>
        <w:rPr>
          <w:rtl/>
        </w:rPr>
        <w:lastRenderedPageBreak/>
        <w:t>مفهوم‌شناسی</w:t>
      </w:r>
      <w:r w:rsidR="002B4591" w:rsidRPr="004C1012">
        <w:rPr>
          <w:rtl/>
        </w:rPr>
        <w:t xml:space="preserve"> غیبت</w:t>
      </w:r>
      <w:bookmarkEnd w:id="1"/>
    </w:p>
    <w:p w:rsidR="00EE4603" w:rsidRPr="004C1012" w:rsidRDefault="001F5F14" w:rsidP="00A97CB7">
      <w:pPr>
        <w:pStyle w:val="Heading1"/>
        <w:rPr>
          <w:rtl/>
        </w:rPr>
      </w:pPr>
      <w:bookmarkStart w:id="2" w:name="_Toc429330296"/>
      <w:r w:rsidRPr="004C1012">
        <w:rPr>
          <w:rtl/>
        </w:rPr>
        <w:t>مرور گذشته</w:t>
      </w:r>
      <w:bookmarkEnd w:id="2"/>
    </w:p>
    <w:p w:rsidR="00464780" w:rsidRPr="004C1012" w:rsidRDefault="00EC39EB" w:rsidP="00A97CB7">
      <w:pPr>
        <w:bidi/>
        <w:jc w:val="both"/>
        <w:rPr>
          <w:rFonts w:ascii="IRBadr" w:hAnsi="IRBadr" w:cs="IRBadr"/>
          <w:sz w:val="28"/>
          <w:szCs w:val="28"/>
          <w:rtl/>
          <w:lang w:bidi="fa-IR"/>
        </w:rPr>
      </w:pPr>
      <w:r w:rsidRPr="004C1012">
        <w:rPr>
          <w:rFonts w:ascii="IRBadr" w:hAnsi="IRBadr" w:cs="IRBadr"/>
          <w:sz w:val="28"/>
          <w:szCs w:val="28"/>
          <w:rtl/>
          <w:lang w:bidi="fa-IR"/>
        </w:rPr>
        <w:t>همان‌طور</w:t>
      </w:r>
      <w:r w:rsidR="00321854" w:rsidRPr="004C1012">
        <w:rPr>
          <w:rFonts w:ascii="IRBadr" w:hAnsi="IRBadr" w:cs="IRBadr"/>
          <w:sz w:val="28"/>
          <w:szCs w:val="28"/>
          <w:rtl/>
          <w:lang w:bidi="fa-IR"/>
        </w:rPr>
        <w:t xml:space="preserve"> که عرض کردیم بعد از اینکه جهات لغوی را بررسی کردیم، از جهات وسیع‌تری نیز لغات بررسی می‌شوند. زیرا در این جهت، قیود را از نگاه کلی‌تر و کلان‌تر مورد بررسی قرار می‌دهیم.</w:t>
      </w:r>
    </w:p>
    <w:p w:rsidR="00EB2AF7" w:rsidRPr="004C1012" w:rsidRDefault="00321854" w:rsidP="00A97CB7">
      <w:pPr>
        <w:bidi/>
        <w:jc w:val="both"/>
        <w:rPr>
          <w:rFonts w:ascii="IRBadr" w:hAnsi="IRBadr" w:cs="IRBadr"/>
          <w:sz w:val="28"/>
          <w:szCs w:val="28"/>
          <w:rtl/>
          <w:lang w:bidi="fa-IR"/>
        </w:rPr>
      </w:pPr>
      <w:r w:rsidRPr="004C1012">
        <w:rPr>
          <w:rFonts w:ascii="IRBadr" w:hAnsi="IRBadr" w:cs="IRBadr"/>
          <w:sz w:val="28"/>
          <w:szCs w:val="28"/>
          <w:rtl/>
          <w:lang w:bidi="fa-IR"/>
        </w:rPr>
        <w:t>در مورد کلام بحث کردیم. در آنجا</w:t>
      </w:r>
      <w:r w:rsidR="00EB2AF7" w:rsidRPr="004C1012">
        <w:rPr>
          <w:rFonts w:ascii="IRBadr" w:hAnsi="IRBadr" w:cs="IRBadr"/>
          <w:sz w:val="28"/>
          <w:szCs w:val="28"/>
          <w:rtl/>
          <w:lang w:bidi="fa-IR"/>
        </w:rPr>
        <w:t xml:space="preserve"> ما مخالفی نداریم و قائل به خلافی نداریم.</w:t>
      </w:r>
    </w:p>
    <w:p w:rsidR="00EB2AF7" w:rsidRPr="004C1012" w:rsidRDefault="00EB2AF7" w:rsidP="00A97CB7">
      <w:pPr>
        <w:bidi/>
        <w:jc w:val="both"/>
        <w:rPr>
          <w:rFonts w:ascii="IRBadr" w:hAnsi="IRBadr" w:cs="IRBadr"/>
          <w:sz w:val="28"/>
          <w:szCs w:val="28"/>
          <w:rtl/>
          <w:lang w:bidi="fa-IR"/>
        </w:rPr>
      </w:pPr>
      <w:r w:rsidRPr="004C1012">
        <w:rPr>
          <w:rFonts w:ascii="IRBadr" w:hAnsi="IRBadr" w:cs="IRBadr"/>
          <w:sz w:val="28"/>
          <w:szCs w:val="28"/>
          <w:rtl/>
          <w:lang w:bidi="fa-IR"/>
        </w:rPr>
        <w:t>در مبحث چهارم، قید خلف انسان را مطرح کردیم. در اینجا نیز کسی نمی‌گوید مفهوم غیبت شامل جایی می‌شود که</w:t>
      </w:r>
      <w:r w:rsidR="00A77600" w:rsidRPr="004C1012">
        <w:rPr>
          <w:rFonts w:ascii="IRBadr" w:hAnsi="IRBadr" w:cs="IRBadr"/>
          <w:sz w:val="28"/>
          <w:szCs w:val="28"/>
          <w:rtl/>
          <w:lang w:bidi="fa-IR"/>
        </w:rPr>
        <w:t xml:space="preserve"> شخص غیبت شونده، حضور دارد. اما بعضی گفتند به علت تنقیح مناط این امر، م</w:t>
      </w:r>
      <w:r w:rsidR="00B82265" w:rsidRPr="004C1012">
        <w:rPr>
          <w:rFonts w:ascii="IRBadr" w:hAnsi="IRBadr" w:cs="IRBadr"/>
          <w:sz w:val="28"/>
          <w:szCs w:val="28"/>
          <w:rtl/>
          <w:lang w:bidi="fa-IR"/>
        </w:rPr>
        <w:t>شمول حکم غیبت می‌تواند باشد. قائل این نظر مرحوم تبریزی (ره) است.</w:t>
      </w:r>
      <w:r w:rsidR="00A77600" w:rsidRPr="004C1012">
        <w:rPr>
          <w:rFonts w:ascii="IRBadr" w:hAnsi="IRBadr" w:cs="IRBadr"/>
          <w:sz w:val="28"/>
          <w:szCs w:val="28"/>
          <w:rtl/>
          <w:lang w:bidi="fa-IR"/>
        </w:rPr>
        <w:t xml:space="preserve"> اما مشهور می‌گویند که غیبت در جایی که حضور نداشته باشد.</w:t>
      </w:r>
    </w:p>
    <w:p w:rsidR="00B82265" w:rsidRPr="004C1012" w:rsidRDefault="007B1933" w:rsidP="00551970">
      <w:pPr>
        <w:pStyle w:val="Heading1"/>
        <w:rPr>
          <w:rtl/>
        </w:rPr>
      </w:pPr>
      <w:bookmarkStart w:id="3" w:name="_Toc429330297"/>
      <w:r w:rsidRPr="004C1012">
        <w:rPr>
          <w:rtl/>
        </w:rPr>
        <w:t>مبحث پنجم:</w:t>
      </w:r>
      <w:r w:rsidR="00D76F5C" w:rsidRPr="004C1012">
        <w:rPr>
          <w:rtl/>
        </w:rPr>
        <w:t xml:space="preserve"> وجود و عدم وجود عیب</w:t>
      </w:r>
      <w:bookmarkEnd w:id="3"/>
    </w:p>
    <w:p w:rsidR="007B1933" w:rsidRPr="004C1012" w:rsidRDefault="007B1933" w:rsidP="00A97CB7">
      <w:pPr>
        <w:bidi/>
        <w:jc w:val="both"/>
        <w:rPr>
          <w:rFonts w:ascii="IRBadr" w:hAnsi="IRBadr" w:cs="IRBadr"/>
          <w:sz w:val="28"/>
          <w:szCs w:val="28"/>
          <w:rtl/>
          <w:lang w:bidi="fa-IR"/>
        </w:rPr>
      </w:pPr>
      <w:r w:rsidRPr="004C1012">
        <w:rPr>
          <w:rFonts w:ascii="IRBadr" w:hAnsi="IRBadr" w:cs="IRBadr"/>
          <w:sz w:val="28"/>
          <w:szCs w:val="28"/>
          <w:rtl/>
          <w:lang w:bidi="fa-IR"/>
        </w:rPr>
        <w:t xml:space="preserve">عیب و نقصی </w:t>
      </w:r>
      <w:r w:rsidR="00D76F5C" w:rsidRPr="004C1012">
        <w:rPr>
          <w:rFonts w:ascii="IRBadr" w:hAnsi="IRBadr" w:cs="IRBadr"/>
          <w:sz w:val="28"/>
          <w:szCs w:val="28"/>
          <w:rtl/>
          <w:lang w:bidi="fa-IR"/>
        </w:rPr>
        <w:t>که</w:t>
      </w:r>
      <w:r w:rsidRPr="004C1012">
        <w:rPr>
          <w:rFonts w:ascii="IRBadr" w:hAnsi="IRBadr" w:cs="IRBadr"/>
          <w:sz w:val="28"/>
          <w:szCs w:val="28"/>
          <w:rtl/>
          <w:lang w:bidi="fa-IR"/>
        </w:rPr>
        <w:t xml:space="preserve"> به کسی نسبت می‌دهد، دو حالت</w:t>
      </w:r>
      <w:r w:rsidR="00D76F5C" w:rsidRPr="004C1012">
        <w:rPr>
          <w:rFonts w:ascii="IRBadr" w:hAnsi="IRBadr" w:cs="IRBadr"/>
          <w:sz w:val="28"/>
          <w:szCs w:val="28"/>
          <w:rtl/>
          <w:lang w:bidi="fa-IR"/>
        </w:rPr>
        <w:t xml:space="preserve"> دارد:</w:t>
      </w:r>
    </w:p>
    <w:p w:rsidR="00D76F5C" w:rsidRPr="004C1012" w:rsidRDefault="00D76F5C" w:rsidP="00A97CB7">
      <w:pPr>
        <w:bidi/>
        <w:jc w:val="both"/>
        <w:rPr>
          <w:rFonts w:ascii="IRBadr" w:hAnsi="IRBadr" w:cs="IRBadr"/>
          <w:sz w:val="28"/>
          <w:szCs w:val="28"/>
          <w:rtl/>
          <w:lang w:bidi="fa-IR"/>
        </w:rPr>
      </w:pPr>
      <w:r w:rsidRPr="004C1012">
        <w:rPr>
          <w:rFonts w:ascii="IRBadr" w:hAnsi="IRBadr" w:cs="IRBadr"/>
          <w:sz w:val="28"/>
          <w:szCs w:val="28"/>
          <w:rtl/>
          <w:lang w:bidi="fa-IR"/>
        </w:rPr>
        <w:t>الف) در شخص وجود دارد.</w:t>
      </w:r>
    </w:p>
    <w:p w:rsidR="00D76F5C" w:rsidRPr="004C1012" w:rsidRDefault="00D76F5C" w:rsidP="00A97CB7">
      <w:pPr>
        <w:bidi/>
        <w:jc w:val="both"/>
        <w:rPr>
          <w:rFonts w:ascii="IRBadr" w:hAnsi="IRBadr" w:cs="IRBadr"/>
          <w:sz w:val="28"/>
          <w:szCs w:val="28"/>
          <w:rtl/>
          <w:lang w:bidi="fa-IR"/>
        </w:rPr>
      </w:pPr>
      <w:r w:rsidRPr="004C1012">
        <w:rPr>
          <w:rFonts w:ascii="IRBadr" w:hAnsi="IRBadr" w:cs="IRBadr"/>
          <w:sz w:val="28"/>
          <w:szCs w:val="28"/>
          <w:rtl/>
          <w:lang w:bidi="fa-IR"/>
        </w:rPr>
        <w:t>ب) در شخص وجود ندارد.</w:t>
      </w:r>
    </w:p>
    <w:p w:rsidR="00D76F5C" w:rsidRPr="004C1012" w:rsidRDefault="00D76F5C" w:rsidP="00A97CB7">
      <w:pPr>
        <w:bidi/>
        <w:jc w:val="both"/>
        <w:rPr>
          <w:rFonts w:ascii="IRBadr" w:hAnsi="IRBadr" w:cs="IRBadr"/>
          <w:sz w:val="28"/>
          <w:szCs w:val="28"/>
          <w:rtl/>
          <w:lang w:bidi="fa-IR"/>
        </w:rPr>
      </w:pPr>
      <w:r w:rsidRPr="004C1012">
        <w:rPr>
          <w:rFonts w:ascii="IRBadr" w:hAnsi="IRBadr" w:cs="IRBadr"/>
          <w:sz w:val="28"/>
          <w:szCs w:val="28"/>
          <w:rtl/>
          <w:lang w:bidi="fa-IR"/>
        </w:rPr>
        <w:t>آیا غیبت اختصاص به عیب موجود دارد یا اینکه اگر اسناد وصف عیب مفقود نیز بدهد، شامل عنوان غیبت می‌شود؟</w:t>
      </w:r>
    </w:p>
    <w:p w:rsidR="007B0D0F" w:rsidRPr="004C1012" w:rsidRDefault="007B0D0F" w:rsidP="00551970">
      <w:pPr>
        <w:pStyle w:val="Heading2"/>
        <w:rPr>
          <w:rFonts w:ascii="IRBadr" w:hAnsi="IRBadr" w:cs="IRBadr"/>
          <w:rtl/>
        </w:rPr>
      </w:pPr>
      <w:bookmarkStart w:id="4" w:name="_Toc429330298"/>
      <w:r w:rsidRPr="004C1012">
        <w:rPr>
          <w:rFonts w:ascii="IRBadr" w:hAnsi="IRBadr" w:cs="IRBadr"/>
          <w:rtl/>
        </w:rPr>
        <w:t>نظریات</w:t>
      </w:r>
      <w:bookmarkEnd w:id="4"/>
    </w:p>
    <w:p w:rsidR="00D76F5C" w:rsidRPr="004C1012" w:rsidRDefault="00BB2603" w:rsidP="00A97CB7">
      <w:pPr>
        <w:bidi/>
        <w:jc w:val="both"/>
        <w:rPr>
          <w:rFonts w:ascii="IRBadr" w:hAnsi="IRBadr" w:cs="IRBadr"/>
          <w:sz w:val="28"/>
          <w:szCs w:val="28"/>
          <w:rtl/>
          <w:lang w:bidi="fa-IR"/>
        </w:rPr>
      </w:pPr>
      <w:r w:rsidRPr="004C1012">
        <w:rPr>
          <w:rFonts w:ascii="IRBadr" w:hAnsi="IRBadr" w:cs="IRBadr"/>
          <w:sz w:val="28"/>
          <w:szCs w:val="28"/>
          <w:rtl/>
          <w:lang w:bidi="fa-IR"/>
        </w:rPr>
        <w:t>در اینجا دو نظر وجود دارد:</w:t>
      </w:r>
    </w:p>
    <w:p w:rsidR="00BB2603" w:rsidRPr="004C1012" w:rsidRDefault="00BB2603" w:rsidP="00A97CB7">
      <w:pPr>
        <w:bidi/>
        <w:jc w:val="both"/>
        <w:rPr>
          <w:rFonts w:ascii="IRBadr" w:hAnsi="IRBadr" w:cs="IRBadr"/>
          <w:sz w:val="28"/>
          <w:szCs w:val="28"/>
          <w:rtl/>
          <w:lang w:bidi="fa-IR"/>
        </w:rPr>
      </w:pPr>
      <w:r w:rsidRPr="004C1012">
        <w:rPr>
          <w:rFonts w:ascii="IRBadr" w:hAnsi="IRBadr" w:cs="IRBadr"/>
          <w:sz w:val="28"/>
          <w:szCs w:val="28"/>
          <w:rtl/>
          <w:lang w:bidi="fa-IR"/>
        </w:rPr>
        <w:t>الف) حکم غیبت اسناد به عیب موجود است. اگر عیب موجود نباشد، کذب و افترا می‌شود و قسیم غیبت می‌شود.</w:t>
      </w:r>
    </w:p>
    <w:p w:rsidR="00BB2603" w:rsidRPr="004C1012" w:rsidRDefault="00BB2603" w:rsidP="00A97CB7">
      <w:pPr>
        <w:bidi/>
        <w:jc w:val="both"/>
        <w:rPr>
          <w:rFonts w:ascii="IRBadr" w:hAnsi="IRBadr" w:cs="IRBadr"/>
          <w:sz w:val="28"/>
          <w:szCs w:val="28"/>
          <w:rtl/>
          <w:lang w:bidi="fa-IR"/>
        </w:rPr>
      </w:pPr>
      <w:r w:rsidRPr="004C1012">
        <w:rPr>
          <w:rFonts w:ascii="IRBadr" w:hAnsi="IRBadr" w:cs="IRBadr"/>
          <w:sz w:val="28"/>
          <w:szCs w:val="28"/>
          <w:rtl/>
          <w:lang w:bidi="fa-IR"/>
        </w:rPr>
        <w:t>نظر مشهور این است.</w:t>
      </w:r>
    </w:p>
    <w:p w:rsidR="00BB2603" w:rsidRPr="004C1012" w:rsidRDefault="00BB2603" w:rsidP="00A97CB7">
      <w:pPr>
        <w:bidi/>
        <w:jc w:val="both"/>
        <w:rPr>
          <w:rFonts w:ascii="IRBadr" w:hAnsi="IRBadr" w:cs="IRBadr"/>
          <w:sz w:val="28"/>
          <w:szCs w:val="28"/>
          <w:rtl/>
          <w:lang w:bidi="fa-IR"/>
        </w:rPr>
      </w:pPr>
      <w:r w:rsidRPr="004C1012">
        <w:rPr>
          <w:rFonts w:ascii="IRBadr" w:hAnsi="IRBadr" w:cs="IRBadr"/>
          <w:sz w:val="28"/>
          <w:szCs w:val="28"/>
          <w:rtl/>
          <w:lang w:bidi="fa-IR"/>
        </w:rPr>
        <w:t xml:space="preserve">ب) حکم غیبت شامل عیب مفقود نیز است. </w:t>
      </w:r>
      <w:r w:rsidR="005D6C64" w:rsidRPr="004C1012">
        <w:rPr>
          <w:rFonts w:ascii="IRBadr" w:hAnsi="IRBadr" w:cs="IRBadr"/>
          <w:sz w:val="28"/>
          <w:szCs w:val="28"/>
          <w:rtl/>
          <w:lang w:bidi="fa-IR"/>
        </w:rPr>
        <w:t>امام (ره) قائل این احتمال هستند.</w:t>
      </w:r>
    </w:p>
    <w:p w:rsidR="007B0D0F" w:rsidRPr="004C1012" w:rsidRDefault="00EC39EB" w:rsidP="00A97CB7">
      <w:pPr>
        <w:bidi/>
        <w:jc w:val="both"/>
        <w:rPr>
          <w:rFonts w:ascii="IRBadr" w:hAnsi="IRBadr" w:cs="IRBadr"/>
          <w:sz w:val="28"/>
          <w:szCs w:val="28"/>
          <w:rtl/>
          <w:lang w:bidi="fa-IR"/>
        </w:rPr>
      </w:pPr>
      <w:r w:rsidRPr="004C1012">
        <w:rPr>
          <w:rFonts w:ascii="IRBadr" w:hAnsi="IRBadr" w:cs="IRBadr"/>
          <w:sz w:val="28"/>
          <w:szCs w:val="28"/>
          <w:rtl/>
          <w:lang w:bidi="fa-IR"/>
        </w:rPr>
        <w:t>همان‌طور</w:t>
      </w:r>
      <w:r w:rsidR="007B0D0F" w:rsidRPr="004C1012">
        <w:rPr>
          <w:rFonts w:ascii="IRBadr" w:hAnsi="IRBadr" w:cs="IRBadr"/>
          <w:sz w:val="28"/>
          <w:szCs w:val="28"/>
          <w:rtl/>
          <w:lang w:bidi="fa-IR"/>
        </w:rPr>
        <w:t xml:space="preserve"> که بیان کردیم این دو نظر دارای آثار فقهی متفاوتی هستند. در نظر دوم، دو گناه یا چند گناه صورت می‌گیرد که باعث تشدد عقاب می‌شود و در تزاحمات نیز بسیار اهمیت پیدا می‌کند. در نظر اول، یک گناه اتفاق افتاده است.</w:t>
      </w:r>
    </w:p>
    <w:p w:rsidR="007B0D0F" w:rsidRPr="004C1012" w:rsidRDefault="007B0D0F" w:rsidP="00551970">
      <w:pPr>
        <w:pStyle w:val="Heading3"/>
        <w:bidi/>
        <w:rPr>
          <w:rFonts w:ascii="IRBadr" w:hAnsi="IRBadr" w:cs="IRBadr"/>
          <w:rtl/>
        </w:rPr>
      </w:pPr>
      <w:bookmarkStart w:id="5" w:name="_Toc429330299"/>
      <w:r w:rsidRPr="004C1012">
        <w:rPr>
          <w:rFonts w:ascii="IRBadr" w:hAnsi="IRBadr" w:cs="IRBadr"/>
          <w:rtl/>
        </w:rPr>
        <w:lastRenderedPageBreak/>
        <w:t>ادله نظر اول</w:t>
      </w:r>
      <w:bookmarkEnd w:id="5"/>
    </w:p>
    <w:p w:rsidR="005E2762" w:rsidRPr="004C1012" w:rsidRDefault="005E2762" w:rsidP="00551970">
      <w:pPr>
        <w:pStyle w:val="Heading3"/>
        <w:bidi/>
        <w:rPr>
          <w:rFonts w:ascii="IRBadr" w:hAnsi="IRBadr" w:cs="IRBadr"/>
          <w:rtl/>
        </w:rPr>
      </w:pPr>
      <w:bookmarkStart w:id="6" w:name="_Toc429330300"/>
      <w:r w:rsidRPr="004C1012">
        <w:rPr>
          <w:rFonts w:ascii="IRBadr" w:hAnsi="IRBadr" w:cs="IRBadr"/>
          <w:rtl/>
        </w:rPr>
        <w:t>دلیل اول</w:t>
      </w:r>
      <w:bookmarkEnd w:id="6"/>
    </w:p>
    <w:p w:rsidR="007B0D0F" w:rsidRPr="004C1012" w:rsidRDefault="007B0D0F" w:rsidP="00A97CB7">
      <w:pPr>
        <w:bidi/>
        <w:jc w:val="both"/>
        <w:rPr>
          <w:rFonts w:ascii="IRBadr" w:hAnsi="IRBadr" w:cs="IRBadr"/>
          <w:sz w:val="28"/>
          <w:szCs w:val="28"/>
          <w:rtl/>
          <w:lang w:bidi="fa-IR"/>
        </w:rPr>
      </w:pPr>
      <w:r w:rsidRPr="004C1012">
        <w:rPr>
          <w:rFonts w:ascii="IRBadr" w:hAnsi="IRBadr" w:cs="IRBadr"/>
          <w:sz w:val="28"/>
          <w:szCs w:val="28"/>
          <w:rtl/>
          <w:lang w:bidi="fa-IR"/>
        </w:rPr>
        <w:t>این قول مشهور است.</w:t>
      </w:r>
      <w:r w:rsidR="00F77D8C" w:rsidRPr="004C1012">
        <w:rPr>
          <w:rFonts w:ascii="IRBadr" w:hAnsi="IRBadr" w:cs="IRBadr"/>
          <w:sz w:val="28"/>
          <w:szCs w:val="28"/>
          <w:rtl/>
          <w:lang w:bidi="fa-IR"/>
        </w:rPr>
        <w:t xml:space="preserve"> مفهوم شامل عیب مفقود نمی‌شود. این در کتب لسان، مجمع البحرین ذکر شده بود.</w:t>
      </w:r>
      <w:r w:rsidR="00580F45" w:rsidRPr="004C1012">
        <w:rPr>
          <w:rFonts w:ascii="IRBadr" w:hAnsi="IRBadr" w:cs="IRBadr"/>
          <w:sz w:val="28"/>
          <w:szCs w:val="28"/>
          <w:rtl/>
          <w:lang w:bidi="fa-IR"/>
        </w:rPr>
        <w:t xml:space="preserve"> غیبت</w:t>
      </w:r>
      <w:r w:rsidR="002D3D9A" w:rsidRPr="004C1012">
        <w:rPr>
          <w:rFonts w:ascii="IRBadr" w:hAnsi="IRBadr" w:cs="IRBadr"/>
          <w:sz w:val="28"/>
          <w:szCs w:val="28"/>
          <w:rtl/>
          <w:lang w:bidi="fa-IR"/>
        </w:rPr>
        <w:t xml:space="preserve"> و بهتان را قسیم هم قرار داده بود. در تاج العروس و مصباح نیز چنین بود.</w:t>
      </w:r>
    </w:p>
    <w:p w:rsidR="002D3D9A" w:rsidRPr="004C1012" w:rsidRDefault="00EC39EB" w:rsidP="00A97CB7">
      <w:pPr>
        <w:bidi/>
        <w:jc w:val="both"/>
        <w:rPr>
          <w:rFonts w:ascii="IRBadr" w:hAnsi="IRBadr" w:cs="IRBadr"/>
          <w:sz w:val="28"/>
          <w:szCs w:val="28"/>
          <w:rtl/>
          <w:lang w:bidi="fa-IR"/>
        </w:rPr>
      </w:pPr>
      <w:r w:rsidRPr="004C1012">
        <w:rPr>
          <w:rFonts w:ascii="IRBadr" w:hAnsi="IRBadr" w:cs="IRBadr"/>
          <w:sz w:val="28"/>
          <w:szCs w:val="28"/>
          <w:rtl/>
          <w:lang w:bidi="fa-IR"/>
        </w:rPr>
        <w:t>همان‌طور</w:t>
      </w:r>
      <w:r w:rsidR="002D3D9A" w:rsidRPr="004C1012">
        <w:rPr>
          <w:rFonts w:ascii="IRBadr" w:hAnsi="IRBadr" w:cs="IRBadr"/>
          <w:sz w:val="28"/>
          <w:szCs w:val="28"/>
          <w:rtl/>
          <w:lang w:bidi="fa-IR"/>
        </w:rPr>
        <w:t xml:space="preserve"> که قبلاً بیان کردیم، پاسخ این دلیل، نظر امام (ره) است. این کلمات گرچه در مجمع البحرین آمده است اما در </w:t>
      </w:r>
      <w:r w:rsidR="00787E4D" w:rsidRPr="004C1012">
        <w:rPr>
          <w:rFonts w:ascii="IRBadr" w:hAnsi="IRBadr" w:cs="IRBadr"/>
          <w:sz w:val="28"/>
          <w:szCs w:val="28"/>
          <w:rtl/>
          <w:lang w:bidi="fa-IR"/>
        </w:rPr>
        <w:t>کتب مصباح و تاج العروس</w:t>
      </w:r>
      <w:r w:rsidR="00580F45" w:rsidRPr="004C1012">
        <w:rPr>
          <w:rFonts w:ascii="IRBadr" w:hAnsi="IRBadr" w:cs="IRBadr"/>
          <w:sz w:val="28"/>
          <w:szCs w:val="28"/>
          <w:rtl/>
          <w:lang w:bidi="fa-IR"/>
        </w:rPr>
        <w:t xml:space="preserve"> </w:t>
      </w:r>
      <w:r w:rsidR="00580F45" w:rsidRPr="004C1012">
        <w:rPr>
          <w:rFonts w:ascii="IRBadr" w:hAnsi="IRBadr" w:cs="IRBadr"/>
          <w:b/>
          <w:bCs/>
          <w:sz w:val="28"/>
          <w:szCs w:val="28"/>
          <w:rtl/>
          <w:lang w:bidi="fa-IR"/>
        </w:rPr>
        <w:t>«</w:t>
      </w:r>
      <w:r w:rsidR="00787E4D" w:rsidRPr="004C1012">
        <w:rPr>
          <w:rFonts w:ascii="IRBadr" w:hAnsi="IRBadr" w:cs="IRBadr"/>
          <w:b/>
          <w:bCs/>
          <w:sz w:val="28"/>
          <w:szCs w:val="28"/>
          <w:rtl/>
          <w:lang w:bidi="fa-IR"/>
        </w:rPr>
        <w:t>و هو أَن يَتَكَلَّم خَلْف إِنْسَان مَسْتُورٍ بِسُوءٍ، أَوْ بِمَا يَغُمُّه، [لو سمعه‏] و إِن كَان فِيهِ، فإِن كان صِدْقاً فهو غِيبَةٌ، و إِنْ كَانَ كَذِباً فهو البَهْتُ و البُهْتَان»</w:t>
      </w:r>
      <w:r w:rsidR="00787E4D" w:rsidRPr="004C1012">
        <w:rPr>
          <w:rStyle w:val="FootnoteReference"/>
          <w:rFonts w:ascii="IRBadr" w:hAnsi="IRBadr" w:cs="IRBadr"/>
          <w:b/>
          <w:bCs/>
          <w:sz w:val="28"/>
          <w:szCs w:val="28"/>
          <w:rtl/>
          <w:lang w:bidi="fa-IR"/>
        </w:rPr>
        <w:footnoteReference w:id="1"/>
      </w:r>
      <w:r w:rsidR="00787E4D" w:rsidRPr="004C1012">
        <w:rPr>
          <w:rFonts w:ascii="IRBadr" w:hAnsi="IRBadr" w:cs="IRBadr"/>
          <w:b/>
          <w:bCs/>
          <w:sz w:val="28"/>
          <w:szCs w:val="28"/>
          <w:rtl/>
          <w:lang w:bidi="fa-IR"/>
        </w:rPr>
        <w:t>‏</w:t>
      </w:r>
      <w:r w:rsidR="00EA03EE" w:rsidRPr="004C1012">
        <w:rPr>
          <w:rFonts w:ascii="IRBadr" w:hAnsi="IRBadr" w:cs="IRBadr"/>
          <w:b/>
          <w:bCs/>
          <w:sz w:val="28"/>
          <w:szCs w:val="28"/>
          <w:rtl/>
          <w:lang w:bidi="fa-IR"/>
        </w:rPr>
        <w:t xml:space="preserve"> </w:t>
      </w:r>
      <w:r w:rsidR="00EA03EE" w:rsidRPr="004C1012">
        <w:rPr>
          <w:rFonts w:ascii="IRBadr" w:hAnsi="IRBadr" w:cs="IRBadr"/>
          <w:sz w:val="28"/>
          <w:szCs w:val="28"/>
          <w:rtl/>
          <w:lang w:bidi="fa-IR"/>
        </w:rPr>
        <w:t xml:space="preserve">بهت و بهتان را بر غیبت مطابق ساخته است. جواب دوم نیز این است که در کتب دیگر به صورت ترتب آورده است. جواب سوم نیز در کتاب لسان است. </w:t>
      </w:r>
      <w:r w:rsidR="00580F45" w:rsidRPr="004C1012">
        <w:rPr>
          <w:rFonts w:ascii="IRBadr" w:hAnsi="IRBadr" w:cs="IRBadr"/>
          <w:sz w:val="28"/>
          <w:szCs w:val="28"/>
          <w:rtl/>
          <w:lang w:bidi="fa-IR"/>
        </w:rPr>
        <w:t>«</w:t>
      </w:r>
      <w:r w:rsidR="00293028" w:rsidRPr="004C1012">
        <w:rPr>
          <w:rFonts w:ascii="IRBadr" w:hAnsi="IRBadr" w:cs="IRBadr"/>
          <w:b/>
          <w:bCs/>
          <w:sz w:val="28"/>
          <w:szCs w:val="28"/>
          <w:rtl/>
          <w:lang w:bidi="fa-IR"/>
        </w:rPr>
        <w:t>أَن يتكلم خَلْفَ إنسان مستور بسوء، أَو بما يَغُمُّه لو سمعه و إِن كان فيه‏ فإِن كان صدقاً، فهو غِيبةٌ؛ و إِن كان كذباً، فهو البَهْتُ و البُهْتان‏»</w:t>
      </w:r>
      <w:r w:rsidR="00293028" w:rsidRPr="004C1012">
        <w:rPr>
          <w:rStyle w:val="FootnoteReference"/>
          <w:rFonts w:ascii="IRBadr" w:hAnsi="IRBadr" w:cs="IRBadr"/>
          <w:b/>
          <w:bCs/>
          <w:sz w:val="28"/>
          <w:szCs w:val="28"/>
          <w:rtl/>
          <w:lang w:bidi="fa-IR"/>
        </w:rPr>
        <w:footnoteReference w:id="2"/>
      </w:r>
      <w:r w:rsidR="00293028" w:rsidRPr="004C1012">
        <w:rPr>
          <w:rFonts w:ascii="IRBadr" w:hAnsi="IRBadr" w:cs="IRBadr"/>
          <w:sz w:val="28"/>
          <w:szCs w:val="28"/>
          <w:rtl/>
          <w:lang w:bidi="fa-IR"/>
        </w:rPr>
        <w:t>. بحث «واو» و «فاء» بود که قبلاً عرض کردیم.</w:t>
      </w:r>
    </w:p>
    <w:p w:rsidR="00293028" w:rsidRPr="004C1012" w:rsidRDefault="00AB4CAD" w:rsidP="00A97CB7">
      <w:pPr>
        <w:bidi/>
        <w:jc w:val="both"/>
        <w:rPr>
          <w:rFonts w:ascii="IRBadr" w:hAnsi="IRBadr" w:cs="IRBadr"/>
          <w:sz w:val="28"/>
          <w:szCs w:val="28"/>
          <w:rtl/>
          <w:lang w:bidi="fa-IR"/>
        </w:rPr>
      </w:pPr>
      <w:r w:rsidRPr="004C1012">
        <w:rPr>
          <w:rFonts w:ascii="IRBadr" w:hAnsi="IRBadr" w:cs="IRBadr"/>
          <w:sz w:val="28"/>
          <w:szCs w:val="28"/>
          <w:rtl/>
          <w:lang w:bidi="fa-IR"/>
        </w:rPr>
        <w:t>این اشکالات باعث می‌شود که بگوییم غیبت در جاهایی که عیب نیز مفقود باشد، شمول دارد.</w:t>
      </w:r>
    </w:p>
    <w:p w:rsidR="00AB4CAD" w:rsidRPr="004C1012" w:rsidRDefault="005E2762" w:rsidP="00D87962">
      <w:pPr>
        <w:pStyle w:val="Heading4"/>
        <w:rPr>
          <w:rtl/>
        </w:rPr>
      </w:pPr>
      <w:bookmarkStart w:id="7" w:name="_Toc429330301"/>
      <w:r w:rsidRPr="004C1012">
        <w:rPr>
          <w:rtl/>
        </w:rPr>
        <w:t>نتیجه‌گیری</w:t>
      </w:r>
      <w:bookmarkEnd w:id="7"/>
    </w:p>
    <w:p w:rsidR="00AB4CAD" w:rsidRPr="004C1012" w:rsidRDefault="00AB4CAD" w:rsidP="00A97CB7">
      <w:pPr>
        <w:bidi/>
        <w:jc w:val="both"/>
        <w:rPr>
          <w:rFonts w:ascii="IRBadr" w:hAnsi="IRBadr" w:cs="IRBadr"/>
          <w:sz w:val="28"/>
          <w:szCs w:val="28"/>
          <w:rtl/>
          <w:lang w:bidi="fa-IR"/>
        </w:rPr>
      </w:pPr>
      <w:r w:rsidRPr="004C1012">
        <w:rPr>
          <w:rFonts w:ascii="IRBadr" w:hAnsi="IRBadr" w:cs="IRBadr"/>
          <w:sz w:val="28"/>
          <w:szCs w:val="28"/>
          <w:rtl/>
          <w:lang w:bidi="fa-IR"/>
        </w:rPr>
        <w:t>از نتایج بالا دو نتیجه را می‌توانیم بگیریم:</w:t>
      </w:r>
    </w:p>
    <w:p w:rsidR="00AB4CAD" w:rsidRPr="004C1012" w:rsidRDefault="00AB4CAD" w:rsidP="00A97CB7">
      <w:pPr>
        <w:bidi/>
        <w:jc w:val="both"/>
        <w:rPr>
          <w:rFonts w:ascii="IRBadr" w:hAnsi="IRBadr" w:cs="IRBadr"/>
          <w:sz w:val="28"/>
          <w:szCs w:val="28"/>
          <w:rtl/>
          <w:lang w:bidi="fa-IR"/>
        </w:rPr>
      </w:pPr>
      <w:r w:rsidRPr="004C1012">
        <w:rPr>
          <w:rFonts w:ascii="IRBadr" w:hAnsi="IRBadr" w:cs="IRBadr"/>
          <w:sz w:val="28"/>
          <w:szCs w:val="28"/>
          <w:rtl/>
          <w:lang w:bidi="fa-IR"/>
        </w:rPr>
        <w:t>1.</w:t>
      </w:r>
      <w:r w:rsidR="00580F45" w:rsidRPr="004C1012">
        <w:rPr>
          <w:rFonts w:ascii="IRBadr" w:hAnsi="IRBadr" w:cs="IRBadr"/>
          <w:sz w:val="28"/>
          <w:szCs w:val="28"/>
          <w:rtl/>
          <w:lang w:bidi="fa-IR"/>
        </w:rPr>
        <w:t xml:space="preserve"> غیبت</w:t>
      </w:r>
      <w:r w:rsidRPr="004C1012">
        <w:rPr>
          <w:rFonts w:ascii="IRBadr" w:hAnsi="IRBadr" w:cs="IRBadr"/>
          <w:sz w:val="28"/>
          <w:szCs w:val="28"/>
          <w:rtl/>
          <w:lang w:bidi="fa-IR"/>
        </w:rPr>
        <w:t xml:space="preserve"> از لحاظ لغوی تعمیم دارد.</w:t>
      </w:r>
    </w:p>
    <w:p w:rsidR="00AB4CAD" w:rsidRPr="004C1012" w:rsidRDefault="00AB4CAD" w:rsidP="00A97CB7">
      <w:pPr>
        <w:bidi/>
        <w:jc w:val="both"/>
        <w:rPr>
          <w:rFonts w:ascii="IRBadr" w:hAnsi="IRBadr" w:cs="IRBadr"/>
          <w:sz w:val="28"/>
          <w:szCs w:val="28"/>
          <w:rtl/>
          <w:lang w:bidi="fa-IR"/>
        </w:rPr>
      </w:pPr>
      <w:r w:rsidRPr="004C1012">
        <w:rPr>
          <w:rFonts w:ascii="IRBadr" w:hAnsi="IRBadr" w:cs="IRBadr"/>
          <w:sz w:val="28"/>
          <w:szCs w:val="28"/>
          <w:rtl/>
          <w:lang w:bidi="fa-IR"/>
        </w:rPr>
        <w:t>2.</w:t>
      </w:r>
      <w:r w:rsidR="00580F45" w:rsidRPr="004C1012">
        <w:rPr>
          <w:rFonts w:ascii="IRBadr" w:hAnsi="IRBadr" w:cs="IRBadr"/>
          <w:sz w:val="28"/>
          <w:szCs w:val="28"/>
          <w:rtl/>
          <w:lang w:bidi="fa-IR"/>
        </w:rPr>
        <w:t xml:space="preserve"> غیبت</w:t>
      </w:r>
      <w:r w:rsidRPr="004C1012">
        <w:rPr>
          <w:rFonts w:ascii="IRBadr" w:hAnsi="IRBadr" w:cs="IRBadr"/>
          <w:sz w:val="28"/>
          <w:szCs w:val="28"/>
          <w:rtl/>
          <w:lang w:bidi="fa-IR"/>
        </w:rPr>
        <w:t xml:space="preserve"> تعمیم ندارد ولی دو اصطلاح است. یک اصطلاح مطلق است که هر دو را می‌گیرد و یک اصطلاح خاص داریم که یک نوع را می‌گیرد.</w:t>
      </w:r>
    </w:p>
    <w:p w:rsidR="005E2762" w:rsidRPr="004C1012" w:rsidRDefault="005E2762" w:rsidP="00551970">
      <w:pPr>
        <w:pStyle w:val="Heading3"/>
        <w:bidi/>
        <w:rPr>
          <w:rFonts w:ascii="IRBadr" w:hAnsi="IRBadr" w:cs="IRBadr"/>
          <w:rtl/>
        </w:rPr>
      </w:pPr>
      <w:bookmarkStart w:id="8" w:name="_Toc429330302"/>
      <w:r w:rsidRPr="004C1012">
        <w:rPr>
          <w:rFonts w:ascii="IRBadr" w:hAnsi="IRBadr" w:cs="IRBadr"/>
          <w:rtl/>
        </w:rPr>
        <w:lastRenderedPageBreak/>
        <w:t>دلیل دوم</w:t>
      </w:r>
      <w:bookmarkEnd w:id="8"/>
    </w:p>
    <w:p w:rsidR="005E2762" w:rsidRPr="004C1012" w:rsidRDefault="00EE2C6E" w:rsidP="00A97CB7">
      <w:pPr>
        <w:bidi/>
        <w:jc w:val="both"/>
        <w:rPr>
          <w:rFonts w:ascii="IRBadr" w:hAnsi="IRBadr" w:cs="IRBadr"/>
          <w:sz w:val="28"/>
          <w:szCs w:val="28"/>
          <w:rtl/>
          <w:lang w:bidi="fa-IR"/>
        </w:rPr>
      </w:pPr>
      <w:r w:rsidRPr="004C1012">
        <w:rPr>
          <w:rFonts w:ascii="IRBadr" w:hAnsi="IRBadr" w:cs="IRBadr"/>
          <w:sz w:val="28"/>
          <w:szCs w:val="28"/>
          <w:rtl/>
          <w:lang w:bidi="fa-IR"/>
        </w:rPr>
        <w:t>لغت حتماً عیب موجود را نمی‌گوید و از طرفی مطلقٌ عیب را نیز بیان نمی‌کنیم. یک نوع تردید در اینجا وجود دارد. یا اینکه می‌گوییم مشترک لفظی بین معنای عام و خاص است. یا اینکه می‌گوییم شبهه‌ی مفهومیه است.</w:t>
      </w:r>
      <w:r w:rsidR="00FF60B2" w:rsidRPr="004C1012">
        <w:rPr>
          <w:rFonts w:ascii="IRBadr" w:hAnsi="IRBadr" w:cs="IRBadr"/>
          <w:sz w:val="28"/>
          <w:szCs w:val="28"/>
          <w:rtl/>
          <w:lang w:bidi="fa-IR"/>
        </w:rPr>
        <w:t xml:space="preserve"> در این دو مسیر، ما باید قدر متیقن را بگیریم.</w:t>
      </w:r>
      <w:r w:rsidR="00580F45" w:rsidRPr="004C1012">
        <w:rPr>
          <w:rFonts w:ascii="IRBadr" w:hAnsi="IRBadr" w:cs="IRBadr"/>
          <w:sz w:val="28"/>
          <w:szCs w:val="28"/>
          <w:rtl/>
          <w:lang w:bidi="fa-IR"/>
        </w:rPr>
        <w:t xml:space="preserve"> </w:t>
      </w:r>
      <w:r w:rsidR="003B7D93" w:rsidRPr="004C1012">
        <w:rPr>
          <w:rFonts w:ascii="IRBadr" w:hAnsi="IRBadr" w:cs="IRBadr"/>
          <w:sz w:val="28"/>
          <w:szCs w:val="28"/>
          <w:rtl/>
          <w:lang w:bidi="fa-IR"/>
        </w:rPr>
        <w:t>قدر متیقن نیز قول مشهور است.</w:t>
      </w:r>
    </w:p>
    <w:p w:rsidR="003B7D93" w:rsidRPr="004C1012" w:rsidRDefault="003B7D93" w:rsidP="00A97CB7">
      <w:pPr>
        <w:bidi/>
        <w:jc w:val="both"/>
        <w:rPr>
          <w:rFonts w:ascii="IRBadr" w:hAnsi="IRBadr" w:cs="IRBadr"/>
          <w:sz w:val="28"/>
          <w:szCs w:val="28"/>
          <w:rtl/>
          <w:lang w:bidi="fa-IR"/>
        </w:rPr>
      </w:pPr>
      <w:r w:rsidRPr="004C1012">
        <w:rPr>
          <w:rFonts w:ascii="IRBadr" w:hAnsi="IRBadr" w:cs="IRBadr"/>
          <w:sz w:val="28"/>
          <w:szCs w:val="28"/>
          <w:rtl/>
          <w:lang w:bidi="fa-IR"/>
        </w:rPr>
        <w:t>این استدلال مورد قبول است. البته مشروط به متن روایات است.</w:t>
      </w:r>
    </w:p>
    <w:p w:rsidR="009E3F1A" w:rsidRPr="004C1012" w:rsidRDefault="009E3F1A" w:rsidP="00D87962">
      <w:pPr>
        <w:pStyle w:val="Heading4"/>
        <w:rPr>
          <w:rtl/>
        </w:rPr>
      </w:pPr>
      <w:bookmarkStart w:id="9" w:name="_Toc429330303"/>
      <w:r w:rsidRPr="004C1012">
        <w:rPr>
          <w:rtl/>
        </w:rPr>
        <w:t>ملاک در توثیق</w:t>
      </w:r>
      <w:bookmarkEnd w:id="9"/>
    </w:p>
    <w:p w:rsidR="009E3F1A" w:rsidRPr="004C1012" w:rsidRDefault="009E3F1A" w:rsidP="00A97CB7">
      <w:pPr>
        <w:bidi/>
        <w:jc w:val="both"/>
        <w:rPr>
          <w:rFonts w:ascii="IRBadr" w:hAnsi="IRBadr" w:cs="IRBadr"/>
          <w:sz w:val="28"/>
          <w:szCs w:val="28"/>
          <w:rtl/>
          <w:lang w:bidi="fa-IR"/>
        </w:rPr>
      </w:pPr>
      <w:r w:rsidRPr="004C1012">
        <w:rPr>
          <w:rFonts w:ascii="IRBadr" w:hAnsi="IRBadr" w:cs="IRBadr"/>
          <w:sz w:val="28"/>
          <w:szCs w:val="28"/>
          <w:rtl/>
          <w:lang w:bidi="fa-IR"/>
        </w:rPr>
        <w:t>در ملاکات توثیق سه دیدگاه وجود دارد:</w:t>
      </w:r>
    </w:p>
    <w:p w:rsidR="009E3F1A" w:rsidRPr="004C1012" w:rsidRDefault="009E3F1A" w:rsidP="00A97CB7">
      <w:pPr>
        <w:bidi/>
        <w:jc w:val="both"/>
        <w:rPr>
          <w:rFonts w:ascii="IRBadr" w:hAnsi="IRBadr" w:cs="IRBadr"/>
          <w:sz w:val="28"/>
          <w:szCs w:val="28"/>
          <w:rtl/>
          <w:lang w:bidi="fa-IR"/>
        </w:rPr>
      </w:pPr>
      <w:r w:rsidRPr="004C1012">
        <w:rPr>
          <w:rFonts w:ascii="IRBadr" w:hAnsi="IRBadr" w:cs="IRBadr"/>
          <w:sz w:val="28"/>
          <w:szCs w:val="28"/>
          <w:rtl/>
          <w:lang w:bidi="fa-IR"/>
        </w:rPr>
        <w:t>1.</w:t>
      </w:r>
      <w:r w:rsidR="00580F45" w:rsidRPr="004C1012">
        <w:rPr>
          <w:rFonts w:ascii="IRBadr" w:hAnsi="IRBadr" w:cs="IRBadr"/>
          <w:sz w:val="28"/>
          <w:szCs w:val="28"/>
          <w:rtl/>
          <w:lang w:bidi="fa-IR"/>
        </w:rPr>
        <w:t xml:space="preserve"> توثیق</w:t>
      </w:r>
      <w:r w:rsidRPr="004C1012">
        <w:rPr>
          <w:rFonts w:ascii="IRBadr" w:hAnsi="IRBadr" w:cs="IRBadr"/>
          <w:sz w:val="28"/>
          <w:szCs w:val="28"/>
          <w:rtl/>
          <w:lang w:bidi="fa-IR"/>
        </w:rPr>
        <w:t xml:space="preserve"> مخبری ملاک است. رجوع به کتب رجالی باید بکنیم و توثیق عام و خاص آن‌ها را مورد بررسی قرار بدهیم.</w:t>
      </w:r>
    </w:p>
    <w:p w:rsidR="009E3F1A" w:rsidRPr="004C1012" w:rsidRDefault="009E3F1A" w:rsidP="00580F45">
      <w:pPr>
        <w:bidi/>
        <w:jc w:val="both"/>
        <w:rPr>
          <w:rFonts w:ascii="IRBadr" w:hAnsi="IRBadr" w:cs="IRBadr"/>
          <w:sz w:val="28"/>
          <w:szCs w:val="28"/>
          <w:rtl/>
          <w:lang w:bidi="fa-IR"/>
        </w:rPr>
      </w:pPr>
      <w:r w:rsidRPr="004C1012">
        <w:rPr>
          <w:rFonts w:ascii="IRBadr" w:hAnsi="IRBadr" w:cs="IRBadr"/>
          <w:sz w:val="28"/>
          <w:szCs w:val="28"/>
          <w:rtl/>
          <w:lang w:bidi="fa-IR"/>
        </w:rPr>
        <w:t>2.</w:t>
      </w:r>
      <w:r w:rsidR="00580F45" w:rsidRPr="004C1012">
        <w:rPr>
          <w:rFonts w:ascii="IRBadr" w:hAnsi="IRBadr" w:cs="IRBadr"/>
          <w:sz w:val="28"/>
          <w:szCs w:val="28"/>
          <w:rtl/>
          <w:lang w:bidi="fa-IR"/>
        </w:rPr>
        <w:t xml:space="preserve"> توثیق</w:t>
      </w:r>
      <w:r w:rsidRPr="004C1012">
        <w:rPr>
          <w:rFonts w:ascii="IRBadr" w:hAnsi="IRBadr" w:cs="IRBadr"/>
          <w:sz w:val="28"/>
          <w:szCs w:val="28"/>
          <w:rtl/>
          <w:lang w:bidi="fa-IR"/>
        </w:rPr>
        <w:t xml:space="preserve"> خبری. گاهی وقتی می‌خواهیم اعتبار روایت را به دست بیاوریم، برای ما مهم نیست که ببینیم مخبران آن </w:t>
      </w:r>
      <w:r w:rsidR="00580F45" w:rsidRPr="004C1012">
        <w:rPr>
          <w:rFonts w:ascii="IRBadr" w:hAnsi="IRBadr" w:cs="IRBadr"/>
          <w:sz w:val="28"/>
          <w:szCs w:val="28"/>
          <w:rtl/>
          <w:lang w:bidi="fa-IR"/>
        </w:rPr>
        <w:t>چه کسانی هستند</w:t>
      </w:r>
      <w:r w:rsidRPr="004C1012">
        <w:rPr>
          <w:rFonts w:ascii="IRBadr" w:hAnsi="IRBadr" w:cs="IRBadr"/>
          <w:sz w:val="28"/>
          <w:szCs w:val="28"/>
          <w:rtl/>
          <w:lang w:bidi="fa-IR"/>
        </w:rPr>
        <w:t xml:space="preserve">. مهم این است که مجموعه خبر با ملاحظه‌ی مجموعه قراین </w:t>
      </w:r>
      <w:r w:rsidR="00D87962">
        <w:rPr>
          <w:rFonts w:ascii="IRBadr" w:hAnsi="IRBadr" w:cs="IRBadr"/>
          <w:sz w:val="28"/>
          <w:szCs w:val="28"/>
          <w:rtl/>
          <w:lang w:bidi="fa-IR"/>
        </w:rPr>
        <w:t>قابل‌اعتماد</w:t>
      </w:r>
      <w:r w:rsidRPr="004C1012">
        <w:rPr>
          <w:rFonts w:ascii="IRBadr" w:hAnsi="IRBadr" w:cs="IRBadr"/>
          <w:sz w:val="28"/>
          <w:szCs w:val="28"/>
          <w:rtl/>
          <w:lang w:bidi="fa-IR"/>
        </w:rPr>
        <w:t xml:space="preserve"> است یا نیست؟ اصل بر اعتماد است. مرحوم شیخ (ره) و نائینی نیز دقت مخبری ندارند و وثوق خبری را اعتماد می‌دانند.</w:t>
      </w:r>
    </w:p>
    <w:p w:rsidR="009E3F1A" w:rsidRPr="004C1012" w:rsidRDefault="009E3F1A" w:rsidP="00A97CB7">
      <w:pPr>
        <w:bidi/>
        <w:jc w:val="both"/>
        <w:rPr>
          <w:rFonts w:ascii="IRBadr" w:hAnsi="IRBadr" w:cs="IRBadr"/>
          <w:sz w:val="28"/>
          <w:szCs w:val="28"/>
          <w:rtl/>
          <w:lang w:bidi="fa-IR"/>
        </w:rPr>
      </w:pPr>
      <w:r w:rsidRPr="004C1012">
        <w:rPr>
          <w:rFonts w:ascii="IRBadr" w:hAnsi="IRBadr" w:cs="IRBadr"/>
          <w:sz w:val="28"/>
          <w:szCs w:val="28"/>
          <w:rtl/>
          <w:lang w:bidi="fa-IR"/>
        </w:rPr>
        <w:t xml:space="preserve">3. تفصیل. توثیق مخبری بسیار مهم است. در غیر اینجا، وثوق خبری نه </w:t>
      </w:r>
      <w:r w:rsidR="00D87962">
        <w:rPr>
          <w:rFonts w:ascii="IRBadr" w:hAnsi="IRBadr" w:cs="IRBadr"/>
          <w:sz w:val="28"/>
          <w:szCs w:val="28"/>
          <w:rtl/>
          <w:lang w:bidi="fa-IR"/>
        </w:rPr>
        <w:t>به‌عنوان</w:t>
      </w:r>
      <w:r w:rsidRPr="004C1012">
        <w:rPr>
          <w:rFonts w:ascii="IRBadr" w:hAnsi="IRBadr" w:cs="IRBadr"/>
          <w:sz w:val="28"/>
          <w:szCs w:val="28"/>
          <w:rtl/>
          <w:lang w:bidi="fa-IR"/>
        </w:rPr>
        <w:t xml:space="preserve"> دامنه‌ی وسیع</w:t>
      </w:r>
      <w:r w:rsidR="00234F0C" w:rsidRPr="004C1012">
        <w:rPr>
          <w:rFonts w:ascii="IRBadr" w:hAnsi="IRBadr" w:cs="IRBadr"/>
          <w:sz w:val="28"/>
          <w:szCs w:val="28"/>
          <w:rtl/>
          <w:lang w:bidi="fa-IR"/>
        </w:rPr>
        <w:t>، می‌توانیم بپذیریم. البته قیودی دارد که قبلاً عرض کردیم.</w:t>
      </w:r>
    </w:p>
    <w:p w:rsidR="001352A4" w:rsidRPr="004C1012" w:rsidRDefault="001352A4" w:rsidP="00551970">
      <w:pPr>
        <w:pStyle w:val="Heading3"/>
        <w:bidi/>
        <w:rPr>
          <w:rFonts w:ascii="IRBadr" w:hAnsi="IRBadr" w:cs="IRBadr"/>
          <w:rtl/>
        </w:rPr>
      </w:pPr>
      <w:bookmarkStart w:id="10" w:name="_Toc429330304"/>
      <w:r w:rsidRPr="004C1012">
        <w:rPr>
          <w:rFonts w:ascii="IRBadr" w:hAnsi="IRBadr" w:cs="IRBadr"/>
          <w:rtl/>
        </w:rPr>
        <w:t>دلیل سوم:‌روایات</w:t>
      </w:r>
      <w:bookmarkEnd w:id="10"/>
    </w:p>
    <w:p w:rsidR="001352A4" w:rsidRPr="004C1012" w:rsidRDefault="001352A4" w:rsidP="00551970">
      <w:pPr>
        <w:pStyle w:val="Heading3"/>
        <w:bidi/>
        <w:rPr>
          <w:rFonts w:ascii="IRBadr" w:hAnsi="IRBadr" w:cs="IRBadr"/>
          <w:rtl/>
        </w:rPr>
      </w:pPr>
      <w:bookmarkStart w:id="11" w:name="_Toc429330305"/>
      <w:r w:rsidRPr="004C1012">
        <w:rPr>
          <w:rFonts w:ascii="IRBadr" w:hAnsi="IRBadr" w:cs="IRBadr"/>
          <w:rtl/>
        </w:rPr>
        <w:t>روایت اول:</w:t>
      </w:r>
      <w:bookmarkEnd w:id="11"/>
    </w:p>
    <w:p w:rsidR="001352A4" w:rsidRPr="004C1012" w:rsidRDefault="001352A4" w:rsidP="00A97CB7">
      <w:pPr>
        <w:bidi/>
        <w:jc w:val="both"/>
        <w:rPr>
          <w:rFonts w:ascii="IRBadr" w:hAnsi="IRBadr" w:cs="IRBadr"/>
          <w:sz w:val="28"/>
          <w:szCs w:val="28"/>
          <w:rtl/>
          <w:lang w:bidi="fa-IR"/>
        </w:rPr>
      </w:pPr>
      <w:r w:rsidRPr="004C1012">
        <w:rPr>
          <w:rFonts w:ascii="IRBadr" w:hAnsi="IRBadr" w:cs="IRBadr"/>
          <w:sz w:val="28"/>
          <w:szCs w:val="28"/>
          <w:rtl/>
          <w:lang w:bidi="fa-IR"/>
        </w:rPr>
        <w:t>این روایت در کتاب حج، احکام عشرت، باب 152 آمده است.</w:t>
      </w:r>
      <w:r w:rsidR="00A97CB7" w:rsidRPr="004C1012">
        <w:rPr>
          <w:rFonts w:ascii="IRBadr" w:hAnsi="IRBadr" w:cs="IRBadr"/>
          <w:sz w:val="28"/>
          <w:szCs w:val="28"/>
          <w:rtl/>
          <w:lang w:bidi="fa-IR"/>
        </w:rPr>
        <w:t xml:space="preserve"> این روایت ششم این باب است.</w:t>
      </w:r>
    </w:p>
    <w:p w:rsidR="00A97CB7" w:rsidRPr="004C1012" w:rsidRDefault="00580F45" w:rsidP="00A97CB7">
      <w:pPr>
        <w:bidi/>
        <w:jc w:val="both"/>
        <w:rPr>
          <w:rFonts w:ascii="IRBadr" w:hAnsi="IRBadr" w:cs="IRBadr"/>
          <w:b/>
          <w:bCs/>
          <w:sz w:val="28"/>
          <w:szCs w:val="28"/>
          <w:rtl/>
          <w:lang w:bidi="fa-IR"/>
        </w:rPr>
      </w:pPr>
      <w:r w:rsidRPr="004C1012">
        <w:rPr>
          <w:rFonts w:ascii="IRBadr" w:hAnsi="IRBadr" w:cs="IRBadr"/>
          <w:b/>
          <w:bCs/>
          <w:sz w:val="28"/>
          <w:szCs w:val="28"/>
          <w:rtl/>
          <w:lang w:bidi="fa-IR"/>
        </w:rPr>
        <w:t>«</w:t>
      </w:r>
      <w:r w:rsidR="00A97CB7" w:rsidRPr="004C1012">
        <w:rPr>
          <w:rFonts w:ascii="IRBadr" w:hAnsi="IRBadr" w:cs="IRBadr"/>
          <w:b/>
          <w:bCs/>
          <w:sz w:val="28"/>
          <w:szCs w:val="28"/>
          <w:rtl/>
          <w:lang w:bidi="fa-IR"/>
        </w:rPr>
        <w:t>وَ عَنْ عَلِيِّ بْنِ إِبْرَاهِيمَ عَنْ أَبِيهِ عَنِ ابْنِ أَبِي عُمَيْرٍ عَنْ بَعْضِ أَصْحَابِهِ عَنْ أَبِي عَبْدِ اللَّهِ ع قَالَ: مَنْ قَالَ فِي مُؤْمِنٍ مَا رَأَتْهُ عَيْنَاهُ وَ سَمِعَتْهُ أُذُنَاهُ فَهُوَ مِنَ الَّذِينَ قَالَ اللَّهُ عَزَّ وَ جَلَّ إِنَّ الَّذِينَ يُحِبُّونَ أَنْ تَشِيعَ الْفاحِشَةُ فِي الَّذِينَ آمَنُوا لَهُمْ عَذابٌ أَلِيمٌ</w:t>
      </w:r>
      <w:r w:rsidR="00A97CB7" w:rsidRPr="004C1012">
        <w:rPr>
          <w:rStyle w:val="FootnoteReference"/>
          <w:rFonts w:ascii="IRBadr" w:hAnsi="IRBadr" w:cs="IRBadr"/>
          <w:b/>
          <w:bCs/>
          <w:sz w:val="28"/>
          <w:szCs w:val="28"/>
          <w:rtl/>
          <w:lang w:bidi="fa-IR"/>
        </w:rPr>
        <w:footnoteReference w:id="3"/>
      </w:r>
      <w:r w:rsidR="00A97CB7" w:rsidRPr="004C1012">
        <w:rPr>
          <w:rFonts w:ascii="IRBadr" w:hAnsi="IRBadr" w:cs="IRBadr"/>
          <w:b/>
          <w:bCs/>
          <w:sz w:val="28"/>
          <w:szCs w:val="28"/>
          <w:rtl/>
          <w:lang w:bidi="fa-IR"/>
        </w:rPr>
        <w:t>.»</w:t>
      </w:r>
      <w:r w:rsidR="00A97CB7" w:rsidRPr="004C1012">
        <w:rPr>
          <w:rStyle w:val="FootnoteReference"/>
          <w:rFonts w:ascii="IRBadr" w:hAnsi="IRBadr" w:cs="IRBadr"/>
          <w:b/>
          <w:bCs/>
          <w:sz w:val="28"/>
          <w:szCs w:val="28"/>
          <w:rtl/>
          <w:lang w:bidi="fa-IR"/>
        </w:rPr>
        <w:footnoteReference w:id="4"/>
      </w:r>
    </w:p>
    <w:p w:rsidR="00A97CB7" w:rsidRPr="004C1012" w:rsidRDefault="004F5A8C" w:rsidP="00A97CB7">
      <w:pPr>
        <w:bidi/>
        <w:jc w:val="both"/>
        <w:rPr>
          <w:rFonts w:ascii="IRBadr" w:hAnsi="IRBadr" w:cs="IRBadr"/>
          <w:sz w:val="28"/>
          <w:szCs w:val="28"/>
          <w:rtl/>
          <w:lang w:bidi="fa-IR"/>
        </w:rPr>
      </w:pPr>
      <w:r w:rsidRPr="004C1012">
        <w:rPr>
          <w:rFonts w:ascii="IRBadr" w:hAnsi="IRBadr" w:cs="IRBadr"/>
          <w:sz w:val="28"/>
          <w:szCs w:val="28"/>
          <w:rtl/>
          <w:lang w:bidi="fa-IR"/>
        </w:rPr>
        <w:lastRenderedPageBreak/>
        <w:t xml:space="preserve">کسی که درباره‌ی مؤمنی چیزی که با گوشش شنیده و با چشمش دیده را بگوید. (طبعاً امر عیب </w:t>
      </w:r>
      <w:r w:rsidR="00580F45" w:rsidRPr="004C1012">
        <w:rPr>
          <w:rFonts w:ascii="IRBadr" w:hAnsi="IRBadr" w:cs="IRBadr"/>
          <w:sz w:val="28"/>
          <w:szCs w:val="28"/>
          <w:rtl/>
          <w:lang w:bidi="fa-IR"/>
        </w:rPr>
        <w:t>مدنظر</w:t>
      </w:r>
      <w:r w:rsidRPr="004C1012">
        <w:rPr>
          <w:rFonts w:ascii="IRBadr" w:hAnsi="IRBadr" w:cs="IRBadr"/>
          <w:sz w:val="28"/>
          <w:szCs w:val="28"/>
          <w:rtl/>
          <w:lang w:bidi="fa-IR"/>
        </w:rPr>
        <w:t xml:space="preserve"> است) این مصداق آیه شریفه 19 سوره نور است. این آیه اگر به تنهایی آمده بود، جزء ادله غیب به شمار نمی‌آمد. ولی به برکت روایاتی که این را تطبیق به غیبت کرده است، ما قائل به غیبت می‌شویم.</w:t>
      </w:r>
    </w:p>
    <w:p w:rsidR="004F5A8C" w:rsidRPr="004C1012" w:rsidRDefault="00842755" w:rsidP="00D87962">
      <w:pPr>
        <w:pStyle w:val="Heading4"/>
        <w:rPr>
          <w:rtl/>
        </w:rPr>
      </w:pPr>
      <w:bookmarkStart w:id="12" w:name="_Toc429330306"/>
      <w:r w:rsidRPr="004C1012">
        <w:rPr>
          <w:rtl/>
        </w:rPr>
        <w:t>بررسی روایت از لحاظ سند</w:t>
      </w:r>
      <w:bookmarkEnd w:id="12"/>
    </w:p>
    <w:p w:rsidR="00585E69" w:rsidRPr="004C1012" w:rsidRDefault="00842755" w:rsidP="00842755">
      <w:pPr>
        <w:bidi/>
        <w:jc w:val="both"/>
        <w:rPr>
          <w:rFonts w:ascii="IRBadr" w:hAnsi="IRBadr" w:cs="IRBadr"/>
          <w:sz w:val="28"/>
          <w:szCs w:val="28"/>
          <w:rtl/>
          <w:lang w:bidi="fa-IR"/>
        </w:rPr>
      </w:pPr>
      <w:r w:rsidRPr="004C1012">
        <w:rPr>
          <w:rFonts w:ascii="IRBadr" w:hAnsi="IRBadr" w:cs="IRBadr"/>
          <w:sz w:val="28"/>
          <w:szCs w:val="28"/>
          <w:rtl/>
          <w:lang w:bidi="fa-IR"/>
        </w:rPr>
        <w:t>این روایت ضعیف است زیرا مرسله است.</w:t>
      </w:r>
    </w:p>
    <w:p w:rsidR="00585E69" w:rsidRPr="00D87962" w:rsidRDefault="00B56819" w:rsidP="00D87962">
      <w:pPr>
        <w:pStyle w:val="Heading4"/>
        <w:rPr>
          <w:rtl/>
        </w:rPr>
      </w:pPr>
      <w:bookmarkStart w:id="13" w:name="_Toc429330307"/>
      <w:r w:rsidRPr="00D87962">
        <w:rPr>
          <w:rtl/>
        </w:rPr>
        <w:t>مرسلات ابن ابی عمیر</w:t>
      </w:r>
      <w:bookmarkEnd w:id="13"/>
    </w:p>
    <w:p w:rsidR="00842755" w:rsidRPr="004C1012" w:rsidRDefault="00842755" w:rsidP="00703253">
      <w:pPr>
        <w:bidi/>
        <w:jc w:val="both"/>
        <w:rPr>
          <w:rFonts w:ascii="IRBadr" w:hAnsi="IRBadr" w:cs="IRBadr"/>
          <w:sz w:val="28"/>
          <w:szCs w:val="28"/>
          <w:rtl/>
          <w:lang w:bidi="fa-IR"/>
        </w:rPr>
      </w:pPr>
      <w:r w:rsidRPr="004C1012">
        <w:rPr>
          <w:rFonts w:ascii="IRBadr" w:hAnsi="IRBadr" w:cs="IRBadr"/>
          <w:sz w:val="28"/>
          <w:szCs w:val="28"/>
          <w:rtl/>
          <w:lang w:bidi="fa-IR"/>
        </w:rPr>
        <w:t xml:space="preserve">در مورد ابن ابی عمیر بارها بحث کرده‌ایم. نه می‌توانیم کل روایاتش را نفی کنیم و نه می‌توانیم کلاً بپذیریم. قول سومی وجود دارد که تفصیل است. تمایل مرحوم </w:t>
      </w:r>
      <w:r w:rsidR="00D87962">
        <w:rPr>
          <w:rFonts w:ascii="IRBadr" w:hAnsi="IRBadr" w:cs="IRBadr"/>
          <w:sz w:val="28"/>
          <w:szCs w:val="28"/>
          <w:rtl/>
          <w:lang w:bidi="fa-IR"/>
        </w:rPr>
        <w:t>آیت‌الله</w:t>
      </w:r>
      <w:r w:rsidRPr="004C1012">
        <w:rPr>
          <w:rFonts w:ascii="IRBadr" w:hAnsi="IRBadr" w:cs="IRBadr"/>
          <w:sz w:val="28"/>
          <w:szCs w:val="28"/>
          <w:rtl/>
          <w:lang w:bidi="fa-IR"/>
        </w:rPr>
        <w:t xml:space="preserve"> تبریزی نیز بر تفصیل است. اگر ابن ابی عمیر اسم راوی را ببرد، نقل وی موجب توثیق راوی است. </w:t>
      </w:r>
      <w:r w:rsidR="00585E69" w:rsidRPr="004C1012">
        <w:rPr>
          <w:rFonts w:ascii="IRBadr" w:hAnsi="IRBadr" w:cs="IRBadr"/>
          <w:sz w:val="28"/>
          <w:szCs w:val="28"/>
          <w:rtl/>
          <w:lang w:bidi="fa-IR"/>
        </w:rPr>
        <w:t xml:space="preserve">همین نقل ابن ابی عمیر، توثیق را می‌آورد اما در جاهایی که بعض رجل و بعض اصحاب دارد، مورد قبول نیست. </w:t>
      </w:r>
      <w:r w:rsidR="00D87962">
        <w:rPr>
          <w:rFonts w:ascii="IRBadr" w:hAnsi="IRBadr" w:cs="IRBadr"/>
          <w:sz w:val="28"/>
          <w:szCs w:val="28"/>
          <w:rtl/>
          <w:lang w:bidi="fa-IR"/>
        </w:rPr>
        <w:t>درنتیجه</w:t>
      </w:r>
      <w:r w:rsidR="00585E69" w:rsidRPr="004C1012">
        <w:rPr>
          <w:rFonts w:ascii="IRBadr" w:hAnsi="IRBadr" w:cs="IRBadr"/>
          <w:sz w:val="28"/>
          <w:szCs w:val="28"/>
          <w:rtl/>
          <w:lang w:bidi="fa-IR"/>
        </w:rPr>
        <w:t xml:space="preserve"> ما مرسلات ابن ابی عمیر را قبول نداریم ولی توثیق عام ابن ابی عمیر را قبول داریم</w:t>
      </w:r>
      <w:r w:rsidR="00703253" w:rsidRPr="004C1012">
        <w:rPr>
          <w:rFonts w:ascii="IRBadr" w:hAnsi="IRBadr" w:cs="IRBadr"/>
          <w:sz w:val="28"/>
          <w:szCs w:val="28"/>
          <w:rtl/>
          <w:lang w:bidi="fa-IR"/>
        </w:rPr>
        <w:t xml:space="preserve"> ابن ابی عمیر، صفوان و بزنطی از هر راوی نقل بکنند و آن راوی تضعیف نداشته باشد،‌ثقه می‌شود. از طرفی مرسلات ابن ابی عمیر </w:t>
      </w:r>
      <w:r w:rsidR="00D87962">
        <w:rPr>
          <w:rFonts w:ascii="IRBadr" w:hAnsi="IRBadr" w:cs="IRBadr"/>
          <w:sz w:val="28"/>
          <w:szCs w:val="28"/>
          <w:rtl/>
          <w:lang w:bidi="fa-IR"/>
        </w:rPr>
        <w:t>قابل‌قبول</w:t>
      </w:r>
      <w:r w:rsidR="00703253" w:rsidRPr="004C1012">
        <w:rPr>
          <w:rFonts w:ascii="IRBadr" w:hAnsi="IRBadr" w:cs="IRBadr"/>
          <w:sz w:val="28"/>
          <w:szCs w:val="28"/>
          <w:rtl/>
          <w:lang w:bidi="fa-IR"/>
        </w:rPr>
        <w:t xml:space="preserve"> نیست.</w:t>
      </w:r>
    </w:p>
    <w:p w:rsidR="00703253" w:rsidRPr="004C1012" w:rsidRDefault="00703253" w:rsidP="00580F45">
      <w:pPr>
        <w:bidi/>
        <w:jc w:val="both"/>
        <w:rPr>
          <w:rFonts w:ascii="IRBadr" w:hAnsi="IRBadr" w:cs="IRBadr"/>
          <w:sz w:val="28"/>
          <w:szCs w:val="28"/>
          <w:rtl/>
          <w:lang w:bidi="fa-IR"/>
        </w:rPr>
      </w:pPr>
      <w:r w:rsidRPr="004C1012">
        <w:rPr>
          <w:rFonts w:ascii="IRBadr" w:hAnsi="IRBadr" w:cs="IRBadr"/>
          <w:sz w:val="28"/>
          <w:szCs w:val="28"/>
          <w:rtl/>
          <w:lang w:bidi="fa-IR"/>
        </w:rPr>
        <w:t xml:space="preserve">اما شبهه‌ای که در اینجا وجود دارد این است که </w:t>
      </w:r>
      <w:r w:rsidR="00570C48" w:rsidRPr="004C1012">
        <w:rPr>
          <w:rFonts w:ascii="IRBadr" w:hAnsi="IRBadr" w:cs="IRBadr"/>
          <w:sz w:val="28"/>
          <w:szCs w:val="28"/>
          <w:rtl/>
          <w:lang w:bidi="fa-IR"/>
        </w:rPr>
        <w:t xml:space="preserve">ابن ابی عمیر در مرسلات گاهی رجل و گاهی اصحابه را می‌آورد. این دو با هم تفاوت دارند. وقتی بعض </w:t>
      </w:r>
      <w:r w:rsidR="00580F45" w:rsidRPr="004C1012">
        <w:rPr>
          <w:rFonts w:ascii="IRBadr" w:hAnsi="IRBadr" w:cs="IRBadr"/>
          <w:sz w:val="28"/>
          <w:szCs w:val="28"/>
          <w:rtl/>
          <w:lang w:bidi="fa-IR"/>
        </w:rPr>
        <w:t>اصحابه</w:t>
      </w:r>
      <w:r w:rsidR="00570C48" w:rsidRPr="004C1012">
        <w:rPr>
          <w:rFonts w:ascii="IRBadr" w:hAnsi="IRBadr" w:cs="IRBadr"/>
          <w:sz w:val="28"/>
          <w:szCs w:val="28"/>
          <w:rtl/>
          <w:lang w:bidi="fa-IR"/>
        </w:rPr>
        <w:t xml:space="preserve"> می‌گوید، بیشتر از عن رجل </w:t>
      </w:r>
      <w:r w:rsidR="00D87962">
        <w:rPr>
          <w:rFonts w:ascii="IRBadr" w:hAnsi="IRBadr" w:cs="IRBadr"/>
          <w:sz w:val="28"/>
          <w:szCs w:val="28"/>
          <w:rtl/>
          <w:lang w:bidi="fa-IR"/>
        </w:rPr>
        <w:t>قابل‌قبول</w:t>
      </w:r>
      <w:r w:rsidR="00570C48" w:rsidRPr="004C1012">
        <w:rPr>
          <w:rFonts w:ascii="IRBadr" w:hAnsi="IRBadr" w:cs="IRBadr"/>
          <w:sz w:val="28"/>
          <w:szCs w:val="28"/>
          <w:rtl/>
          <w:lang w:bidi="fa-IR"/>
        </w:rPr>
        <w:t xml:space="preserve"> است.</w:t>
      </w:r>
    </w:p>
    <w:p w:rsidR="00AC0294" w:rsidRPr="004C1012" w:rsidRDefault="00AC0294" w:rsidP="00D87962">
      <w:pPr>
        <w:pStyle w:val="Heading4"/>
        <w:rPr>
          <w:rtl/>
        </w:rPr>
      </w:pPr>
      <w:bookmarkStart w:id="14" w:name="_Toc429330308"/>
      <w:r w:rsidRPr="004C1012">
        <w:rPr>
          <w:rtl/>
        </w:rPr>
        <w:t>سند امالی مرحوم صدوق (ره)</w:t>
      </w:r>
      <w:bookmarkEnd w:id="14"/>
    </w:p>
    <w:p w:rsidR="00272255" w:rsidRPr="004C1012" w:rsidRDefault="00272255" w:rsidP="00AC0294">
      <w:pPr>
        <w:bidi/>
        <w:jc w:val="both"/>
        <w:rPr>
          <w:rFonts w:ascii="IRBadr" w:hAnsi="IRBadr" w:cs="IRBadr"/>
          <w:sz w:val="28"/>
          <w:szCs w:val="28"/>
          <w:rtl/>
          <w:lang w:bidi="fa-IR"/>
        </w:rPr>
      </w:pPr>
      <w:r w:rsidRPr="004C1012">
        <w:rPr>
          <w:rFonts w:ascii="IRBadr" w:hAnsi="IRBadr" w:cs="IRBadr"/>
          <w:sz w:val="28"/>
          <w:szCs w:val="28"/>
          <w:rtl/>
          <w:lang w:bidi="fa-IR"/>
        </w:rPr>
        <w:t xml:space="preserve">این روایت سندهای دیگری نیز دارد. سند مذکور از کافی است. سند دیگری در امالی مرحوم صدوق (ره) است. در روایت صدوق (ره)، محمد بن </w:t>
      </w:r>
      <w:r w:rsidR="009865E9" w:rsidRPr="004C1012">
        <w:rPr>
          <w:rFonts w:ascii="IRBadr" w:hAnsi="IRBadr" w:cs="IRBadr"/>
          <w:sz w:val="28"/>
          <w:szCs w:val="28"/>
          <w:rtl/>
          <w:lang w:bidi="fa-IR"/>
        </w:rPr>
        <w:t>حمران مشکل است. ایشان مردد بین دو نفر است:</w:t>
      </w:r>
    </w:p>
    <w:p w:rsidR="009865E9" w:rsidRPr="004C1012" w:rsidRDefault="009865E9" w:rsidP="009865E9">
      <w:pPr>
        <w:bidi/>
        <w:jc w:val="both"/>
        <w:rPr>
          <w:rFonts w:ascii="IRBadr" w:hAnsi="IRBadr" w:cs="IRBadr"/>
          <w:sz w:val="28"/>
          <w:szCs w:val="28"/>
          <w:rtl/>
          <w:lang w:bidi="fa-IR"/>
        </w:rPr>
      </w:pPr>
      <w:r w:rsidRPr="004C1012">
        <w:rPr>
          <w:rFonts w:ascii="IRBadr" w:hAnsi="IRBadr" w:cs="IRBadr"/>
          <w:sz w:val="28"/>
          <w:szCs w:val="28"/>
          <w:rtl/>
          <w:lang w:bidi="fa-IR"/>
        </w:rPr>
        <w:t>الف) محمد بن حمران بن اعین است.</w:t>
      </w:r>
      <w:r w:rsidR="00580F45" w:rsidRPr="004C1012">
        <w:rPr>
          <w:rFonts w:ascii="IRBadr" w:hAnsi="IRBadr" w:cs="IRBadr"/>
          <w:sz w:val="28"/>
          <w:szCs w:val="28"/>
          <w:rtl/>
          <w:lang w:bidi="fa-IR"/>
        </w:rPr>
        <w:t xml:space="preserve"> ایشان</w:t>
      </w:r>
      <w:r w:rsidRPr="004C1012">
        <w:rPr>
          <w:rFonts w:ascii="IRBadr" w:hAnsi="IRBadr" w:cs="IRBadr"/>
          <w:sz w:val="28"/>
          <w:szCs w:val="28"/>
          <w:rtl/>
          <w:lang w:bidi="fa-IR"/>
        </w:rPr>
        <w:t xml:space="preserve"> توثیق ندارد.</w:t>
      </w:r>
    </w:p>
    <w:p w:rsidR="009865E9" w:rsidRPr="004C1012" w:rsidRDefault="009865E9" w:rsidP="009865E9">
      <w:pPr>
        <w:bidi/>
        <w:jc w:val="both"/>
        <w:rPr>
          <w:rFonts w:ascii="IRBadr" w:hAnsi="IRBadr" w:cs="IRBadr"/>
          <w:sz w:val="28"/>
          <w:szCs w:val="28"/>
          <w:rtl/>
          <w:lang w:bidi="fa-IR"/>
        </w:rPr>
      </w:pPr>
      <w:r w:rsidRPr="004C1012">
        <w:rPr>
          <w:rFonts w:ascii="IRBadr" w:hAnsi="IRBadr" w:cs="IRBadr"/>
          <w:sz w:val="28"/>
          <w:szCs w:val="28"/>
          <w:rtl/>
          <w:lang w:bidi="fa-IR"/>
        </w:rPr>
        <w:t>ب) محمد بن حمران نهدی است که توثیق دارد.</w:t>
      </w:r>
    </w:p>
    <w:p w:rsidR="009865E9" w:rsidRPr="004C1012" w:rsidRDefault="009865E9" w:rsidP="009865E9">
      <w:pPr>
        <w:bidi/>
        <w:jc w:val="both"/>
        <w:rPr>
          <w:rFonts w:ascii="IRBadr" w:hAnsi="IRBadr" w:cs="IRBadr"/>
          <w:sz w:val="28"/>
          <w:szCs w:val="28"/>
          <w:rtl/>
          <w:lang w:bidi="fa-IR"/>
        </w:rPr>
      </w:pPr>
      <w:r w:rsidRPr="004C1012">
        <w:rPr>
          <w:rFonts w:ascii="IRBadr" w:hAnsi="IRBadr" w:cs="IRBadr"/>
          <w:sz w:val="28"/>
          <w:szCs w:val="28"/>
          <w:rtl/>
          <w:lang w:bidi="fa-IR"/>
        </w:rPr>
        <w:t xml:space="preserve">این </w:t>
      </w:r>
      <w:r w:rsidR="00BD12B5" w:rsidRPr="004C1012">
        <w:rPr>
          <w:rFonts w:ascii="IRBadr" w:hAnsi="IRBadr" w:cs="IRBadr"/>
          <w:sz w:val="28"/>
          <w:szCs w:val="28"/>
          <w:rtl/>
          <w:lang w:bidi="fa-IR"/>
        </w:rPr>
        <w:t>دو در یک طبقه‌اند و نمی‌توانیم این دو را به خاطر طبقه تمایز کنیم.</w:t>
      </w:r>
    </w:p>
    <w:p w:rsidR="00BD12B5" w:rsidRPr="004C1012" w:rsidRDefault="00BD12B5" w:rsidP="00BD12B5">
      <w:pPr>
        <w:bidi/>
        <w:jc w:val="both"/>
        <w:rPr>
          <w:rFonts w:ascii="IRBadr" w:hAnsi="IRBadr" w:cs="IRBadr"/>
          <w:sz w:val="28"/>
          <w:szCs w:val="28"/>
          <w:rtl/>
          <w:lang w:bidi="fa-IR"/>
        </w:rPr>
      </w:pPr>
      <w:r w:rsidRPr="004C1012">
        <w:rPr>
          <w:rFonts w:ascii="IRBadr" w:hAnsi="IRBadr" w:cs="IRBadr"/>
          <w:sz w:val="28"/>
          <w:szCs w:val="28"/>
          <w:rtl/>
          <w:lang w:bidi="fa-IR"/>
        </w:rPr>
        <w:t>این روایت از نظر ما معتبر است. اگر نهدی باشد، توثیق خاص دارد. اگر اعین باشد، تضعیف ندارد و ابن ابی عمیر نیز از ایشان نقل کرده است و این باعث توثیق وی می‌شود.</w:t>
      </w:r>
      <w:r w:rsidR="00F151EC" w:rsidRPr="004C1012">
        <w:rPr>
          <w:rFonts w:ascii="IRBadr" w:hAnsi="IRBadr" w:cs="IRBadr"/>
          <w:sz w:val="28"/>
          <w:szCs w:val="28"/>
          <w:rtl/>
          <w:lang w:bidi="fa-IR"/>
        </w:rPr>
        <w:t xml:space="preserve"> </w:t>
      </w:r>
      <w:r w:rsidR="00D87962">
        <w:rPr>
          <w:rFonts w:ascii="IRBadr" w:hAnsi="IRBadr" w:cs="IRBadr"/>
          <w:sz w:val="28"/>
          <w:szCs w:val="28"/>
          <w:rtl/>
          <w:lang w:bidi="fa-IR"/>
        </w:rPr>
        <w:t>درنتیجه</w:t>
      </w:r>
      <w:r w:rsidR="00F151EC" w:rsidRPr="004C1012">
        <w:rPr>
          <w:rFonts w:ascii="IRBadr" w:hAnsi="IRBadr" w:cs="IRBadr"/>
          <w:sz w:val="28"/>
          <w:szCs w:val="28"/>
          <w:rtl/>
          <w:lang w:bidi="fa-IR"/>
        </w:rPr>
        <w:t xml:space="preserve"> این سند بر اساس بعضی مبانی، قابل تصحیح است.</w:t>
      </w:r>
    </w:p>
    <w:p w:rsidR="00963D4E" w:rsidRPr="004C1012" w:rsidRDefault="00963D4E" w:rsidP="00963D4E">
      <w:pPr>
        <w:bidi/>
        <w:jc w:val="both"/>
        <w:rPr>
          <w:rFonts w:ascii="IRBadr" w:hAnsi="IRBadr" w:cs="IRBadr"/>
          <w:sz w:val="28"/>
          <w:szCs w:val="28"/>
          <w:rtl/>
          <w:lang w:bidi="fa-IR"/>
        </w:rPr>
      </w:pPr>
      <w:r w:rsidRPr="004C1012">
        <w:rPr>
          <w:rFonts w:ascii="IRBadr" w:hAnsi="IRBadr" w:cs="IRBadr"/>
          <w:sz w:val="28"/>
          <w:szCs w:val="28"/>
          <w:rtl/>
          <w:lang w:bidi="fa-IR"/>
        </w:rPr>
        <w:lastRenderedPageBreak/>
        <w:t>احتمالاً این روایت سندی در نور الثقلین داشته باشد که آن کاملاً معتبر است.</w:t>
      </w:r>
    </w:p>
    <w:p w:rsidR="00963D4E" w:rsidRPr="004C1012" w:rsidRDefault="00963D4E" w:rsidP="00D87962">
      <w:pPr>
        <w:pStyle w:val="Heading4"/>
        <w:rPr>
          <w:rtl/>
        </w:rPr>
      </w:pPr>
      <w:bookmarkStart w:id="15" w:name="_Toc429330309"/>
      <w:r w:rsidRPr="004C1012">
        <w:rPr>
          <w:rtl/>
        </w:rPr>
        <w:t>بررسی روایت از لحاظ دلالت</w:t>
      </w:r>
      <w:bookmarkEnd w:id="15"/>
    </w:p>
    <w:p w:rsidR="00963D4E" w:rsidRPr="004C1012" w:rsidRDefault="00963D4E" w:rsidP="00963D4E">
      <w:pPr>
        <w:bidi/>
        <w:jc w:val="both"/>
        <w:rPr>
          <w:rFonts w:ascii="IRBadr" w:hAnsi="IRBadr" w:cs="IRBadr"/>
          <w:sz w:val="28"/>
          <w:szCs w:val="28"/>
          <w:rtl/>
          <w:lang w:bidi="fa-IR"/>
        </w:rPr>
      </w:pPr>
      <w:r w:rsidRPr="004C1012">
        <w:rPr>
          <w:rFonts w:ascii="IRBadr" w:hAnsi="IRBadr" w:cs="IRBadr"/>
          <w:sz w:val="28"/>
          <w:szCs w:val="28"/>
          <w:rtl/>
          <w:lang w:bidi="fa-IR"/>
        </w:rPr>
        <w:t>دلالت این روایت در مورد موضوع</w:t>
      </w:r>
      <w:r w:rsidR="009E40DA" w:rsidRPr="004C1012">
        <w:rPr>
          <w:rFonts w:ascii="IRBadr" w:hAnsi="IRBadr" w:cs="IRBadr"/>
          <w:sz w:val="28"/>
          <w:szCs w:val="28"/>
          <w:rtl/>
          <w:lang w:bidi="fa-IR"/>
        </w:rPr>
        <w:t xml:space="preserve"> مذکور،</w:t>
      </w:r>
      <w:r w:rsidRPr="004C1012">
        <w:rPr>
          <w:rFonts w:ascii="IRBadr" w:hAnsi="IRBadr" w:cs="IRBadr"/>
          <w:sz w:val="28"/>
          <w:szCs w:val="28"/>
          <w:rtl/>
          <w:lang w:bidi="fa-IR"/>
        </w:rPr>
        <w:t xml:space="preserve"> اشکالی دارد.</w:t>
      </w:r>
      <w:r w:rsidR="009E40DA" w:rsidRPr="004C1012">
        <w:rPr>
          <w:rFonts w:ascii="IRBadr" w:hAnsi="IRBadr" w:cs="IRBadr"/>
          <w:sz w:val="28"/>
          <w:szCs w:val="28"/>
          <w:rtl/>
          <w:lang w:bidi="fa-IR"/>
        </w:rPr>
        <w:t xml:space="preserve"> در این روایت دو احتمال وجود دارد:</w:t>
      </w:r>
    </w:p>
    <w:p w:rsidR="009E40DA" w:rsidRPr="004C1012" w:rsidRDefault="009E40DA" w:rsidP="009E40DA">
      <w:pPr>
        <w:bidi/>
        <w:jc w:val="both"/>
        <w:rPr>
          <w:rFonts w:ascii="IRBadr" w:hAnsi="IRBadr" w:cs="IRBadr"/>
          <w:sz w:val="28"/>
          <w:szCs w:val="28"/>
          <w:rtl/>
          <w:lang w:bidi="fa-IR"/>
        </w:rPr>
      </w:pPr>
      <w:r w:rsidRPr="004C1012">
        <w:rPr>
          <w:rFonts w:ascii="IRBadr" w:hAnsi="IRBadr" w:cs="IRBadr"/>
          <w:sz w:val="28"/>
          <w:szCs w:val="28"/>
          <w:rtl/>
          <w:lang w:bidi="fa-IR"/>
        </w:rPr>
        <w:t>الف) در مقام تعریف باشد: در مقام تعریف حصر را می‌رساند.</w:t>
      </w:r>
    </w:p>
    <w:p w:rsidR="009E40DA" w:rsidRPr="004C1012" w:rsidRDefault="009E40DA" w:rsidP="009E40DA">
      <w:pPr>
        <w:bidi/>
        <w:jc w:val="both"/>
        <w:rPr>
          <w:rFonts w:ascii="IRBadr" w:hAnsi="IRBadr" w:cs="IRBadr"/>
          <w:sz w:val="28"/>
          <w:szCs w:val="28"/>
          <w:rtl/>
          <w:lang w:bidi="fa-IR"/>
        </w:rPr>
      </w:pPr>
      <w:r w:rsidRPr="004C1012">
        <w:rPr>
          <w:rFonts w:ascii="IRBadr" w:hAnsi="IRBadr" w:cs="IRBadr"/>
          <w:sz w:val="28"/>
          <w:szCs w:val="28"/>
          <w:rtl/>
          <w:lang w:bidi="fa-IR"/>
        </w:rPr>
        <w:t>ب) در مقام بیان مصداق است. یعنی می‌گوید این مصداق آیه است.</w:t>
      </w:r>
    </w:p>
    <w:p w:rsidR="009E40DA" w:rsidRPr="004C1012" w:rsidRDefault="009E40DA" w:rsidP="009E40DA">
      <w:pPr>
        <w:bidi/>
        <w:jc w:val="both"/>
        <w:rPr>
          <w:rFonts w:ascii="IRBadr" w:hAnsi="IRBadr" w:cs="IRBadr"/>
          <w:sz w:val="28"/>
          <w:szCs w:val="28"/>
          <w:rtl/>
          <w:lang w:bidi="fa-IR"/>
        </w:rPr>
      </w:pPr>
      <w:r w:rsidRPr="004C1012">
        <w:rPr>
          <w:rFonts w:ascii="IRBadr" w:hAnsi="IRBadr" w:cs="IRBadr"/>
          <w:sz w:val="28"/>
          <w:szCs w:val="28"/>
          <w:rtl/>
          <w:lang w:bidi="fa-IR"/>
        </w:rPr>
        <w:t xml:space="preserve">نظر ما این است که ما قائل به نظریه اول نیستیم. اگر </w:t>
      </w:r>
      <w:r w:rsidR="003D7ABD" w:rsidRPr="004C1012">
        <w:rPr>
          <w:rFonts w:ascii="IRBadr" w:hAnsi="IRBadr" w:cs="IRBadr"/>
          <w:sz w:val="28"/>
          <w:szCs w:val="28"/>
          <w:rtl/>
          <w:lang w:bidi="fa-IR"/>
        </w:rPr>
        <w:t>مطمئن بشویم که این روایت در مقام تعریف است، حصر را به دنبال می‌آورد. اما چون در اینجا تعریف را اثبات نکردیم، حصر نیز ایجاد نمی‌شود. در اینجا ادات حصری وجود ندارد. مقام تعریف نیز احراز نشده است.</w:t>
      </w:r>
    </w:p>
    <w:p w:rsidR="008E43C0" w:rsidRPr="004C1012" w:rsidRDefault="008E43C0" w:rsidP="008E43C0">
      <w:pPr>
        <w:bidi/>
        <w:jc w:val="both"/>
        <w:rPr>
          <w:rFonts w:ascii="IRBadr" w:hAnsi="IRBadr" w:cs="IRBadr"/>
          <w:sz w:val="28"/>
          <w:szCs w:val="28"/>
          <w:rtl/>
          <w:lang w:bidi="fa-IR"/>
        </w:rPr>
      </w:pPr>
      <w:r w:rsidRPr="004C1012">
        <w:rPr>
          <w:rFonts w:ascii="IRBadr" w:hAnsi="IRBadr" w:cs="IRBadr"/>
          <w:sz w:val="28"/>
          <w:szCs w:val="28"/>
          <w:rtl/>
          <w:lang w:bidi="fa-IR"/>
        </w:rPr>
        <w:t>البته ممکن است بگوییم این روایت ربطی به غیبت ندارد. این روایت عنوان اشاعه‌ی فحشا را بیان می‌کند.</w:t>
      </w:r>
    </w:p>
    <w:p w:rsidR="001352A4" w:rsidRPr="004C1012" w:rsidRDefault="001352A4" w:rsidP="00A97CB7">
      <w:pPr>
        <w:bidi/>
        <w:jc w:val="both"/>
        <w:rPr>
          <w:rFonts w:ascii="IRBadr" w:hAnsi="IRBadr" w:cs="IRBadr"/>
          <w:sz w:val="28"/>
          <w:szCs w:val="28"/>
          <w:rtl/>
          <w:lang w:bidi="fa-IR"/>
        </w:rPr>
      </w:pPr>
    </w:p>
    <w:p w:rsidR="009E3F1A" w:rsidRPr="004C1012" w:rsidRDefault="009E3F1A" w:rsidP="00A97CB7">
      <w:pPr>
        <w:bidi/>
        <w:jc w:val="both"/>
        <w:rPr>
          <w:rFonts w:ascii="IRBadr" w:hAnsi="IRBadr" w:cs="IRBadr"/>
          <w:sz w:val="28"/>
          <w:szCs w:val="28"/>
          <w:rtl/>
          <w:lang w:bidi="fa-IR"/>
        </w:rPr>
      </w:pPr>
    </w:p>
    <w:p w:rsidR="00EA03EE" w:rsidRPr="004C1012" w:rsidRDefault="00EA03EE" w:rsidP="00A97CB7">
      <w:pPr>
        <w:bidi/>
        <w:jc w:val="both"/>
        <w:rPr>
          <w:rFonts w:ascii="IRBadr" w:hAnsi="IRBadr" w:cs="IRBadr"/>
          <w:sz w:val="28"/>
          <w:szCs w:val="28"/>
          <w:rtl/>
          <w:lang w:bidi="fa-IR"/>
        </w:rPr>
      </w:pPr>
    </w:p>
    <w:p w:rsidR="00DC102C" w:rsidRPr="004C1012" w:rsidRDefault="00DC102C" w:rsidP="00A97CB7">
      <w:pPr>
        <w:bidi/>
        <w:jc w:val="both"/>
        <w:rPr>
          <w:rFonts w:ascii="IRBadr" w:hAnsi="IRBadr" w:cs="IRBadr"/>
          <w:sz w:val="28"/>
          <w:szCs w:val="28"/>
          <w:rtl/>
          <w:lang w:bidi="fa-IR"/>
        </w:rPr>
      </w:pPr>
    </w:p>
    <w:sectPr w:rsidR="00DC102C" w:rsidRPr="004C1012"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1F" w:rsidRDefault="0060181F" w:rsidP="000D5800">
      <w:r>
        <w:separator/>
      </w:r>
    </w:p>
  </w:endnote>
  <w:endnote w:type="continuationSeparator" w:id="0">
    <w:p w:rsidR="0060181F" w:rsidRDefault="0060181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D87962">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1F" w:rsidRDefault="0060181F" w:rsidP="00417158">
      <w:pPr>
        <w:bidi/>
      </w:pPr>
      <w:r>
        <w:separator/>
      </w:r>
    </w:p>
  </w:footnote>
  <w:footnote w:type="continuationSeparator" w:id="0">
    <w:p w:rsidR="0060181F" w:rsidRDefault="0060181F" w:rsidP="000D5800">
      <w:r>
        <w:continuationSeparator/>
      </w:r>
    </w:p>
  </w:footnote>
  <w:footnote w:id="1">
    <w:p w:rsidR="00787E4D" w:rsidRPr="00EC39EB" w:rsidRDefault="00787E4D" w:rsidP="00EC39EB">
      <w:pPr>
        <w:pStyle w:val="FootnoteText"/>
        <w:bidi/>
        <w:rPr>
          <w:b/>
          <w:bCs/>
          <w:rtl/>
        </w:rPr>
      </w:pPr>
      <w:r w:rsidRPr="00EC39EB">
        <w:rPr>
          <w:rStyle w:val="FootnoteReference"/>
          <w:b/>
          <w:bCs/>
          <w:vertAlign w:val="baseline"/>
        </w:rPr>
        <w:footnoteRef/>
      </w:r>
      <w:r w:rsidRPr="00EC39EB">
        <w:rPr>
          <w:b/>
          <w:bCs/>
        </w:rPr>
        <w:t xml:space="preserve"> </w:t>
      </w:r>
      <w:r w:rsidRPr="00EC39EB">
        <w:rPr>
          <w:rFonts w:hint="cs"/>
          <w:b/>
          <w:bCs/>
          <w:rtl/>
        </w:rPr>
        <w:t>تاج العروس، ج 2،‌ص 297</w:t>
      </w:r>
    </w:p>
  </w:footnote>
  <w:footnote w:id="2">
    <w:p w:rsidR="00293028" w:rsidRPr="00EC39EB" w:rsidRDefault="00293028" w:rsidP="00EC39EB">
      <w:pPr>
        <w:pStyle w:val="FootnoteText"/>
        <w:bidi/>
        <w:rPr>
          <w:b/>
          <w:bCs/>
          <w:rtl/>
        </w:rPr>
      </w:pPr>
      <w:r w:rsidRPr="00EC39EB">
        <w:rPr>
          <w:rStyle w:val="FootnoteReference"/>
          <w:b/>
          <w:bCs/>
          <w:vertAlign w:val="baseline"/>
        </w:rPr>
        <w:footnoteRef/>
      </w:r>
      <w:r w:rsidRPr="00EC39EB">
        <w:rPr>
          <w:b/>
          <w:bCs/>
        </w:rPr>
        <w:t xml:space="preserve"> </w:t>
      </w:r>
      <w:r w:rsidRPr="00EC39EB">
        <w:rPr>
          <w:rFonts w:hint="cs"/>
          <w:b/>
          <w:bCs/>
          <w:rtl/>
        </w:rPr>
        <w:t xml:space="preserve">لسان العرب، </w:t>
      </w:r>
      <w:r w:rsidR="00580F45">
        <w:rPr>
          <w:rFonts w:hint="eastAsia"/>
          <w:b/>
          <w:bCs/>
          <w:rtl/>
        </w:rPr>
        <w:t>ج</w:t>
      </w:r>
      <w:r w:rsidR="00580F45">
        <w:rPr>
          <w:b/>
          <w:bCs/>
          <w:rtl/>
        </w:rPr>
        <w:t xml:space="preserve"> 1</w:t>
      </w:r>
      <w:r w:rsidRPr="00EC39EB">
        <w:rPr>
          <w:rFonts w:hint="cs"/>
          <w:b/>
          <w:bCs/>
          <w:rtl/>
        </w:rPr>
        <w:t>، ص 656</w:t>
      </w:r>
    </w:p>
  </w:footnote>
  <w:footnote w:id="3">
    <w:p w:rsidR="00A97CB7" w:rsidRPr="00EC39EB" w:rsidRDefault="00A97CB7" w:rsidP="00EC39EB">
      <w:pPr>
        <w:pStyle w:val="FootnoteText"/>
        <w:bidi/>
        <w:rPr>
          <w:b/>
          <w:bCs/>
          <w:rtl/>
        </w:rPr>
      </w:pPr>
      <w:r w:rsidRPr="00EC39EB">
        <w:rPr>
          <w:rStyle w:val="FootnoteReference"/>
          <w:b/>
          <w:bCs/>
          <w:vertAlign w:val="baseline"/>
        </w:rPr>
        <w:footnoteRef/>
      </w:r>
      <w:r w:rsidRPr="00EC39EB">
        <w:rPr>
          <w:b/>
          <w:bCs/>
        </w:rPr>
        <w:t xml:space="preserve"> </w:t>
      </w:r>
      <w:r w:rsidRPr="00EC39EB">
        <w:rPr>
          <w:rFonts w:hint="cs"/>
          <w:b/>
          <w:bCs/>
          <w:rtl/>
        </w:rPr>
        <w:t>سوره نور، آیه 19</w:t>
      </w:r>
    </w:p>
  </w:footnote>
  <w:footnote w:id="4">
    <w:p w:rsidR="00A97CB7" w:rsidRPr="00EC39EB" w:rsidRDefault="00A97CB7" w:rsidP="00EC39EB">
      <w:pPr>
        <w:pStyle w:val="FootnoteText"/>
        <w:bidi/>
        <w:rPr>
          <w:b/>
          <w:bCs/>
          <w:rtl/>
        </w:rPr>
      </w:pPr>
      <w:r w:rsidRPr="00EC39EB">
        <w:rPr>
          <w:rStyle w:val="FootnoteReference"/>
          <w:b/>
          <w:bCs/>
          <w:vertAlign w:val="baseline"/>
        </w:rPr>
        <w:footnoteRef/>
      </w:r>
      <w:r w:rsidRPr="00EC39EB">
        <w:rPr>
          <w:b/>
          <w:bCs/>
        </w:rPr>
        <w:t xml:space="preserve"> </w:t>
      </w:r>
      <w:r w:rsidRPr="00EC39EB">
        <w:rPr>
          <w:rFonts w:hint="cs"/>
          <w:b/>
          <w:bCs/>
          <w:rtl/>
        </w:rPr>
        <w:t>وسائل الشیعه، ج 12، ص 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786D0A">
    <w:pPr>
      <w:tabs>
        <w:tab w:val="left" w:pos="1256"/>
        <w:tab w:val="left" w:pos="5696"/>
        <w:tab w:val="right" w:pos="9071"/>
      </w:tabs>
      <w:rPr>
        <w:b/>
        <w:bCs/>
        <w:sz w:val="32"/>
        <w:rtl/>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62090F08" wp14:editId="1092A1FE">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645D38F4" wp14:editId="675EE4D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86D0A">
      <w:rPr>
        <w:rFonts w:ascii="IranNastaliq" w:hAnsi="IranNastaliq" w:cs="IranNastaliq" w:hint="cs"/>
        <w:sz w:val="40"/>
        <w:szCs w:val="40"/>
        <w:rtl/>
      </w:rPr>
      <w:t>2432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5FA9"/>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57A"/>
    <w:rsid w:val="00202711"/>
    <w:rsid w:val="002029E4"/>
    <w:rsid w:val="00202B62"/>
    <w:rsid w:val="0020329B"/>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760"/>
    <w:rsid w:val="002457A2"/>
    <w:rsid w:val="0024619C"/>
    <w:rsid w:val="0024642C"/>
    <w:rsid w:val="00246606"/>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4465"/>
    <w:rsid w:val="002C45FF"/>
    <w:rsid w:val="002C5331"/>
    <w:rsid w:val="002C56BE"/>
    <w:rsid w:val="002C56FD"/>
    <w:rsid w:val="002C5909"/>
    <w:rsid w:val="002C621C"/>
    <w:rsid w:val="002C63CB"/>
    <w:rsid w:val="002C6A22"/>
    <w:rsid w:val="002C6A5A"/>
    <w:rsid w:val="002C6FDE"/>
    <w:rsid w:val="002C7399"/>
    <w:rsid w:val="002C77FE"/>
    <w:rsid w:val="002C7A60"/>
    <w:rsid w:val="002C7AE7"/>
    <w:rsid w:val="002C7F32"/>
    <w:rsid w:val="002D0C90"/>
    <w:rsid w:val="002D1566"/>
    <w:rsid w:val="002D19C5"/>
    <w:rsid w:val="002D20E2"/>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6661"/>
    <w:rsid w:val="00316756"/>
    <w:rsid w:val="00316E03"/>
    <w:rsid w:val="00317056"/>
    <w:rsid w:val="003178AB"/>
    <w:rsid w:val="00317A33"/>
    <w:rsid w:val="00317EBC"/>
    <w:rsid w:val="00320DBF"/>
    <w:rsid w:val="00320F6F"/>
    <w:rsid w:val="00321854"/>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A"/>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2E0"/>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FAC"/>
    <w:rsid w:val="004B703C"/>
    <w:rsid w:val="004B7895"/>
    <w:rsid w:val="004B7896"/>
    <w:rsid w:val="004B7CAC"/>
    <w:rsid w:val="004C042A"/>
    <w:rsid w:val="004C063F"/>
    <w:rsid w:val="004C08A6"/>
    <w:rsid w:val="004C0E07"/>
    <w:rsid w:val="004C1012"/>
    <w:rsid w:val="004C12B9"/>
    <w:rsid w:val="004C154D"/>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4AB"/>
    <w:rsid w:val="004D39B5"/>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81F"/>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0876"/>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337E"/>
    <w:rsid w:val="00733520"/>
    <w:rsid w:val="00734062"/>
    <w:rsid w:val="00734D59"/>
    <w:rsid w:val="00735702"/>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E4D"/>
    <w:rsid w:val="00790A0E"/>
    <w:rsid w:val="00790CA1"/>
    <w:rsid w:val="007916B0"/>
    <w:rsid w:val="00791BF2"/>
    <w:rsid w:val="00792373"/>
    <w:rsid w:val="0079297E"/>
    <w:rsid w:val="00792DD7"/>
    <w:rsid w:val="00792FAC"/>
    <w:rsid w:val="00793D2C"/>
    <w:rsid w:val="00793E58"/>
    <w:rsid w:val="007941C5"/>
    <w:rsid w:val="0079475A"/>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74E"/>
    <w:rsid w:val="008407A4"/>
    <w:rsid w:val="00840845"/>
    <w:rsid w:val="00841093"/>
    <w:rsid w:val="00841D1D"/>
    <w:rsid w:val="008426F5"/>
    <w:rsid w:val="00842755"/>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308"/>
    <w:rsid w:val="00857BC5"/>
    <w:rsid w:val="00857E81"/>
    <w:rsid w:val="008607AA"/>
    <w:rsid w:val="008613E5"/>
    <w:rsid w:val="0086170C"/>
    <w:rsid w:val="008622F4"/>
    <w:rsid w:val="00862490"/>
    <w:rsid w:val="00862871"/>
    <w:rsid w:val="00862B13"/>
    <w:rsid w:val="008633B8"/>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08E"/>
    <w:rsid w:val="00875603"/>
    <w:rsid w:val="00875878"/>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13B"/>
    <w:rsid w:val="009E52AD"/>
    <w:rsid w:val="009E5772"/>
    <w:rsid w:val="009E5B24"/>
    <w:rsid w:val="009E6523"/>
    <w:rsid w:val="009E6BC5"/>
    <w:rsid w:val="009E76A8"/>
    <w:rsid w:val="009E7BA6"/>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329A"/>
    <w:rsid w:val="00A235B9"/>
    <w:rsid w:val="00A23AD0"/>
    <w:rsid w:val="00A23B23"/>
    <w:rsid w:val="00A24421"/>
    <w:rsid w:val="00A24A11"/>
    <w:rsid w:val="00A24F30"/>
    <w:rsid w:val="00A25867"/>
    <w:rsid w:val="00A25EE3"/>
    <w:rsid w:val="00A266F5"/>
    <w:rsid w:val="00A270AB"/>
    <w:rsid w:val="00A2778D"/>
    <w:rsid w:val="00A30323"/>
    <w:rsid w:val="00A30B12"/>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BE0"/>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4D2"/>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16A"/>
    <w:rsid w:val="00A7577F"/>
    <w:rsid w:val="00A75F2A"/>
    <w:rsid w:val="00A760C9"/>
    <w:rsid w:val="00A769EE"/>
    <w:rsid w:val="00A7717D"/>
    <w:rsid w:val="00A77600"/>
    <w:rsid w:val="00A805C9"/>
    <w:rsid w:val="00A80FAE"/>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1EB1"/>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036"/>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8EA"/>
    <w:rsid w:val="00B67FD3"/>
    <w:rsid w:val="00B703E9"/>
    <w:rsid w:val="00B704F1"/>
    <w:rsid w:val="00B70F7B"/>
    <w:rsid w:val="00B71AEB"/>
    <w:rsid w:val="00B72044"/>
    <w:rsid w:val="00B7231E"/>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C8F"/>
    <w:rsid w:val="00B93FDF"/>
    <w:rsid w:val="00B94542"/>
    <w:rsid w:val="00B94564"/>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275"/>
    <w:rsid w:val="00BA631E"/>
    <w:rsid w:val="00BA66E0"/>
    <w:rsid w:val="00BA6DB8"/>
    <w:rsid w:val="00BA7223"/>
    <w:rsid w:val="00BA752F"/>
    <w:rsid w:val="00BB017B"/>
    <w:rsid w:val="00BB0306"/>
    <w:rsid w:val="00BB051A"/>
    <w:rsid w:val="00BB0ABB"/>
    <w:rsid w:val="00BB0F07"/>
    <w:rsid w:val="00BB10A6"/>
    <w:rsid w:val="00BB1124"/>
    <w:rsid w:val="00BB13D2"/>
    <w:rsid w:val="00BB1654"/>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C7F65"/>
    <w:rsid w:val="00BD0066"/>
    <w:rsid w:val="00BD0D9F"/>
    <w:rsid w:val="00BD12B5"/>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5DB"/>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87962"/>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102C"/>
    <w:rsid w:val="00DC2197"/>
    <w:rsid w:val="00DC266B"/>
    <w:rsid w:val="00DC2C01"/>
    <w:rsid w:val="00DC2D82"/>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615"/>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AF7"/>
    <w:rsid w:val="00EB2B0B"/>
    <w:rsid w:val="00EB2B3E"/>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8C"/>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30"/>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0B2"/>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D87962"/>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87962"/>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D87962"/>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87962"/>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AC41-555D-4E9A-9ED3-0E897BFA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105</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2015-09-06T13:06:00Z</dcterms:created>
  <dcterms:modified xsi:type="dcterms:W3CDTF">2015-09-07T04:14:00Z</dcterms:modified>
</cp:coreProperties>
</file>