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67234E">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67234E">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051F7E" w:rsidRDefault="00A14FA7" w:rsidP="00051F7E">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23399" w:history="1">
        <w:r w:rsidR="00051F7E" w:rsidRPr="00560A5D">
          <w:rPr>
            <w:rStyle w:val="Hyperlink"/>
            <w:rFonts w:hint="eastAsia"/>
            <w:noProof/>
            <w:rtl/>
          </w:rPr>
          <w:t>نجش</w:t>
        </w:r>
        <w:r w:rsidR="00051F7E">
          <w:rPr>
            <w:noProof/>
            <w:webHidden/>
          </w:rPr>
          <w:tab/>
        </w:r>
        <w:r w:rsidR="00051F7E">
          <w:rPr>
            <w:rStyle w:val="Hyperlink"/>
            <w:noProof/>
            <w:rtl/>
          </w:rPr>
          <w:fldChar w:fldCharType="begin"/>
        </w:r>
        <w:r w:rsidR="00051F7E">
          <w:rPr>
            <w:noProof/>
            <w:webHidden/>
          </w:rPr>
          <w:instrText xml:space="preserve"> PAGEREF _Toc427323399 \h </w:instrText>
        </w:r>
        <w:r w:rsidR="00051F7E">
          <w:rPr>
            <w:rStyle w:val="Hyperlink"/>
            <w:noProof/>
            <w:rtl/>
          </w:rPr>
        </w:r>
        <w:r w:rsidR="00051F7E">
          <w:rPr>
            <w:rStyle w:val="Hyperlink"/>
            <w:noProof/>
            <w:rtl/>
          </w:rPr>
          <w:fldChar w:fldCharType="separate"/>
        </w:r>
        <w:r w:rsidR="00051F7E">
          <w:rPr>
            <w:noProof/>
            <w:webHidden/>
          </w:rPr>
          <w:t>2</w:t>
        </w:r>
        <w:r w:rsidR="00051F7E">
          <w:rPr>
            <w:rStyle w:val="Hyperlink"/>
            <w:noProof/>
            <w:rtl/>
          </w:rPr>
          <w:fldChar w:fldCharType="end"/>
        </w:r>
      </w:hyperlink>
    </w:p>
    <w:p w:rsidR="00051F7E" w:rsidRDefault="004B19B7" w:rsidP="00051F7E">
      <w:pPr>
        <w:pStyle w:val="TOC1"/>
        <w:tabs>
          <w:tab w:val="right" w:leader="dot" w:pos="9350"/>
        </w:tabs>
        <w:bidi/>
        <w:rPr>
          <w:rFonts w:asciiTheme="minorHAnsi" w:hAnsiTheme="minorHAnsi" w:cstheme="minorBidi"/>
          <w:noProof/>
          <w:szCs w:val="22"/>
        </w:rPr>
      </w:pPr>
      <w:hyperlink w:anchor="_Toc427323400" w:history="1">
        <w:r w:rsidR="00051F7E" w:rsidRPr="00560A5D">
          <w:rPr>
            <w:rStyle w:val="Hyperlink"/>
            <w:rFonts w:hint="eastAsia"/>
            <w:noProof/>
            <w:rtl/>
          </w:rPr>
          <w:t>مرور</w:t>
        </w:r>
        <w:r w:rsidR="00051F7E" w:rsidRPr="00560A5D">
          <w:rPr>
            <w:rStyle w:val="Hyperlink"/>
            <w:noProof/>
            <w:rtl/>
          </w:rPr>
          <w:t xml:space="preserve"> </w:t>
        </w:r>
        <w:r w:rsidR="00051F7E" w:rsidRPr="00560A5D">
          <w:rPr>
            <w:rStyle w:val="Hyperlink"/>
            <w:rFonts w:hint="eastAsia"/>
            <w:noProof/>
            <w:rtl/>
          </w:rPr>
          <w:t>بر</w:t>
        </w:r>
        <w:r w:rsidR="00051F7E" w:rsidRPr="00560A5D">
          <w:rPr>
            <w:rStyle w:val="Hyperlink"/>
            <w:noProof/>
            <w:rtl/>
          </w:rPr>
          <w:t xml:space="preserve"> </w:t>
        </w:r>
        <w:r w:rsidR="00051F7E" w:rsidRPr="00560A5D">
          <w:rPr>
            <w:rStyle w:val="Hyperlink"/>
            <w:rFonts w:hint="eastAsia"/>
            <w:noProof/>
            <w:rtl/>
          </w:rPr>
          <w:t>گذشته</w:t>
        </w:r>
        <w:r w:rsidR="00051F7E">
          <w:rPr>
            <w:noProof/>
            <w:webHidden/>
          </w:rPr>
          <w:tab/>
        </w:r>
        <w:r w:rsidR="00051F7E">
          <w:rPr>
            <w:rStyle w:val="Hyperlink"/>
            <w:noProof/>
            <w:rtl/>
          </w:rPr>
          <w:fldChar w:fldCharType="begin"/>
        </w:r>
        <w:r w:rsidR="00051F7E">
          <w:rPr>
            <w:noProof/>
            <w:webHidden/>
          </w:rPr>
          <w:instrText xml:space="preserve"> PAGEREF _Toc427323400 \h </w:instrText>
        </w:r>
        <w:r w:rsidR="00051F7E">
          <w:rPr>
            <w:rStyle w:val="Hyperlink"/>
            <w:noProof/>
            <w:rtl/>
          </w:rPr>
        </w:r>
        <w:r w:rsidR="00051F7E">
          <w:rPr>
            <w:rStyle w:val="Hyperlink"/>
            <w:noProof/>
            <w:rtl/>
          </w:rPr>
          <w:fldChar w:fldCharType="separate"/>
        </w:r>
        <w:r w:rsidR="00051F7E">
          <w:rPr>
            <w:noProof/>
            <w:webHidden/>
          </w:rPr>
          <w:t>2</w:t>
        </w:r>
        <w:r w:rsidR="00051F7E">
          <w:rPr>
            <w:rStyle w:val="Hyperlink"/>
            <w:noProof/>
            <w:rtl/>
          </w:rPr>
          <w:fldChar w:fldCharType="end"/>
        </w:r>
      </w:hyperlink>
    </w:p>
    <w:p w:rsidR="00051F7E" w:rsidRDefault="004B19B7" w:rsidP="00051F7E">
      <w:pPr>
        <w:pStyle w:val="TOC2"/>
        <w:tabs>
          <w:tab w:val="right" w:leader="dot" w:pos="9350"/>
        </w:tabs>
        <w:bidi/>
        <w:rPr>
          <w:rFonts w:asciiTheme="minorHAnsi" w:hAnsiTheme="minorHAnsi" w:cstheme="minorBidi"/>
          <w:noProof/>
          <w:szCs w:val="22"/>
        </w:rPr>
      </w:pPr>
      <w:hyperlink w:anchor="_Toc427323401" w:history="1">
        <w:r w:rsidR="00051F7E" w:rsidRPr="00560A5D">
          <w:rPr>
            <w:rStyle w:val="Hyperlink"/>
            <w:rFonts w:hint="eastAsia"/>
            <w:noProof/>
            <w:rtl/>
          </w:rPr>
          <w:t>جمع</w:t>
        </w:r>
        <w:r w:rsidR="00051F7E" w:rsidRPr="00560A5D">
          <w:rPr>
            <w:rStyle w:val="Hyperlink"/>
            <w:rFonts w:hint="eastAsia"/>
            <w:noProof/>
          </w:rPr>
          <w:t>‌</w:t>
        </w:r>
        <w:r w:rsidR="00051F7E" w:rsidRPr="00560A5D">
          <w:rPr>
            <w:rStyle w:val="Hyperlink"/>
            <w:rFonts w:hint="eastAsia"/>
            <w:noProof/>
            <w:rtl/>
          </w:rPr>
          <w:t>بند</w:t>
        </w:r>
        <w:r w:rsidR="00051F7E" w:rsidRPr="00560A5D">
          <w:rPr>
            <w:rStyle w:val="Hyperlink"/>
            <w:rFonts w:hint="cs"/>
            <w:noProof/>
            <w:rtl/>
          </w:rPr>
          <w:t>ی</w:t>
        </w:r>
        <w:r w:rsidR="00051F7E" w:rsidRPr="00560A5D">
          <w:rPr>
            <w:rStyle w:val="Hyperlink"/>
            <w:noProof/>
            <w:rtl/>
          </w:rPr>
          <w:t xml:space="preserve"> </w:t>
        </w:r>
        <w:r w:rsidR="00051F7E" w:rsidRPr="00560A5D">
          <w:rPr>
            <w:rStyle w:val="Hyperlink"/>
            <w:rFonts w:hint="eastAsia"/>
            <w:noProof/>
            <w:rtl/>
          </w:rPr>
          <w:t>کل</w:t>
        </w:r>
        <w:r w:rsidR="00051F7E" w:rsidRPr="00560A5D">
          <w:rPr>
            <w:rStyle w:val="Hyperlink"/>
            <w:noProof/>
            <w:rtl/>
          </w:rPr>
          <w:t xml:space="preserve"> </w:t>
        </w:r>
        <w:r w:rsidR="00051F7E" w:rsidRPr="00560A5D">
          <w:rPr>
            <w:rStyle w:val="Hyperlink"/>
            <w:rFonts w:hint="eastAsia"/>
            <w:noProof/>
            <w:rtl/>
          </w:rPr>
          <w:t>بحث</w:t>
        </w:r>
        <w:r w:rsidR="00051F7E">
          <w:rPr>
            <w:noProof/>
            <w:webHidden/>
          </w:rPr>
          <w:tab/>
        </w:r>
        <w:r w:rsidR="00051F7E">
          <w:rPr>
            <w:rStyle w:val="Hyperlink"/>
            <w:noProof/>
            <w:rtl/>
          </w:rPr>
          <w:fldChar w:fldCharType="begin"/>
        </w:r>
        <w:r w:rsidR="00051F7E">
          <w:rPr>
            <w:noProof/>
            <w:webHidden/>
          </w:rPr>
          <w:instrText xml:space="preserve"> PAGEREF _Toc427323401 \h </w:instrText>
        </w:r>
        <w:r w:rsidR="00051F7E">
          <w:rPr>
            <w:rStyle w:val="Hyperlink"/>
            <w:noProof/>
            <w:rtl/>
          </w:rPr>
        </w:r>
        <w:r w:rsidR="00051F7E">
          <w:rPr>
            <w:rStyle w:val="Hyperlink"/>
            <w:noProof/>
            <w:rtl/>
          </w:rPr>
          <w:fldChar w:fldCharType="separate"/>
        </w:r>
        <w:r w:rsidR="00051F7E">
          <w:rPr>
            <w:noProof/>
            <w:webHidden/>
          </w:rPr>
          <w:t>2</w:t>
        </w:r>
        <w:r w:rsidR="00051F7E">
          <w:rPr>
            <w:rStyle w:val="Hyperlink"/>
            <w:noProof/>
            <w:rtl/>
          </w:rPr>
          <w:fldChar w:fldCharType="end"/>
        </w:r>
      </w:hyperlink>
    </w:p>
    <w:p w:rsidR="00051F7E" w:rsidRDefault="004B19B7" w:rsidP="00051F7E">
      <w:pPr>
        <w:pStyle w:val="TOC2"/>
        <w:tabs>
          <w:tab w:val="right" w:leader="dot" w:pos="9350"/>
        </w:tabs>
        <w:bidi/>
        <w:rPr>
          <w:rFonts w:asciiTheme="minorHAnsi" w:hAnsiTheme="minorHAnsi" w:cstheme="minorBidi"/>
          <w:noProof/>
          <w:szCs w:val="22"/>
        </w:rPr>
      </w:pPr>
      <w:hyperlink w:anchor="_Toc427323402" w:history="1">
        <w:r w:rsidR="00051F7E" w:rsidRPr="00560A5D">
          <w:rPr>
            <w:rStyle w:val="Hyperlink"/>
            <w:rFonts w:hint="eastAsia"/>
            <w:noProof/>
            <w:rtl/>
          </w:rPr>
          <w:t>بطلان</w:t>
        </w:r>
        <w:r w:rsidR="00051F7E" w:rsidRPr="00560A5D">
          <w:rPr>
            <w:rStyle w:val="Hyperlink"/>
            <w:noProof/>
            <w:rtl/>
          </w:rPr>
          <w:t xml:space="preserve"> </w:t>
        </w:r>
        <w:r w:rsidR="00051F7E" w:rsidRPr="00560A5D">
          <w:rPr>
            <w:rStyle w:val="Hyperlink"/>
            <w:rFonts w:hint="eastAsia"/>
            <w:noProof/>
            <w:rtl/>
          </w:rPr>
          <w:t>معامله</w:t>
        </w:r>
        <w:r w:rsidR="00051F7E" w:rsidRPr="00560A5D">
          <w:rPr>
            <w:rStyle w:val="Hyperlink"/>
            <w:noProof/>
            <w:rtl/>
          </w:rPr>
          <w:t xml:space="preserve"> </w:t>
        </w:r>
        <w:r w:rsidR="00051F7E" w:rsidRPr="00560A5D">
          <w:rPr>
            <w:rStyle w:val="Hyperlink"/>
            <w:rFonts w:hint="eastAsia"/>
            <w:noProof/>
            <w:rtl/>
          </w:rPr>
          <w:t>نجش</w:t>
        </w:r>
        <w:r w:rsidR="00051F7E">
          <w:rPr>
            <w:noProof/>
            <w:webHidden/>
          </w:rPr>
          <w:tab/>
        </w:r>
        <w:r w:rsidR="00051F7E">
          <w:rPr>
            <w:rStyle w:val="Hyperlink"/>
            <w:noProof/>
            <w:rtl/>
          </w:rPr>
          <w:fldChar w:fldCharType="begin"/>
        </w:r>
        <w:r w:rsidR="00051F7E">
          <w:rPr>
            <w:noProof/>
            <w:webHidden/>
          </w:rPr>
          <w:instrText xml:space="preserve"> PAGEREF _Toc427323402 \h </w:instrText>
        </w:r>
        <w:r w:rsidR="00051F7E">
          <w:rPr>
            <w:rStyle w:val="Hyperlink"/>
            <w:noProof/>
            <w:rtl/>
          </w:rPr>
        </w:r>
        <w:r w:rsidR="00051F7E">
          <w:rPr>
            <w:rStyle w:val="Hyperlink"/>
            <w:noProof/>
            <w:rtl/>
          </w:rPr>
          <w:fldChar w:fldCharType="separate"/>
        </w:r>
        <w:r w:rsidR="00051F7E">
          <w:rPr>
            <w:noProof/>
            <w:webHidden/>
          </w:rPr>
          <w:t>2</w:t>
        </w:r>
        <w:r w:rsidR="00051F7E">
          <w:rPr>
            <w:rStyle w:val="Hyperlink"/>
            <w:noProof/>
            <w:rtl/>
          </w:rPr>
          <w:fldChar w:fldCharType="end"/>
        </w:r>
      </w:hyperlink>
    </w:p>
    <w:p w:rsidR="00051F7E" w:rsidRDefault="004B19B7" w:rsidP="00051F7E">
      <w:pPr>
        <w:pStyle w:val="TOC3"/>
        <w:tabs>
          <w:tab w:val="right" w:leader="dot" w:pos="9350"/>
        </w:tabs>
        <w:bidi/>
        <w:rPr>
          <w:rFonts w:asciiTheme="minorHAnsi" w:eastAsiaTheme="minorEastAsia" w:hAnsiTheme="minorHAnsi" w:cstheme="minorBidi"/>
          <w:noProof/>
          <w:szCs w:val="22"/>
        </w:rPr>
      </w:pPr>
      <w:hyperlink w:anchor="_Toc427323403" w:history="1">
        <w:r w:rsidR="00051F7E" w:rsidRPr="00560A5D">
          <w:rPr>
            <w:rStyle w:val="Hyperlink"/>
            <w:rFonts w:hint="eastAsia"/>
            <w:noProof/>
            <w:rtl/>
          </w:rPr>
          <w:t>نت</w:t>
        </w:r>
        <w:r w:rsidR="00051F7E" w:rsidRPr="00560A5D">
          <w:rPr>
            <w:rStyle w:val="Hyperlink"/>
            <w:rFonts w:hint="cs"/>
            <w:noProof/>
            <w:rtl/>
          </w:rPr>
          <w:t>ی</w:t>
        </w:r>
        <w:r w:rsidR="00051F7E" w:rsidRPr="00560A5D">
          <w:rPr>
            <w:rStyle w:val="Hyperlink"/>
            <w:rFonts w:hint="eastAsia"/>
            <w:noProof/>
            <w:rtl/>
          </w:rPr>
          <w:t>جه</w:t>
        </w:r>
        <w:r w:rsidR="00051F7E">
          <w:rPr>
            <w:noProof/>
            <w:webHidden/>
          </w:rPr>
          <w:tab/>
        </w:r>
        <w:r w:rsidR="00051F7E">
          <w:rPr>
            <w:rStyle w:val="Hyperlink"/>
            <w:noProof/>
            <w:rtl/>
          </w:rPr>
          <w:fldChar w:fldCharType="begin"/>
        </w:r>
        <w:r w:rsidR="00051F7E">
          <w:rPr>
            <w:noProof/>
            <w:webHidden/>
          </w:rPr>
          <w:instrText xml:space="preserve"> PAGEREF _Toc427323403 \h </w:instrText>
        </w:r>
        <w:r w:rsidR="00051F7E">
          <w:rPr>
            <w:rStyle w:val="Hyperlink"/>
            <w:noProof/>
            <w:rtl/>
          </w:rPr>
        </w:r>
        <w:r w:rsidR="00051F7E">
          <w:rPr>
            <w:rStyle w:val="Hyperlink"/>
            <w:noProof/>
            <w:rtl/>
          </w:rPr>
          <w:fldChar w:fldCharType="separate"/>
        </w:r>
        <w:r w:rsidR="00051F7E">
          <w:rPr>
            <w:noProof/>
            <w:webHidden/>
          </w:rPr>
          <w:t>3</w:t>
        </w:r>
        <w:r w:rsidR="00051F7E">
          <w:rPr>
            <w:rStyle w:val="Hyperlink"/>
            <w:noProof/>
            <w:rtl/>
          </w:rPr>
          <w:fldChar w:fldCharType="end"/>
        </w:r>
      </w:hyperlink>
    </w:p>
    <w:p w:rsidR="00051F7E" w:rsidRDefault="004B19B7" w:rsidP="00051F7E">
      <w:pPr>
        <w:pStyle w:val="TOC3"/>
        <w:tabs>
          <w:tab w:val="right" w:leader="dot" w:pos="9350"/>
        </w:tabs>
        <w:bidi/>
        <w:rPr>
          <w:rFonts w:asciiTheme="minorHAnsi" w:eastAsiaTheme="minorEastAsia" w:hAnsiTheme="minorHAnsi" w:cstheme="minorBidi"/>
          <w:noProof/>
          <w:szCs w:val="22"/>
        </w:rPr>
      </w:pPr>
      <w:hyperlink w:anchor="_Toc427323404" w:history="1">
        <w:r w:rsidR="00051F7E" w:rsidRPr="00560A5D">
          <w:rPr>
            <w:rStyle w:val="Hyperlink"/>
            <w:rFonts w:hint="eastAsia"/>
            <w:noProof/>
            <w:rtl/>
          </w:rPr>
          <w:t>خ</w:t>
        </w:r>
        <w:r w:rsidR="00051F7E" w:rsidRPr="00560A5D">
          <w:rPr>
            <w:rStyle w:val="Hyperlink"/>
            <w:rFonts w:hint="cs"/>
            <w:noProof/>
            <w:rtl/>
          </w:rPr>
          <w:t>ی</w:t>
        </w:r>
        <w:r w:rsidR="00051F7E" w:rsidRPr="00560A5D">
          <w:rPr>
            <w:rStyle w:val="Hyperlink"/>
            <w:rFonts w:hint="eastAsia"/>
            <w:noProof/>
            <w:rtl/>
          </w:rPr>
          <w:t>ارات</w:t>
        </w:r>
        <w:r w:rsidR="00051F7E">
          <w:rPr>
            <w:noProof/>
            <w:webHidden/>
          </w:rPr>
          <w:tab/>
        </w:r>
        <w:r w:rsidR="00051F7E">
          <w:rPr>
            <w:rStyle w:val="Hyperlink"/>
            <w:noProof/>
            <w:rtl/>
          </w:rPr>
          <w:fldChar w:fldCharType="begin"/>
        </w:r>
        <w:r w:rsidR="00051F7E">
          <w:rPr>
            <w:noProof/>
            <w:webHidden/>
          </w:rPr>
          <w:instrText xml:space="preserve"> PAGEREF _Toc427323404 \h </w:instrText>
        </w:r>
        <w:r w:rsidR="00051F7E">
          <w:rPr>
            <w:rStyle w:val="Hyperlink"/>
            <w:noProof/>
            <w:rtl/>
          </w:rPr>
        </w:r>
        <w:r w:rsidR="00051F7E">
          <w:rPr>
            <w:rStyle w:val="Hyperlink"/>
            <w:noProof/>
            <w:rtl/>
          </w:rPr>
          <w:fldChar w:fldCharType="separate"/>
        </w:r>
        <w:r w:rsidR="00051F7E">
          <w:rPr>
            <w:noProof/>
            <w:webHidden/>
          </w:rPr>
          <w:t>3</w:t>
        </w:r>
        <w:r w:rsidR="00051F7E">
          <w:rPr>
            <w:rStyle w:val="Hyperlink"/>
            <w:noProof/>
            <w:rtl/>
          </w:rPr>
          <w:fldChar w:fldCharType="end"/>
        </w:r>
      </w:hyperlink>
    </w:p>
    <w:p w:rsidR="00051F7E" w:rsidRDefault="004B19B7" w:rsidP="00051F7E">
      <w:pPr>
        <w:pStyle w:val="TOC3"/>
        <w:tabs>
          <w:tab w:val="right" w:leader="dot" w:pos="9350"/>
        </w:tabs>
        <w:bidi/>
        <w:rPr>
          <w:rFonts w:asciiTheme="minorHAnsi" w:eastAsiaTheme="minorEastAsia" w:hAnsiTheme="minorHAnsi" w:cstheme="minorBidi"/>
          <w:noProof/>
          <w:szCs w:val="22"/>
        </w:rPr>
      </w:pPr>
      <w:hyperlink w:anchor="_Toc427323405" w:history="1">
        <w:r w:rsidR="00051F7E" w:rsidRPr="00560A5D">
          <w:rPr>
            <w:rStyle w:val="Hyperlink"/>
            <w:rFonts w:hint="eastAsia"/>
            <w:noProof/>
            <w:rtl/>
          </w:rPr>
          <w:t>حرمت</w:t>
        </w:r>
        <w:r w:rsidR="00051F7E" w:rsidRPr="00560A5D">
          <w:rPr>
            <w:rStyle w:val="Hyperlink"/>
            <w:noProof/>
            <w:rtl/>
          </w:rPr>
          <w:t xml:space="preserve"> </w:t>
        </w:r>
        <w:r w:rsidR="00051F7E" w:rsidRPr="00560A5D">
          <w:rPr>
            <w:rStyle w:val="Hyperlink"/>
            <w:rFonts w:hint="eastAsia"/>
            <w:noProof/>
            <w:rtl/>
          </w:rPr>
          <w:t>اجر</w:t>
        </w:r>
        <w:r w:rsidR="00051F7E" w:rsidRPr="00560A5D">
          <w:rPr>
            <w:rStyle w:val="Hyperlink"/>
            <w:noProof/>
            <w:rtl/>
          </w:rPr>
          <w:t xml:space="preserve"> </w:t>
        </w:r>
        <w:r w:rsidR="00051F7E" w:rsidRPr="00560A5D">
          <w:rPr>
            <w:rStyle w:val="Hyperlink"/>
            <w:rFonts w:hint="eastAsia"/>
            <w:noProof/>
            <w:rtl/>
          </w:rPr>
          <w:t>ناجش</w:t>
        </w:r>
        <w:r w:rsidR="00051F7E">
          <w:rPr>
            <w:noProof/>
            <w:webHidden/>
          </w:rPr>
          <w:tab/>
        </w:r>
        <w:r w:rsidR="00051F7E">
          <w:rPr>
            <w:rStyle w:val="Hyperlink"/>
            <w:noProof/>
            <w:rtl/>
          </w:rPr>
          <w:fldChar w:fldCharType="begin"/>
        </w:r>
        <w:r w:rsidR="00051F7E">
          <w:rPr>
            <w:noProof/>
            <w:webHidden/>
          </w:rPr>
          <w:instrText xml:space="preserve"> PAGEREF _Toc427323405 \h </w:instrText>
        </w:r>
        <w:r w:rsidR="00051F7E">
          <w:rPr>
            <w:rStyle w:val="Hyperlink"/>
            <w:noProof/>
            <w:rtl/>
          </w:rPr>
        </w:r>
        <w:r w:rsidR="00051F7E">
          <w:rPr>
            <w:rStyle w:val="Hyperlink"/>
            <w:noProof/>
            <w:rtl/>
          </w:rPr>
          <w:fldChar w:fldCharType="separate"/>
        </w:r>
        <w:r w:rsidR="00051F7E">
          <w:rPr>
            <w:noProof/>
            <w:webHidden/>
          </w:rPr>
          <w:t>3</w:t>
        </w:r>
        <w:r w:rsidR="00051F7E">
          <w:rPr>
            <w:rStyle w:val="Hyperlink"/>
            <w:noProof/>
            <w:rtl/>
          </w:rPr>
          <w:fldChar w:fldCharType="end"/>
        </w:r>
      </w:hyperlink>
    </w:p>
    <w:p w:rsidR="00051F7E" w:rsidRDefault="004B19B7" w:rsidP="00051F7E">
      <w:pPr>
        <w:pStyle w:val="TOC4"/>
        <w:tabs>
          <w:tab w:val="right" w:leader="dot" w:pos="9350"/>
        </w:tabs>
        <w:bidi/>
        <w:rPr>
          <w:rFonts w:asciiTheme="minorHAnsi" w:eastAsiaTheme="minorEastAsia" w:hAnsiTheme="minorHAnsi" w:cstheme="minorBidi"/>
          <w:noProof/>
          <w:szCs w:val="22"/>
          <w:lang w:bidi="fa-IR"/>
        </w:rPr>
      </w:pPr>
      <w:hyperlink w:anchor="_Toc427323406" w:history="1">
        <w:r w:rsidR="00051F7E" w:rsidRPr="00560A5D">
          <w:rPr>
            <w:rStyle w:val="Hyperlink"/>
            <w:rFonts w:hint="eastAsia"/>
            <w:noProof/>
            <w:rtl/>
          </w:rPr>
          <w:t>نکته</w:t>
        </w:r>
        <w:r w:rsidR="00051F7E">
          <w:rPr>
            <w:noProof/>
            <w:webHidden/>
          </w:rPr>
          <w:tab/>
        </w:r>
        <w:r w:rsidR="00051F7E">
          <w:rPr>
            <w:rStyle w:val="Hyperlink"/>
            <w:noProof/>
            <w:rtl/>
          </w:rPr>
          <w:fldChar w:fldCharType="begin"/>
        </w:r>
        <w:r w:rsidR="00051F7E">
          <w:rPr>
            <w:noProof/>
            <w:webHidden/>
          </w:rPr>
          <w:instrText xml:space="preserve"> PAGEREF _Toc427323406 \h </w:instrText>
        </w:r>
        <w:r w:rsidR="00051F7E">
          <w:rPr>
            <w:rStyle w:val="Hyperlink"/>
            <w:noProof/>
            <w:rtl/>
          </w:rPr>
        </w:r>
        <w:r w:rsidR="00051F7E">
          <w:rPr>
            <w:rStyle w:val="Hyperlink"/>
            <w:noProof/>
            <w:rtl/>
          </w:rPr>
          <w:fldChar w:fldCharType="separate"/>
        </w:r>
        <w:r w:rsidR="00051F7E">
          <w:rPr>
            <w:noProof/>
            <w:webHidden/>
          </w:rPr>
          <w:t>3</w:t>
        </w:r>
        <w:r w:rsidR="00051F7E">
          <w:rPr>
            <w:rStyle w:val="Hyperlink"/>
            <w:noProof/>
            <w:rtl/>
          </w:rPr>
          <w:fldChar w:fldCharType="end"/>
        </w:r>
      </w:hyperlink>
    </w:p>
    <w:p w:rsidR="00051F7E" w:rsidRDefault="004B19B7" w:rsidP="00051F7E">
      <w:pPr>
        <w:pStyle w:val="TOC3"/>
        <w:tabs>
          <w:tab w:val="right" w:leader="dot" w:pos="9350"/>
        </w:tabs>
        <w:bidi/>
        <w:rPr>
          <w:rFonts w:asciiTheme="minorHAnsi" w:eastAsiaTheme="minorEastAsia" w:hAnsiTheme="minorHAnsi" w:cstheme="minorBidi"/>
          <w:noProof/>
          <w:szCs w:val="22"/>
        </w:rPr>
      </w:pPr>
      <w:hyperlink w:anchor="_Toc427323407" w:history="1">
        <w:r w:rsidR="00051F7E" w:rsidRPr="00560A5D">
          <w:rPr>
            <w:rStyle w:val="Hyperlink"/>
            <w:rFonts w:hint="eastAsia"/>
            <w:noProof/>
            <w:rtl/>
          </w:rPr>
          <w:t>شرکت‌ها</w:t>
        </w:r>
        <w:r w:rsidR="00051F7E" w:rsidRPr="00560A5D">
          <w:rPr>
            <w:rStyle w:val="Hyperlink"/>
            <w:rFonts w:hint="cs"/>
            <w:noProof/>
            <w:rtl/>
          </w:rPr>
          <w:t>ی</w:t>
        </w:r>
        <w:r w:rsidR="00051F7E" w:rsidRPr="00560A5D">
          <w:rPr>
            <w:rStyle w:val="Hyperlink"/>
            <w:noProof/>
            <w:rtl/>
          </w:rPr>
          <w:t xml:space="preserve"> </w:t>
        </w:r>
        <w:r w:rsidR="00051F7E" w:rsidRPr="00560A5D">
          <w:rPr>
            <w:rStyle w:val="Hyperlink"/>
            <w:rFonts w:hint="eastAsia"/>
            <w:noProof/>
            <w:rtl/>
          </w:rPr>
          <w:t>تبل</w:t>
        </w:r>
        <w:r w:rsidR="00051F7E" w:rsidRPr="00560A5D">
          <w:rPr>
            <w:rStyle w:val="Hyperlink"/>
            <w:rFonts w:hint="cs"/>
            <w:noProof/>
            <w:rtl/>
          </w:rPr>
          <w:t>ی</w:t>
        </w:r>
        <w:r w:rsidR="00051F7E" w:rsidRPr="00560A5D">
          <w:rPr>
            <w:rStyle w:val="Hyperlink"/>
            <w:rFonts w:hint="eastAsia"/>
            <w:noProof/>
            <w:rtl/>
          </w:rPr>
          <w:t>غات</w:t>
        </w:r>
        <w:r w:rsidR="00051F7E" w:rsidRPr="00560A5D">
          <w:rPr>
            <w:rStyle w:val="Hyperlink"/>
            <w:rFonts w:hint="cs"/>
            <w:noProof/>
            <w:rtl/>
          </w:rPr>
          <w:t>ی</w:t>
        </w:r>
        <w:r w:rsidR="00051F7E">
          <w:rPr>
            <w:noProof/>
            <w:webHidden/>
          </w:rPr>
          <w:tab/>
        </w:r>
        <w:r w:rsidR="00051F7E">
          <w:rPr>
            <w:rStyle w:val="Hyperlink"/>
            <w:noProof/>
            <w:rtl/>
          </w:rPr>
          <w:fldChar w:fldCharType="begin"/>
        </w:r>
        <w:r w:rsidR="00051F7E">
          <w:rPr>
            <w:noProof/>
            <w:webHidden/>
          </w:rPr>
          <w:instrText xml:space="preserve"> PAGEREF _Toc427323407 \h </w:instrText>
        </w:r>
        <w:r w:rsidR="00051F7E">
          <w:rPr>
            <w:rStyle w:val="Hyperlink"/>
            <w:noProof/>
            <w:rtl/>
          </w:rPr>
        </w:r>
        <w:r w:rsidR="00051F7E">
          <w:rPr>
            <w:rStyle w:val="Hyperlink"/>
            <w:noProof/>
            <w:rtl/>
          </w:rPr>
          <w:fldChar w:fldCharType="separate"/>
        </w:r>
        <w:r w:rsidR="00051F7E">
          <w:rPr>
            <w:noProof/>
            <w:webHidden/>
          </w:rPr>
          <w:t>4</w:t>
        </w:r>
        <w:r w:rsidR="00051F7E">
          <w:rPr>
            <w:rStyle w:val="Hyperlink"/>
            <w:noProof/>
            <w:rtl/>
          </w:rPr>
          <w:fldChar w:fldCharType="end"/>
        </w:r>
      </w:hyperlink>
    </w:p>
    <w:p w:rsidR="00051F7E" w:rsidRDefault="004B19B7" w:rsidP="00051F7E">
      <w:pPr>
        <w:pStyle w:val="TOC3"/>
        <w:tabs>
          <w:tab w:val="right" w:leader="dot" w:pos="9350"/>
        </w:tabs>
        <w:bidi/>
        <w:rPr>
          <w:rFonts w:asciiTheme="minorHAnsi" w:eastAsiaTheme="minorEastAsia" w:hAnsiTheme="minorHAnsi" w:cstheme="minorBidi"/>
          <w:noProof/>
          <w:szCs w:val="22"/>
        </w:rPr>
      </w:pPr>
      <w:hyperlink w:anchor="_Toc427323408" w:history="1">
        <w:r w:rsidR="00051F7E" w:rsidRPr="00560A5D">
          <w:rPr>
            <w:rStyle w:val="Hyperlink"/>
            <w:rFonts w:hint="eastAsia"/>
            <w:noProof/>
            <w:rtl/>
          </w:rPr>
          <w:t>نجش</w:t>
        </w:r>
        <w:r w:rsidR="00051F7E" w:rsidRPr="00560A5D">
          <w:rPr>
            <w:rStyle w:val="Hyperlink"/>
            <w:noProof/>
            <w:rtl/>
          </w:rPr>
          <w:t xml:space="preserve"> </w:t>
        </w:r>
        <w:r w:rsidR="00051F7E" w:rsidRPr="00560A5D">
          <w:rPr>
            <w:rStyle w:val="Hyperlink"/>
            <w:rFonts w:hint="eastAsia"/>
            <w:noProof/>
            <w:rtl/>
          </w:rPr>
          <w:t>در</w:t>
        </w:r>
        <w:r w:rsidR="00051F7E" w:rsidRPr="00560A5D">
          <w:rPr>
            <w:rStyle w:val="Hyperlink"/>
            <w:noProof/>
            <w:rtl/>
          </w:rPr>
          <w:t xml:space="preserve"> </w:t>
        </w:r>
        <w:r w:rsidR="00051F7E" w:rsidRPr="00560A5D">
          <w:rPr>
            <w:rStyle w:val="Hyperlink"/>
            <w:rFonts w:hint="eastAsia"/>
            <w:noProof/>
            <w:rtl/>
          </w:rPr>
          <w:t>اجاره</w:t>
        </w:r>
        <w:r w:rsidR="00051F7E" w:rsidRPr="00560A5D">
          <w:rPr>
            <w:rStyle w:val="Hyperlink"/>
            <w:noProof/>
            <w:rtl/>
          </w:rPr>
          <w:t xml:space="preserve"> </w:t>
        </w:r>
        <w:r w:rsidR="00051F7E" w:rsidRPr="00560A5D">
          <w:rPr>
            <w:rStyle w:val="Hyperlink"/>
            <w:rFonts w:hint="eastAsia"/>
            <w:noProof/>
            <w:rtl/>
          </w:rPr>
          <w:t>دادن</w:t>
        </w:r>
        <w:r w:rsidR="00051F7E">
          <w:rPr>
            <w:noProof/>
            <w:webHidden/>
          </w:rPr>
          <w:tab/>
        </w:r>
        <w:r w:rsidR="00051F7E">
          <w:rPr>
            <w:rStyle w:val="Hyperlink"/>
            <w:noProof/>
            <w:rtl/>
          </w:rPr>
          <w:fldChar w:fldCharType="begin"/>
        </w:r>
        <w:r w:rsidR="00051F7E">
          <w:rPr>
            <w:noProof/>
            <w:webHidden/>
          </w:rPr>
          <w:instrText xml:space="preserve"> PAGEREF _Toc427323408 \h </w:instrText>
        </w:r>
        <w:r w:rsidR="00051F7E">
          <w:rPr>
            <w:rStyle w:val="Hyperlink"/>
            <w:noProof/>
            <w:rtl/>
          </w:rPr>
        </w:r>
        <w:r w:rsidR="00051F7E">
          <w:rPr>
            <w:rStyle w:val="Hyperlink"/>
            <w:noProof/>
            <w:rtl/>
          </w:rPr>
          <w:fldChar w:fldCharType="separate"/>
        </w:r>
        <w:r w:rsidR="00051F7E">
          <w:rPr>
            <w:noProof/>
            <w:webHidden/>
          </w:rPr>
          <w:t>4</w:t>
        </w:r>
        <w:r w:rsidR="00051F7E">
          <w:rPr>
            <w:rStyle w:val="Hyperlink"/>
            <w:noProof/>
            <w:rtl/>
          </w:rPr>
          <w:fldChar w:fldCharType="end"/>
        </w:r>
      </w:hyperlink>
    </w:p>
    <w:p w:rsidR="00663AFE" w:rsidRDefault="00A14FA7" w:rsidP="00051F7E">
      <w:pPr>
        <w:pStyle w:val="Heading1"/>
        <w:jc w:val="both"/>
        <w:rPr>
          <w:rtl/>
        </w:rPr>
      </w:pPr>
      <w:r>
        <w:rPr>
          <w:rtl/>
        </w:rPr>
        <w:fldChar w:fldCharType="end"/>
      </w:r>
    </w:p>
    <w:p w:rsidR="00663AFE" w:rsidRDefault="00663AFE" w:rsidP="0067234E">
      <w:pPr>
        <w:jc w:val="both"/>
        <w:rPr>
          <w:rFonts w:ascii="IRZar" w:eastAsia="2  Lotus" w:hAnsi="IRZar" w:cs="IRBadr"/>
          <w:sz w:val="28"/>
          <w:szCs w:val="44"/>
          <w:rtl/>
          <w:lang w:bidi="fa-IR"/>
        </w:rPr>
      </w:pPr>
      <w:r>
        <w:rPr>
          <w:rtl/>
        </w:rPr>
        <w:br w:type="page"/>
      </w:r>
    </w:p>
    <w:p w:rsidR="00BA1528" w:rsidRDefault="002C5331" w:rsidP="0067234E">
      <w:pPr>
        <w:pStyle w:val="Heading1"/>
        <w:jc w:val="both"/>
        <w:rPr>
          <w:rtl/>
        </w:rPr>
      </w:pPr>
      <w:bookmarkStart w:id="1" w:name="_Toc427323399"/>
      <w:r>
        <w:rPr>
          <w:rFonts w:hint="cs"/>
          <w:rtl/>
        </w:rPr>
        <w:lastRenderedPageBreak/>
        <w:t>نجش</w:t>
      </w:r>
      <w:bookmarkEnd w:id="1"/>
    </w:p>
    <w:p w:rsidR="003E3501" w:rsidRDefault="003E3501" w:rsidP="0067234E">
      <w:pPr>
        <w:pStyle w:val="Heading1"/>
        <w:jc w:val="both"/>
      </w:pPr>
      <w:bookmarkStart w:id="2" w:name="_Toc427323400"/>
      <w:r>
        <w:rPr>
          <w:rFonts w:hint="cs"/>
          <w:rtl/>
        </w:rPr>
        <w:t>مرور بر گذشته</w:t>
      </w:r>
      <w:bookmarkEnd w:id="2"/>
    </w:p>
    <w:p w:rsidR="002A1F0B" w:rsidRDefault="00907D65" w:rsidP="0067234E">
      <w:pPr>
        <w:bidi/>
        <w:jc w:val="both"/>
        <w:rPr>
          <w:rFonts w:ascii="IRBadr" w:hAnsi="IRBadr" w:cs="IRBadr"/>
          <w:sz w:val="28"/>
          <w:szCs w:val="28"/>
          <w:rtl/>
          <w:lang w:bidi="fa-IR"/>
        </w:rPr>
      </w:pPr>
      <w:r>
        <w:rPr>
          <w:rFonts w:ascii="IRBadr" w:hAnsi="IRBadr" w:cs="IRBadr" w:hint="cs"/>
          <w:sz w:val="28"/>
          <w:szCs w:val="28"/>
          <w:rtl/>
          <w:lang w:bidi="fa-IR"/>
        </w:rPr>
        <w:t>با ملاحظه تمام نکاتی که عرض کردیم به مطالبی اشاره می‌کنیم:</w:t>
      </w:r>
    </w:p>
    <w:p w:rsidR="00907D65" w:rsidRPr="00234E23" w:rsidRDefault="00234E23" w:rsidP="00051F7E">
      <w:pPr>
        <w:pStyle w:val="Heading2"/>
        <w:bidi/>
        <w:rPr>
          <w:rtl/>
        </w:rPr>
      </w:pPr>
      <w:bookmarkStart w:id="3" w:name="_Toc427323401"/>
      <w:r>
        <w:rPr>
          <w:rFonts w:hint="cs"/>
          <w:rtl/>
        </w:rPr>
        <w:t>جمع‌بندی کل بحث</w:t>
      </w:r>
      <w:bookmarkEnd w:id="3"/>
    </w:p>
    <w:p w:rsidR="00EC6A72" w:rsidRDefault="00907D65" w:rsidP="0067234E">
      <w:pPr>
        <w:bidi/>
        <w:jc w:val="both"/>
        <w:rPr>
          <w:rFonts w:ascii="IRBadr" w:hAnsi="IRBadr" w:cs="IRBadr"/>
          <w:sz w:val="28"/>
          <w:szCs w:val="28"/>
          <w:rtl/>
          <w:lang w:bidi="fa-IR"/>
        </w:rPr>
      </w:pPr>
      <w:r>
        <w:rPr>
          <w:rFonts w:ascii="IRBadr" w:hAnsi="IRBadr" w:cs="IRBadr" w:hint="cs"/>
          <w:sz w:val="28"/>
          <w:szCs w:val="28"/>
          <w:rtl/>
          <w:lang w:bidi="fa-IR"/>
        </w:rPr>
        <w:t>نجش به معنای اول، حرمت در جایی است که عمل در خارج انجام بشود.</w:t>
      </w:r>
      <w:r w:rsidR="008C0C28">
        <w:rPr>
          <w:rFonts w:ascii="IRBadr" w:hAnsi="IRBadr" w:cs="IRBadr" w:hint="cs"/>
          <w:sz w:val="28"/>
          <w:szCs w:val="28"/>
          <w:rtl/>
          <w:lang w:bidi="fa-IR"/>
        </w:rPr>
        <w:t>اگر معامله انجام نشود، ناجش گناهی را مرتکب نشده است مگر از باب تجری گناه انجام داده است. (البته اگر معتقد به حرمت تجری باشیم)</w:t>
      </w:r>
      <w:r w:rsidR="00114EF4">
        <w:rPr>
          <w:rFonts w:ascii="IRBadr" w:hAnsi="IRBadr" w:cs="IRBadr" w:hint="cs"/>
          <w:sz w:val="28"/>
          <w:szCs w:val="28"/>
          <w:rtl/>
          <w:lang w:bidi="fa-IR"/>
        </w:rPr>
        <w:t>. حتی اگر به خاطر دلایل دیگری معامله انجام بشود، حرمت نجش وجود ندا</w:t>
      </w:r>
      <w:r w:rsidR="00EC6A72">
        <w:rPr>
          <w:rFonts w:ascii="IRBadr" w:hAnsi="IRBadr" w:cs="IRBadr" w:hint="cs"/>
          <w:sz w:val="28"/>
          <w:szCs w:val="28"/>
          <w:rtl/>
          <w:lang w:bidi="fa-IR"/>
        </w:rPr>
        <w:t>رد.</w:t>
      </w:r>
    </w:p>
    <w:p w:rsidR="00EC6A72" w:rsidRDefault="00EC6A72" w:rsidP="0067234E">
      <w:pPr>
        <w:bidi/>
        <w:jc w:val="both"/>
        <w:rPr>
          <w:rFonts w:ascii="IRBadr" w:hAnsi="IRBadr" w:cs="IRBadr"/>
          <w:sz w:val="28"/>
          <w:szCs w:val="28"/>
          <w:rtl/>
          <w:lang w:bidi="fa-IR"/>
        </w:rPr>
      </w:pPr>
      <w:r>
        <w:rPr>
          <w:rFonts w:ascii="IRBadr" w:hAnsi="IRBadr" w:cs="IRBadr" w:hint="cs"/>
          <w:sz w:val="28"/>
          <w:szCs w:val="28"/>
          <w:rtl/>
          <w:lang w:bidi="fa-IR"/>
        </w:rPr>
        <w:t>نجش در معنای دوم، حرام است. چون تبلیغات انجام شده است، به خاطر کذب حرام است. اگر معامله انجام بشود، دو حرمت در اینجا وجود دارد.</w:t>
      </w:r>
    </w:p>
    <w:p w:rsidR="00EC6A72" w:rsidRDefault="00EC6A72" w:rsidP="0067234E">
      <w:pPr>
        <w:bidi/>
        <w:jc w:val="both"/>
        <w:rPr>
          <w:rFonts w:ascii="IRBadr" w:hAnsi="IRBadr" w:cs="IRBadr"/>
          <w:sz w:val="28"/>
          <w:szCs w:val="28"/>
          <w:rtl/>
          <w:lang w:bidi="fa-IR"/>
        </w:rPr>
      </w:pPr>
      <w:r>
        <w:rPr>
          <w:rFonts w:ascii="IRBadr" w:hAnsi="IRBadr" w:cs="IRBadr" w:hint="cs"/>
          <w:sz w:val="28"/>
          <w:szCs w:val="28"/>
          <w:rtl/>
          <w:lang w:bidi="fa-IR"/>
        </w:rPr>
        <w:t>توافق و عدم توافق در غالب ادله موجب تفاوت در مسئله نبود.</w:t>
      </w:r>
    </w:p>
    <w:p w:rsidR="00EC6A72" w:rsidRDefault="00EC6A72" w:rsidP="0067234E">
      <w:pPr>
        <w:bidi/>
        <w:jc w:val="both"/>
        <w:rPr>
          <w:rFonts w:ascii="IRBadr" w:hAnsi="IRBadr" w:cs="IRBadr"/>
          <w:sz w:val="28"/>
          <w:szCs w:val="28"/>
          <w:rtl/>
          <w:lang w:bidi="fa-IR"/>
        </w:rPr>
      </w:pPr>
      <w:r>
        <w:rPr>
          <w:rFonts w:ascii="IRBadr" w:hAnsi="IRBadr" w:cs="IRBadr" w:hint="cs"/>
          <w:sz w:val="28"/>
          <w:szCs w:val="28"/>
          <w:rtl/>
          <w:lang w:bidi="fa-IR"/>
        </w:rPr>
        <w:t>در جایی که توافق وجود دارد، تأکدی وجود دارد. بدون توافق نیز ادله شامل حرمت می‌شد.</w:t>
      </w:r>
    </w:p>
    <w:p w:rsidR="00EC6A72" w:rsidRDefault="005E6C5B" w:rsidP="00051F7E">
      <w:pPr>
        <w:pStyle w:val="Heading2"/>
        <w:bidi/>
        <w:rPr>
          <w:rtl/>
        </w:rPr>
      </w:pPr>
      <w:bookmarkStart w:id="4" w:name="_Toc427323402"/>
      <w:r>
        <w:rPr>
          <w:rFonts w:hint="cs"/>
          <w:rtl/>
        </w:rPr>
        <w:t>بطلان معامله نجش</w:t>
      </w:r>
      <w:bookmarkEnd w:id="4"/>
    </w:p>
    <w:p w:rsidR="00234E23" w:rsidRDefault="00234E23" w:rsidP="00664564">
      <w:pPr>
        <w:bidi/>
        <w:jc w:val="both"/>
        <w:rPr>
          <w:rFonts w:ascii="IRBadr" w:hAnsi="IRBadr" w:cs="IRBadr"/>
          <w:sz w:val="28"/>
          <w:szCs w:val="28"/>
          <w:rtl/>
          <w:lang w:bidi="fa-IR"/>
        </w:rPr>
      </w:pPr>
      <w:r>
        <w:rPr>
          <w:rFonts w:ascii="IRBadr" w:hAnsi="IRBadr" w:cs="IRBadr" w:hint="cs"/>
          <w:sz w:val="28"/>
          <w:szCs w:val="28"/>
          <w:rtl/>
          <w:lang w:bidi="fa-IR"/>
        </w:rPr>
        <w:t xml:space="preserve">نهی در </w:t>
      </w:r>
      <w:r w:rsidR="00664564">
        <w:rPr>
          <w:rFonts w:ascii="IRBadr" w:hAnsi="IRBadr" w:cs="IRBadr" w:hint="cs"/>
          <w:sz w:val="28"/>
          <w:szCs w:val="28"/>
          <w:rtl/>
          <w:lang w:bidi="fa-IR"/>
        </w:rPr>
        <w:t>معاملات</w:t>
      </w:r>
      <w:r>
        <w:rPr>
          <w:rFonts w:ascii="IRBadr" w:hAnsi="IRBadr" w:cs="IRBadr" w:hint="cs"/>
          <w:sz w:val="28"/>
          <w:szCs w:val="28"/>
          <w:rtl/>
          <w:lang w:bidi="fa-IR"/>
        </w:rPr>
        <w:t xml:space="preserve">، موجب فساد نیست. </w:t>
      </w:r>
      <w:r w:rsidR="003020DB">
        <w:rPr>
          <w:rFonts w:ascii="IRBadr" w:hAnsi="IRBadr" w:cs="IRBadr" w:hint="cs"/>
          <w:sz w:val="28"/>
          <w:szCs w:val="28"/>
          <w:rtl/>
          <w:lang w:bidi="fa-IR"/>
        </w:rPr>
        <w:t>همان‌طور</w:t>
      </w:r>
      <w:r>
        <w:rPr>
          <w:rFonts w:ascii="IRBadr" w:hAnsi="IRBadr" w:cs="IRBadr" w:hint="cs"/>
          <w:sz w:val="28"/>
          <w:szCs w:val="28"/>
          <w:rtl/>
          <w:lang w:bidi="fa-IR"/>
        </w:rPr>
        <w:t xml:space="preserve"> که بزرگان فرمودند نهی در عبادات دو نوع است:</w:t>
      </w:r>
    </w:p>
    <w:p w:rsidR="00B55378" w:rsidRDefault="00234E23" w:rsidP="0067234E">
      <w:pPr>
        <w:pStyle w:val="ListParagraph"/>
        <w:numPr>
          <w:ilvl w:val="0"/>
          <w:numId w:val="14"/>
        </w:numPr>
        <w:rPr>
          <w:sz w:val="28"/>
        </w:rPr>
      </w:pPr>
      <w:r w:rsidRPr="00B55378">
        <w:rPr>
          <w:rFonts w:hint="cs"/>
          <w:sz w:val="28"/>
          <w:rtl/>
        </w:rPr>
        <w:t>نهی نیست و شکل نهی دارد، ارشاد به بطلان دارد</w:t>
      </w:r>
      <w:r w:rsidRPr="00B55378">
        <w:rPr>
          <w:rFonts w:hint="cs"/>
          <w:b/>
          <w:bCs/>
          <w:sz w:val="28"/>
          <w:rtl/>
        </w:rPr>
        <w:t>.«</w:t>
      </w:r>
      <w:r w:rsidRPr="00B55378">
        <w:rPr>
          <w:rFonts w:hint="cs"/>
          <w:b/>
          <w:bCs/>
          <w:rtl/>
        </w:rPr>
        <w:t xml:space="preserve"> </w:t>
      </w:r>
      <w:r w:rsidRPr="00B55378">
        <w:rPr>
          <w:rFonts w:hint="cs"/>
          <w:b/>
          <w:bCs/>
          <w:sz w:val="28"/>
          <w:rtl/>
        </w:rPr>
        <w:t>وَلاَ</w:t>
      </w:r>
      <w:r w:rsidRPr="00B55378">
        <w:rPr>
          <w:b/>
          <w:bCs/>
          <w:sz w:val="28"/>
          <w:rtl/>
        </w:rPr>
        <w:t xml:space="preserve"> </w:t>
      </w:r>
      <w:r w:rsidRPr="00B55378">
        <w:rPr>
          <w:rFonts w:hint="cs"/>
          <w:b/>
          <w:bCs/>
          <w:sz w:val="28"/>
          <w:rtl/>
        </w:rPr>
        <w:t>تَأْكُلُواْ</w:t>
      </w:r>
      <w:r w:rsidRPr="00B55378">
        <w:rPr>
          <w:b/>
          <w:bCs/>
          <w:sz w:val="28"/>
          <w:rtl/>
        </w:rPr>
        <w:t xml:space="preserve"> </w:t>
      </w:r>
      <w:r w:rsidRPr="00B55378">
        <w:rPr>
          <w:rFonts w:hint="cs"/>
          <w:b/>
          <w:bCs/>
          <w:sz w:val="28"/>
          <w:rtl/>
        </w:rPr>
        <w:t>أَمْوَالَكُم</w:t>
      </w:r>
      <w:r w:rsidRPr="00B55378">
        <w:rPr>
          <w:b/>
          <w:bCs/>
          <w:sz w:val="28"/>
          <w:rtl/>
        </w:rPr>
        <w:t xml:space="preserve"> </w:t>
      </w:r>
      <w:r w:rsidRPr="00B55378">
        <w:rPr>
          <w:rFonts w:hint="cs"/>
          <w:b/>
          <w:bCs/>
          <w:sz w:val="28"/>
          <w:rtl/>
        </w:rPr>
        <w:t>بَيْنَكُم</w:t>
      </w:r>
      <w:r w:rsidRPr="00B55378">
        <w:rPr>
          <w:b/>
          <w:bCs/>
          <w:sz w:val="28"/>
          <w:rtl/>
        </w:rPr>
        <w:t xml:space="preserve"> </w:t>
      </w:r>
      <w:r w:rsidRPr="00B55378">
        <w:rPr>
          <w:rFonts w:hint="cs"/>
          <w:b/>
          <w:bCs/>
          <w:sz w:val="28"/>
          <w:rtl/>
        </w:rPr>
        <w:t>بِالْبَاطِلِ</w:t>
      </w:r>
      <w:r w:rsidRPr="00B55378">
        <w:rPr>
          <w:b/>
          <w:bCs/>
          <w:sz w:val="28"/>
          <w:rtl/>
        </w:rPr>
        <w:t xml:space="preserve"> </w:t>
      </w:r>
      <w:r w:rsidRPr="00B55378">
        <w:rPr>
          <w:rFonts w:hint="cs"/>
          <w:b/>
          <w:bCs/>
          <w:sz w:val="28"/>
          <w:rtl/>
        </w:rPr>
        <w:t>وَتُدْلُواْ</w:t>
      </w:r>
      <w:r w:rsidRPr="00B55378">
        <w:rPr>
          <w:b/>
          <w:bCs/>
          <w:sz w:val="28"/>
          <w:rtl/>
        </w:rPr>
        <w:t xml:space="preserve"> </w:t>
      </w:r>
      <w:r w:rsidRPr="00B55378">
        <w:rPr>
          <w:rFonts w:hint="cs"/>
          <w:b/>
          <w:bCs/>
          <w:sz w:val="28"/>
          <w:rtl/>
        </w:rPr>
        <w:t>بِهَا</w:t>
      </w:r>
      <w:r w:rsidRPr="00B55378">
        <w:rPr>
          <w:b/>
          <w:bCs/>
          <w:sz w:val="28"/>
          <w:rtl/>
        </w:rPr>
        <w:t xml:space="preserve"> </w:t>
      </w:r>
      <w:r w:rsidRPr="00B55378">
        <w:rPr>
          <w:rFonts w:hint="cs"/>
          <w:b/>
          <w:bCs/>
          <w:sz w:val="28"/>
          <w:rtl/>
        </w:rPr>
        <w:t>إِلَى</w:t>
      </w:r>
      <w:r w:rsidRPr="00B55378">
        <w:rPr>
          <w:b/>
          <w:bCs/>
          <w:sz w:val="28"/>
          <w:rtl/>
        </w:rPr>
        <w:t xml:space="preserve"> </w:t>
      </w:r>
      <w:r w:rsidRPr="00B55378">
        <w:rPr>
          <w:rFonts w:hint="cs"/>
          <w:b/>
          <w:bCs/>
          <w:sz w:val="28"/>
          <w:rtl/>
        </w:rPr>
        <w:t>الْحُكَّامِ</w:t>
      </w:r>
      <w:r w:rsidRPr="00B55378">
        <w:rPr>
          <w:b/>
          <w:bCs/>
          <w:sz w:val="28"/>
          <w:rtl/>
        </w:rPr>
        <w:t xml:space="preserve"> </w:t>
      </w:r>
      <w:r w:rsidRPr="00B55378">
        <w:rPr>
          <w:rFonts w:hint="cs"/>
          <w:b/>
          <w:bCs/>
          <w:sz w:val="28"/>
          <w:rtl/>
        </w:rPr>
        <w:t>لِتَأْكُلُواْ</w:t>
      </w:r>
      <w:r w:rsidRPr="00B55378">
        <w:rPr>
          <w:b/>
          <w:bCs/>
          <w:sz w:val="28"/>
          <w:rtl/>
        </w:rPr>
        <w:t xml:space="preserve"> </w:t>
      </w:r>
      <w:r w:rsidRPr="00B55378">
        <w:rPr>
          <w:rFonts w:hint="cs"/>
          <w:b/>
          <w:bCs/>
          <w:sz w:val="28"/>
          <w:rtl/>
        </w:rPr>
        <w:t>فَرِيقًا</w:t>
      </w:r>
      <w:r w:rsidRPr="00B55378">
        <w:rPr>
          <w:b/>
          <w:bCs/>
          <w:sz w:val="28"/>
          <w:rtl/>
        </w:rPr>
        <w:t xml:space="preserve"> </w:t>
      </w:r>
      <w:r w:rsidRPr="00B55378">
        <w:rPr>
          <w:rFonts w:hint="cs"/>
          <w:b/>
          <w:bCs/>
          <w:sz w:val="28"/>
          <w:rtl/>
        </w:rPr>
        <w:t>مِّنْ</w:t>
      </w:r>
      <w:r w:rsidRPr="00B55378">
        <w:rPr>
          <w:b/>
          <w:bCs/>
          <w:sz w:val="28"/>
          <w:rtl/>
        </w:rPr>
        <w:t xml:space="preserve"> </w:t>
      </w:r>
      <w:r w:rsidRPr="00B55378">
        <w:rPr>
          <w:rFonts w:hint="cs"/>
          <w:b/>
          <w:bCs/>
          <w:sz w:val="28"/>
          <w:rtl/>
        </w:rPr>
        <w:t>أَمْوَالِ</w:t>
      </w:r>
      <w:r w:rsidRPr="00B55378">
        <w:rPr>
          <w:b/>
          <w:bCs/>
          <w:sz w:val="28"/>
          <w:rtl/>
        </w:rPr>
        <w:t xml:space="preserve"> </w:t>
      </w:r>
      <w:r w:rsidRPr="00B55378">
        <w:rPr>
          <w:rFonts w:hint="cs"/>
          <w:b/>
          <w:bCs/>
          <w:sz w:val="28"/>
          <w:rtl/>
        </w:rPr>
        <w:t>النَّاسِ</w:t>
      </w:r>
      <w:r w:rsidRPr="00B55378">
        <w:rPr>
          <w:b/>
          <w:bCs/>
          <w:sz w:val="28"/>
          <w:rtl/>
        </w:rPr>
        <w:t xml:space="preserve"> </w:t>
      </w:r>
      <w:r w:rsidRPr="00B55378">
        <w:rPr>
          <w:rFonts w:hint="cs"/>
          <w:b/>
          <w:bCs/>
          <w:sz w:val="28"/>
          <w:rtl/>
        </w:rPr>
        <w:t>بِالإِثْمِ</w:t>
      </w:r>
      <w:r w:rsidRPr="00B55378">
        <w:rPr>
          <w:b/>
          <w:bCs/>
          <w:sz w:val="28"/>
          <w:rtl/>
        </w:rPr>
        <w:t xml:space="preserve"> </w:t>
      </w:r>
      <w:r w:rsidRPr="00B55378">
        <w:rPr>
          <w:rFonts w:hint="cs"/>
          <w:b/>
          <w:bCs/>
          <w:sz w:val="28"/>
          <w:rtl/>
        </w:rPr>
        <w:t>وَأَنتُمْ</w:t>
      </w:r>
      <w:r w:rsidRPr="00B55378">
        <w:rPr>
          <w:b/>
          <w:bCs/>
          <w:sz w:val="28"/>
          <w:rtl/>
        </w:rPr>
        <w:t xml:space="preserve"> </w:t>
      </w:r>
      <w:r w:rsidRPr="00B55378">
        <w:rPr>
          <w:rFonts w:hint="cs"/>
          <w:b/>
          <w:bCs/>
          <w:sz w:val="28"/>
          <w:rtl/>
        </w:rPr>
        <w:t>تَعْلَمُونَ</w:t>
      </w:r>
      <w:r w:rsidRPr="00B55378">
        <w:rPr>
          <w:rFonts w:hint="cs"/>
          <w:sz w:val="28"/>
          <w:rtl/>
        </w:rPr>
        <w:t>»</w:t>
      </w:r>
      <w:r>
        <w:rPr>
          <w:rStyle w:val="FootnoteReference"/>
          <w:sz w:val="28"/>
          <w:rtl/>
        </w:rPr>
        <w:footnoteReference w:id="1"/>
      </w:r>
      <w:r w:rsidR="008C6AB9" w:rsidRPr="00B55378">
        <w:rPr>
          <w:rFonts w:hint="cs"/>
          <w:sz w:val="28"/>
          <w:rtl/>
        </w:rPr>
        <w:t xml:space="preserve"> یعنی واژه نهی در ارشاد به بطلان استفاده شده است. اگر نهی از ابتدا ارشاد به بطلان باشد،</w:t>
      </w:r>
      <w:r w:rsidR="00B55378" w:rsidRPr="00B55378">
        <w:rPr>
          <w:rFonts w:hint="cs"/>
          <w:sz w:val="28"/>
          <w:rtl/>
        </w:rPr>
        <w:t xml:space="preserve"> این اشاره به بطلان دارد. مدلول مطابقی آن، بطلان معامله است.</w:t>
      </w:r>
    </w:p>
    <w:p w:rsidR="00B55378" w:rsidRDefault="00B55378" w:rsidP="0067234E">
      <w:pPr>
        <w:pStyle w:val="ListParagraph"/>
        <w:numPr>
          <w:ilvl w:val="0"/>
          <w:numId w:val="14"/>
        </w:numPr>
        <w:rPr>
          <w:sz w:val="28"/>
        </w:rPr>
      </w:pPr>
      <w:r>
        <w:rPr>
          <w:rFonts w:hint="cs"/>
          <w:sz w:val="28"/>
          <w:rtl/>
        </w:rPr>
        <w:t xml:space="preserve">شکل دوم این است که نهی از تصرف ثمن مثمن بکند. </w:t>
      </w:r>
      <w:r w:rsidR="003020DB">
        <w:rPr>
          <w:sz w:val="28"/>
          <w:rtl/>
        </w:rPr>
        <w:t>وقت</w:t>
      </w:r>
      <w:r w:rsidR="003020DB">
        <w:rPr>
          <w:rFonts w:hint="cs"/>
          <w:sz w:val="28"/>
          <w:rtl/>
        </w:rPr>
        <w:t>ی‌</w:t>
      </w:r>
      <w:r w:rsidR="003020DB">
        <w:rPr>
          <w:rFonts w:hint="eastAsia"/>
          <w:sz w:val="28"/>
          <w:rtl/>
        </w:rPr>
        <w:t>که</w:t>
      </w:r>
      <w:r>
        <w:rPr>
          <w:rFonts w:hint="cs"/>
          <w:sz w:val="28"/>
          <w:rtl/>
        </w:rPr>
        <w:t xml:space="preserve"> می‌فرماید در ثمن و مثمن تصرف نکن، یعنی بطلان شده است.</w:t>
      </w:r>
    </w:p>
    <w:p w:rsidR="00B55378" w:rsidRDefault="00B55378" w:rsidP="0067234E">
      <w:pPr>
        <w:bidi/>
        <w:ind w:left="360"/>
        <w:jc w:val="both"/>
        <w:rPr>
          <w:rFonts w:ascii="IRBadr" w:hAnsi="IRBadr" w:cs="IRBadr"/>
          <w:sz w:val="28"/>
          <w:szCs w:val="28"/>
          <w:rtl/>
          <w:lang w:bidi="fa-IR"/>
        </w:rPr>
      </w:pPr>
      <w:r>
        <w:rPr>
          <w:rFonts w:ascii="IRBadr" w:hAnsi="IRBadr" w:cs="IRBadr" w:hint="cs"/>
          <w:sz w:val="28"/>
          <w:szCs w:val="28"/>
          <w:rtl/>
        </w:rPr>
        <w:t xml:space="preserve">این دو قسم، استثناء منقطع شده است. اما چیزی که در اصول بحث است، اگر نهی زجری در عمل معامله بیاید، مثلاً </w:t>
      </w:r>
      <w:r w:rsidR="0067234E">
        <w:rPr>
          <w:rFonts w:ascii="IRBadr" w:hAnsi="IRBadr" w:cs="IRBadr" w:hint="cs"/>
          <w:sz w:val="28"/>
          <w:szCs w:val="28"/>
          <w:rtl/>
        </w:rPr>
        <w:t xml:space="preserve">در وقت نماز، معامله نکنید. این ارشاد بر بطلان نیست. ارشاد به بطلان نیاز به قرینه دارد. اکثر بزرگان </w:t>
      </w:r>
      <w:r w:rsidR="003020DB">
        <w:rPr>
          <w:rFonts w:ascii="IRBadr" w:hAnsi="IRBadr" w:cs="IRBadr" w:hint="cs"/>
          <w:sz w:val="28"/>
          <w:szCs w:val="28"/>
          <w:rtl/>
        </w:rPr>
        <w:t>می‌فرمایند</w:t>
      </w:r>
      <w:r w:rsidR="0067234E">
        <w:rPr>
          <w:rFonts w:ascii="IRBadr" w:hAnsi="IRBadr" w:cs="IRBadr" w:hint="cs"/>
          <w:sz w:val="28"/>
          <w:szCs w:val="28"/>
          <w:rtl/>
        </w:rPr>
        <w:t xml:space="preserve"> نهی در </w:t>
      </w:r>
      <w:r w:rsidR="0067234E">
        <w:rPr>
          <w:rFonts w:ascii="IRBadr" w:hAnsi="IRBadr" w:cs="IRBadr" w:hint="cs"/>
          <w:sz w:val="28"/>
          <w:szCs w:val="28"/>
          <w:rtl/>
        </w:rPr>
        <w:lastRenderedPageBreak/>
        <w:t>معامله، موجب فساد نیست. البته این نوع نهی، فارغ از دو نوع نهی مذکور است.</w:t>
      </w:r>
      <w:r w:rsidR="00664564">
        <w:rPr>
          <w:rFonts w:ascii="IRBadr" w:hAnsi="IRBadr" w:cs="IRBadr" w:hint="cs"/>
          <w:sz w:val="28"/>
          <w:szCs w:val="28"/>
          <w:rtl/>
          <w:lang w:bidi="fa-IR"/>
        </w:rPr>
        <w:t xml:space="preserve"> نهی در عبادات، موجب فساد است؛ اما نهی در معاملات،‌موجب فساد نیست.</w:t>
      </w:r>
    </w:p>
    <w:p w:rsidR="00664564" w:rsidRDefault="00664564" w:rsidP="00664564">
      <w:pPr>
        <w:bidi/>
        <w:ind w:left="360"/>
        <w:jc w:val="both"/>
        <w:rPr>
          <w:rFonts w:ascii="IRBadr" w:hAnsi="IRBadr" w:cs="IRBadr"/>
          <w:sz w:val="28"/>
          <w:szCs w:val="28"/>
          <w:rtl/>
          <w:lang w:bidi="fa-IR"/>
        </w:rPr>
      </w:pPr>
      <w:r>
        <w:rPr>
          <w:rFonts w:ascii="IRBadr" w:hAnsi="IRBadr" w:cs="IRBadr" w:hint="cs"/>
          <w:sz w:val="28"/>
          <w:szCs w:val="28"/>
          <w:rtl/>
          <w:lang w:bidi="fa-IR"/>
        </w:rPr>
        <w:t xml:space="preserve">نکته مهم بعدی اینکه اینجا مصداق نهی در معامله نیست. اینجا بحث ناجش و تبلیغات‌چی است که </w:t>
      </w:r>
      <w:r w:rsidR="003020DB">
        <w:rPr>
          <w:rFonts w:ascii="IRBadr" w:hAnsi="IRBadr" w:cs="IRBadr"/>
          <w:sz w:val="28"/>
          <w:szCs w:val="28"/>
          <w:rtl/>
          <w:lang w:bidi="fa-IR"/>
        </w:rPr>
        <w:t>به‌دروغ</w:t>
      </w:r>
      <w:r>
        <w:rPr>
          <w:rFonts w:ascii="IRBadr" w:hAnsi="IRBadr" w:cs="IRBadr" w:hint="cs"/>
          <w:sz w:val="28"/>
          <w:szCs w:val="28"/>
          <w:rtl/>
          <w:lang w:bidi="fa-IR"/>
        </w:rPr>
        <w:t xml:space="preserve"> قیمت را افزایش داده است. شخصی خارج از معامله باعث </w:t>
      </w:r>
      <w:r w:rsidR="003020DB">
        <w:rPr>
          <w:rFonts w:ascii="IRBadr" w:hAnsi="IRBadr" w:cs="IRBadr" w:hint="cs"/>
          <w:sz w:val="28"/>
          <w:szCs w:val="28"/>
          <w:rtl/>
          <w:lang w:bidi="fa-IR"/>
        </w:rPr>
        <w:t>بالا رفتن</w:t>
      </w:r>
      <w:r>
        <w:rPr>
          <w:rFonts w:ascii="IRBadr" w:hAnsi="IRBadr" w:cs="IRBadr" w:hint="cs"/>
          <w:sz w:val="28"/>
          <w:szCs w:val="28"/>
          <w:rtl/>
          <w:lang w:bidi="fa-IR"/>
        </w:rPr>
        <w:t xml:space="preserve"> قیمت شده است. در جایی نهی معامله شده است که در مورد متبایعین </w:t>
      </w:r>
      <w:r w:rsidR="003020DB">
        <w:rPr>
          <w:rFonts w:ascii="IRBadr" w:hAnsi="IRBadr" w:cs="IRBadr" w:hint="cs"/>
          <w:sz w:val="28"/>
          <w:szCs w:val="28"/>
          <w:rtl/>
          <w:lang w:bidi="fa-IR"/>
        </w:rPr>
        <w:t>و متعاملین</w:t>
      </w:r>
      <w:r w:rsidR="00377908">
        <w:rPr>
          <w:rFonts w:ascii="IRBadr" w:hAnsi="IRBadr" w:cs="IRBadr" w:hint="cs"/>
          <w:sz w:val="28"/>
          <w:szCs w:val="28"/>
          <w:rtl/>
          <w:lang w:bidi="fa-IR"/>
        </w:rPr>
        <w:t xml:space="preserve"> و ارکان عقل است. این شخص در حاشیه وجود دارد. </w:t>
      </w:r>
    </w:p>
    <w:p w:rsidR="00377908" w:rsidRDefault="00377908" w:rsidP="00051F7E">
      <w:pPr>
        <w:pStyle w:val="Heading3"/>
        <w:bidi/>
        <w:rPr>
          <w:rtl/>
        </w:rPr>
      </w:pPr>
      <w:bookmarkStart w:id="5" w:name="_Toc427323403"/>
      <w:r>
        <w:rPr>
          <w:rFonts w:hint="cs"/>
          <w:rtl/>
        </w:rPr>
        <w:t>نتیجه</w:t>
      </w:r>
      <w:bookmarkEnd w:id="5"/>
    </w:p>
    <w:p w:rsidR="00377908" w:rsidRDefault="00377908" w:rsidP="00377908">
      <w:pPr>
        <w:bidi/>
        <w:ind w:left="360"/>
        <w:jc w:val="both"/>
        <w:rPr>
          <w:rFonts w:ascii="IRBadr" w:hAnsi="IRBadr" w:cs="IRBadr"/>
          <w:sz w:val="28"/>
          <w:szCs w:val="28"/>
          <w:rtl/>
          <w:lang w:bidi="fa-IR"/>
        </w:rPr>
      </w:pPr>
      <w:r>
        <w:rPr>
          <w:rFonts w:ascii="IRBadr" w:hAnsi="IRBadr" w:cs="IRBadr" w:hint="cs"/>
          <w:sz w:val="28"/>
          <w:szCs w:val="28"/>
          <w:rtl/>
          <w:lang w:bidi="fa-IR"/>
        </w:rPr>
        <w:t>1.در کبرای بحث این است که نهی در معاملات موجب فساد نیست.</w:t>
      </w:r>
    </w:p>
    <w:p w:rsidR="00377908" w:rsidRDefault="00377908" w:rsidP="00377908">
      <w:pPr>
        <w:bidi/>
        <w:ind w:left="360"/>
        <w:jc w:val="both"/>
        <w:rPr>
          <w:rFonts w:ascii="IRBadr" w:hAnsi="IRBadr" w:cs="IRBadr"/>
          <w:sz w:val="28"/>
          <w:szCs w:val="28"/>
          <w:rtl/>
          <w:lang w:bidi="fa-IR"/>
        </w:rPr>
      </w:pPr>
      <w:r>
        <w:rPr>
          <w:rFonts w:ascii="IRBadr" w:hAnsi="IRBadr" w:cs="IRBadr" w:hint="cs"/>
          <w:sz w:val="28"/>
          <w:szCs w:val="28"/>
          <w:rtl/>
          <w:lang w:bidi="fa-IR"/>
        </w:rPr>
        <w:t>2. اگر بگوییم موجب فساد است، ناظر به بایع می‌شود ولی شامل ناجش  و شخص ثالث نیست.</w:t>
      </w:r>
    </w:p>
    <w:p w:rsidR="00234E23" w:rsidRDefault="00051F7E" w:rsidP="00051F7E">
      <w:pPr>
        <w:pStyle w:val="Heading3"/>
        <w:bidi/>
        <w:rPr>
          <w:rtl/>
        </w:rPr>
      </w:pPr>
      <w:bookmarkStart w:id="6" w:name="_Toc427323404"/>
      <w:r>
        <w:rPr>
          <w:rFonts w:hint="cs"/>
          <w:rtl/>
        </w:rPr>
        <w:t>خیارات</w:t>
      </w:r>
      <w:bookmarkEnd w:id="6"/>
      <w:r>
        <w:rPr>
          <w:rFonts w:hint="cs"/>
          <w:rtl/>
        </w:rPr>
        <w:t xml:space="preserve"> </w:t>
      </w:r>
    </w:p>
    <w:p w:rsidR="00A208F7" w:rsidRDefault="00A208F7" w:rsidP="00543001">
      <w:pPr>
        <w:bidi/>
        <w:jc w:val="both"/>
        <w:rPr>
          <w:rFonts w:ascii="IRBadr" w:hAnsi="IRBadr" w:cs="IRBadr"/>
          <w:sz w:val="28"/>
          <w:szCs w:val="28"/>
          <w:rtl/>
          <w:lang w:bidi="fa-IR"/>
        </w:rPr>
      </w:pPr>
      <w:r>
        <w:rPr>
          <w:rFonts w:ascii="IRBadr" w:hAnsi="IRBadr" w:cs="IRBadr" w:hint="cs"/>
          <w:sz w:val="28"/>
          <w:szCs w:val="28"/>
          <w:rtl/>
          <w:lang w:bidi="fa-IR"/>
        </w:rPr>
        <w:t>خیار داشتن مشتری و نداشتن وی، تابع بحث خیارات است. اگر مصداق عیب باشد، یعنی مع</w:t>
      </w:r>
      <w:r w:rsidR="00106D80">
        <w:rPr>
          <w:rFonts w:ascii="IRBadr" w:hAnsi="IRBadr" w:cs="IRBadr" w:hint="cs"/>
          <w:sz w:val="28"/>
          <w:szCs w:val="28"/>
          <w:rtl/>
          <w:lang w:bidi="fa-IR"/>
        </w:rPr>
        <w:t xml:space="preserve">یوب بوده است و عیب را کتمان کرده است، یعنی ناجش، به بایع کمک کرده است تا عیب را از مشتری مخفی کند. در این صورت خیارات وجود دارد. البته خیار تلبیس مورد بحث است. اگر </w:t>
      </w:r>
      <w:r w:rsidR="003020DB">
        <w:rPr>
          <w:rFonts w:ascii="IRBadr" w:hAnsi="IRBadr" w:cs="IRBadr" w:hint="cs"/>
          <w:sz w:val="28"/>
          <w:szCs w:val="28"/>
          <w:rtl/>
          <w:lang w:bidi="fa-IR"/>
        </w:rPr>
        <w:t>هرکسی</w:t>
      </w:r>
      <w:r w:rsidR="00106D80">
        <w:rPr>
          <w:rFonts w:ascii="IRBadr" w:hAnsi="IRBadr" w:cs="IRBadr" w:hint="cs"/>
          <w:sz w:val="28"/>
          <w:szCs w:val="28"/>
          <w:rtl/>
          <w:lang w:bidi="fa-IR"/>
        </w:rPr>
        <w:t xml:space="preserve"> در معامله به اشتباه برود، نمی‌توانیم بگوییم خیار است. این شمول حاصل نخواهد شد.</w:t>
      </w:r>
      <w:r w:rsidR="00543001">
        <w:rPr>
          <w:rFonts w:ascii="IRBadr" w:hAnsi="IRBadr" w:cs="IRBadr" w:hint="cs"/>
          <w:sz w:val="28"/>
          <w:szCs w:val="28"/>
          <w:rtl/>
          <w:lang w:bidi="fa-IR"/>
        </w:rPr>
        <w:t xml:space="preserve"> </w:t>
      </w:r>
      <w:r w:rsidR="003020DB">
        <w:rPr>
          <w:rFonts w:ascii="IRBadr" w:hAnsi="IRBadr" w:cs="IRBadr" w:hint="cs"/>
          <w:sz w:val="28"/>
          <w:szCs w:val="28"/>
          <w:rtl/>
          <w:lang w:bidi="fa-IR"/>
        </w:rPr>
        <w:t>هرکدام</w:t>
      </w:r>
      <w:r w:rsidR="00543001">
        <w:rPr>
          <w:rFonts w:ascii="IRBadr" w:hAnsi="IRBadr" w:cs="IRBadr" w:hint="cs"/>
          <w:sz w:val="28"/>
          <w:szCs w:val="28"/>
          <w:rtl/>
          <w:lang w:bidi="fa-IR"/>
        </w:rPr>
        <w:t xml:space="preserve"> از خیارات چندین شرط دارد. اگر این‌چنین باشد، مشتری حق فسخ دارد.</w:t>
      </w:r>
    </w:p>
    <w:p w:rsidR="005D4CC1" w:rsidRPr="005D4CC1" w:rsidRDefault="005D4CC1" w:rsidP="00051F7E">
      <w:pPr>
        <w:pStyle w:val="Heading3"/>
        <w:bidi/>
        <w:rPr>
          <w:rtl/>
        </w:rPr>
      </w:pPr>
      <w:bookmarkStart w:id="7" w:name="_Toc427323405"/>
      <w:r>
        <w:rPr>
          <w:rFonts w:hint="cs"/>
          <w:rtl/>
        </w:rPr>
        <w:t>حرمت اجر ناجش</w:t>
      </w:r>
      <w:bookmarkEnd w:id="7"/>
    </w:p>
    <w:p w:rsidR="005E6C5B" w:rsidRDefault="002111E6" w:rsidP="005D4CC1">
      <w:pPr>
        <w:bidi/>
        <w:jc w:val="both"/>
        <w:rPr>
          <w:rFonts w:ascii="IRBadr" w:hAnsi="IRBadr" w:cs="IRBadr"/>
          <w:sz w:val="28"/>
          <w:szCs w:val="28"/>
          <w:rtl/>
          <w:lang w:bidi="fa-IR"/>
        </w:rPr>
      </w:pPr>
      <w:r>
        <w:rPr>
          <w:rFonts w:ascii="IRBadr" w:hAnsi="IRBadr" w:cs="IRBadr" w:hint="cs"/>
          <w:sz w:val="28"/>
          <w:szCs w:val="28"/>
          <w:rtl/>
          <w:lang w:bidi="fa-IR"/>
        </w:rPr>
        <w:t>گاهی ناجش، چیزی از کسی نمی‌گیرد در این صورت فعل حرام انجام داده است. گاهی نیز اجیر شده است برای اینکه قیمت معامله را بالا ببرد یا اینکه اجیر شده است تبلیغات دروغین انجام دهد.</w:t>
      </w:r>
    </w:p>
    <w:p w:rsidR="002111E6" w:rsidRDefault="002111E6" w:rsidP="002111E6">
      <w:pPr>
        <w:bidi/>
        <w:jc w:val="both"/>
        <w:rPr>
          <w:rFonts w:ascii="IRBadr" w:hAnsi="IRBadr" w:cs="IRBadr"/>
          <w:sz w:val="28"/>
          <w:szCs w:val="28"/>
          <w:rtl/>
          <w:lang w:bidi="fa-IR"/>
        </w:rPr>
      </w:pPr>
      <w:r>
        <w:rPr>
          <w:rFonts w:ascii="IRBadr" w:hAnsi="IRBadr" w:cs="IRBadr" w:hint="cs"/>
          <w:sz w:val="28"/>
          <w:szCs w:val="28"/>
          <w:rtl/>
          <w:lang w:bidi="fa-IR"/>
        </w:rPr>
        <w:t>تناسب این بحث با مکاسب این است که عمل نجش حرام است. اگر کسی نیز برای نجش،</w:t>
      </w:r>
      <w:r w:rsidR="003020DB">
        <w:rPr>
          <w:rFonts w:ascii="IRBadr" w:hAnsi="IRBadr" w:cs="IRBadr" w:hint="cs"/>
          <w:sz w:val="28"/>
          <w:szCs w:val="28"/>
          <w:rtl/>
          <w:lang w:bidi="fa-IR"/>
        </w:rPr>
        <w:t>اجیر بشود</w:t>
      </w:r>
      <w:r>
        <w:rPr>
          <w:rFonts w:ascii="IRBadr" w:hAnsi="IRBadr" w:cs="IRBadr" w:hint="cs"/>
          <w:sz w:val="28"/>
          <w:szCs w:val="28"/>
          <w:rtl/>
          <w:lang w:bidi="fa-IR"/>
        </w:rPr>
        <w:t xml:space="preserve"> و کسب مال داشته باشد، قطعاً </w:t>
      </w:r>
      <w:r w:rsidR="005D4CC1">
        <w:rPr>
          <w:rFonts w:ascii="IRBadr" w:hAnsi="IRBadr" w:cs="IRBadr" w:hint="cs"/>
          <w:sz w:val="28"/>
          <w:szCs w:val="28"/>
          <w:rtl/>
          <w:lang w:bidi="fa-IR"/>
        </w:rPr>
        <w:t>حرام است. اجرت و تکسب در اعمال محرم، حرام است و معامله باطل است.</w:t>
      </w:r>
    </w:p>
    <w:p w:rsidR="005D4CC1" w:rsidRDefault="00FC79DE" w:rsidP="00051F7E">
      <w:pPr>
        <w:pStyle w:val="Heading4"/>
        <w:rPr>
          <w:rtl/>
        </w:rPr>
      </w:pPr>
      <w:bookmarkStart w:id="8" w:name="_Toc427323406"/>
      <w:r>
        <w:rPr>
          <w:rFonts w:hint="cs"/>
          <w:rtl/>
        </w:rPr>
        <w:t>نکته</w:t>
      </w:r>
      <w:bookmarkEnd w:id="8"/>
    </w:p>
    <w:p w:rsidR="00FC79DE" w:rsidRDefault="003020DB" w:rsidP="00FC79DE">
      <w:pPr>
        <w:bidi/>
        <w:jc w:val="both"/>
        <w:rPr>
          <w:rFonts w:ascii="IRBadr" w:hAnsi="IRBadr" w:cs="IRBadr"/>
          <w:sz w:val="28"/>
          <w:szCs w:val="28"/>
          <w:rtl/>
          <w:lang w:bidi="fa-IR"/>
        </w:rPr>
      </w:pPr>
      <w:r>
        <w:rPr>
          <w:rFonts w:ascii="IRBadr" w:hAnsi="IRBadr" w:cs="IRBadr" w:hint="cs"/>
          <w:sz w:val="28"/>
          <w:szCs w:val="28"/>
          <w:rtl/>
          <w:lang w:bidi="fa-IR"/>
        </w:rPr>
        <w:t>اگر</w:t>
      </w:r>
      <w:r w:rsidR="00FC79DE">
        <w:rPr>
          <w:rFonts w:ascii="IRBadr" w:hAnsi="IRBadr" w:cs="IRBadr" w:hint="cs"/>
          <w:sz w:val="28"/>
          <w:szCs w:val="28"/>
          <w:rtl/>
          <w:lang w:bidi="fa-IR"/>
        </w:rPr>
        <w:t xml:space="preserve"> کسی اجیر شد که کذب بگوید  ولی معامله انجام نشد، به خاطر کذب، فعل حرام انجام داده است؛‌اما چون معامله انجام نشده است، اجرتی که می‌گیرد از حیث تکسب به حرام، باطل نیست.</w:t>
      </w:r>
      <w:r w:rsidR="00471DC9">
        <w:rPr>
          <w:rFonts w:ascii="IRBadr" w:hAnsi="IRBadr" w:cs="IRBadr" w:hint="cs"/>
          <w:sz w:val="28"/>
          <w:szCs w:val="28"/>
          <w:rtl/>
          <w:lang w:bidi="fa-IR"/>
        </w:rPr>
        <w:t xml:space="preserve"> </w:t>
      </w:r>
    </w:p>
    <w:p w:rsidR="00471DC9" w:rsidRDefault="00471DC9" w:rsidP="00471DC9">
      <w:pPr>
        <w:bidi/>
        <w:jc w:val="both"/>
        <w:rPr>
          <w:rFonts w:ascii="IRBadr" w:hAnsi="IRBadr" w:cs="IRBadr"/>
          <w:sz w:val="28"/>
          <w:szCs w:val="28"/>
          <w:rtl/>
          <w:lang w:bidi="fa-IR"/>
        </w:rPr>
      </w:pPr>
      <w:r>
        <w:rPr>
          <w:rFonts w:ascii="IRBadr" w:hAnsi="IRBadr" w:cs="IRBadr" w:hint="cs"/>
          <w:sz w:val="28"/>
          <w:szCs w:val="28"/>
          <w:rtl/>
          <w:lang w:bidi="fa-IR"/>
        </w:rPr>
        <w:t>عرق می‌گوید اجرت گرفتن در این کار، حکم اکل مال با باطل است.</w:t>
      </w:r>
      <w:r w:rsidR="00B032AF">
        <w:rPr>
          <w:rFonts w:ascii="IRBadr" w:hAnsi="IRBadr" w:cs="IRBadr" w:hint="cs"/>
          <w:sz w:val="28"/>
          <w:szCs w:val="28"/>
          <w:rtl/>
          <w:lang w:bidi="fa-IR"/>
        </w:rPr>
        <w:t xml:space="preserve"> در این صورت معامله در آن نیز باطل است.</w:t>
      </w:r>
    </w:p>
    <w:p w:rsidR="001142BB" w:rsidRDefault="00C1495F" w:rsidP="00051F7E">
      <w:pPr>
        <w:pStyle w:val="Heading3"/>
        <w:bidi/>
        <w:rPr>
          <w:rtl/>
        </w:rPr>
      </w:pPr>
      <w:bookmarkStart w:id="9" w:name="_Toc427323407"/>
      <w:r>
        <w:rPr>
          <w:rFonts w:hint="cs"/>
          <w:rtl/>
        </w:rPr>
        <w:lastRenderedPageBreak/>
        <w:t>شرکت‌های تبلیغاتی</w:t>
      </w:r>
      <w:bookmarkEnd w:id="9"/>
    </w:p>
    <w:p w:rsidR="001142BB" w:rsidRPr="001142BB" w:rsidRDefault="00BE45C0" w:rsidP="001142BB">
      <w:pPr>
        <w:bidi/>
        <w:jc w:val="both"/>
        <w:rPr>
          <w:rFonts w:ascii="IRBadr" w:hAnsi="IRBadr" w:cs="IRBadr"/>
          <w:sz w:val="28"/>
          <w:szCs w:val="28"/>
          <w:rtl/>
          <w:lang w:bidi="fa-IR"/>
        </w:rPr>
      </w:pPr>
      <w:r>
        <w:rPr>
          <w:rFonts w:ascii="IRBadr" w:hAnsi="IRBadr" w:cs="IRBadr" w:hint="cs"/>
          <w:sz w:val="28"/>
          <w:szCs w:val="28"/>
          <w:rtl/>
          <w:lang w:bidi="fa-IR"/>
        </w:rPr>
        <w:t xml:space="preserve">تفسیر اول و دومی که ما عرض کردیم، گاهی </w:t>
      </w:r>
      <w:r w:rsidR="003020DB">
        <w:rPr>
          <w:rFonts w:ascii="IRBadr" w:hAnsi="IRBadr" w:cs="IRBadr" w:hint="cs"/>
          <w:sz w:val="28"/>
          <w:szCs w:val="28"/>
          <w:rtl/>
          <w:lang w:bidi="fa-IR"/>
        </w:rPr>
        <w:t>به‌صورت</w:t>
      </w:r>
      <w:r>
        <w:rPr>
          <w:rFonts w:ascii="IRBadr" w:hAnsi="IRBadr" w:cs="IRBadr" w:hint="cs"/>
          <w:sz w:val="28"/>
          <w:szCs w:val="28"/>
          <w:rtl/>
          <w:lang w:bidi="fa-IR"/>
        </w:rPr>
        <w:t xml:space="preserve"> موردی انجام </w:t>
      </w:r>
      <w:r w:rsidR="003020DB">
        <w:rPr>
          <w:rFonts w:ascii="IRBadr" w:hAnsi="IRBadr" w:cs="IRBadr" w:hint="cs"/>
          <w:sz w:val="28"/>
          <w:szCs w:val="28"/>
          <w:rtl/>
          <w:lang w:bidi="fa-IR"/>
        </w:rPr>
        <w:t>می‌شود</w:t>
      </w:r>
      <w:r>
        <w:rPr>
          <w:rFonts w:ascii="IRBadr" w:hAnsi="IRBadr" w:cs="IRBadr" w:hint="cs"/>
          <w:sz w:val="28"/>
          <w:szCs w:val="28"/>
          <w:rtl/>
          <w:lang w:bidi="fa-IR"/>
        </w:rPr>
        <w:t xml:space="preserve"> و گاهی نیز </w:t>
      </w:r>
      <w:r w:rsidR="003020DB">
        <w:rPr>
          <w:rFonts w:ascii="IRBadr" w:hAnsi="IRBadr" w:cs="IRBadr" w:hint="cs"/>
          <w:sz w:val="28"/>
          <w:szCs w:val="28"/>
          <w:rtl/>
          <w:lang w:bidi="fa-IR"/>
        </w:rPr>
        <w:t>به‌صورت</w:t>
      </w:r>
      <w:r>
        <w:rPr>
          <w:rFonts w:ascii="IRBadr" w:hAnsi="IRBadr" w:cs="IRBadr" w:hint="cs"/>
          <w:sz w:val="28"/>
          <w:szCs w:val="28"/>
          <w:rtl/>
          <w:lang w:bidi="fa-IR"/>
        </w:rPr>
        <w:t xml:space="preserve"> </w:t>
      </w:r>
      <w:r w:rsidR="003020DB">
        <w:rPr>
          <w:rFonts w:ascii="IRBadr" w:hAnsi="IRBadr" w:cs="IRBadr" w:hint="cs"/>
          <w:sz w:val="28"/>
          <w:szCs w:val="28"/>
          <w:rtl/>
          <w:lang w:bidi="fa-IR"/>
        </w:rPr>
        <w:t>شبکه‌های</w:t>
      </w:r>
      <w:r>
        <w:rPr>
          <w:rFonts w:ascii="IRBadr" w:hAnsi="IRBadr" w:cs="IRBadr" w:hint="cs"/>
          <w:sz w:val="28"/>
          <w:szCs w:val="28"/>
          <w:rtl/>
          <w:lang w:bidi="fa-IR"/>
        </w:rPr>
        <w:t xml:space="preserve"> بزرگ تبلیغاتی انجام </w:t>
      </w:r>
      <w:r w:rsidR="003020DB">
        <w:rPr>
          <w:rFonts w:ascii="IRBadr" w:hAnsi="IRBadr" w:cs="IRBadr" w:hint="cs"/>
          <w:sz w:val="28"/>
          <w:szCs w:val="28"/>
          <w:rtl/>
          <w:lang w:bidi="fa-IR"/>
        </w:rPr>
        <w:t>می‌شود</w:t>
      </w:r>
      <w:r>
        <w:rPr>
          <w:rFonts w:ascii="IRBadr" w:hAnsi="IRBadr" w:cs="IRBadr" w:hint="cs"/>
          <w:sz w:val="28"/>
          <w:szCs w:val="28"/>
          <w:rtl/>
          <w:lang w:bidi="fa-IR"/>
        </w:rPr>
        <w:t xml:space="preserve">؛ قاعدتاً اگر </w:t>
      </w:r>
      <w:r w:rsidR="003020DB">
        <w:rPr>
          <w:rFonts w:ascii="IRBadr" w:hAnsi="IRBadr" w:cs="IRBadr" w:hint="cs"/>
          <w:sz w:val="28"/>
          <w:szCs w:val="28"/>
          <w:rtl/>
          <w:lang w:bidi="fa-IR"/>
        </w:rPr>
        <w:t>به‌صورت</w:t>
      </w:r>
      <w:r>
        <w:rPr>
          <w:rFonts w:ascii="IRBadr" w:hAnsi="IRBadr" w:cs="IRBadr" w:hint="cs"/>
          <w:sz w:val="28"/>
          <w:szCs w:val="28"/>
          <w:rtl/>
          <w:lang w:bidi="fa-IR"/>
        </w:rPr>
        <w:t xml:space="preserve"> شبکه‌ای نیز باشد، نیز چنین خواهد بود.</w:t>
      </w:r>
    </w:p>
    <w:p w:rsidR="00543001" w:rsidRDefault="00C1495F" w:rsidP="00543001">
      <w:pPr>
        <w:bidi/>
        <w:jc w:val="both"/>
        <w:rPr>
          <w:rFonts w:ascii="IRBadr" w:hAnsi="IRBadr" w:cs="IRBadr"/>
          <w:sz w:val="28"/>
          <w:szCs w:val="28"/>
          <w:rtl/>
          <w:lang w:bidi="fa-IR"/>
        </w:rPr>
      </w:pPr>
      <w:r>
        <w:rPr>
          <w:rFonts w:ascii="IRBadr" w:hAnsi="IRBadr" w:cs="IRBadr" w:hint="cs"/>
          <w:sz w:val="28"/>
          <w:szCs w:val="28"/>
          <w:rtl/>
          <w:lang w:bidi="fa-IR"/>
        </w:rPr>
        <w:t xml:space="preserve">فعالیت‌های شرکت‌ها و مؤسسات که به دروغ تبلیغاتی را انجام‌ می‌دهند مشمول همین قواعد است. مثلاً مؤسسات </w:t>
      </w:r>
      <w:r w:rsidR="003020DB">
        <w:rPr>
          <w:rFonts w:ascii="IRBadr" w:hAnsi="IRBadr" w:cs="IRBadr" w:hint="cs"/>
          <w:sz w:val="28"/>
          <w:szCs w:val="28"/>
          <w:rtl/>
          <w:lang w:bidi="fa-IR"/>
        </w:rPr>
        <w:t>بین‌المللی</w:t>
      </w:r>
      <w:r>
        <w:rPr>
          <w:rFonts w:ascii="IRBadr" w:hAnsi="IRBadr" w:cs="IRBadr" w:hint="cs"/>
          <w:sz w:val="28"/>
          <w:szCs w:val="28"/>
          <w:rtl/>
          <w:lang w:bidi="fa-IR"/>
        </w:rPr>
        <w:t xml:space="preserve">، باعث </w:t>
      </w:r>
      <w:r w:rsidR="003020DB">
        <w:rPr>
          <w:rFonts w:ascii="IRBadr" w:hAnsi="IRBadr" w:cs="IRBadr"/>
          <w:sz w:val="28"/>
          <w:szCs w:val="28"/>
          <w:rtl/>
          <w:lang w:bidi="fa-IR"/>
        </w:rPr>
        <w:t>قرارداد</w:t>
      </w:r>
      <w:r>
        <w:rPr>
          <w:rFonts w:ascii="IRBadr" w:hAnsi="IRBadr" w:cs="IRBadr" w:hint="cs"/>
          <w:sz w:val="28"/>
          <w:szCs w:val="28"/>
          <w:rtl/>
          <w:lang w:bidi="fa-IR"/>
        </w:rPr>
        <w:t xml:space="preserve"> دو دولت و حکومت می‌شوند؛ اگر به دروغ باشد و قواعد مذکور را در بربگیرد، نجش محسوب خواهد شد و مؤسسات نیز همان ناجش خواهند بود.</w:t>
      </w:r>
    </w:p>
    <w:p w:rsidR="00C1495F" w:rsidRPr="001222FD" w:rsidRDefault="001222FD" w:rsidP="00051F7E">
      <w:pPr>
        <w:pStyle w:val="Heading3"/>
        <w:bidi/>
        <w:rPr>
          <w:rtl/>
        </w:rPr>
      </w:pPr>
      <w:bookmarkStart w:id="10" w:name="_Toc427323408"/>
      <w:r>
        <w:rPr>
          <w:rFonts w:hint="cs"/>
          <w:rtl/>
        </w:rPr>
        <w:t xml:space="preserve">نجش </w:t>
      </w:r>
      <w:r w:rsidR="00D55DF6">
        <w:rPr>
          <w:rFonts w:hint="cs"/>
          <w:rtl/>
        </w:rPr>
        <w:t>در اجاره دادن</w:t>
      </w:r>
      <w:bookmarkEnd w:id="10"/>
    </w:p>
    <w:p w:rsidR="001222FD" w:rsidRDefault="001222FD" w:rsidP="00D55DF6">
      <w:pPr>
        <w:bidi/>
        <w:jc w:val="both"/>
        <w:rPr>
          <w:rFonts w:ascii="IRBadr" w:hAnsi="IRBadr" w:cs="IRBadr"/>
          <w:sz w:val="28"/>
          <w:szCs w:val="28"/>
          <w:rtl/>
          <w:lang w:bidi="fa-IR"/>
        </w:rPr>
      </w:pPr>
      <w:r>
        <w:rPr>
          <w:rFonts w:ascii="IRBadr" w:hAnsi="IRBadr" w:cs="IRBadr" w:hint="cs"/>
          <w:sz w:val="28"/>
          <w:szCs w:val="28"/>
          <w:rtl/>
          <w:lang w:bidi="fa-IR"/>
        </w:rPr>
        <w:t xml:space="preserve">نجش اختصاص به بیع ندارد، </w:t>
      </w:r>
      <w:r w:rsidR="00D55DF6">
        <w:rPr>
          <w:rFonts w:ascii="IRBadr" w:hAnsi="IRBadr" w:cs="IRBadr" w:hint="cs"/>
          <w:sz w:val="28"/>
          <w:szCs w:val="28"/>
          <w:rtl/>
          <w:lang w:bidi="fa-IR"/>
        </w:rPr>
        <w:t xml:space="preserve">در اجاره نیز </w:t>
      </w:r>
      <w:r>
        <w:rPr>
          <w:rFonts w:ascii="IRBadr" w:hAnsi="IRBadr" w:cs="IRBadr" w:hint="cs"/>
          <w:sz w:val="28"/>
          <w:szCs w:val="28"/>
          <w:rtl/>
          <w:lang w:bidi="fa-IR"/>
        </w:rPr>
        <w:t xml:space="preserve">الغای خصوصیت می‌شود. مثلاً </w:t>
      </w:r>
      <w:r w:rsidR="00D55DF6">
        <w:rPr>
          <w:rFonts w:ascii="IRBadr" w:hAnsi="IRBadr" w:cs="IRBadr" w:hint="cs"/>
          <w:sz w:val="28"/>
          <w:szCs w:val="28"/>
          <w:rtl/>
          <w:lang w:bidi="fa-IR"/>
        </w:rPr>
        <w:t>کسی و کسانی تبلیغات دروغ</w:t>
      </w:r>
      <w:r>
        <w:rPr>
          <w:rFonts w:ascii="IRBadr" w:hAnsi="IRBadr" w:cs="IRBadr" w:hint="cs"/>
          <w:sz w:val="28"/>
          <w:szCs w:val="28"/>
          <w:rtl/>
          <w:lang w:bidi="fa-IR"/>
        </w:rPr>
        <w:t xml:space="preserve"> می‌کن</w:t>
      </w:r>
      <w:r w:rsidR="00D55DF6">
        <w:rPr>
          <w:rFonts w:ascii="IRBadr" w:hAnsi="IRBadr" w:cs="IRBadr" w:hint="cs"/>
          <w:sz w:val="28"/>
          <w:szCs w:val="28"/>
          <w:rtl/>
          <w:lang w:bidi="fa-IR"/>
        </w:rPr>
        <w:t>ن</w:t>
      </w:r>
      <w:r>
        <w:rPr>
          <w:rFonts w:ascii="IRBadr" w:hAnsi="IRBadr" w:cs="IRBadr" w:hint="cs"/>
          <w:sz w:val="28"/>
          <w:szCs w:val="28"/>
          <w:rtl/>
          <w:lang w:bidi="fa-IR"/>
        </w:rPr>
        <w:t>د که کسانی بیایند</w:t>
      </w:r>
      <w:r w:rsidR="00D55DF6">
        <w:rPr>
          <w:rFonts w:ascii="IRBadr" w:hAnsi="IRBadr" w:cs="IRBadr" w:hint="cs"/>
          <w:sz w:val="28"/>
          <w:szCs w:val="28"/>
          <w:rtl/>
          <w:lang w:bidi="fa-IR"/>
        </w:rPr>
        <w:t xml:space="preserve"> و کالای مذکور را</w:t>
      </w:r>
      <w:r>
        <w:rPr>
          <w:rFonts w:ascii="IRBadr" w:hAnsi="IRBadr" w:cs="IRBadr" w:hint="cs"/>
          <w:sz w:val="28"/>
          <w:szCs w:val="28"/>
          <w:rtl/>
          <w:lang w:bidi="fa-IR"/>
        </w:rPr>
        <w:t xml:space="preserve"> بخرند و یا اجاره کنند.</w:t>
      </w:r>
    </w:p>
    <w:p w:rsidR="00D55DF6" w:rsidRPr="001222FD" w:rsidRDefault="00D55DF6" w:rsidP="00D55DF6">
      <w:pPr>
        <w:bidi/>
        <w:jc w:val="both"/>
        <w:rPr>
          <w:rFonts w:ascii="IRBadr" w:hAnsi="IRBadr" w:cs="IRBadr"/>
          <w:sz w:val="28"/>
          <w:szCs w:val="28"/>
          <w:rtl/>
          <w:lang w:bidi="fa-IR"/>
        </w:rPr>
      </w:pPr>
    </w:p>
    <w:sectPr w:rsidR="00D55DF6" w:rsidRPr="001222F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B7" w:rsidRDefault="004B19B7" w:rsidP="000D5800">
      <w:r>
        <w:separator/>
      </w:r>
    </w:p>
  </w:endnote>
  <w:endnote w:type="continuationSeparator" w:id="0">
    <w:p w:rsidR="004B19B7" w:rsidRDefault="004B19B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3020D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B7" w:rsidRDefault="004B19B7" w:rsidP="00417158">
      <w:pPr>
        <w:bidi/>
      </w:pPr>
      <w:r>
        <w:separator/>
      </w:r>
    </w:p>
  </w:footnote>
  <w:footnote w:type="continuationSeparator" w:id="0">
    <w:p w:rsidR="004B19B7" w:rsidRDefault="004B19B7" w:rsidP="000D5800">
      <w:r>
        <w:continuationSeparator/>
      </w:r>
    </w:p>
  </w:footnote>
  <w:footnote w:id="1">
    <w:p w:rsidR="00234E23" w:rsidRPr="001142BB" w:rsidRDefault="00234E23" w:rsidP="001142BB">
      <w:pPr>
        <w:pStyle w:val="FootnoteText"/>
        <w:bidi/>
        <w:rPr>
          <w:b/>
          <w:bCs/>
          <w:rtl/>
        </w:rPr>
      </w:pPr>
      <w:r w:rsidRPr="001142BB">
        <w:rPr>
          <w:rStyle w:val="FootnoteReference"/>
          <w:b/>
          <w:bCs/>
        </w:rPr>
        <w:footnoteRef/>
      </w:r>
      <w:r w:rsidRPr="001142BB">
        <w:rPr>
          <w:b/>
          <w:bCs/>
        </w:rPr>
        <w:t xml:space="preserve"> </w:t>
      </w:r>
      <w:r w:rsidRPr="001142BB">
        <w:rPr>
          <w:rFonts w:hint="cs"/>
          <w:b/>
          <w:bCs/>
          <w:rtl/>
        </w:rPr>
        <w:t>بقره، آیه 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2029E4">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3FF9F1B3" wp14:editId="72BA2FA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6BC3DCE8" wp14:editId="53FEA10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029E4">
      <w:rPr>
        <w:rFonts w:ascii="IranNastaliq" w:hAnsi="IranNastaliq" w:cs="IranNastaliq" w:hint="cs"/>
        <w:sz w:val="40"/>
        <w:szCs w:val="40"/>
        <w:rtl/>
      </w:rPr>
      <w:t>3155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6"/>
  </w:num>
  <w:num w:numId="5">
    <w:abstractNumId w:val="1"/>
  </w:num>
  <w:num w:numId="6">
    <w:abstractNumId w:val="9"/>
  </w:num>
  <w:num w:numId="7">
    <w:abstractNumId w:val="3"/>
  </w:num>
  <w:num w:numId="8">
    <w:abstractNumId w:val="2"/>
  </w:num>
  <w:num w:numId="9">
    <w:abstractNumId w:val="7"/>
  </w:num>
  <w:num w:numId="10">
    <w:abstractNumId w:val="12"/>
  </w:num>
  <w:num w:numId="11">
    <w:abstractNumId w:val="13"/>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F84"/>
    <w:rsid w:val="00004BB5"/>
    <w:rsid w:val="00004D22"/>
    <w:rsid w:val="00004EE9"/>
    <w:rsid w:val="000054CE"/>
    <w:rsid w:val="00006971"/>
    <w:rsid w:val="00006B59"/>
    <w:rsid w:val="0001067F"/>
    <w:rsid w:val="00012757"/>
    <w:rsid w:val="0001281A"/>
    <w:rsid w:val="00012D02"/>
    <w:rsid w:val="000153EB"/>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400D6"/>
    <w:rsid w:val="00040345"/>
    <w:rsid w:val="00041FE0"/>
    <w:rsid w:val="0004246E"/>
    <w:rsid w:val="00042EAF"/>
    <w:rsid w:val="00043320"/>
    <w:rsid w:val="00045B15"/>
    <w:rsid w:val="0004638D"/>
    <w:rsid w:val="00051F7E"/>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6370"/>
    <w:rsid w:val="00096DAB"/>
    <w:rsid w:val="00096F76"/>
    <w:rsid w:val="000A1A51"/>
    <w:rsid w:val="000A2DA3"/>
    <w:rsid w:val="000A2EF7"/>
    <w:rsid w:val="000A3013"/>
    <w:rsid w:val="000A40AB"/>
    <w:rsid w:val="000A45E3"/>
    <w:rsid w:val="000A68B7"/>
    <w:rsid w:val="000A6BD3"/>
    <w:rsid w:val="000A72AA"/>
    <w:rsid w:val="000B035B"/>
    <w:rsid w:val="000B2258"/>
    <w:rsid w:val="000B3598"/>
    <w:rsid w:val="000B3669"/>
    <w:rsid w:val="000B3A52"/>
    <w:rsid w:val="000B3E07"/>
    <w:rsid w:val="000B47F9"/>
    <w:rsid w:val="000B657B"/>
    <w:rsid w:val="000B77BD"/>
    <w:rsid w:val="000B7AA0"/>
    <w:rsid w:val="000C0A3C"/>
    <w:rsid w:val="000C2630"/>
    <w:rsid w:val="000C405A"/>
    <w:rsid w:val="000C4923"/>
    <w:rsid w:val="000C7029"/>
    <w:rsid w:val="000C79C5"/>
    <w:rsid w:val="000D16F1"/>
    <w:rsid w:val="000D1D90"/>
    <w:rsid w:val="000D2D0D"/>
    <w:rsid w:val="000D5537"/>
    <w:rsid w:val="000D5800"/>
    <w:rsid w:val="000D5EAD"/>
    <w:rsid w:val="000D5F14"/>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D80"/>
    <w:rsid w:val="00110FD7"/>
    <w:rsid w:val="00113833"/>
    <w:rsid w:val="001142BB"/>
    <w:rsid w:val="00114EF4"/>
    <w:rsid w:val="00115D02"/>
    <w:rsid w:val="00116015"/>
    <w:rsid w:val="00116AA9"/>
    <w:rsid w:val="00117955"/>
    <w:rsid w:val="00117DCD"/>
    <w:rsid w:val="001201D2"/>
    <w:rsid w:val="001222FD"/>
    <w:rsid w:val="00122C26"/>
    <w:rsid w:val="00123542"/>
    <w:rsid w:val="00124D04"/>
    <w:rsid w:val="00125085"/>
    <w:rsid w:val="00125FFA"/>
    <w:rsid w:val="0012715A"/>
    <w:rsid w:val="001272A8"/>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46278"/>
    <w:rsid w:val="00150884"/>
    <w:rsid w:val="00150D4B"/>
    <w:rsid w:val="00150D78"/>
    <w:rsid w:val="00152670"/>
    <w:rsid w:val="00154CD9"/>
    <w:rsid w:val="00160517"/>
    <w:rsid w:val="001624B7"/>
    <w:rsid w:val="00164BF8"/>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29D0"/>
    <w:rsid w:val="00183807"/>
    <w:rsid w:val="00185608"/>
    <w:rsid w:val="00185C48"/>
    <w:rsid w:val="00186EF5"/>
    <w:rsid w:val="001875A0"/>
    <w:rsid w:val="00187AB7"/>
    <w:rsid w:val="001918DF"/>
    <w:rsid w:val="00192A6A"/>
    <w:rsid w:val="00193464"/>
    <w:rsid w:val="00193E57"/>
    <w:rsid w:val="0019494E"/>
    <w:rsid w:val="00194B12"/>
    <w:rsid w:val="00197609"/>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C2C"/>
    <w:rsid w:val="001B208F"/>
    <w:rsid w:val="001B4BAB"/>
    <w:rsid w:val="001B4CD5"/>
    <w:rsid w:val="001B53DF"/>
    <w:rsid w:val="001B5722"/>
    <w:rsid w:val="001B5F74"/>
    <w:rsid w:val="001B7409"/>
    <w:rsid w:val="001B7E34"/>
    <w:rsid w:val="001C0673"/>
    <w:rsid w:val="001C367D"/>
    <w:rsid w:val="001C5A1C"/>
    <w:rsid w:val="001C7607"/>
    <w:rsid w:val="001C7B78"/>
    <w:rsid w:val="001D0FC3"/>
    <w:rsid w:val="001D15C6"/>
    <w:rsid w:val="001D172E"/>
    <w:rsid w:val="001D24F8"/>
    <w:rsid w:val="001D28F7"/>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2754A"/>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5000E"/>
    <w:rsid w:val="00250DF3"/>
    <w:rsid w:val="002512C8"/>
    <w:rsid w:val="00251FA6"/>
    <w:rsid w:val="002529C5"/>
    <w:rsid w:val="00253DFF"/>
    <w:rsid w:val="00254F98"/>
    <w:rsid w:val="00255621"/>
    <w:rsid w:val="00255645"/>
    <w:rsid w:val="00255E60"/>
    <w:rsid w:val="00255EED"/>
    <w:rsid w:val="00256DF3"/>
    <w:rsid w:val="00262A12"/>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31D"/>
    <w:rsid w:val="002A635A"/>
    <w:rsid w:val="002A6559"/>
    <w:rsid w:val="002A6B60"/>
    <w:rsid w:val="002A7E80"/>
    <w:rsid w:val="002B0B47"/>
    <w:rsid w:val="002B18EB"/>
    <w:rsid w:val="002B1E64"/>
    <w:rsid w:val="002B37E2"/>
    <w:rsid w:val="002B4116"/>
    <w:rsid w:val="002B6FA8"/>
    <w:rsid w:val="002B7999"/>
    <w:rsid w:val="002B7D25"/>
    <w:rsid w:val="002C0B58"/>
    <w:rsid w:val="002C1C6D"/>
    <w:rsid w:val="002C4465"/>
    <w:rsid w:val="002C5331"/>
    <w:rsid w:val="002C56FD"/>
    <w:rsid w:val="002C6FDE"/>
    <w:rsid w:val="002C7AE7"/>
    <w:rsid w:val="002C7F32"/>
    <w:rsid w:val="002D20E2"/>
    <w:rsid w:val="002D2933"/>
    <w:rsid w:val="002D347F"/>
    <w:rsid w:val="002D3A38"/>
    <w:rsid w:val="002D3D9D"/>
    <w:rsid w:val="002D49E4"/>
    <w:rsid w:val="002D5033"/>
    <w:rsid w:val="002D59D8"/>
    <w:rsid w:val="002D61FE"/>
    <w:rsid w:val="002D6202"/>
    <w:rsid w:val="002D7A64"/>
    <w:rsid w:val="002E4025"/>
    <w:rsid w:val="002E41EE"/>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20DB"/>
    <w:rsid w:val="003045F2"/>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31330"/>
    <w:rsid w:val="00331594"/>
    <w:rsid w:val="00334ECE"/>
    <w:rsid w:val="00337BBE"/>
    <w:rsid w:val="00340BA3"/>
    <w:rsid w:val="003416BD"/>
    <w:rsid w:val="003465EA"/>
    <w:rsid w:val="003473F7"/>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11C"/>
    <w:rsid w:val="004012E3"/>
    <w:rsid w:val="004032AD"/>
    <w:rsid w:val="00403816"/>
    <w:rsid w:val="00405199"/>
    <w:rsid w:val="00405AFE"/>
    <w:rsid w:val="00406A8E"/>
    <w:rsid w:val="00406AD4"/>
    <w:rsid w:val="004079AD"/>
    <w:rsid w:val="00410699"/>
    <w:rsid w:val="00410DBA"/>
    <w:rsid w:val="00410E44"/>
    <w:rsid w:val="004140BD"/>
    <w:rsid w:val="00414312"/>
    <w:rsid w:val="00415360"/>
    <w:rsid w:val="0041692C"/>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3090"/>
    <w:rsid w:val="00434BAA"/>
    <w:rsid w:val="00436153"/>
    <w:rsid w:val="004368A6"/>
    <w:rsid w:val="00436BF1"/>
    <w:rsid w:val="00437B22"/>
    <w:rsid w:val="004402A2"/>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1DC9"/>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9B7"/>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2760"/>
    <w:rsid w:val="004D2EF6"/>
    <w:rsid w:val="004D39B5"/>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4A9"/>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C0B"/>
    <w:rsid w:val="00537252"/>
    <w:rsid w:val="00537B8A"/>
    <w:rsid w:val="0054224E"/>
    <w:rsid w:val="00543001"/>
    <w:rsid w:val="00543C26"/>
    <w:rsid w:val="00544502"/>
    <w:rsid w:val="005446F9"/>
    <w:rsid w:val="00544CD8"/>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4FC8"/>
    <w:rsid w:val="005754BD"/>
    <w:rsid w:val="005762A1"/>
    <w:rsid w:val="005764AC"/>
    <w:rsid w:val="005814EA"/>
    <w:rsid w:val="00584066"/>
    <w:rsid w:val="00587794"/>
    <w:rsid w:val="005906C9"/>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4B06"/>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7191"/>
    <w:rsid w:val="006605C6"/>
    <w:rsid w:val="00660607"/>
    <w:rsid w:val="0066132B"/>
    <w:rsid w:val="00661D85"/>
    <w:rsid w:val="00661F68"/>
    <w:rsid w:val="0066229C"/>
    <w:rsid w:val="006624BD"/>
    <w:rsid w:val="006636B2"/>
    <w:rsid w:val="006636C5"/>
    <w:rsid w:val="00663AFE"/>
    <w:rsid w:val="00664564"/>
    <w:rsid w:val="00664945"/>
    <w:rsid w:val="00664CC6"/>
    <w:rsid w:val="00666C13"/>
    <w:rsid w:val="006672C8"/>
    <w:rsid w:val="00670311"/>
    <w:rsid w:val="00671061"/>
    <w:rsid w:val="00671B88"/>
    <w:rsid w:val="0067234E"/>
    <w:rsid w:val="0067322F"/>
    <w:rsid w:val="006778E6"/>
    <w:rsid w:val="006812D6"/>
    <w:rsid w:val="00681E38"/>
    <w:rsid w:val="00682E4D"/>
    <w:rsid w:val="00684734"/>
    <w:rsid w:val="00684C1D"/>
    <w:rsid w:val="006853D7"/>
    <w:rsid w:val="0068546B"/>
    <w:rsid w:val="00686695"/>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AC6"/>
    <w:rsid w:val="006A6AB4"/>
    <w:rsid w:val="006A6FFB"/>
    <w:rsid w:val="006A77B5"/>
    <w:rsid w:val="006B1819"/>
    <w:rsid w:val="006B191B"/>
    <w:rsid w:val="006B1E2C"/>
    <w:rsid w:val="006B228A"/>
    <w:rsid w:val="006B2A15"/>
    <w:rsid w:val="006B2B69"/>
    <w:rsid w:val="006B6403"/>
    <w:rsid w:val="006B7F07"/>
    <w:rsid w:val="006C0447"/>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5310"/>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BE1"/>
    <w:rsid w:val="0072306E"/>
    <w:rsid w:val="00723CE3"/>
    <w:rsid w:val="007247D5"/>
    <w:rsid w:val="00724D01"/>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EE8"/>
    <w:rsid w:val="007A3060"/>
    <w:rsid w:val="007A3C34"/>
    <w:rsid w:val="007A5D2F"/>
    <w:rsid w:val="007A60EC"/>
    <w:rsid w:val="007A711F"/>
    <w:rsid w:val="007B0062"/>
    <w:rsid w:val="007B0C82"/>
    <w:rsid w:val="007B22E7"/>
    <w:rsid w:val="007B2340"/>
    <w:rsid w:val="007B24C6"/>
    <w:rsid w:val="007B3723"/>
    <w:rsid w:val="007B56BD"/>
    <w:rsid w:val="007B6FEB"/>
    <w:rsid w:val="007C1EF7"/>
    <w:rsid w:val="007C20BE"/>
    <w:rsid w:val="007C484C"/>
    <w:rsid w:val="007C5259"/>
    <w:rsid w:val="007C6CBB"/>
    <w:rsid w:val="007C710E"/>
    <w:rsid w:val="007D0B88"/>
    <w:rsid w:val="007D1549"/>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71D9"/>
    <w:rsid w:val="008205ED"/>
    <w:rsid w:val="00821E9A"/>
    <w:rsid w:val="00822D51"/>
    <w:rsid w:val="0082343E"/>
    <w:rsid w:val="00823DB5"/>
    <w:rsid w:val="008242C5"/>
    <w:rsid w:val="00825863"/>
    <w:rsid w:val="00826692"/>
    <w:rsid w:val="0083258D"/>
    <w:rsid w:val="008331F4"/>
    <w:rsid w:val="00833E87"/>
    <w:rsid w:val="008340F6"/>
    <w:rsid w:val="00834C58"/>
    <w:rsid w:val="008363D1"/>
    <w:rsid w:val="0083691F"/>
    <w:rsid w:val="00836E79"/>
    <w:rsid w:val="00837206"/>
    <w:rsid w:val="0083793D"/>
    <w:rsid w:val="0083797D"/>
    <w:rsid w:val="008407A4"/>
    <w:rsid w:val="00840845"/>
    <w:rsid w:val="00842BC3"/>
    <w:rsid w:val="00843A60"/>
    <w:rsid w:val="00844860"/>
    <w:rsid w:val="00844915"/>
    <w:rsid w:val="008454C5"/>
    <w:rsid w:val="00845CC4"/>
    <w:rsid w:val="00847185"/>
    <w:rsid w:val="008501B0"/>
    <w:rsid w:val="008505B2"/>
    <w:rsid w:val="00850C11"/>
    <w:rsid w:val="00850C3E"/>
    <w:rsid w:val="008540F9"/>
    <w:rsid w:val="008546ED"/>
    <w:rsid w:val="00855926"/>
    <w:rsid w:val="00855B18"/>
    <w:rsid w:val="00855E7C"/>
    <w:rsid w:val="008607AA"/>
    <w:rsid w:val="008622F4"/>
    <w:rsid w:val="00862871"/>
    <w:rsid w:val="008644F4"/>
    <w:rsid w:val="008662E0"/>
    <w:rsid w:val="0087239C"/>
    <w:rsid w:val="008729E0"/>
    <w:rsid w:val="00873CCD"/>
    <w:rsid w:val="00873EB6"/>
    <w:rsid w:val="00874975"/>
    <w:rsid w:val="00875878"/>
    <w:rsid w:val="008761F8"/>
    <w:rsid w:val="00880C5A"/>
    <w:rsid w:val="00881221"/>
    <w:rsid w:val="008815A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5FAD"/>
    <w:rsid w:val="008F60BC"/>
    <w:rsid w:val="008F63E3"/>
    <w:rsid w:val="008F6D68"/>
    <w:rsid w:val="008F7E90"/>
    <w:rsid w:val="009004CF"/>
    <w:rsid w:val="0090212E"/>
    <w:rsid w:val="00902853"/>
    <w:rsid w:val="0090322D"/>
    <w:rsid w:val="00903587"/>
    <w:rsid w:val="0090611D"/>
    <w:rsid w:val="009063EF"/>
    <w:rsid w:val="0090698A"/>
    <w:rsid w:val="00906D65"/>
    <w:rsid w:val="00907AA2"/>
    <w:rsid w:val="00907D65"/>
    <w:rsid w:val="00911175"/>
    <w:rsid w:val="00913C3B"/>
    <w:rsid w:val="00915509"/>
    <w:rsid w:val="0091600B"/>
    <w:rsid w:val="00916C2C"/>
    <w:rsid w:val="009213B1"/>
    <w:rsid w:val="0092141A"/>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504E"/>
    <w:rsid w:val="00946F53"/>
    <w:rsid w:val="00947255"/>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31FA"/>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C82"/>
    <w:rsid w:val="009B1F3E"/>
    <w:rsid w:val="009B2305"/>
    <w:rsid w:val="009B347B"/>
    <w:rsid w:val="009B38AF"/>
    <w:rsid w:val="009B3B1E"/>
    <w:rsid w:val="009B3ED4"/>
    <w:rsid w:val="009B46BC"/>
    <w:rsid w:val="009B606B"/>
    <w:rsid w:val="009B61C3"/>
    <w:rsid w:val="009B7E42"/>
    <w:rsid w:val="009C07C1"/>
    <w:rsid w:val="009C2569"/>
    <w:rsid w:val="009C375F"/>
    <w:rsid w:val="009C39FA"/>
    <w:rsid w:val="009C3CE1"/>
    <w:rsid w:val="009C5D17"/>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E5772"/>
    <w:rsid w:val="009E6BC5"/>
    <w:rsid w:val="009F06A1"/>
    <w:rsid w:val="009F20FC"/>
    <w:rsid w:val="009F23A2"/>
    <w:rsid w:val="009F3802"/>
    <w:rsid w:val="009F4611"/>
    <w:rsid w:val="009F4EB3"/>
    <w:rsid w:val="009F6FA2"/>
    <w:rsid w:val="00A00760"/>
    <w:rsid w:val="00A02740"/>
    <w:rsid w:val="00A0365F"/>
    <w:rsid w:val="00A06963"/>
    <w:rsid w:val="00A06D48"/>
    <w:rsid w:val="00A078F6"/>
    <w:rsid w:val="00A10147"/>
    <w:rsid w:val="00A10546"/>
    <w:rsid w:val="00A10F44"/>
    <w:rsid w:val="00A11A00"/>
    <w:rsid w:val="00A14FA7"/>
    <w:rsid w:val="00A15BB9"/>
    <w:rsid w:val="00A16D14"/>
    <w:rsid w:val="00A1769B"/>
    <w:rsid w:val="00A1790E"/>
    <w:rsid w:val="00A2012B"/>
    <w:rsid w:val="00A202FD"/>
    <w:rsid w:val="00A208F7"/>
    <w:rsid w:val="00A21834"/>
    <w:rsid w:val="00A21942"/>
    <w:rsid w:val="00A21EF5"/>
    <w:rsid w:val="00A22109"/>
    <w:rsid w:val="00A2329A"/>
    <w:rsid w:val="00A235B9"/>
    <w:rsid w:val="00A23AD0"/>
    <w:rsid w:val="00A24F30"/>
    <w:rsid w:val="00A25EE3"/>
    <w:rsid w:val="00A30323"/>
    <w:rsid w:val="00A31C17"/>
    <w:rsid w:val="00A31FDE"/>
    <w:rsid w:val="00A325EA"/>
    <w:rsid w:val="00A32F85"/>
    <w:rsid w:val="00A33531"/>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2036"/>
    <w:rsid w:val="00A923A9"/>
    <w:rsid w:val="00A9257E"/>
    <w:rsid w:val="00A947F7"/>
    <w:rsid w:val="00A94D2C"/>
    <w:rsid w:val="00A9616A"/>
    <w:rsid w:val="00A96F68"/>
    <w:rsid w:val="00A9701B"/>
    <w:rsid w:val="00A973BA"/>
    <w:rsid w:val="00AA007F"/>
    <w:rsid w:val="00AA0130"/>
    <w:rsid w:val="00AA027F"/>
    <w:rsid w:val="00AA1036"/>
    <w:rsid w:val="00AA1336"/>
    <w:rsid w:val="00AA2342"/>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5E10"/>
    <w:rsid w:val="00AD604F"/>
    <w:rsid w:val="00AE0A24"/>
    <w:rsid w:val="00AE2C39"/>
    <w:rsid w:val="00AE2F3F"/>
    <w:rsid w:val="00AE5258"/>
    <w:rsid w:val="00AE64E9"/>
    <w:rsid w:val="00AE7253"/>
    <w:rsid w:val="00AE789B"/>
    <w:rsid w:val="00AE7CFA"/>
    <w:rsid w:val="00AF0F1A"/>
    <w:rsid w:val="00AF3B2E"/>
    <w:rsid w:val="00AF4F12"/>
    <w:rsid w:val="00AF61E8"/>
    <w:rsid w:val="00AF6681"/>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4300"/>
    <w:rsid w:val="00B25236"/>
    <w:rsid w:val="00B252BE"/>
    <w:rsid w:val="00B25A61"/>
    <w:rsid w:val="00B2791E"/>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179A"/>
    <w:rsid w:val="00B5195A"/>
    <w:rsid w:val="00B51B8B"/>
    <w:rsid w:val="00B51EE6"/>
    <w:rsid w:val="00B523D6"/>
    <w:rsid w:val="00B52431"/>
    <w:rsid w:val="00B55378"/>
    <w:rsid w:val="00B56CC5"/>
    <w:rsid w:val="00B56F18"/>
    <w:rsid w:val="00B6330C"/>
    <w:rsid w:val="00B63F15"/>
    <w:rsid w:val="00B64175"/>
    <w:rsid w:val="00B641CD"/>
    <w:rsid w:val="00B64DC5"/>
    <w:rsid w:val="00B6595E"/>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50F9"/>
    <w:rsid w:val="00B857DA"/>
    <w:rsid w:val="00B86BB0"/>
    <w:rsid w:val="00B9103C"/>
    <w:rsid w:val="00B9164F"/>
    <w:rsid w:val="00B918DE"/>
    <w:rsid w:val="00B91D52"/>
    <w:rsid w:val="00B92C7B"/>
    <w:rsid w:val="00B935D3"/>
    <w:rsid w:val="00B94542"/>
    <w:rsid w:val="00B950B6"/>
    <w:rsid w:val="00B97B08"/>
    <w:rsid w:val="00BA1528"/>
    <w:rsid w:val="00BA1982"/>
    <w:rsid w:val="00BA2A24"/>
    <w:rsid w:val="00BA2C59"/>
    <w:rsid w:val="00BA32C1"/>
    <w:rsid w:val="00BA3D31"/>
    <w:rsid w:val="00BA3EA5"/>
    <w:rsid w:val="00BA51A8"/>
    <w:rsid w:val="00BA52F3"/>
    <w:rsid w:val="00BA57D9"/>
    <w:rsid w:val="00BA5DF0"/>
    <w:rsid w:val="00BA631E"/>
    <w:rsid w:val="00BA6DB8"/>
    <w:rsid w:val="00BB0306"/>
    <w:rsid w:val="00BB051A"/>
    <w:rsid w:val="00BB1E3F"/>
    <w:rsid w:val="00BB2452"/>
    <w:rsid w:val="00BB24C4"/>
    <w:rsid w:val="00BB2605"/>
    <w:rsid w:val="00BB56AC"/>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F0180"/>
    <w:rsid w:val="00BF1A1A"/>
    <w:rsid w:val="00BF20F5"/>
    <w:rsid w:val="00BF368D"/>
    <w:rsid w:val="00BF3D67"/>
    <w:rsid w:val="00BF4D15"/>
    <w:rsid w:val="00C02A47"/>
    <w:rsid w:val="00C037D8"/>
    <w:rsid w:val="00C1229F"/>
    <w:rsid w:val="00C123AE"/>
    <w:rsid w:val="00C126CD"/>
    <w:rsid w:val="00C13006"/>
    <w:rsid w:val="00C146E1"/>
    <w:rsid w:val="00C1495F"/>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275C"/>
    <w:rsid w:val="00C4390E"/>
    <w:rsid w:val="00C43AE7"/>
    <w:rsid w:val="00C45A7D"/>
    <w:rsid w:val="00C467F9"/>
    <w:rsid w:val="00C4689D"/>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6F45"/>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494E"/>
    <w:rsid w:val="00C84FC0"/>
    <w:rsid w:val="00C87397"/>
    <w:rsid w:val="00C920A1"/>
    <w:rsid w:val="00C9244A"/>
    <w:rsid w:val="00C92F91"/>
    <w:rsid w:val="00C94DF8"/>
    <w:rsid w:val="00C95E0B"/>
    <w:rsid w:val="00C96157"/>
    <w:rsid w:val="00CA0687"/>
    <w:rsid w:val="00CA113A"/>
    <w:rsid w:val="00CA1738"/>
    <w:rsid w:val="00CA2D0D"/>
    <w:rsid w:val="00CA3375"/>
    <w:rsid w:val="00CA4B39"/>
    <w:rsid w:val="00CA6198"/>
    <w:rsid w:val="00CA749B"/>
    <w:rsid w:val="00CB12CB"/>
    <w:rsid w:val="00CB2F70"/>
    <w:rsid w:val="00CB3BCA"/>
    <w:rsid w:val="00CB5DA3"/>
    <w:rsid w:val="00CB71BF"/>
    <w:rsid w:val="00CB7C8C"/>
    <w:rsid w:val="00CB7FFB"/>
    <w:rsid w:val="00CC0B24"/>
    <w:rsid w:val="00CC14D5"/>
    <w:rsid w:val="00CC174B"/>
    <w:rsid w:val="00CC1D9F"/>
    <w:rsid w:val="00CC2010"/>
    <w:rsid w:val="00CC4402"/>
    <w:rsid w:val="00CC51F9"/>
    <w:rsid w:val="00CC529E"/>
    <w:rsid w:val="00CD01B0"/>
    <w:rsid w:val="00CD032D"/>
    <w:rsid w:val="00CD0443"/>
    <w:rsid w:val="00CD1544"/>
    <w:rsid w:val="00CD26DA"/>
    <w:rsid w:val="00CD377D"/>
    <w:rsid w:val="00CD608D"/>
    <w:rsid w:val="00CD7F7A"/>
    <w:rsid w:val="00CE09B7"/>
    <w:rsid w:val="00CE31E6"/>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175F4"/>
    <w:rsid w:val="00D2190E"/>
    <w:rsid w:val="00D21F58"/>
    <w:rsid w:val="00D27922"/>
    <w:rsid w:val="00D3022B"/>
    <w:rsid w:val="00D33129"/>
    <w:rsid w:val="00D33BA0"/>
    <w:rsid w:val="00D34320"/>
    <w:rsid w:val="00D34D36"/>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3424"/>
    <w:rsid w:val="00D63425"/>
    <w:rsid w:val="00D645E0"/>
    <w:rsid w:val="00D66444"/>
    <w:rsid w:val="00D67A41"/>
    <w:rsid w:val="00D67DFB"/>
    <w:rsid w:val="00D67F65"/>
    <w:rsid w:val="00D70812"/>
    <w:rsid w:val="00D735EB"/>
    <w:rsid w:val="00D73FDC"/>
    <w:rsid w:val="00D76353"/>
    <w:rsid w:val="00D76DC9"/>
    <w:rsid w:val="00D81BCA"/>
    <w:rsid w:val="00D822AB"/>
    <w:rsid w:val="00D82ABB"/>
    <w:rsid w:val="00D840FC"/>
    <w:rsid w:val="00D847F0"/>
    <w:rsid w:val="00D85DBE"/>
    <w:rsid w:val="00D86DE6"/>
    <w:rsid w:val="00D87893"/>
    <w:rsid w:val="00D91993"/>
    <w:rsid w:val="00D92A11"/>
    <w:rsid w:val="00D96FBF"/>
    <w:rsid w:val="00DA032A"/>
    <w:rsid w:val="00DA0971"/>
    <w:rsid w:val="00DA0AD0"/>
    <w:rsid w:val="00DA2BC6"/>
    <w:rsid w:val="00DA43EC"/>
    <w:rsid w:val="00DA4E9F"/>
    <w:rsid w:val="00DA6099"/>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D7E65"/>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6D1"/>
    <w:rsid w:val="00E818B3"/>
    <w:rsid w:val="00E82DB7"/>
    <w:rsid w:val="00E83A85"/>
    <w:rsid w:val="00E84A6C"/>
    <w:rsid w:val="00E876E1"/>
    <w:rsid w:val="00E87B0B"/>
    <w:rsid w:val="00E90FC4"/>
    <w:rsid w:val="00E916AF"/>
    <w:rsid w:val="00E935BA"/>
    <w:rsid w:val="00E93788"/>
    <w:rsid w:val="00E9398A"/>
    <w:rsid w:val="00E94526"/>
    <w:rsid w:val="00E948DC"/>
    <w:rsid w:val="00E94AD3"/>
    <w:rsid w:val="00E95287"/>
    <w:rsid w:val="00E95E92"/>
    <w:rsid w:val="00E967A3"/>
    <w:rsid w:val="00E9721E"/>
    <w:rsid w:val="00EA01EC"/>
    <w:rsid w:val="00EA0257"/>
    <w:rsid w:val="00EA078E"/>
    <w:rsid w:val="00EA0AC9"/>
    <w:rsid w:val="00EA15B0"/>
    <w:rsid w:val="00EA1A39"/>
    <w:rsid w:val="00EA41B4"/>
    <w:rsid w:val="00EA469F"/>
    <w:rsid w:val="00EA572C"/>
    <w:rsid w:val="00EA5AF2"/>
    <w:rsid w:val="00EA5D97"/>
    <w:rsid w:val="00EA6749"/>
    <w:rsid w:val="00EA782D"/>
    <w:rsid w:val="00EB0211"/>
    <w:rsid w:val="00EB050B"/>
    <w:rsid w:val="00EB0BD5"/>
    <w:rsid w:val="00EB1A5B"/>
    <w:rsid w:val="00EB1C03"/>
    <w:rsid w:val="00EB2B0B"/>
    <w:rsid w:val="00EB61D6"/>
    <w:rsid w:val="00EB6E66"/>
    <w:rsid w:val="00EC0AE5"/>
    <w:rsid w:val="00EC1016"/>
    <w:rsid w:val="00EC138D"/>
    <w:rsid w:val="00EC1CD7"/>
    <w:rsid w:val="00EC4393"/>
    <w:rsid w:val="00EC58F5"/>
    <w:rsid w:val="00EC6715"/>
    <w:rsid w:val="00EC67CB"/>
    <w:rsid w:val="00EC6A72"/>
    <w:rsid w:val="00ED1FDC"/>
    <w:rsid w:val="00ED3FFD"/>
    <w:rsid w:val="00ED5BF0"/>
    <w:rsid w:val="00ED69F2"/>
    <w:rsid w:val="00ED7F5F"/>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1276"/>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2D80"/>
    <w:rsid w:val="00FB42E3"/>
    <w:rsid w:val="00FB4B59"/>
    <w:rsid w:val="00FC036E"/>
    <w:rsid w:val="00FC0862"/>
    <w:rsid w:val="00FC10F7"/>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E3025"/>
    <w:rsid w:val="00FE3F5D"/>
    <w:rsid w:val="00FE3FE2"/>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71B7-816F-41A7-B499-78843E9E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2015-08-14T08:39:00Z</dcterms:created>
  <dcterms:modified xsi:type="dcterms:W3CDTF">2015-08-16T06:24:00Z</dcterms:modified>
</cp:coreProperties>
</file>