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9F53D1" w:rsidRDefault="00C037D8" w:rsidP="00186DBA">
      <w:pPr>
        <w:bidi/>
        <w:spacing w:before="100" w:beforeAutospacing="1" w:after="100" w:afterAutospacing="1" w:line="240" w:lineRule="auto"/>
        <w:jc w:val="both"/>
        <w:rPr>
          <w:rFonts w:ascii="IRBadr" w:hAnsi="IRBadr" w:cs="IRBadr"/>
          <w:sz w:val="28"/>
          <w:szCs w:val="28"/>
          <w:rtl/>
          <w:lang w:bidi="fa-IR"/>
        </w:rPr>
      </w:pPr>
      <w:r w:rsidRPr="009F53D1">
        <w:rPr>
          <w:rFonts w:ascii="IRBadr" w:hAnsi="IRBadr" w:cs="IRBadr"/>
          <w:sz w:val="28"/>
          <w:szCs w:val="28"/>
          <w:rtl/>
        </w:rPr>
        <w:t>بسم الله الرحمن الرحی</w:t>
      </w:r>
      <w:r w:rsidR="002B18EB" w:rsidRPr="009F53D1">
        <w:rPr>
          <w:rFonts w:ascii="IRBadr" w:hAnsi="IRBadr" w:cs="IRBadr"/>
          <w:sz w:val="28"/>
          <w:szCs w:val="28"/>
          <w:rtl/>
          <w:lang w:bidi="fa-IR"/>
        </w:rPr>
        <w:t>م</w:t>
      </w:r>
    </w:p>
    <w:p w:rsidR="00842BC3" w:rsidRPr="009F53D1" w:rsidRDefault="004F642F" w:rsidP="00186DBA">
      <w:pPr>
        <w:bidi/>
        <w:spacing w:before="100" w:beforeAutospacing="1" w:after="100" w:afterAutospacing="1" w:line="240" w:lineRule="auto"/>
        <w:jc w:val="both"/>
        <w:rPr>
          <w:rFonts w:ascii="IRBadr" w:hAnsi="IRBadr" w:cs="IRBadr"/>
          <w:sz w:val="28"/>
          <w:szCs w:val="28"/>
          <w:rtl/>
          <w:lang w:bidi="fa-IR"/>
        </w:rPr>
      </w:pPr>
      <w:r w:rsidRPr="009F53D1">
        <w:rPr>
          <w:rFonts w:ascii="IRBadr" w:hAnsi="IRBadr" w:cs="IRBadr"/>
          <w:sz w:val="28"/>
          <w:szCs w:val="28"/>
          <w:rtl/>
          <w:lang w:bidi="fa-IR"/>
        </w:rPr>
        <w:t>فهرست مطالب:</w:t>
      </w:r>
    </w:p>
    <w:p w:rsidR="00C63319" w:rsidRPr="009F53D1" w:rsidRDefault="00A14FA7" w:rsidP="00C63319">
      <w:pPr>
        <w:pStyle w:val="TOC1"/>
        <w:tabs>
          <w:tab w:val="right" w:leader="dot" w:pos="9350"/>
        </w:tabs>
        <w:bidi/>
        <w:rPr>
          <w:rFonts w:ascii="IRBadr" w:hAnsi="IRBadr" w:cs="IRBadr"/>
          <w:noProof/>
          <w:szCs w:val="22"/>
        </w:rPr>
      </w:pPr>
      <w:r w:rsidRPr="009F53D1">
        <w:rPr>
          <w:rFonts w:ascii="IRBadr" w:hAnsi="IRBadr" w:cs="IRBadr"/>
          <w:sz w:val="28"/>
          <w:rtl/>
        </w:rPr>
        <w:fldChar w:fldCharType="begin"/>
      </w:r>
      <w:r w:rsidRPr="009F53D1">
        <w:rPr>
          <w:rFonts w:ascii="IRBadr" w:hAnsi="IRBadr" w:cs="IRBadr"/>
          <w:sz w:val="28"/>
          <w:rtl/>
        </w:rPr>
        <w:instrText xml:space="preserve"> </w:instrText>
      </w:r>
      <w:r w:rsidRPr="009F53D1">
        <w:rPr>
          <w:rFonts w:ascii="IRBadr" w:hAnsi="IRBadr" w:cs="IRBadr"/>
          <w:sz w:val="28"/>
        </w:rPr>
        <w:instrText>TOC</w:instrText>
      </w:r>
      <w:r w:rsidRPr="009F53D1">
        <w:rPr>
          <w:rFonts w:ascii="IRBadr" w:hAnsi="IRBadr" w:cs="IRBadr"/>
          <w:sz w:val="28"/>
          <w:rtl/>
        </w:rPr>
        <w:instrText xml:space="preserve"> \</w:instrText>
      </w:r>
      <w:r w:rsidRPr="009F53D1">
        <w:rPr>
          <w:rFonts w:ascii="IRBadr" w:hAnsi="IRBadr" w:cs="IRBadr"/>
          <w:sz w:val="28"/>
        </w:rPr>
        <w:instrText>o "</w:instrText>
      </w:r>
      <w:r w:rsidRPr="009F53D1">
        <w:rPr>
          <w:rFonts w:ascii="IRBadr" w:hAnsi="IRBadr" w:cs="IRBadr"/>
          <w:sz w:val="28"/>
          <w:rtl/>
        </w:rPr>
        <w:instrText>1-4</w:instrText>
      </w:r>
      <w:r w:rsidRPr="009F53D1">
        <w:rPr>
          <w:rFonts w:ascii="IRBadr" w:hAnsi="IRBadr" w:cs="IRBadr"/>
          <w:sz w:val="28"/>
        </w:rPr>
        <w:instrText>" \h \z \u</w:instrText>
      </w:r>
      <w:r w:rsidRPr="009F53D1">
        <w:rPr>
          <w:rFonts w:ascii="IRBadr" w:hAnsi="IRBadr" w:cs="IRBadr"/>
          <w:sz w:val="28"/>
          <w:rtl/>
        </w:rPr>
        <w:instrText xml:space="preserve"> </w:instrText>
      </w:r>
      <w:r w:rsidRPr="009F53D1">
        <w:rPr>
          <w:rFonts w:ascii="IRBadr" w:hAnsi="IRBadr" w:cs="IRBadr"/>
          <w:sz w:val="28"/>
          <w:rtl/>
        </w:rPr>
        <w:fldChar w:fldCharType="separate"/>
      </w:r>
      <w:hyperlink w:anchor="_Toc427950087" w:history="1">
        <w:r w:rsidR="00C63319" w:rsidRPr="009F53D1">
          <w:rPr>
            <w:rStyle w:val="Hyperlink"/>
            <w:rFonts w:ascii="IRBadr" w:hAnsi="IRBadr" w:cs="IRBadr"/>
            <w:noProof/>
            <w:rtl/>
          </w:rPr>
          <w:t>نوحه برای میت</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_Toc427950087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3</w:t>
        </w:r>
        <w:r w:rsidR="00C63319" w:rsidRPr="009F53D1">
          <w:rPr>
            <w:rFonts w:ascii="IRBadr" w:hAnsi="IRBadr" w:cs="IRBadr"/>
            <w:noProof/>
            <w:webHidden/>
          </w:rPr>
          <w:fldChar w:fldCharType="end"/>
        </w:r>
      </w:hyperlink>
    </w:p>
    <w:p w:rsidR="00C63319" w:rsidRPr="009F53D1" w:rsidRDefault="003A4B92" w:rsidP="00C63319">
      <w:pPr>
        <w:pStyle w:val="TOC1"/>
        <w:tabs>
          <w:tab w:val="right" w:leader="dot" w:pos="9350"/>
        </w:tabs>
        <w:bidi/>
        <w:rPr>
          <w:rFonts w:ascii="IRBadr" w:hAnsi="IRBadr" w:cs="IRBadr"/>
          <w:noProof/>
          <w:szCs w:val="22"/>
        </w:rPr>
      </w:pPr>
      <w:hyperlink w:anchor="_Toc427950088" w:history="1">
        <w:r w:rsidR="00C63319" w:rsidRPr="009F53D1">
          <w:rPr>
            <w:rStyle w:val="Hyperlink"/>
            <w:rFonts w:ascii="IRBadr" w:hAnsi="IRBadr" w:cs="IRBadr"/>
            <w:noProof/>
            <w:rtl/>
          </w:rPr>
          <w:t>مرور بر گذشته</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_Toc427950088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3</w:t>
        </w:r>
        <w:r w:rsidR="00C63319" w:rsidRPr="009F53D1">
          <w:rPr>
            <w:rFonts w:ascii="IRBadr" w:hAnsi="IRBadr" w:cs="IRBadr"/>
            <w:noProof/>
            <w:webHidden/>
          </w:rPr>
          <w:fldChar w:fldCharType="end"/>
        </w:r>
      </w:hyperlink>
    </w:p>
    <w:p w:rsidR="00C63319" w:rsidRPr="009F53D1" w:rsidRDefault="003A4B92" w:rsidP="00C63319">
      <w:pPr>
        <w:pStyle w:val="TOC2"/>
        <w:tabs>
          <w:tab w:val="right" w:leader="dot" w:pos="9350"/>
        </w:tabs>
        <w:bidi/>
        <w:rPr>
          <w:rFonts w:ascii="IRBadr" w:hAnsi="IRBadr" w:cs="IRBadr"/>
          <w:noProof/>
          <w:szCs w:val="22"/>
        </w:rPr>
      </w:pPr>
      <w:hyperlink w:anchor="_Toc427950089" w:history="1">
        <w:r w:rsidR="00C63319" w:rsidRPr="009F53D1">
          <w:rPr>
            <w:rStyle w:val="Hyperlink"/>
            <w:rFonts w:ascii="IRBadr" w:hAnsi="IRBadr" w:cs="IRBadr"/>
            <w:noProof/>
            <w:rtl/>
          </w:rPr>
          <w:t>روایت هفتم: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_Toc427950089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3</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090" w:history="1">
        <w:r w:rsidR="00C63319" w:rsidRPr="009F53D1">
          <w:rPr>
            <w:rStyle w:val="Hyperlink"/>
            <w:rFonts w:ascii="IRBadr" w:hAnsi="IRBadr" w:cs="IRBadr"/>
            <w:noProof/>
            <w:rtl/>
          </w:rPr>
          <w:t>بررسی روایت از لحاظ سند</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_Toc427950090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3</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091" w:history="1">
        <w:r w:rsidR="00C63319" w:rsidRPr="009F53D1">
          <w:rPr>
            <w:rStyle w:val="Hyperlink"/>
            <w:rFonts w:ascii="IRBadr" w:hAnsi="IRBadr" w:cs="IRBadr"/>
            <w:noProof/>
            <w:rtl/>
          </w:rPr>
          <w:t>بررسی روایت از لحاظ دلالت</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_Toc427950091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3</w:t>
        </w:r>
        <w:r w:rsidR="00C63319" w:rsidRPr="009F53D1">
          <w:rPr>
            <w:rFonts w:ascii="IRBadr" w:hAnsi="IRBadr" w:cs="IRBadr"/>
            <w:noProof/>
            <w:webHidden/>
          </w:rPr>
          <w:fldChar w:fldCharType="end"/>
        </w:r>
      </w:hyperlink>
    </w:p>
    <w:p w:rsidR="00C63319" w:rsidRPr="009F53D1" w:rsidRDefault="003A4B92" w:rsidP="00C63319">
      <w:pPr>
        <w:pStyle w:val="TOC4"/>
        <w:tabs>
          <w:tab w:val="right" w:leader="dot" w:pos="9350"/>
        </w:tabs>
        <w:bidi/>
        <w:rPr>
          <w:rFonts w:ascii="IRBadr" w:eastAsiaTheme="minorEastAsia" w:hAnsi="IRBadr" w:cs="IRBadr"/>
          <w:noProof/>
          <w:szCs w:val="22"/>
          <w:lang w:bidi="fa-IR"/>
        </w:rPr>
      </w:pPr>
      <w:hyperlink w:anchor="_Toc427950092" w:history="1">
        <w:r w:rsidR="00C63319" w:rsidRPr="009F53D1">
          <w:rPr>
            <w:rStyle w:val="Hyperlink"/>
            <w:rFonts w:ascii="IRBadr" w:hAnsi="IRBadr" w:cs="IRBadr"/>
            <w:noProof/>
            <w:rtl/>
          </w:rPr>
          <w:t>نتیجه</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_Toc427950092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4</w:t>
        </w:r>
        <w:r w:rsidR="00C63319" w:rsidRPr="009F53D1">
          <w:rPr>
            <w:rFonts w:ascii="IRBadr" w:hAnsi="IRBadr" w:cs="IRBadr"/>
            <w:noProof/>
            <w:webHidden/>
          </w:rPr>
          <w:fldChar w:fldCharType="end"/>
        </w:r>
      </w:hyperlink>
    </w:p>
    <w:p w:rsidR="00C63319" w:rsidRPr="009F53D1" w:rsidRDefault="003A4B92" w:rsidP="00C63319">
      <w:pPr>
        <w:pStyle w:val="TOC2"/>
        <w:tabs>
          <w:tab w:val="right" w:leader="dot" w:pos="9350"/>
        </w:tabs>
        <w:bidi/>
        <w:rPr>
          <w:rFonts w:ascii="IRBadr" w:hAnsi="IRBadr" w:cs="IRBadr"/>
          <w:noProof/>
          <w:szCs w:val="22"/>
        </w:rPr>
      </w:pPr>
      <w:hyperlink w:anchor="_Toc427950093" w:history="1">
        <w:r w:rsidR="00C63319" w:rsidRPr="009F53D1">
          <w:rPr>
            <w:rStyle w:val="Hyperlink"/>
            <w:rFonts w:ascii="IRBadr" w:hAnsi="IRBadr" w:cs="IRBadr"/>
            <w:noProof/>
            <w:rtl/>
          </w:rPr>
          <w:t>روایت هشتم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_Toc427950093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4</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094" w:history="1">
        <w:r w:rsidR="00C63319" w:rsidRPr="009F53D1">
          <w:rPr>
            <w:rStyle w:val="Hyperlink"/>
            <w:rFonts w:ascii="IRBadr" w:hAnsi="IRBadr" w:cs="IRBadr"/>
            <w:noProof/>
            <w:rtl/>
          </w:rPr>
          <w:t>بررسی روایت از لحاظ سند</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_Toc427950094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4</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095" w:history="1">
        <w:r w:rsidR="00C63319" w:rsidRPr="009F53D1">
          <w:rPr>
            <w:rStyle w:val="Hyperlink"/>
            <w:rFonts w:ascii="IRBadr" w:hAnsi="IRBadr" w:cs="IRBadr"/>
            <w:noProof/>
            <w:rtl/>
          </w:rPr>
          <w:t>بررسی روایت از لحاظ دلالت</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_Toc427950095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4</w:t>
        </w:r>
        <w:r w:rsidR="00C63319" w:rsidRPr="009F53D1">
          <w:rPr>
            <w:rFonts w:ascii="IRBadr" w:hAnsi="IRBadr" w:cs="IRBadr"/>
            <w:noProof/>
            <w:webHidden/>
          </w:rPr>
          <w:fldChar w:fldCharType="end"/>
        </w:r>
      </w:hyperlink>
    </w:p>
    <w:p w:rsidR="00C63319" w:rsidRPr="009F53D1" w:rsidRDefault="003A4B92" w:rsidP="00C63319">
      <w:pPr>
        <w:pStyle w:val="TOC2"/>
        <w:tabs>
          <w:tab w:val="right" w:leader="dot" w:pos="9350"/>
        </w:tabs>
        <w:bidi/>
        <w:rPr>
          <w:rFonts w:ascii="IRBadr" w:hAnsi="IRBadr" w:cs="IRBadr"/>
          <w:noProof/>
          <w:szCs w:val="22"/>
        </w:rPr>
      </w:pPr>
      <w:hyperlink w:anchor="_Toc427950096" w:history="1">
        <w:r w:rsidR="00C63319" w:rsidRPr="009F53D1">
          <w:rPr>
            <w:rStyle w:val="Hyperlink"/>
            <w:rFonts w:ascii="IRBadr" w:hAnsi="IRBadr" w:cs="IRBadr"/>
            <w:noProof/>
            <w:rtl/>
          </w:rPr>
          <w:t>روایت نهم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_Toc427950096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5</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097" w:history="1">
        <w:r w:rsidR="00C63319" w:rsidRPr="009F53D1">
          <w:rPr>
            <w:rStyle w:val="Hyperlink"/>
            <w:rFonts w:ascii="IRBadr" w:hAnsi="IRBadr" w:cs="IRBadr"/>
            <w:noProof/>
            <w:rtl/>
          </w:rPr>
          <w:t>بررسی روایت از لحاظ سند</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_Toc427950097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5</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098" w:history="1">
        <w:r w:rsidR="00C63319" w:rsidRPr="009F53D1">
          <w:rPr>
            <w:rStyle w:val="Hyperlink"/>
            <w:rFonts w:ascii="IRBadr" w:hAnsi="IRBadr" w:cs="IRBadr"/>
            <w:noProof/>
            <w:rtl/>
          </w:rPr>
          <w:t>بررسی روایت از لحاظ دلالت</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_Toc427950098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5</w:t>
        </w:r>
        <w:r w:rsidR="00C63319" w:rsidRPr="009F53D1">
          <w:rPr>
            <w:rFonts w:ascii="IRBadr" w:hAnsi="IRBadr" w:cs="IRBadr"/>
            <w:noProof/>
            <w:webHidden/>
          </w:rPr>
          <w:fldChar w:fldCharType="end"/>
        </w:r>
      </w:hyperlink>
    </w:p>
    <w:p w:rsidR="00C63319" w:rsidRPr="009F53D1" w:rsidRDefault="003A4B92" w:rsidP="00C63319">
      <w:pPr>
        <w:pStyle w:val="TOC2"/>
        <w:tabs>
          <w:tab w:val="right" w:leader="dot" w:pos="9350"/>
        </w:tabs>
        <w:bidi/>
        <w:rPr>
          <w:rFonts w:ascii="IRBadr" w:hAnsi="IRBadr" w:cs="IRBadr"/>
          <w:noProof/>
          <w:szCs w:val="22"/>
        </w:rPr>
      </w:pPr>
      <w:hyperlink w:anchor="_Toc427950099" w:history="1">
        <w:r w:rsidR="00C63319" w:rsidRPr="009F53D1">
          <w:rPr>
            <w:rStyle w:val="Hyperlink"/>
            <w:rFonts w:ascii="IRBadr" w:hAnsi="IRBadr" w:cs="IRBadr"/>
            <w:noProof/>
            <w:rtl/>
          </w:rPr>
          <w:t>روایت دهم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_Toc427950099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5</w:t>
        </w:r>
        <w:r w:rsidR="00C63319" w:rsidRPr="009F53D1">
          <w:rPr>
            <w:rFonts w:ascii="IRBadr" w:hAnsi="IRBadr" w:cs="IRBadr"/>
            <w:noProof/>
            <w:webHidden/>
          </w:rPr>
          <w:fldChar w:fldCharType="end"/>
        </w:r>
      </w:hyperlink>
    </w:p>
    <w:p w:rsidR="00C63319" w:rsidRPr="009F53D1" w:rsidRDefault="003A4B92" w:rsidP="00C63319">
      <w:pPr>
        <w:pStyle w:val="TOC2"/>
        <w:tabs>
          <w:tab w:val="right" w:leader="dot" w:pos="9350"/>
        </w:tabs>
        <w:bidi/>
        <w:rPr>
          <w:rFonts w:ascii="IRBadr" w:hAnsi="IRBadr" w:cs="IRBadr"/>
          <w:noProof/>
          <w:szCs w:val="22"/>
        </w:rPr>
      </w:pPr>
      <w:hyperlink w:anchor="_Toc427950100" w:history="1">
        <w:r w:rsidR="00C63319" w:rsidRPr="009F53D1">
          <w:rPr>
            <w:rStyle w:val="Hyperlink"/>
            <w:rFonts w:ascii="IRBadr" w:hAnsi="IRBadr" w:cs="IRBadr"/>
            <w:noProof/>
            <w:rtl/>
          </w:rPr>
          <w:t>روایت یازدهم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_Toc427950100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6</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01" w:history="1">
        <w:r w:rsidR="00C63319" w:rsidRPr="009F53D1">
          <w:rPr>
            <w:rStyle w:val="Hyperlink"/>
            <w:rFonts w:ascii="IRBadr" w:hAnsi="IRBadr" w:cs="IRBadr"/>
            <w:noProof/>
            <w:rtl/>
          </w:rPr>
          <w:t>بررسی روایت از لحاظ سند</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_Toc427950101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6</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02" w:history="1">
        <w:r w:rsidR="00C63319" w:rsidRPr="009F53D1">
          <w:rPr>
            <w:rStyle w:val="Hyperlink"/>
            <w:rFonts w:ascii="IRBadr" w:hAnsi="IRBadr" w:cs="IRBadr"/>
            <w:noProof/>
            <w:rtl/>
          </w:rPr>
          <w:t>بررسی روایت از لحاظ دلالت</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_Toc427950102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6</w:t>
        </w:r>
        <w:r w:rsidR="00C63319" w:rsidRPr="009F53D1">
          <w:rPr>
            <w:rFonts w:ascii="IRBadr" w:hAnsi="IRBadr" w:cs="IRBadr"/>
            <w:noProof/>
            <w:webHidden/>
          </w:rPr>
          <w:fldChar w:fldCharType="end"/>
        </w:r>
      </w:hyperlink>
    </w:p>
    <w:p w:rsidR="00C63319" w:rsidRPr="009F53D1" w:rsidRDefault="003A4B92" w:rsidP="00C63319">
      <w:pPr>
        <w:pStyle w:val="TOC2"/>
        <w:tabs>
          <w:tab w:val="right" w:leader="dot" w:pos="9350"/>
        </w:tabs>
        <w:bidi/>
        <w:rPr>
          <w:rFonts w:ascii="IRBadr" w:hAnsi="IRBadr" w:cs="IRBadr"/>
          <w:noProof/>
          <w:szCs w:val="22"/>
        </w:rPr>
      </w:pPr>
      <w:hyperlink w:anchor="_Toc427950103" w:history="1">
        <w:r w:rsidR="00C63319" w:rsidRPr="009F53D1">
          <w:rPr>
            <w:rStyle w:val="Hyperlink"/>
            <w:rFonts w:ascii="IRBadr" w:hAnsi="IRBadr" w:cs="IRBadr"/>
            <w:noProof/>
            <w:rtl/>
          </w:rPr>
          <w:t>روایت دوازدهم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_Toc427950103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6</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04" w:history="1">
        <w:r w:rsidR="00C63319" w:rsidRPr="009F53D1">
          <w:rPr>
            <w:rStyle w:val="Hyperlink"/>
            <w:rFonts w:ascii="IRBadr" w:hAnsi="IRBadr" w:cs="IRBadr"/>
            <w:noProof/>
            <w:rtl/>
          </w:rPr>
          <w:t>بررسی روایت از لحاظ سند</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_Toc427950104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7</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05" w:history="1">
        <w:r w:rsidR="00C63319" w:rsidRPr="009F53D1">
          <w:rPr>
            <w:rStyle w:val="Hyperlink"/>
            <w:rFonts w:ascii="IRBadr" w:hAnsi="IRBadr" w:cs="IRBadr"/>
            <w:noProof/>
            <w:rtl/>
          </w:rPr>
          <w:t>بررسی روایت از لحاظ دلالت</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_Toc427950105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7</w:t>
        </w:r>
        <w:r w:rsidR="00C63319" w:rsidRPr="009F53D1">
          <w:rPr>
            <w:rFonts w:ascii="IRBadr" w:hAnsi="IRBadr" w:cs="IRBadr"/>
            <w:noProof/>
            <w:webHidden/>
          </w:rPr>
          <w:fldChar w:fldCharType="end"/>
        </w:r>
      </w:hyperlink>
    </w:p>
    <w:p w:rsidR="00C63319" w:rsidRPr="009F53D1" w:rsidRDefault="003A4B92" w:rsidP="00C63319">
      <w:pPr>
        <w:pStyle w:val="TOC2"/>
        <w:tabs>
          <w:tab w:val="right" w:leader="dot" w:pos="9350"/>
        </w:tabs>
        <w:bidi/>
        <w:rPr>
          <w:rFonts w:ascii="IRBadr" w:hAnsi="IRBadr" w:cs="IRBadr"/>
          <w:noProof/>
          <w:szCs w:val="22"/>
        </w:rPr>
      </w:pPr>
      <w:hyperlink w:anchor="_Toc427950106" w:history="1">
        <w:r w:rsidR="00C63319" w:rsidRPr="009F53D1">
          <w:rPr>
            <w:rStyle w:val="Hyperlink"/>
            <w:rFonts w:ascii="IRBadr" w:hAnsi="IRBadr" w:cs="IRBadr"/>
            <w:noProof/>
            <w:rtl/>
          </w:rPr>
          <w:t>روایت سیزدهم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_Toc427950106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7</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07" w:history="1">
        <w:r w:rsidR="00C63319" w:rsidRPr="009F53D1">
          <w:rPr>
            <w:rStyle w:val="Hyperlink"/>
            <w:rFonts w:ascii="IRBadr" w:hAnsi="IRBadr" w:cs="IRBadr"/>
            <w:noProof/>
            <w:rtl/>
          </w:rPr>
          <w:t>بررسی روایت از لحاظ سند</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_Toc427950107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7</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08" w:history="1">
        <w:r w:rsidR="00C63319" w:rsidRPr="009F53D1">
          <w:rPr>
            <w:rStyle w:val="Hyperlink"/>
            <w:rFonts w:ascii="IRBadr" w:hAnsi="IRBadr" w:cs="IRBadr"/>
            <w:noProof/>
            <w:rtl/>
          </w:rPr>
          <w:t>بررسی روایت از لحاظ دلالت</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_Toc427950108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7</w:t>
        </w:r>
        <w:r w:rsidR="00C63319" w:rsidRPr="009F53D1">
          <w:rPr>
            <w:rFonts w:ascii="IRBadr" w:hAnsi="IRBadr" w:cs="IRBadr"/>
            <w:noProof/>
            <w:webHidden/>
          </w:rPr>
          <w:fldChar w:fldCharType="end"/>
        </w:r>
      </w:hyperlink>
    </w:p>
    <w:p w:rsidR="00C63319" w:rsidRPr="009F53D1" w:rsidRDefault="003A4B92" w:rsidP="00C63319">
      <w:pPr>
        <w:pStyle w:val="TOC2"/>
        <w:tabs>
          <w:tab w:val="right" w:leader="dot" w:pos="9350"/>
        </w:tabs>
        <w:bidi/>
        <w:rPr>
          <w:rFonts w:ascii="IRBadr" w:hAnsi="IRBadr" w:cs="IRBadr"/>
          <w:noProof/>
          <w:szCs w:val="22"/>
        </w:rPr>
      </w:pPr>
      <w:hyperlink w:anchor="_Toc427950109" w:history="1">
        <w:r w:rsidR="00C63319" w:rsidRPr="009F53D1">
          <w:rPr>
            <w:rStyle w:val="Hyperlink"/>
            <w:rFonts w:ascii="IRBadr" w:hAnsi="IRBadr" w:cs="IRBadr"/>
            <w:noProof/>
            <w:rtl/>
          </w:rPr>
          <w:t>روایت چهاردهم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_Toc427950109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8</w:t>
        </w:r>
        <w:r w:rsidR="00C63319" w:rsidRPr="009F53D1">
          <w:rPr>
            <w:rFonts w:ascii="IRBadr" w:hAnsi="IRBadr" w:cs="IRBadr"/>
            <w:noProof/>
            <w:webHidden/>
          </w:rPr>
          <w:fldChar w:fldCharType="end"/>
        </w:r>
      </w:hyperlink>
    </w:p>
    <w:p w:rsidR="00C63319" w:rsidRPr="009F53D1" w:rsidRDefault="003A4B92" w:rsidP="00C63319">
      <w:pPr>
        <w:pStyle w:val="TOC2"/>
        <w:tabs>
          <w:tab w:val="right" w:leader="dot" w:pos="9350"/>
        </w:tabs>
        <w:bidi/>
        <w:rPr>
          <w:rFonts w:ascii="IRBadr" w:hAnsi="IRBadr" w:cs="IRBadr"/>
          <w:noProof/>
          <w:szCs w:val="22"/>
        </w:rPr>
      </w:pPr>
      <w:hyperlink w:anchor="_Toc427950110" w:history="1">
        <w:r w:rsidR="00C63319" w:rsidRPr="009F53D1">
          <w:rPr>
            <w:rStyle w:val="Hyperlink"/>
            <w:rFonts w:ascii="IRBadr" w:hAnsi="IRBadr" w:cs="IRBadr"/>
            <w:noProof/>
            <w:rtl/>
          </w:rPr>
          <w:t>روایات مستدرک الوسائل</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_Toc427950110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8</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11" w:history="1">
        <w:r w:rsidR="00C63319" w:rsidRPr="009F53D1">
          <w:rPr>
            <w:rStyle w:val="Hyperlink"/>
            <w:rFonts w:ascii="IRBadr" w:hAnsi="IRBadr" w:cs="IRBadr"/>
            <w:noProof/>
            <w:rtl/>
          </w:rPr>
          <w:t>روایت اول</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_Toc427950111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8</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12" w:history="1">
        <w:r w:rsidR="00C63319" w:rsidRPr="009F53D1">
          <w:rPr>
            <w:rStyle w:val="Hyperlink"/>
            <w:rFonts w:ascii="IRBadr" w:hAnsi="IRBadr" w:cs="IRBadr"/>
            <w:noProof/>
            <w:rtl/>
          </w:rPr>
          <w:t>روایت دوم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_Toc427950112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8</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13" w:history="1">
        <w:r w:rsidR="00C63319" w:rsidRPr="009F53D1">
          <w:rPr>
            <w:rStyle w:val="Hyperlink"/>
            <w:rFonts w:ascii="IRBadr" w:hAnsi="IRBadr" w:cs="IRBadr"/>
            <w:noProof/>
            <w:rtl/>
          </w:rPr>
          <w:t>روایت سوم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_Toc427950113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8</w:t>
        </w:r>
        <w:r w:rsidR="00C63319" w:rsidRPr="009F53D1">
          <w:rPr>
            <w:rFonts w:ascii="IRBadr" w:hAnsi="IRBadr" w:cs="IRBadr"/>
            <w:noProof/>
            <w:webHidden/>
          </w:rPr>
          <w:fldChar w:fldCharType="end"/>
        </w:r>
      </w:hyperlink>
    </w:p>
    <w:p w:rsidR="00C63319" w:rsidRPr="009F53D1" w:rsidRDefault="003A4B92" w:rsidP="00C63319">
      <w:pPr>
        <w:pStyle w:val="TOC2"/>
        <w:tabs>
          <w:tab w:val="right" w:leader="dot" w:pos="9350"/>
        </w:tabs>
        <w:bidi/>
        <w:rPr>
          <w:rFonts w:ascii="IRBadr" w:hAnsi="IRBadr" w:cs="IRBadr"/>
          <w:noProof/>
          <w:szCs w:val="22"/>
        </w:rPr>
      </w:pPr>
      <w:hyperlink w:anchor="_Toc427950114" w:history="1">
        <w:r w:rsidR="00C63319" w:rsidRPr="009F53D1">
          <w:rPr>
            <w:rStyle w:val="Hyperlink"/>
            <w:rFonts w:ascii="IRBadr" w:hAnsi="IRBadr" w:cs="IRBadr"/>
            <w:noProof/>
            <w:rtl/>
          </w:rPr>
          <w:t>روایت چهارم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_Toc427950114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8</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15" w:history="1">
        <w:r w:rsidR="00C63319" w:rsidRPr="009F53D1">
          <w:rPr>
            <w:rStyle w:val="Hyperlink"/>
            <w:rFonts w:ascii="IRBadr" w:hAnsi="IRBadr" w:cs="IRBadr"/>
            <w:noProof/>
            <w:rtl/>
          </w:rPr>
          <w:t>روایت پنجم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_Toc427950115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9</w:t>
        </w:r>
        <w:r w:rsidR="00C63319" w:rsidRPr="009F53D1">
          <w:rPr>
            <w:rFonts w:ascii="IRBadr" w:hAnsi="IRBadr" w:cs="IRBadr"/>
            <w:noProof/>
            <w:webHidden/>
          </w:rPr>
          <w:fldChar w:fldCharType="end"/>
        </w:r>
      </w:hyperlink>
    </w:p>
    <w:p w:rsidR="00C63319" w:rsidRPr="009F53D1" w:rsidRDefault="003A4B92" w:rsidP="00C63319">
      <w:pPr>
        <w:pStyle w:val="TOC3"/>
        <w:tabs>
          <w:tab w:val="right" w:leader="dot" w:pos="9350"/>
        </w:tabs>
        <w:bidi/>
        <w:rPr>
          <w:rFonts w:ascii="IRBadr" w:eastAsiaTheme="minorEastAsia" w:hAnsi="IRBadr" w:cs="IRBadr"/>
          <w:noProof/>
          <w:szCs w:val="22"/>
        </w:rPr>
      </w:pPr>
      <w:hyperlink w:anchor="_Toc427950116" w:history="1">
        <w:r w:rsidR="00C63319" w:rsidRPr="009F53D1">
          <w:rPr>
            <w:rStyle w:val="Hyperlink"/>
            <w:rFonts w:ascii="IRBadr" w:hAnsi="IRBadr" w:cs="IRBadr"/>
            <w:noProof/>
            <w:rtl/>
          </w:rPr>
          <w:t>روایت ششم</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_Toc427950116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9</w:t>
        </w:r>
        <w:r w:rsidR="00C63319" w:rsidRPr="009F53D1">
          <w:rPr>
            <w:rFonts w:ascii="IRBadr" w:hAnsi="IRBadr" w:cs="IRBadr"/>
            <w:noProof/>
            <w:webHidden/>
          </w:rPr>
          <w:fldChar w:fldCharType="end"/>
        </w:r>
      </w:hyperlink>
    </w:p>
    <w:p w:rsidR="00C63319" w:rsidRPr="009F53D1" w:rsidRDefault="003A4B92" w:rsidP="00C63319">
      <w:pPr>
        <w:pStyle w:val="TOC1"/>
        <w:tabs>
          <w:tab w:val="right" w:leader="dot" w:pos="9350"/>
        </w:tabs>
        <w:bidi/>
        <w:rPr>
          <w:rFonts w:ascii="IRBadr" w:hAnsi="IRBadr" w:cs="IRBadr"/>
          <w:noProof/>
          <w:szCs w:val="22"/>
        </w:rPr>
      </w:pPr>
      <w:hyperlink w:anchor="_Toc427950117" w:history="1">
        <w:r w:rsidR="00C63319" w:rsidRPr="009F53D1">
          <w:rPr>
            <w:rStyle w:val="Hyperlink"/>
            <w:rFonts w:ascii="IRBadr" w:hAnsi="IRBadr" w:cs="IRBadr"/>
            <w:noProof/>
            <w:rtl/>
          </w:rPr>
          <w:t>دسته بندی‌ روایات</w:t>
        </w:r>
        <w:r w:rsidR="00C63319" w:rsidRPr="009F53D1">
          <w:rPr>
            <w:rFonts w:ascii="IRBadr" w:hAnsi="IRBadr" w:cs="IRBadr"/>
            <w:noProof/>
            <w:webHidden/>
          </w:rPr>
          <w:tab/>
        </w:r>
        <w:r w:rsidR="00C63319" w:rsidRPr="009F53D1">
          <w:rPr>
            <w:rFonts w:ascii="IRBadr" w:hAnsi="IRBadr" w:cs="IRBadr"/>
            <w:noProof/>
            <w:webHidden/>
          </w:rPr>
          <w:fldChar w:fldCharType="begin"/>
        </w:r>
        <w:r w:rsidR="00C63319" w:rsidRPr="009F53D1">
          <w:rPr>
            <w:rFonts w:ascii="IRBadr" w:hAnsi="IRBadr" w:cs="IRBadr"/>
            <w:noProof/>
            <w:webHidden/>
          </w:rPr>
          <w:instrText xml:space="preserve"> PAGEREF _Toc427950117 \h </w:instrText>
        </w:r>
        <w:r w:rsidR="00C63319" w:rsidRPr="009F53D1">
          <w:rPr>
            <w:rFonts w:ascii="IRBadr" w:hAnsi="IRBadr" w:cs="IRBadr"/>
            <w:noProof/>
            <w:webHidden/>
          </w:rPr>
        </w:r>
        <w:r w:rsidR="00C63319" w:rsidRPr="009F53D1">
          <w:rPr>
            <w:rFonts w:ascii="IRBadr" w:hAnsi="IRBadr" w:cs="IRBadr"/>
            <w:noProof/>
            <w:webHidden/>
          </w:rPr>
          <w:fldChar w:fldCharType="separate"/>
        </w:r>
        <w:r w:rsidR="00C63319" w:rsidRPr="009F53D1">
          <w:rPr>
            <w:rFonts w:ascii="IRBadr" w:hAnsi="IRBadr" w:cs="IRBadr"/>
            <w:noProof/>
            <w:webHidden/>
          </w:rPr>
          <w:t>9</w:t>
        </w:r>
        <w:r w:rsidR="00C63319" w:rsidRPr="009F53D1">
          <w:rPr>
            <w:rFonts w:ascii="IRBadr" w:hAnsi="IRBadr" w:cs="IRBadr"/>
            <w:noProof/>
            <w:webHidden/>
          </w:rPr>
          <w:fldChar w:fldCharType="end"/>
        </w:r>
      </w:hyperlink>
    </w:p>
    <w:p w:rsidR="00B33397" w:rsidRPr="009F53D1" w:rsidRDefault="00A14FA7" w:rsidP="00186DBA">
      <w:pPr>
        <w:pStyle w:val="Heading1"/>
        <w:rPr>
          <w:rFonts w:ascii="IRBadr" w:hAnsi="IRBadr"/>
          <w:bCs w:val="0"/>
          <w:rtl/>
        </w:rPr>
      </w:pPr>
      <w:r w:rsidRPr="009F53D1">
        <w:rPr>
          <w:rFonts w:ascii="IRBadr" w:hAnsi="IRBadr"/>
          <w:rtl/>
        </w:rPr>
        <w:fldChar w:fldCharType="end"/>
      </w:r>
      <w:r w:rsidR="00B33397" w:rsidRPr="009F53D1">
        <w:rPr>
          <w:rFonts w:ascii="IRBadr" w:hAnsi="IRBadr"/>
          <w:rtl/>
        </w:rPr>
        <w:br w:type="page"/>
      </w:r>
    </w:p>
    <w:p w:rsidR="00833847" w:rsidRPr="009F53D1" w:rsidRDefault="00D00213" w:rsidP="00C63319">
      <w:pPr>
        <w:pStyle w:val="Heading1"/>
        <w:rPr>
          <w:rFonts w:ascii="IRBadr" w:hAnsi="IRBadr"/>
        </w:rPr>
      </w:pPr>
      <w:bookmarkStart w:id="0" w:name="_Toc427950087"/>
      <w:r w:rsidRPr="009F53D1">
        <w:rPr>
          <w:rFonts w:ascii="IRBadr" w:hAnsi="IRBadr"/>
          <w:rtl/>
        </w:rPr>
        <w:lastRenderedPageBreak/>
        <w:t>نوحه برای میت</w:t>
      </w:r>
      <w:bookmarkEnd w:id="0"/>
    </w:p>
    <w:p w:rsidR="003E58EB" w:rsidRPr="009F53D1" w:rsidRDefault="008544C2" w:rsidP="00C63319">
      <w:pPr>
        <w:pStyle w:val="Heading1"/>
        <w:rPr>
          <w:rFonts w:ascii="IRBadr" w:hAnsi="IRBadr"/>
          <w:rtl/>
        </w:rPr>
      </w:pPr>
      <w:bookmarkStart w:id="1" w:name="_Toc427950088"/>
      <w:r w:rsidRPr="009F53D1">
        <w:rPr>
          <w:rFonts w:ascii="IRBadr" w:hAnsi="IRBadr"/>
          <w:rtl/>
        </w:rPr>
        <w:t>مرور بر گذشته</w:t>
      </w:r>
      <w:bookmarkEnd w:id="1"/>
    </w:p>
    <w:p w:rsidR="00C922B7" w:rsidRPr="009F53D1" w:rsidRDefault="00FE297A" w:rsidP="00186DBA">
      <w:pPr>
        <w:bidi/>
        <w:jc w:val="both"/>
        <w:rPr>
          <w:rFonts w:ascii="IRBadr" w:hAnsi="IRBadr" w:cs="IRBadr"/>
          <w:sz w:val="28"/>
          <w:szCs w:val="28"/>
          <w:rtl/>
          <w:lang w:bidi="fa-IR"/>
        </w:rPr>
      </w:pPr>
      <w:r w:rsidRPr="009F53D1">
        <w:rPr>
          <w:rFonts w:ascii="IRBadr" w:hAnsi="IRBadr" w:cs="IRBadr"/>
          <w:sz w:val="28"/>
          <w:szCs w:val="28"/>
          <w:rtl/>
          <w:lang w:bidi="fa-IR"/>
        </w:rPr>
        <w:t>بحث در نوح علی المیت بود. نوح علی المیت عبارت است از شیون و عزاداری. این بحث روایاتی دارد که در باب 17 ابواب مایکتسب به وجود دارد. تا روایات ششم را عرض کردیم. یک گروه روایات مجوزه وجود داشت (روایات اول و دوم که سنداً و دلالتاً تام بود). یک گروه، روایات مانعه بود (روایت چهارم و پنجم که از لحاظ دلالت تام بودند و از لحاظ سند تام نبودند)</w:t>
      </w:r>
      <w:r w:rsidR="00C922B7" w:rsidRPr="009F53D1">
        <w:rPr>
          <w:rFonts w:ascii="IRBadr" w:hAnsi="IRBadr" w:cs="IRBadr"/>
          <w:sz w:val="28"/>
          <w:szCs w:val="28"/>
          <w:rtl/>
          <w:lang w:bidi="fa-IR"/>
        </w:rPr>
        <w:t>. یک گروه نیز قائل به تفصیل بود. (روایت سوم</w:t>
      </w:r>
      <w:r w:rsidR="00C63319" w:rsidRPr="009F53D1">
        <w:rPr>
          <w:rFonts w:ascii="IRBadr" w:hAnsi="IRBadr" w:cs="IRBadr"/>
          <w:sz w:val="28"/>
          <w:szCs w:val="28"/>
          <w:rtl/>
          <w:lang w:bidi="fa-IR"/>
        </w:rPr>
        <w:t xml:space="preserve"> </w:t>
      </w:r>
      <w:r w:rsidR="00C922B7" w:rsidRPr="009F53D1">
        <w:rPr>
          <w:rFonts w:ascii="IRBadr" w:hAnsi="IRBadr" w:cs="IRBadr"/>
          <w:sz w:val="28"/>
          <w:szCs w:val="28"/>
          <w:rtl/>
          <w:lang w:bidi="fa-IR"/>
        </w:rPr>
        <w:t>از این گروه بودند).</w:t>
      </w:r>
    </w:p>
    <w:p w:rsidR="00C922B7" w:rsidRPr="009F53D1" w:rsidRDefault="00C922B7" w:rsidP="00C63319">
      <w:pPr>
        <w:pStyle w:val="Heading2"/>
        <w:bidi/>
        <w:rPr>
          <w:rFonts w:ascii="IRBadr" w:hAnsi="IRBadr" w:cs="IRBadr"/>
          <w:rtl/>
        </w:rPr>
      </w:pPr>
      <w:bookmarkStart w:id="2" w:name="_Toc427950089"/>
      <w:r w:rsidRPr="009F53D1">
        <w:rPr>
          <w:rFonts w:ascii="IRBadr" w:hAnsi="IRBadr" w:cs="IRBadr"/>
          <w:rtl/>
        </w:rPr>
        <w:t>روایت هفتم:</w:t>
      </w:r>
      <w:bookmarkEnd w:id="2"/>
    </w:p>
    <w:p w:rsidR="00C922B7" w:rsidRPr="009F53D1" w:rsidRDefault="00C922B7" w:rsidP="00186DBA">
      <w:pPr>
        <w:bidi/>
        <w:jc w:val="both"/>
        <w:rPr>
          <w:rFonts w:ascii="IRBadr" w:hAnsi="IRBadr" w:cs="IRBadr"/>
          <w:b/>
          <w:bCs/>
          <w:sz w:val="28"/>
          <w:szCs w:val="28"/>
          <w:rtl/>
          <w:lang w:bidi="fa-IR"/>
        </w:rPr>
      </w:pPr>
      <w:r w:rsidRPr="009F53D1">
        <w:rPr>
          <w:rFonts w:ascii="IRBadr" w:hAnsi="IRBadr" w:cs="IRBadr"/>
          <w:b/>
          <w:bCs/>
          <w:sz w:val="28"/>
          <w:szCs w:val="28"/>
          <w:rtl/>
          <w:lang w:bidi="fa-IR"/>
        </w:rPr>
        <w:t>«مُحَمَّدُ بْنُ الْحَسَنِ بِإِسْنَادِهِ عَنِ الْحُسَ</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نِ بْنِ سَعِ</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دٍ عَنِ النَّضْرِ عَنِ الْحَلَبِ</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 xml:space="preserve"> عَنْ أَ</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وبَ بْنِ الْحُرِّ عَنْ أَبِ</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 xml:space="preserve"> بَصِ</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رٍ قَالَ: قَالَ أَبُو عَبْدِ اللَّهِ ع لَا بَأْسَ بِأَجْرِ النَّائِحَةِ الَّتِ</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 xml:space="preserve"> تَنُوحُ عَلَ</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 xml:space="preserve"> الْمَ</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تِ.»</w:t>
      </w:r>
      <w:r w:rsidRPr="009F53D1">
        <w:rPr>
          <w:rStyle w:val="FootnoteReference"/>
          <w:rFonts w:ascii="IRBadr" w:hAnsi="IRBadr" w:cs="IRBadr"/>
          <w:b/>
          <w:bCs/>
          <w:sz w:val="28"/>
          <w:szCs w:val="28"/>
          <w:rtl/>
          <w:lang w:bidi="fa-IR"/>
        </w:rPr>
        <w:footnoteReference w:id="1"/>
      </w:r>
    </w:p>
    <w:p w:rsidR="001165FB" w:rsidRPr="009F53D1" w:rsidRDefault="001165FB" w:rsidP="00186DBA">
      <w:pPr>
        <w:bidi/>
        <w:jc w:val="both"/>
        <w:rPr>
          <w:rFonts w:ascii="IRBadr" w:hAnsi="IRBadr" w:cs="IRBadr"/>
          <w:sz w:val="28"/>
          <w:szCs w:val="28"/>
          <w:rtl/>
          <w:lang w:bidi="fa-IR"/>
        </w:rPr>
      </w:pPr>
      <w:r w:rsidRPr="009F53D1">
        <w:rPr>
          <w:rFonts w:ascii="IRBadr" w:hAnsi="IRBadr" w:cs="IRBadr"/>
          <w:sz w:val="28"/>
          <w:szCs w:val="28"/>
          <w:rtl/>
          <w:lang w:bidi="fa-IR"/>
        </w:rPr>
        <w:t xml:space="preserve">امام (ع) </w:t>
      </w:r>
      <w:r w:rsidR="00C63319" w:rsidRPr="009F53D1">
        <w:rPr>
          <w:rFonts w:ascii="IRBadr" w:hAnsi="IRBadr" w:cs="IRBadr"/>
          <w:sz w:val="28"/>
          <w:szCs w:val="28"/>
          <w:rtl/>
          <w:lang w:bidi="fa-IR"/>
        </w:rPr>
        <w:t>می‌فرماید</w:t>
      </w:r>
      <w:r w:rsidRPr="009F53D1">
        <w:rPr>
          <w:rFonts w:ascii="IRBadr" w:hAnsi="IRBadr" w:cs="IRBadr"/>
          <w:sz w:val="28"/>
          <w:szCs w:val="28"/>
          <w:rtl/>
          <w:lang w:bidi="fa-IR"/>
        </w:rPr>
        <w:t xml:space="preserve"> مزدی که نائحه در قبال شیون و زاری دریافت می‌کند مانعی ندارد.</w:t>
      </w:r>
    </w:p>
    <w:p w:rsidR="001165FB" w:rsidRPr="009F53D1" w:rsidRDefault="001165FB" w:rsidP="00C63319">
      <w:pPr>
        <w:pStyle w:val="Heading3"/>
        <w:bidi/>
        <w:rPr>
          <w:rFonts w:ascii="IRBadr" w:hAnsi="IRBadr" w:cs="IRBadr"/>
          <w:rtl/>
        </w:rPr>
      </w:pPr>
      <w:bookmarkStart w:id="4" w:name="_Toc427950090"/>
      <w:r w:rsidRPr="009F53D1">
        <w:rPr>
          <w:rFonts w:ascii="IRBadr" w:hAnsi="IRBadr" w:cs="IRBadr"/>
          <w:rtl/>
        </w:rPr>
        <w:t>بررسی روایت از لحاظ سند</w:t>
      </w:r>
      <w:bookmarkEnd w:id="4"/>
    </w:p>
    <w:p w:rsidR="001165FB" w:rsidRPr="009F53D1" w:rsidRDefault="001165FB" w:rsidP="00186DBA">
      <w:pPr>
        <w:bidi/>
        <w:jc w:val="both"/>
        <w:rPr>
          <w:rFonts w:ascii="IRBadr" w:hAnsi="IRBadr" w:cs="IRBadr"/>
          <w:b/>
          <w:bCs/>
          <w:sz w:val="28"/>
          <w:szCs w:val="28"/>
          <w:rtl/>
          <w:lang w:bidi="fa-IR"/>
        </w:rPr>
      </w:pPr>
      <w:r w:rsidRPr="009F53D1">
        <w:rPr>
          <w:rFonts w:ascii="IRBadr" w:hAnsi="IRBadr" w:cs="IRBadr"/>
          <w:sz w:val="28"/>
          <w:szCs w:val="28"/>
          <w:rtl/>
          <w:lang w:bidi="fa-IR"/>
        </w:rPr>
        <w:t>این روایت در دو سند، در سه کتاب از کتب اربعه آمده است. این روایت،</w:t>
      </w:r>
      <w:r w:rsidR="00C63319" w:rsidRPr="009F53D1">
        <w:rPr>
          <w:rFonts w:ascii="IRBadr" w:hAnsi="IRBadr" w:cs="IRBadr"/>
          <w:sz w:val="28"/>
          <w:szCs w:val="28"/>
          <w:rtl/>
          <w:lang w:bidi="fa-IR"/>
        </w:rPr>
        <w:t xml:space="preserve"> سند</w:t>
      </w:r>
      <w:r w:rsidRPr="009F53D1">
        <w:rPr>
          <w:rFonts w:ascii="IRBadr" w:hAnsi="IRBadr" w:cs="IRBadr"/>
          <w:sz w:val="28"/>
          <w:szCs w:val="28"/>
          <w:rtl/>
          <w:lang w:bidi="fa-IR"/>
        </w:rPr>
        <w:t xml:space="preserve"> معتبری دارد. نقطه‌ی ابهام و اشکالی در سند ندارد.</w:t>
      </w:r>
    </w:p>
    <w:p w:rsidR="00922EF6" w:rsidRPr="009F53D1" w:rsidRDefault="00922EF6" w:rsidP="00C63319">
      <w:pPr>
        <w:pStyle w:val="Heading3"/>
        <w:bidi/>
        <w:rPr>
          <w:rFonts w:ascii="IRBadr" w:hAnsi="IRBadr" w:cs="IRBadr"/>
          <w:rtl/>
        </w:rPr>
      </w:pPr>
      <w:bookmarkStart w:id="5" w:name="_Toc427950091"/>
      <w:r w:rsidRPr="009F53D1">
        <w:rPr>
          <w:rFonts w:ascii="IRBadr" w:hAnsi="IRBadr" w:cs="IRBadr"/>
          <w:rtl/>
        </w:rPr>
        <w:t>بررسی روایت از لحاظ دلالت</w:t>
      </w:r>
      <w:bookmarkEnd w:id="5"/>
    </w:p>
    <w:p w:rsidR="00922EF6" w:rsidRPr="009F53D1" w:rsidRDefault="00922EF6" w:rsidP="00186DBA">
      <w:pPr>
        <w:bidi/>
        <w:jc w:val="both"/>
        <w:rPr>
          <w:rFonts w:ascii="IRBadr" w:hAnsi="IRBadr" w:cs="IRBadr"/>
          <w:sz w:val="28"/>
          <w:szCs w:val="28"/>
          <w:rtl/>
          <w:lang w:bidi="fa-IR"/>
        </w:rPr>
      </w:pPr>
      <w:r w:rsidRPr="009F53D1">
        <w:rPr>
          <w:rFonts w:ascii="IRBadr" w:hAnsi="IRBadr" w:cs="IRBadr"/>
          <w:sz w:val="28"/>
          <w:szCs w:val="28"/>
          <w:rtl/>
          <w:lang w:bidi="fa-IR"/>
        </w:rPr>
        <w:t>مدلول مطابقی روایت همان نفی اشکال از مزد نائحه است. حکم اولی که از این روایت استفاده می‌شود این است که اکتساب به نائحه مشکلی ندارد. این حکم اولی مستلزم حکم ثانوی است که صحت معامله است. حکم</w:t>
      </w:r>
      <w:r w:rsidR="000555DE" w:rsidRPr="009F53D1">
        <w:rPr>
          <w:rFonts w:ascii="IRBadr" w:hAnsi="IRBadr" w:cs="IRBadr"/>
          <w:sz w:val="28"/>
          <w:szCs w:val="28"/>
          <w:rtl/>
          <w:lang w:bidi="fa-IR"/>
        </w:rPr>
        <w:t xml:space="preserve"> ثانوی نیز مستلزم حکم سوم است.</w:t>
      </w:r>
      <w:r w:rsidR="00C63319" w:rsidRPr="009F53D1">
        <w:rPr>
          <w:rFonts w:ascii="IRBadr" w:hAnsi="IRBadr" w:cs="IRBadr"/>
          <w:sz w:val="28"/>
          <w:szCs w:val="28"/>
          <w:rtl/>
          <w:lang w:bidi="fa-IR"/>
        </w:rPr>
        <w:t xml:space="preserve"> </w:t>
      </w:r>
      <w:r w:rsidR="000555DE" w:rsidRPr="009F53D1">
        <w:rPr>
          <w:rFonts w:ascii="IRBadr" w:hAnsi="IRBadr" w:cs="IRBadr"/>
          <w:sz w:val="28"/>
          <w:szCs w:val="28"/>
          <w:rtl/>
          <w:lang w:bidi="fa-IR"/>
        </w:rPr>
        <w:t>صحت معامله مستلزم جواز تکلیفی عمل است.</w:t>
      </w:r>
    </w:p>
    <w:p w:rsidR="000555DE" w:rsidRPr="009F53D1" w:rsidRDefault="000555DE" w:rsidP="00186DBA">
      <w:pPr>
        <w:bidi/>
        <w:jc w:val="both"/>
        <w:rPr>
          <w:rFonts w:ascii="IRBadr" w:hAnsi="IRBadr" w:cs="IRBadr"/>
          <w:sz w:val="28"/>
          <w:szCs w:val="28"/>
          <w:rtl/>
          <w:lang w:bidi="fa-IR"/>
        </w:rPr>
      </w:pPr>
      <w:r w:rsidRPr="009F53D1">
        <w:rPr>
          <w:rFonts w:ascii="IRBadr" w:hAnsi="IRBadr" w:cs="IRBadr"/>
          <w:sz w:val="28"/>
          <w:szCs w:val="28"/>
          <w:rtl/>
          <w:lang w:bidi="fa-IR"/>
        </w:rPr>
        <w:t xml:space="preserve">در نتیجه سه حکم در این روایت وجود دارد. </w:t>
      </w:r>
      <w:r w:rsidR="00643829" w:rsidRPr="009F53D1">
        <w:rPr>
          <w:rFonts w:ascii="IRBadr" w:hAnsi="IRBadr" w:cs="IRBadr"/>
          <w:sz w:val="28"/>
          <w:szCs w:val="28"/>
          <w:rtl/>
          <w:lang w:bidi="fa-IR"/>
        </w:rPr>
        <w:t>این روایت دلالت کاملی دارد.</w:t>
      </w:r>
    </w:p>
    <w:p w:rsidR="00643829" w:rsidRPr="009F53D1" w:rsidRDefault="00643829" w:rsidP="00186DBA">
      <w:pPr>
        <w:bidi/>
        <w:jc w:val="both"/>
        <w:rPr>
          <w:rFonts w:ascii="IRBadr" w:hAnsi="IRBadr" w:cs="IRBadr"/>
          <w:sz w:val="28"/>
          <w:szCs w:val="28"/>
          <w:rtl/>
          <w:lang w:bidi="fa-IR"/>
        </w:rPr>
      </w:pPr>
      <w:r w:rsidRPr="009F53D1">
        <w:rPr>
          <w:rFonts w:ascii="IRBadr" w:hAnsi="IRBadr" w:cs="IRBadr"/>
          <w:sz w:val="28"/>
          <w:szCs w:val="28"/>
          <w:rtl/>
          <w:lang w:bidi="fa-IR"/>
        </w:rPr>
        <w:t xml:space="preserve">نکته‌ای که باید توجه داشت این است که مدلول التزامی گاهی زنجیره‌ای است. </w:t>
      </w:r>
      <w:r w:rsidR="00EC543E">
        <w:rPr>
          <w:rFonts w:ascii="IRBadr" w:hAnsi="IRBadr" w:cs="IRBadr"/>
          <w:sz w:val="28"/>
          <w:szCs w:val="28"/>
          <w:rtl/>
          <w:lang w:bidi="fa-IR"/>
        </w:rPr>
        <w:t>مادام</w:t>
      </w:r>
      <w:r w:rsidR="00EC543E">
        <w:rPr>
          <w:rFonts w:ascii="IRBadr" w:hAnsi="IRBadr" w:cs="IRBadr" w:hint="cs"/>
          <w:sz w:val="28"/>
          <w:szCs w:val="28"/>
          <w:rtl/>
          <w:lang w:bidi="fa-IR"/>
        </w:rPr>
        <w:t>ی‌که</w:t>
      </w:r>
      <w:r w:rsidRPr="009F53D1">
        <w:rPr>
          <w:rFonts w:ascii="IRBadr" w:hAnsi="IRBadr" w:cs="IRBadr"/>
          <w:sz w:val="28"/>
          <w:szCs w:val="28"/>
          <w:rtl/>
          <w:lang w:bidi="fa-IR"/>
        </w:rPr>
        <w:t xml:space="preserve"> مدلول التزامی ظهور عرفی داشته باشد،</w:t>
      </w:r>
      <w:r w:rsidR="00C63319" w:rsidRPr="009F53D1">
        <w:rPr>
          <w:rFonts w:ascii="IRBadr" w:hAnsi="IRBadr" w:cs="IRBadr"/>
          <w:sz w:val="28"/>
          <w:szCs w:val="28"/>
          <w:rtl/>
          <w:lang w:bidi="fa-IR"/>
        </w:rPr>
        <w:t xml:space="preserve"> اشکالی</w:t>
      </w:r>
      <w:r w:rsidRPr="009F53D1">
        <w:rPr>
          <w:rFonts w:ascii="IRBadr" w:hAnsi="IRBadr" w:cs="IRBadr"/>
          <w:sz w:val="28"/>
          <w:szCs w:val="28"/>
          <w:rtl/>
          <w:lang w:bidi="fa-IR"/>
        </w:rPr>
        <w:t xml:space="preserve"> ندارد. در اینجا نیز حالت زنجیره‌ای است. این مدلول التزامی بر روی حکم تکلیفی آمده است. </w:t>
      </w:r>
      <w:r w:rsidR="00DB6C13" w:rsidRPr="009F53D1">
        <w:rPr>
          <w:rFonts w:ascii="IRBadr" w:hAnsi="IRBadr" w:cs="IRBadr"/>
          <w:sz w:val="28"/>
          <w:szCs w:val="28"/>
          <w:rtl/>
          <w:lang w:bidi="fa-IR"/>
        </w:rPr>
        <w:t>این مستلزم</w:t>
      </w:r>
      <w:r w:rsidR="00C63319" w:rsidRPr="009F53D1">
        <w:rPr>
          <w:rFonts w:ascii="IRBadr" w:hAnsi="IRBadr" w:cs="IRBadr"/>
          <w:sz w:val="28"/>
          <w:szCs w:val="28"/>
          <w:rtl/>
          <w:lang w:bidi="fa-IR"/>
        </w:rPr>
        <w:t xml:space="preserve"> </w:t>
      </w:r>
      <w:r w:rsidR="00DB6C13" w:rsidRPr="009F53D1">
        <w:rPr>
          <w:rFonts w:ascii="IRBadr" w:hAnsi="IRBadr" w:cs="IRBadr"/>
          <w:sz w:val="28"/>
          <w:szCs w:val="28"/>
          <w:rtl/>
          <w:lang w:bidi="fa-IR"/>
        </w:rPr>
        <w:t xml:space="preserve">صحت معامله </w:t>
      </w:r>
      <w:r w:rsidR="00DB6C13" w:rsidRPr="009F53D1">
        <w:rPr>
          <w:rFonts w:ascii="IRBadr" w:hAnsi="IRBadr" w:cs="IRBadr"/>
          <w:sz w:val="28"/>
          <w:szCs w:val="28"/>
          <w:rtl/>
          <w:lang w:bidi="fa-IR"/>
        </w:rPr>
        <w:lastRenderedPageBreak/>
        <w:t>است و صحت معامله نیز مدلول درست بودن عمل است. از لحاظ عرفی هم مدلول مطابقی و هم مدلول التزامی معتبری وجود دارد.</w:t>
      </w:r>
    </w:p>
    <w:p w:rsidR="00D32E57" w:rsidRPr="009F53D1" w:rsidRDefault="00D32E57" w:rsidP="00C63319">
      <w:pPr>
        <w:pStyle w:val="Heading4"/>
        <w:rPr>
          <w:rFonts w:ascii="IRBadr" w:hAnsi="IRBadr" w:cs="IRBadr"/>
          <w:rtl/>
        </w:rPr>
      </w:pPr>
      <w:bookmarkStart w:id="6" w:name="_Toc427950092"/>
      <w:r w:rsidRPr="009F53D1">
        <w:rPr>
          <w:rFonts w:ascii="IRBadr" w:hAnsi="IRBadr" w:cs="IRBadr"/>
          <w:rtl/>
        </w:rPr>
        <w:t>نتیجه</w:t>
      </w:r>
      <w:bookmarkEnd w:id="6"/>
    </w:p>
    <w:p w:rsidR="00D32E57" w:rsidRPr="009F53D1" w:rsidRDefault="00D32E57" w:rsidP="00186DBA">
      <w:pPr>
        <w:bidi/>
        <w:jc w:val="both"/>
        <w:rPr>
          <w:rFonts w:ascii="IRBadr" w:hAnsi="IRBadr" w:cs="IRBadr"/>
          <w:sz w:val="28"/>
          <w:szCs w:val="28"/>
          <w:rtl/>
          <w:lang w:bidi="fa-IR"/>
        </w:rPr>
      </w:pPr>
      <w:r w:rsidRPr="009F53D1">
        <w:rPr>
          <w:rFonts w:ascii="IRBadr" w:hAnsi="IRBadr" w:cs="IRBadr"/>
          <w:sz w:val="28"/>
          <w:szCs w:val="28"/>
          <w:rtl/>
          <w:lang w:bidi="fa-IR"/>
        </w:rPr>
        <w:t xml:space="preserve">از این روایت جواز به معنا </w:t>
      </w:r>
      <w:r w:rsidR="00EC543E">
        <w:rPr>
          <w:rFonts w:ascii="IRBadr" w:hAnsi="IRBadr" w:cs="IRBadr"/>
          <w:sz w:val="28"/>
          <w:szCs w:val="28"/>
          <w:rtl/>
          <w:lang w:bidi="fa-IR"/>
        </w:rPr>
        <w:t>اعلام</w:t>
      </w:r>
      <w:r w:rsidRPr="009F53D1">
        <w:rPr>
          <w:rFonts w:ascii="IRBadr" w:hAnsi="IRBadr" w:cs="IRBadr"/>
          <w:sz w:val="28"/>
          <w:szCs w:val="28"/>
          <w:rtl/>
          <w:lang w:bidi="fa-IR"/>
        </w:rPr>
        <w:t xml:space="preserve"> استفاده می‌شود. البته باید دانست که از این روایت رجحان استفاده نمی‌شود. این روایت جزء روایت مجوزه است. این روایات </w:t>
      </w:r>
      <w:r w:rsidR="00EC543E">
        <w:rPr>
          <w:rFonts w:ascii="IRBadr" w:hAnsi="IRBadr" w:cs="IRBadr"/>
          <w:sz w:val="28"/>
          <w:szCs w:val="28"/>
          <w:rtl/>
          <w:lang w:bidi="fa-IR"/>
        </w:rPr>
        <w:t>تاکنون</w:t>
      </w:r>
      <w:r w:rsidRPr="009F53D1">
        <w:rPr>
          <w:rFonts w:ascii="IRBadr" w:hAnsi="IRBadr" w:cs="IRBadr"/>
          <w:sz w:val="28"/>
          <w:szCs w:val="28"/>
          <w:rtl/>
          <w:lang w:bidi="fa-IR"/>
        </w:rPr>
        <w:t xml:space="preserve"> سند و دلالت تامی داشتند.</w:t>
      </w:r>
    </w:p>
    <w:p w:rsidR="00D32E57" w:rsidRPr="009F53D1" w:rsidRDefault="00D32E57" w:rsidP="00C63319">
      <w:pPr>
        <w:pStyle w:val="Heading2"/>
        <w:bidi/>
        <w:rPr>
          <w:rFonts w:ascii="IRBadr" w:hAnsi="IRBadr" w:cs="IRBadr"/>
          <w:rtl/>
        </w:rPr>
      </w:pPr>
      <w:bookmarkStart w:id="7" w:name="_Toc427950093"/>
      <w:r w:rsidRPr="009F53D1">
        <w:rPr>
          <w:rFonts w:ascii="IRBadr" w:hAnsi="IRBadr" w:cs="IRBadr"/>
          <w:rtl/>
        </w:rPr>
        <w:t>روایت هشتم</w:t>
      </w:r>
      <w:bookmarkEnd w:id="7"/>
    </w:p>
    <w:p w:rsidR="00D32E57" w:rsidRPr="009F53D1" w:rsidRDefault="00D32E57" w:rsidP="00186DBA">
      <w:pPr>
        <w:bidi/>
        <w:jc w:val="both"/>
        <w:rPr>
          <w:rFonts w:ascii="IRBadr" w:hAnsi="IRBadr" w:cs="IRBadr"/>
          <w:b/>
          <w:bCs/>
          <w:sz w:val="28"/>
          <w:szCs w:val="28"/>
          <w:rtl/>
          <w:lang w:bidi="fa-IR"/>
        </w:rPr>
      </w:pPr>
      <w:r w:rsidRPr="009F53D1">
        <w:rPr>
          <w:rFonts w:ascii="IRBadr" w:hAnsi="IRBadr" w:cs="IRBadr"/>
          <w:b/>
          <w:bCs/>
          <w:sz w:val="28"/>
          <w:szCs w:val="28"/>
          <w:rtl/>
          <w:lang w:bidi="fa-IR"/>
        </w:rPr>
        <w:t>«وَ عَنْهُ عَنْ عُثْمَانَ بْنِ عِ</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سَ</w:t>
      </w:r>
      <w:r w:rsidR="00C63319" w:rsidRPr="009F53D1">
        <w:rPr>
          <w:rFonts w:ascii="IRBadr" w:hAnsi="IRBadr" w:cs="IRBadr"/>
          <w:b/>
          <w:bCs/>
          <w:sz w:val="28"/>
          <w:szCs w:val="28"/>
          <w:rtl/>
          <w:lang w:bidi="fa-IR"/>
        </w:rPr>
        <w:t xml:space="preserve">ی </w:t>
      </w:r>
      <w:r w:rsidRPr="009F53D1">
        <w:rPr>
          <w:rFonts w:ascii="IRBadr" w:hAnsi="IRBadr" w:cs="IRBadr"/>
          <w:b/>
          <w:bCs/>
          <w:sz w:val="28"/>
          <w:szCs w:val="28"/>
          <w:rtl/>
          <w:lang w:bidi="fa-IR"/>
        </w:rPr>
        <w:t xml:space="preserve">عَنْ سَمَاعَةَ قَالَ: سَأَلْتُهُ عَنْ </w:t>
      </w:r>
      <w:r w:rsidR="00C63319" w:rsidRPr="009F53D1">
        <w:rPr>
          <w:rFonts w:ascii="IRBadr" w:hAnsi="IRBadr" w:cs="IRBadr"/>
          <w:b/>
          <w:bCs/>
          <w:sz w:val="28"/>
          <w:szCs w:val="28"/>
          <w:rtl/>
          <w:lang w:bidi="fa-IR"/>
        </w:rPr>
        <w:t>ک</w:t>
      </w:r>
      <w:r w:rsidRPr="009F53D1">
        <w:rPr>
          <w:rFonts w:ascii="IRBadr" w:hAnsi="IRBadr" w:cs="IRBadr"/>
          <w:b/>
          <w:bCs/>
          <w:sz w:val="28"/>
          <w:szCs w:val="28"/>
          <w:rtl/>
          <w:lang w:bidi="fa-IR"/>
        </w:rPr>
        <w:t>سْبِ الْمُغَنِّ</w:t>
      </w:r>
      <w:r w:rsidR="00C63319" w:rsidRPr="009F53D1">
        <w:rPr>
          <w:rFonts w:ascii="IRBadr" w:hAnsi="IRBadr" w:cs="IRBadr"/>
          <w:b/>
          <w:bCs/>
          <w:sz w:val="28"/>
          <w:szCs w:val="28"/>
          <w:rtl/>
          <w:lang w:bidi="fa-IR"/>
        </w:rPr>
        <w:t>ی</w:t>
      </w:r>
      <w:r w:rsidRPr="009F53D1">
        <w:rPr>
          <w:rFonts w:ascii="IRBadr" w:hAnsi="IRBadr" w:cs="IRBadr"/>
          <w:b/>
          <w:bCs/>
          <w:sz w:val="28"/>
          <w:szCs w:val="28"/>
          <w:rtl/>
          <w:lang w:bidi="fa-IR"/>
        </w:rPr>
        <w:t>ةِ وَ النَّائِحَةِ فَ</w:t>
      </w:r>
      <w:r w:rsidR="00C63319" w:rsidRPr="009F53D1">
        <w:rPr>
          <w:rFonts w:ascii="IRBadr" w:hAnsi="IRBadr" w:cs="IRBadr"/>
          <w:b/>
          <w:bCs/>
          <w:sz w:val="28"/>
          <w:szCs w:val="28"/>
          <w:rtl/>
          <w:lang w:bidi="fa-IR"/>
        </w:rPr>
        <w:t>ک</w:t>
      </w:r>
      <w:r w:rsidRPr="009F53D1">
        <w:rPr>
          <w:rFonts w:ascii="IRBadr" w:hAnsi="IRBadr" w:cs="IRBadr"/>
          <w:b/>
          <w:bCs/>
          <w:sz w:val="28"/>
          <w:szCs w:val="28"/>
          <w:rtl/>
          <w:lang w:bidi="fa-IR"/>
        </w:rPr>
        <w:t>رِهَهُ.»</w:t>
      </w:r>
      <w:r w:rsidRPr="009F53D1">
        <w:rPr>
          <w:rStyle w:val="FootnoteReference"/>
          <w:rFonts w:ascii="IRBadr" w:hAnsi="IRBadr" w:cs="IRBadr"/>
          <w:b/>
          <w:bCs/>
          <w:sz w:val="28"/>
          <w:szCs w:val="28"/>
          <w:rtl/>
          <w:lang w:bidi="fa-IR"/>
        </w:rPr>
        <w:footnoteReference w:id="2"/>
      </w:r>
    </w:p>
    <w:p w:rsidR="00137DC1" w:rsidRPr="009F53D1" w:rsidRDefault="00137DC1" w:rsidP="00186DBA">
      <w:pPr>
        <w:bidi/>
        <w:jc w:val="both"/>
        <w:rPr>
          <w:rFonts w:ascii="IRBadr" w:hAnsi="IRBadr" w:cs="IRBadr"/>
          <w:sz w:val="28"/>
          <w:szCs w:val="28"/>
          <w:rtl/>
          <w:lang w:bidi="fa-IR"/>
        </w:rPr>
      </w:pPr>
      <w:r w:rsidRPr="009F53D1">
        <w:rPr>
          <w:rFonts w:ascii="IRBadr" w:hAnsi="IRBadr" w:cs="IRBadr"/>
          <w:sz w:val="28"/>
          <w:szCs w:val="28"/>
          <w:rtl/>
          <w:lang w:bidi="fa-IR"/>
        </w:rPr>
        <w:t>از کسب مغنیه و نائحه سؤال کردم و امام (ع) این را بد دانست.</w:t>
      </w:r>
    </w:p>
    <w:p w:rsidR="00137DC1" w:rsidRPr="009F53D1" w:rsidRDefault="00CA277A" w:rsidP="00C63319">
      <w:pPr>
        <w:pStyle w:val="Heading3"/>
        <w:bidi/>
        <w:rPr>
          <w:rFonts w:ascii="IRBadr" w:hAnsi="IRBadr" w:cs="IRBadr"/>
          <w:rtl/>
        </w:rPr>
      </w:pPr>
      <w:bookmarkStart w:id="8" w:name="_Toc427950094"/>
      <w:r w:rsidRPr="009F53D1">
        <w:rPr>
          <w:rFonts w:ascii="IRBadr" w:hAnsi="IRBadr" w:cs="IRBadr"/>
          <w:rtl/>
        </w:rPr>
        <w:t>بررسی روایت از لحاظ سند</w:t>
      </w:r>
      <w:bookmarkEnd w:id="8"/>
    </w:p>
    <w:p w:rsidR="00CA277A" w:rsidRPr="009F53D1" w:rsidRDefault="00CA277A" w:rsidP="00186DBA">
      <w:pPr>
        <w:bidi/>
        <w:jc w:val="both"/>
        <w:rPr>
          <w:rFonts w:ascii="IRBadr" w:hAnsi="IRBadr" w:cs="IRBadr"/>
          <w:sz w:val="28"/>
          <w:szCs w:val="28"/>
          <w:rtl/>
          <w:lang w:bidi="fa-IR"/>
        </w:rPr>
      </w:pPr>
      <w:r w:rsidRPr="009F53D1">
        <w:rPr>
          <w:rFonts w:ascii="IRBadr" w:hAnsi="IRBadr" w:cs="IRBadr"/>
          <w:sz w:val="28"/>
          <w:szCs w:val="28"/>
          <w:rtl/>
          <w:lang w:bidi="fa-IR"/>
        </w:rPr>
        <w:t>این روایت، شاید تنها روایتی باشد که در طایفه مانعه،</w:t>
      </w:r>
      <w:r w:rsidR="00C63319" w:rsidRPr="009F53D1">
        <w:rPr>
          <w:rFonts w:ascii="IRBadr" w:hAnsi="IRBadr" w:cs="IRBadr"/>
          <w:sz w:val="28"/>
          <w:szCs w:val="28"/>
          <w:rtl/>
          <w:lang w:bidi="fa-IR"/>
        </w:rPr>
        <w:t xml:space="preserve"> قابل</w:t>
      </w:r>
      <w:r w:rsidRPr="009F53D1">
        <w:rPr>
          <w:rFonts w:ascii="IRBadr" w:hAnsi="IRBadr" w:cs="IRBadr"/>
          <w:sz w:val="28"/>
          <w:szCs w:val="28"/>
          <w:rtl/>
          <w:lang w:bidi="fa-IR"/>
        </w:rPr>
        <w:t xml:space="preserve"> قبول است. </w:t>
      </w:r>
      <w:r w:rsidR="00E35240" w:rsidRPr="009F53D1">
        <w:rPr>
          <w:rFonts w:ascii="IRBadr" w:hAnsi="IRBadr" w:cs="IRBadr"/>
          <w:sz w:val="28"/>
          <w:szCs w:val="28"/>
          <w:rtl/>
          <w:lang w:bidi="fa-IR"/>
        </w:rPr>
        <w:t>تنها چیزی که شاید مورد اشکال واقع بشود این است که می‌فرماید «سألته» معلوم نیست که از امام (ع) سؤال کرده باشد. چیزی که در اینجا پاسخ داده می‌شود این است که رواتی مثل سماعة که کثیرالروایت است، از غیر امام (ع) بعید است نقل بکنند.</w:t>
      </w:r>
    </w:p>
    <w:p w:rsidR="00E35240" w:rsidRPr="009F53D1" w:rsidRDefault="00910A00" w:rsidP="00C63319">
      <w:pPr>
        <w:pStyle w:val="Heading3"/>
        <w:bidi/>
        <w:rPr>
          <w:rFonts w:ascii="IRBadr" w:hAnsi="IRBadr" w:cs="IRBadr"/>
          <w:rtl/>
        </w:rPr>
      </w:pPr>
      <w:bookmarkStart w:id="9" w:name="_Toc427950095"/>
      <w:r w:rsidRPr="009F53D1">
        <w:rPr>
          <w:rFonts w:ascii="IRBadr" w:hAnsi="IRBadr" w:cs="IRBadr"/>
          <w:rtl/>
        </w:rPr>
        <w:t>بررسی روایت از لحاظ دلالت</w:t>
      </w:r>
      <w:bookmarkEnd w:id="9"/>
    </w:p>
    <w:p w:rsidR="00910A00" w:rsidRPr="009F53D1" w:rsidRDefault="00910A00" w:rsidP="00186DBA">
      <w:pPr>
        <w:bidi/>
        <w:jc w:val="both"/>
        <w:rPr>
          <w:rFonts w:ascii="IRBadr" w:hAnsi="IRBadr" w:cs="IRBadr"/>
          <w:sz w:val="28"/>
          <w:szCs w:val="28"/>
          <w:rtl/>
          <w:lang w:bidi="fa-IR"/>
        </w:rPr>
      </w:pPr>
      <w:r w:rsidRPr="009F53D1">
        <w:rPr>
          <w:rFonts w:ascii="IRBadr" w:hAnsi="IRBadr" w:cs="IRBadr"/>
          <w:sz w:val="28"/>
          <w:szCs w:val="28"/>
          <w:rtl/>
          <w:lang w:bidi="fa-IR"/>
        </w:rPr>
        <w:t>اینجا نیز بحث کسب است. اگر بگوییم کسب جایز نیست، عمل نیز جایز نیست. این از همان باب ملازمه است.</w:t>
      </w:r>
    </w:p>
    <w:p w:rsidR="002360EC" w:rsidRPr="009F53D1" w:rsidRDefault="00C91904" w:rsidP="00186DBA">
      <w:pPr>
        <w:bidi/>
        <w:jc w:val="both"/>
        <w:rPr>
          <w:rFonts w:ascii="IRBadr" w:hAnsi="IRBadr" w:cs="IRBadr"/>
          <w:sz w:val="28"/>
          <w:szCs w:val="28"/>
          <w:rtl/>
          <w:lang w:bidi="fa-IR"/>
        </w:rPr>
      </w:pPr>
      <w:r w:rsidRPr="009F53D1">
        <w:rPr>
          <w:rFonts w:ascii="IRBadr" w:hAnsi="IRBadr" w:cs="IRBadr"/>
          <w:sz w:val="28"/>
          <w:szCs w:val="28"/>
          <w:rtl/>
          <w:lang w:bidi="fa-IR"/>
        </w:rPr>
        <w:t>نکته مهم در این روایت این است که عبارت «کرهه» دارد. این در دو سه روایت</w:t>
      </w:r>
      <w:r w:rsidR="00E3336F" w:rsidRPr="009F53D1">
        <w:rPr>
          <w:rFonts w:ascii="IRBadr" w:hAnsi="IRBadr" w:cs="IRBadr"/>
          <w:sz w:val="28"/>
          <w:szCs w:val="28"/>
          <w:rtl/>
          <w:lang w:bidi="fa-IR"/>
        </w:rPr>
        <w:t xml:space="preserve"> دیگر همین تعبیر آمده است. «کره</w:t>
      </w:r>
      <w:r w:rsidRPr="009F53D1">
        <w:rPr>
          <w:rFonts w:ascii="IRBadr" w:hAnsi="IRBadr" w:cs="IRBadr"/>
          <w:sz w:val="28"/>
          <w:szCs w:val="28"/>
          <w:rtl/>
          <w:lang w:bidi="fa-IR"/>
        </w:rPr>
        <w:t xml:space="preserve">» محل اختلاف علما است. یک احتمال در </w:t>
      </w:r>
      <w:r w:rsidR="00E3336F" w:rsidRPr="009F53D1">
        <w:rPr>
          <w:rFonts w:ascii="IRBadr" w:hAnsi="IRBadr" w:cs="IRBadr"/>
          <w:sz w:val="28"/>
          <w:szCs w:val="28"/>
          <w:rtl/>
          <w:lang w:bidi="fa-IR"/>
        </w:rPr>
        <w:t>«</w:t>
      </w:r>
      <w:r w:rsidRPr="009F53D1">
        <w:rPr>
          <w:rFonts w:ascii="IRBadr" w:hAnsi="IRBadr" w:cs="IRBadr"/>
          <w:sz w:val="28"/>
          <w:szCs w:val="28"/>
          <w:rtl/>
          <w:lang w:bidi="fa-IR"/>
        </w:rPr>
        <w:t>کره</w:t>
      </w:r>
      <w:r w:rsidR="00E3336F" w:rsidRPr="009F53D1">
        <w:rPr>
          <w:rFonts w:ascii="IRBadr" w:hAnsi="IRBadr" w:cs="IRBadr"/>
          <w:sz w:val="28"/>
          <w:szCs w:val="28"/>
          <w:rtl/>
          <w:lang w:bidi="fa-IR"/>
        </w:rPr>
        <w:t>»</w:t>
      </w:r>
      <w:r w:rsidRPr="009F53D1">
        <w:rPr>
          <w:rFonts w:ascii="IRBadr" w:hAnsi="IRBadr" w:cs="IRBadr"/>
          <w:sz w:val="28"/>
          <w:szCs w:val="28"/>
          <w:rtl/>
          <w:lang w:bidi="fa-IR"/>
        </w:rPr>
        <w:t xml:space="preserve"> این است که در مقابل</w:t>
      </w:r>
      <w:r w:rsidR="00E3336F" w:rsidRPr="009F53D1">
        <w:rPr>
          <w:rFonts w:ascii="IRBadr" w:hAnsi="IRBadr" w:cs="IRBadr"/>
          <w:sz w:val="28"/>
          <w:szCs w:val="28"/>
          <w:rtl/>
          <w:lang w:bidi="fa-IR"/>
        </w:rPr>
        <w:t xml:space="preserve"> حرمت است. احتمال دوم این است که «کره» استعمال مستحدث فی کلمات الفقها است. وقتی این تعبیر در روایات استفاده می‌شود باید بر معنای لغوی آن</w:t>
      </w:r>
      <w:r w:rsidR="002360EC" w:rsidRPr="009F53D1">
        <w:rPr>
          <w:rFonts w:ascii="IRBadr" w:hAnsi="IRBadr" w:cs="IRBadr"/>
          <w:sz w:val="28"/>
          <w:szCs w:val="28"/>
          <w:rtl/>
          <w:lang w:bidi="fa-IR"/>
        </w:rPr>
        <w:t xml:space="preserve"> استناد کرد که همان ناشایست</w:t>
      </w:r>
      <w:r w:rsidR="00C63319" w:rsidRPr="009F53D1">
        <w:rPr>
          <w:rFonts w:ascii="IRBadr" w:hAnsi="IRBadr" w:cs="IRBadr"/>
          <w:sz w:val="28"/>
          <w:szCs w:val="28"/>
          <w:rtl/>
          <w:lang w:bidi="fa-IR"/>
        </w:rPr>
        <w:t xml:space="preserve"> </w:t>
      </w:r>
      <w:r w:rsidR="002360EC" w:rsidRPr="009F53D1">
        <w:rPr>
          <w:rFonts w:ascii="IRBadr" w:hAnsi="IRBadr" w:cs="IRBadr"/>
          <w:sz w:val="28"/>
          <w:szCs w:val="28"/>
          <w:rtl/>
          <w:lang w:bidi="fa-IR"/>
        </w:rPr>
        <w:t>و مکروه است. ظهور اطلاقی ناشایست نیز حرام است مگر اینکه قرینه‌ای داشته باشد. احتمال سومی نیز وجود دارد که «کره» یک معنای عام داشته باشد که هم شامل مکروه و حرام بشود.</w:t>
      </w:r>
      <w:r w:rsidR="00C63319" w:rsidRPr="009F53D1">
        <w:rPr>
          <w:rFonts w:ascii="IRBadr" w:hAnsi="IRBadr" w:cs="IRBadr"/>
          <w:sz w:val="28"/>
          <w:szCs w:val="28"/>
          <w:rtl/>
          <w:lang w:bidi="fa-IR"/>
        </w:rPr>
        <w:t xml:space="preserve"> </w:t>
      </w:r>
      <w:r w:rsidR="001A6B02" w:rsidRPr="009F53D1">
        <w:rPr>
          <w:rFonts w:ascii="IRBadr" w:hAnsi="IRBadr" w:cs="IRBadr"/>
          <w:sz w:val="28"/>
          <w:szCs w:val="28"/>
          <w:rtl/>
          <w:lang w:bidi="fa-IR"/>
        </w:rPr>
        <w:t>البته همان احتمال دوم اظهر است که معنای حرمت می‌دهد.</w:t>
      </w:r>
    </w:p>
    <w:p w:rsidR="001A6B02" w:rsidRPr="009F53D1" w:rsidRDefault="00E63FE7" w:rsidP="00C63319">
      <w:pPr>
        <w:pStyle w:val="Heading2"/>
        <w:bidi/>
        <w:rPr>
          <w:rFonts w:ascii="IRBadr" w:hAnsi="IRBadr" w:cs="IRBadr"/>
          <w:rtl/>
        </w:rPr>
      </w:pPr>
      <w:bookmarkStart w:id="10" w:name="_Toc427950096"/>
      <w:r w:rsidRPr="009F53D1">
        <w:rPr>
          <w:rFonts w:ascii="IRBadr" w:hAnsi="IRBadr" w:cs="IRBadr"/>
          <w:rtl/>
        </w:rPr>
        <w:lastRenderedPageBreak/>
        <w:t>روایت نهم</w:t>
      </w:r>
      <w:bookmarkEnd w:id="10"/>
    </w:p>
    <w:p w:rsidR="00E63FE7" w:rsidRPr="009F53D1" w:rsidRDefault="00E63FE7" w:rsidP="00186DBA">
      <w:pPr>
        <w:bidi/>
        <w:jc w:val="both"/>
        <w:rPr>
          <w:rFonts w:ascii="IRBadr" w:hAnsi="IRBadr" w:cs="IRBadr"/>
          <w:sz w:val="28"/>
          <w:szCs w:val="28"/>
          <w:rtl/>
          <w:lang w:bidi="fa-IR"/>
        </w:rPr>
      </w:pPr>
      <w:r w:rsidRPr="009F53D1">
        <w:rPr>
          <w:rFonts w:ascii="IRBadr" w:hAnsi="IRBadr" w:cs="IRBadr"/>
          <w:sz w:val="28"/>
          <w:szCs w:val="28"/>
          <w:rtl/>
          <w:lang w:bidi="fa-IR"/>
        </w:rPr>
        <w:t>این روایت مرسله جازمه مرحوم صدوق است.</w:t>
      </w:r>
    </w:p>
    <w:p w:rsidR="00E63FE7" w:rsidRPr="009F53D1" w:rsidRDefault="00C63319" w:rsidP="00186DBA">
      <w:pPr>
        <w:bidi/>
        <w:jc w:val="both"/>
        <w:rPr>
          <w:rFonts w:ascii="IRBadr" w:hAnsi="IRBadr" w:cs="IRBadr"/>
          <w:sz w:val="28"/>
          <w:szCs w:val="28"/>
          <w:rtl/>
          <w:lang w:bidi="fa-IR"/>
        </w:rPr>
      </w:pPr>
      <w:r w:rsidRPr="009F53D1">
        <w:rPr>
          <w:rFonts w:ascii="IRBadr" w:hAnsi="IRBadr" w:cs="IRBadr"/>
          <w:b/>
          <w:bCs/>
          <w:sz w:val="28"/>
          <w:szCs w:val="28"/>
          <w:rtl/>
          <w:lang w:bidi="fa-IR"/>
        </w:rPr>
        <w:t>«</w:t>
      </w:r>
      <w:r w:rsidR="00E63FE7" w:rsidRPr="009F53D1">
        <w:rPr>
          <w:rFonts w:ascii="IRBadr" w:hAnsi="IRBadr" w:cs="IRBadr"/>
          <w:b/>
          <w:bCs/>
          <w:sz w:val="28"/>
          <w:szCs w:val="28"/>
          <w:rtl/>
          <w:lang w:bidi="fa-IR"/>
        </w:rPr>
        <w:t>مُحَمَّدُ بْنُ عَلِ</w:t>
      </w:r>
      <w:r w:rsidRPr="009F53D1">
        <w:rPr>
          <w:rFonts w:ascii="IRBadr" w:hAnsi="IRBadr" w:cs="IRBadr"/>
          <w:b/>
          <w:bCs/>
          <w:sz w:val="28"/>
          <w:szCs w:val="28"/>
          <w:rtl/>
          <w:lang w:bidi="fa-IR"/>
        </w:rPr>
        <w:t>ی</w:t>
      </w:r>
      <w:r w:rsidR="00E63FE7" w:rsidRPr="009F53D1">
        <w:rPr>
          <w:rFonts w:ascii="IRBadr" w:hAnsi="IRBadr" w:cs="IRBadr"/>
          <w:b/>
          <w:bCs/>
          <w:sz w:val="28"/>
          <w:szCs w:val="28"/>
          <w:rtl/>
          <w:lang w:bidi="fa-IR"/>
        </w:rPr>
        <w:t xml:space="preserve"> بْنِ الْحُسَ</w:t>
      </w:r>
      <w:r w:rsidRPr="009F53D1">
        <w:rPr>
          <w:rFonts w:ascii="IRBadr" w:hAnsi="IRBadr" w:cs="IRBadr"/>
          <w:b/>
          <w:bCs/>
          <w:sz w:val="28"/>
          <w:szCs w:val="28"/>
          <w:rtl/>
          <w:lang w:bidi="fa-IR"/>
        </w:rPr>
        <w:t>ی</w:t>
      </w:r>
      <w:r w:rsidR="00E63FE7" w:rsidRPr="009F53D1">
        <w:rPr>
          <w:rFonts w:ascii="IRBadr" w:hAnsi="IRBadr" w:cs="IRBadr"/>
          <w:b/>
          <w:bCs/>
          <w:sz w:val="28"/>
          <w:szCs w:val="28"/>
          <w:rtl/>
          <w:lang w:bidi="fa-IR"/>
        </w:rPr>
        <w:t>نِ قَالَ: قَالَ ع لَا بَأْسَ بِ</w:t>
      </w:r>
      <w:r w:rsidRPr="009F53D1">
        <w:rPr>
          <w:rFonts w:ascii="IRBadr" w:hAnsi="IRBadr" w:cs="IRBadr"/>
          <w:b/>
          <w:bCs/>
          <w:sz w:val="28"/>
          <w:szCs w:val="28"/>
          <w:rtl/>
          <w:lang w:bidi="fa-IR"/>
        </w:rPr>
        <w:t>ک</w:t>
      </w:r>
      <w:r w:rsidR="00E63FE7" w:rsidRPr="009F53D1">
        <w:rPr>
          <w:rFonts w:ascii="IRBadr" w:hAnsi="IRBadr" w:cs="IRBadr"/>
          <w:b/>
          <w:bCs/>
          <w:sz w:val="28"/>
          <w:szCs w:val="28"/>
          <w:rtl/>
          <w:lang w:bidi="fa-IR"/>
        </w:rPr>
        <w:t>سْبِ النَّائِحَةِ إِذَا قَالَتْ صِدْقاً.</w:t>
      </w:r>
      <w:r w:rsidR="00E63FE7" w:rsidRPr="009F53D1">
        <w:rPr>
          <w:rFonts w:ascii="IRBadr" w:hAnsi="IRBadr" w:cs="IRBadr"/>
          <w:sz w:val="28"/>
          <w:szCs w:val="28"/>
          <w:rtl/>
          <w:lang w:bidi="fa-IR"/>
        </w:rPr>
        <w:t>»</w:t>
      </w:r>
      <w:r w:rsidR="00E63FE7" w:rsidRPr="009F53D1">
        <w:rPr>
          <w:rStyle w:val="FootnoteReference"/>
          <w:rFonts w:ascii="IRBadr" w:hAnsi="IRBadr" w:cs="IRBadr"/>
          <w:sz w:val="28"/>
          <w:szCs w:val="28"/>
          <w:rtl/>
          <w:lang w:bidi="fa-IR"/>
        </w:rPr>
        <w:footnoteReference w:id="3"/>
      </w:r>
    </w:p>
    <w:p w:rsidR="00E63FE7" w:rsidRPr="009F53D1" w:rsidRDefault="00E63FE7" w:rsidP="00186DBA">
      <w:pPr>
        <w:bidi/>
        <w:jc w:val="both"/>
        <w:rPr>
          <w:rFonts w:ascii="IRBadr" w:hAnsi="IRBadr" w:cs="IRBadr"/>
          <w:sz w:val="28"/>
          <w:szCs w:val="28"/>
          <w:rtl/>
          <w:lang w:bidi="fa-IR"/>
        </w:rPr>
      </w:pPr>
      <w:r w:rsidRPr="009F53D1">
        <w:rPr>
          <w:rFonts w:ascii="IRBadr" w:hAnsi="IRBadr" w:cs="IRBadr"/>
          <w:sz w:val="28"/>
          <w:szCs w:val="28"/>
          <w:rtl/>
          <w:lang w:bidi="fa-IR"/>
        </w:rPr>
        <w:t xml:space="preserve">امام </w:t>
      </w:r>
      <w:r w:rsidR="00C63319" w:rsidRPr="009F53D1">
        <w:rPr>
          <w:rFonts w:ascii="IRBadr" w:hAnsi="IRBadr" w:cs="IRBadr"/>
          <w:sz w:val="28"/>
          <w:szCs w:val="28"/>
          <w:rtl/>
          <w:lang w:bidi="fa-IR"/>
        </w:rPr>
        <w:t>می‌فرمایند</w:t>
      </w:r>
      <w:r w:rsidRPr="009F53D1">
        <w:rPr>
          <w:rFonts w:ascii="IRBadr" w:hAnsi="IRBadr" w:cs="IRBadr"/>
          <w:sz w:val="28"/>
          <w:szCs w:val="28"/>
          <w:rtl/>
          <w:lang w:bidi="fa-IR"/>
        </w:rPr>
        <w:t xml:space="preserve"> اکتساب به نائحه ایرا</w:t>
      </w:r>
      <w:r w:rsidR="00411C55" w:rsidRPr="009F53D1">
        <w:rPr>
          <w:rFonts w:ascii="IRBadr" w:hAnsi="IRBadr" w:cs="IRBadr"/>
          <w:sz w:val="28"/>
          <w:szCs w:val="28"/>
          <w:rtl/>
          <w:lang w:bidi="fa-IR"/>
        </w:rPr>
        <w:t xml:space="preserve">دی ندارد </w:t>
      </w:r>
      <w:r w:rsidR="00EC543E">
        <w:rPr>
          <w:rFonts w:ascii="IRBadr" w:hAnsi="IRBadr" w:cs="IRBadr"/>
          <w:sz w:val="28"/>
          <w:szCs w:val="28"/>
          <w:rtl/>
          <w:lang w:bidi="fa-IR"/>
        </w:rPr>
        <w:t>درصورتی‌که</w:t>
      </w:r>
      <w:r w:rsidR="00411C55" w:rsidRPr="009F53D1">
        <w:rPr>
          <w:rFonts w:ascii="IRBadr" w:hAnsi="IRBadr" w:cs="IRBadr"/>
          <w:sz w:val="28"/>
          <w:szCs w:val="28"/>
          <w:rtl/>
          <w:lang w:bidi="fa-IR"/>
        </w:rPr>
        <w:t xml:space="preserve"> راست بگوید.</w:t>
      </w:r>
    </w:p>
    <w:p w:rsidR="00411C55" w:rsidRPr="009F53D1" w:rsidRDefault="00411C55" w:rsidP="00186DBA">
      <w:pPr>
        <w:bidi/>
        <w:jc w:val="both"/>
        <w:rPr>
          <w:rFonts w:ascii="IRBadr" w:hAnsi="IRBadr" w:cs="IRBadr"/>
          <w:sz w:val="28"/>
          <w:szCs w:val="28"/>
          <w:rtl/>
          <w:lang w:bidi="fa-IR"/>
        </w:rPr>
      </w:pPr>
      <w:r w:rsidRPr="009F53D1">
        <w:rPr>
          <w:rFonts w:ascii="IRBadr" w:hAnsi="IRBadr" w:cs="IRBadr"/>
          <w:sz w:val="28"/>
          <w:szCs w:val="28"/>
          <w:rtl/>
          <w:lang w:bidi="fa-IR"/>
        </w:rPr>
        <w:t>در این روایت نوعی تفصیل وجود دارد. این روایت نیز مثل روایت ششم، قید دارد.</w:t>
      </w:r>
    </w:p>
    <w:p w:rsidR="00411C55" w:rsidRPr="009F53D1" w:rsidRDefault="00411C55" w:rsidP="00C63319">
      <w:pPr>
        <w:pStyle w:val="Heading3"/>
        <w:bidi/>
        <w:rPr>
          <w:rFonts w:ascii="IRBadr" w:hAnsi="IRBadr" w:cs="IRBadr"/>
          <w:rtl/>
        </w:rPr>
      </w:pPr>
      <w:bookmarkStart w:id="11" w:name="_Toc427950097"/>
      <w:r w:rsidRPr="009F53D1">
        <w:rPr>
          <w:rFonts w:ascii="IRBadr" w:hAnsi="IRBadr" w:cs="IRBadr"/>
          <w:rtl/>
        </w:rPr>
        <w:t>بررسی روایت از لحاظ سند</w:t>
      </w:r>
      <w:bookmarkEnd w:id="11"/>
    </w:p>
    <w:p w:rsidR="00411C55" w:rsidRPr="009F53D1" w:rsidRDefault="00411C55" w:rsidP="00186DBA">
      <w:pPr>
        <w:bidi/>
        <w:jc w:val="both"/>
        <w:rPr>
          <w:rFonts w:ascii="IRBadr" w:hAnsi="IRBadr" w:cs="IRBadr"/>
          <w:sz w:val="28"/>
          <w:szCs w:val="28"/>
          <w:rtl/>
          <w:lang w:bidi="fa-IR"/>
        </w:rPr>
      </w:pPr>
      <w:r w:rsidRPr="009F53D1">
        <w:rPr>
          <w:rFonts w:ascii="IRBadr" w:hAnsi="IRBadr" w:cs="IRBadr"/>
          <w:sz w:val="28"/>
          <w:szCs w:val="28"/>
          <w:rtl/>
          <w:lang w:bidi="fa-IR"/>
        </w:rPr>
        <w:t xml:space="preserve">این روایت، </w:t>
      </w:r>
      <w:r w:rsidR="00EC543E">
        <w:rPr>
          <w:rFonts w:ascii="IRBadr" w:hAnsi="IRBadr" w:cs="IRBadr"/>
          <w:sz w:val="28"/>
          <w:szCs w:val="28"/>
          <w:rtl/>
          <w:lang w:bidi="fa-IR"/>
        </w:rPr>
        <w:t>مرسله</w:t>
      </w:r>
      <w:r w:rsidRPr="009F53D1">
        <w:rPr>
          <w:rFonts w:ascii="IRBadr" w:hAnsi="IRBadr" w:cs="IRBadr"/>
          <w:sz w:val="28"/>
          <w:szCs w:val="28"/>
          <w:rtl/>
          <w:lang w:bidi="fa-IR"/>
        </w:rPr>
        <w:t xml:space="preserve"> جازمه صدوق است. مرسلات صدوق بر دو قسم است. یک عده از مرسلات صدوق غیر جازم است که در اول می‌گوید «روی». نوع دوم مرسلات جازم است در این مرسلات می‌فرماید «قال». در غیر جازم، فعل مجهول است. در این مرسلات سه قول وجود دارد:</w:t>
      </w:r>
    </w:p>
    <w:p w:rsidR="00411C55" w:rsidRPr="009F53D1" w:rsidRDefault="00411C55" w:rsidP="00186DBA">
      <w:pPr>
        <w:bidi/>
        <w:jc w:val="both"/>
        <w:rPr>
          <w:rFonts w:ascii="IRBadr" w:hAnsi="IRBadr" w:cs="IRBadr"/>
          <w:sz w:val="28"/>
          <w:szCs w:val="28"/>
          <w:rtl/>
          <w:lang w:bidi="fa-IR"/>
        </w:rPr>
      </w:pPr>
      <w:r w:rsidRPr="009F53D1">
        <w:rPr>
          <w:rFonts w:ascii="IRBadr" w:hAnsi="IRBadr" w:cs="IRBadr"/>
          <w:sz w:val="28"/>
          <w:szCs w:val="28"/>
          <w:rtl/>
          <w:lang w:bidi="fa-IR"/>
        </w:rPr>
        <w:t>1.</w:t>
      </w:r>
      <w:r w:rsidR="00C63319" w:rsidRPr="009F53D1">
        <w:rPr>
          <w:rFonts w:ascii="IRBadr" w:hAnsi="IRBadr" w:cs="IRBadr"/>
          <w:sz w:val="28"/>
          <w:szCs w:val="28"/>
          <w:rtl/>
          <w:lang w:bidi="fa-IR"/>
        </w:rPr>
        <w:t xml:space="preserve"> مطلقاً</w:t>
      </w:r>
      <w:r w:rsidRPr="009F53D1">
        <w:rPr>
          <w:rFonts w:ascii="IRBadr" w:hAnsi="IRBadr" w:cs="IRBadr"/>
          <w:sz w:val="28"/>
          <w:szCs w:val="28"/>
          <w:rtl/>
          <w:lang w:bidi="fa-IR"/>
        </w:rPr>
        <w:t xml:space="preserve"> معتبر است.</w:t>
      </w:r>
    </w:p>
    <w:p w:rsidR="00411C55" w:rsidRPr="009F53D1" w:rsidRDefault="00411C55" w:rsidP="00186DBA">
      <w:pPr>
        <w:bidi/>
        <w:jc w:val="both"/>
        <w:rPr>
          <w:rFonts w:ascii="IRBadr" w:hAnsi="IRBadr" w:cs="IRBadr"/>
          <w:sz w:val="28"/>
          <w:szCs w:val="28"/>
          <w:rtl/>
          <w:lang w:bidi="fa-IR"/>
        </w:rPr>
      </w:pPr>
      <w:r w:rsidRPr="009F53D1">
        <w:rPr>
          <w:rFonts w:ascii="IRBadr" w:hAnsi="IRBadr" w:cs="IRBadr"/>
          <w:sz w:val="28"/>
          <w:szCs w:val="28"/>
          <w:rtl/>
          <w:lang w:bidi="fa-IR"/>
        </w:rPr>
        <w:t>2.</w:t>
      </w:r>
      <w:r w:rsidR="00C63319" w:rsidRPr="009F53D1">
        <w:rPr>
          <w:rFonts w:ascii="IRBadr" w:hAnsi="IRBadr" w:cs="IRBadr"/>
          <w:sz w:val="28"/>
          <w:szCs w:val="28"/>
          <w:rtl/>
          <w:lang w:bidi="fa-IR"/>
        </w:rPr>
        <w:t xml:space="preserve"> مطلقاً</w:t>
      </w:r>
      <w:r w:rsidR="00C216CB" w:rsidRPr="009F53D1">
        <w:rPr>
          <w:rFonts w:ascii="IRBadr" w:hAnsi="IRBadr" w:cs="IRBadr"/>
          <w:sz w:val="28"/>
          <w:szCs w:val="28"/>
          <w:rtl/>
          <w:lang w:bidi="fa-IR"/>
        </w:rPr>
        <w:t xml:space="preserve"> معتبر نیست.</w:t>
      </w:r>
    </w:p>
    <w:p w:rsidR="00C216CB" w:rsidRPr="009F53D1" w:rsidRDefault="00C216CB" w:rsidP="00186DBA">
      <w:pPr>
        <w:bidi/>
        <w:jc w:val="both"/>
        <w:rPr>
          <w:rFonts w:ascii="IRBadr" w:hAnsi="IRBadr" w:cs="IRBadr"/>
          <w:sz w:val="28"/>
          <w:szCs w:val="28"/>
          <w:rtl/>
          <w:lang w:bidi="fa-IR"/>
        </w:rPr>
      </w:pPr>
      <w:r w:rsidRPr="009F53D1">
        <w:rPr>
          <w:rFonts w:ascii="IRBadr" w:hAnsi="IRBadr" w:cs="IRBadr"/>
          <w:sz w:val="28"/>
          <w:szCs w:val="28"/>
          <w:rtl/>
          <w:lang w:bidi="fa-IR"/>
        </w:rPr>
        <w:t>3. مرسلات جازم مرحوم صدوق (ع) قابل اعتبار است و غیر جازم، اعتباری ندارد.</w:t>
      </w:r>
    </w:p>
    <w:p w:rsidR="00C216CB" w:rsidRPr="009F53D1" w:rsidRDefault="00C216CB" w:rsidP="00186DBA">
      <w:pPr>
        <w:bidi/>
        <w:jc w:val="both"/>
        <w:rPr>
          <w:rFonts w:ascii="IRBadr" w:hAnsi="IRBadr" w:cs="IRBadr"/>
          <w:sz w:val="28"/>
          <w:szCs w:val="28"/>
          <w:rtl/>
          <w:lang w:bidi="fa-IR"/>
        </w:rPr>
      </w:pPr>
      <w:r w:rsidRPr="009F53D1">
        <w:rPr>
          <w:rFonts w:ascii="IRBadr" w:hAnsi="IRBadr" w:cs="IRBadr"/>
          <w:sz w:val="28"/>
          <w:szCs w:val="28"/>
          <w:rtl/>
          <w:lang w:bidi="fa-IR"/>
        </w:rPr>
        <w:t>ما قائل به نظریه دوم هستیم.</w:t>
      </w:r>
    </w:p>
    <w:p w:rsidR="00C216CB" w:rsidRPr="009F53D1" w:rsidRDefault="00BC0A0E" w:rsidP="00C63319">
      <w:pPr>
        <w:pStyle w:val="Heading3"/>
        <w:bidi/>
        <w:rPr>
          <w:rFonts w:ascii="IRBadr" w:hAnsi="IRBadr" w:cs="IRBadr"/>
          <w:rtl/>
        </w:rPr>
      </w:pPr>
      <w:bookmarkStart w:id="12" w:name="_Toc427950098"/>
      <w:r w:rsidRPr="009F53D1">
        <w:rPr>
          <w:rFonts w:ascii="IRBadr" w:hAnsi="IRBadr" w:cs="IRBadr"/>
          <w:rtl/>
        </w:rPr>
        <w:t>بررسی روایت از لحاظ دلالت</w:t>
      </w:r>
      <w:bookmarkEnd w:id="12"/>
    </w:p>
    <w:p w:rsidR="00BC0A0E" w:rsidRPr="009F53D1" w:rsidRDefault="00BC0A0E" w:rsidP="00186DBA">
      <w:pPr>
        <w:bidi/>
        <w:jc w:val="both"/>
        <w:rPr>
          <w:rFonts w:ascii="IRBadr" w:hAnsi="IRBadr" w:cs="IRBadr"/>
          <w:sz w:val="28"/>
          <w:szCs w:val="28"/>
          <w:rtl/>
          <w:lang w:bidi="fa-IR"/>
        </w:rPr>
      </w:pPr>
      <w:r w:rsidRPr="009F53D1">
        <w:rPr>
          <w:rFonts w:ascii="IRBadr" w:hAnsi="IRBadr" w:cs="IRBadr"/>
          <w:sz w:val="28"/>
          <w:szCs w:val="28"/>
          <w:rtl/>
          <w:lang w:bidi="fa-IR"/>
        </w:rPr>
        <w:t>این روایت با ملازمه،</w:t>
      </w:r>
      <w:r w:rsidR="00C63319" w:rsidRPr="009F53D1">
        <w:rPr>
          <w:rFonts w:ascii="IRBadr" w:hAnsi="IRBadr" w:cs="IRBadr"/>
          <w:sz w:val="28"/>
          <w:szCs w:val="28"/>
          <w:rtl/>
          <w:lang w:bidi="fa-IR"/>
        </w:rPr>
        <w:t xml:space="preserve"> دلالت</w:t>
      </w:r>
      <w:r w:rsidRPr="009F53D1">
        <w:rPr>
          <w:rFonts w:ascii="IRBadr" w:hAnsi="IRBadr" w:cs="IRBadr"/>
          <w:sz w:val="28"/>
          <w:szCs w:val="28"/>
          <w:rtl/>
          <w:lang w:bidi="fa-IR"/>
        </w:rPr>
        <w:t xml:space="preserve"> می‌کند. البته قیدی دارد که اگر صدق بگوید. این قید نبود نیز قواعد اقتضای قید را می‌کرد.</w:t>
      </w:r>
    </w:p>
    <w:p w:rsidR="00BC0A0E" w:rsidRPr="009F53D1" w:rsidRDefault="00BC0A0E" w:rsidP="00C63319">
      <w:pPr>
        <w:pStyle w:val="Heading2"/>
        <w:bidi/>
        <w:rPr>
          <w:rFonts w:ascii="IRBadr" w:hAnsi="IRBadr" w:cs="IRBadr"/>
          <w:rtl/>
        </w:rPr>
      </w:pPr>
      <w:bookmarkStart w:id="13" w:name="_Toc427950099"/>
      <w:r w:rsidRPr="009F53D1">
        <w:rPr>
          <w:rFonts w:ascii="IRBadr" w:hAnsi="IRBadr" w:cs="IRBadr"/>
          <w:rtl/>
        </w:rPr>
        <w:t>روایت دهم</w:t>
      </w:r>
      <w:bookmarkEnd w:id="13"/>
    </w:p>
    <w:p w:rsidR="00BC0A0E" w:rsidRPr="009F53D1" w:rsidRDefault="00BC0A0E" w:rsidP="00186DBA">
      <w:pPr>
        <w:bidi/>
        <w:jc w:val="both"/>
        <w:rPr>
          <w:rFonts w:ascii="IRBadr" w:hAnsi="IRBadr" w:cs="IRBadr"/>
          <w:sz w:val="28"/>
          <w:szCs w:val="28"/>
          <w:rtl/>
          <w:lang w:bidi="fa-IR"/>
        </w:rPr>
      </w:pPr>
      <w:r w:rsidRPr="009F53D1">
        <w:rPr>
          <w:rFonts w:ascii="IRBadr" w:hAnsi="IRBadr" w:cs="IRBadr"/>
          <w:sz w:val="28"/>
          <w:szCs w:val="28"/>
          <w:rtl/>
          <w:lang w:bidi="fa-IR"/>
        </w:rPr>
        <w:t>این روایت نیز مرسله صدوق است.</w:t>
      </w:r>
    </w:p>
    <w:p w:rsidR="00BC0A0E" w:rsidRPr="009F53D1" w:rsidRDefault="00C63319" w:rsidP="00186DBA">
      <w:pPr>
        <w:bidi/>
        <w:jc w:val="both"/>
        <w:rPr>
          <w:rFonts w:ascii="IRBadr" w:hAnsi="IRBadr" w:cs="IRBadr"/>
          <w:b/>
          <w:bCs/>
          <w:sz w:val="28"/>
          <w:szCs w:val="28"/>
          <w:rtl/>
          <w:lang w:bidi="fa-IR"/>
        </w:rPr>
      </w:pPr>
      <w:r w:rsidRPr="009F53D1">
        <w:rPr>
          <w:rFonts w:ascii="IRBadr" w:hAnsi="IRBadr" w:cs="IRBadr"/>
          <w:b/>
          <w:bCs/>
          <w:sz w:val="28"/>
          <w:szCs w:val="28"/>
          <w:rtl/>
          <w:lang w:bidi="fa-IR"/>
        </w:rPr>
        <w:t>«</w:t>
      </w:r>
      <w:r w:rsidR="000414E2" w:rsidRPr="009F53D1">
        <w:rPr>
          <w:rFonts w:ascii="IRBadr" w:hAnsi="IRBadr" w:cs="IRBadr"/>
          <w:b/>
          <w:bCs/>
          <w:sz w:val="28"/>
          <w:szCs w:val="28"/>
          <w:rtl/>
          <w:lang w:bidi="fa-IR"/>
        </w:rPr>
        <w:t>قَالَ وَ سُئِلَ الصَّادِقُ ع عَنْ أَجْرِ النَّائِحَةِ فَقَالَ لَا بَأْسَ بِهِ قَدْ نِ</w:t>
      </w:r>
      <w:r w:rsidRPr="009F53D1">
        <w:rPr>
          <w:rFonts w:ascii="IRBadr" w:hAnsi="IRBadr" w:cs="IRBadr"/>
          <w:b/>
          <w:bCs/>
          <w:sz w:val="28"/>
          <w:szCs w:val="28"/>
          <w:rtl/>
          <w:lang w:bidi="fa-IR"/>
        </w:rPr>
        <w:t>ی</w:t>
      </w:r>
      <w:r w:rsidR="000414E2" w:rsidRPr="009F53D1">
        <w:rPr>
          <w:rFonts w:ascii="IRBadr" w:hAnsi="IRBadr" w:cs="IRBadr"/>
          <w:b/>
          <w:bCs/>
          <w:sz w:val="28"/>
          <w:szCs w:val="28"/>
          <w:rtl/>
          <w:lang w:bidi="fa-IR"/>
        </w:rPr>
        <w:t>حَ عَلَ</w:t>
      </w:r>
      <w:r w:rsidRPr="009F53D1">
        <w:rPr>
          <w:rFonts w:ascii="IRBadr" w:hAnsi="IRBadr" w:cs="IRBadr"/>
          <w:b/>
          <w:bCs/>
          <w:sz w:val="28"/>
          <w:szCs w:val="28"/>
          <w:rtl/>
          <w:lang w:bidi="fa-IR"/>
        </w:rPr>
        <w:t>ی</w:t>
      </w:r>
      <w:r w:rsidR="000414E2" w:rsidRPr="009F53D1">
        <w:rPr>
          <w:rFonts w:ascii="IRBadr" w:hAnsi="IRBadr" w:cs="IRBadr"/>
          <w:b/>
          <w:bCs/>
          <w:sz w:val="28"/>
          <w:szCs w:val="28"/>
          <w:rtl/>
          <w:lang w:bidi="fa-IR"/>
        </w:rPr>
        <w:t xml:space="preserve"> رَسُولِ اللَّهِ ص.»</w:t>
      </w:r>
      <w:r w:rsidR="000414E2" w:rsidRPr="009F53D1">
        <w:rPr>
          <w:rStyle w:val="FootnoteReference"/>
          <w:rFonts w:ascii="IRBadr" w:hAnsi="IRBadr" w:cs="IRBadr"/>
          <w:b/>
          <w:bCs/>
          <w:sz w:val="28"/>
          <w:szCs w:val="28"/>
          <w:rtl/>
          <w:lang w:bidi="fa-IR"/>
        </w:rPr>
        <w:footnoteReference w:id="4"/>
      </w:r>
    </w:p>
    <w:p w:rsidR="000414E2" w:rsidRPr="009F53D1" w:rsidRDefault="000414E2" w:rsidP="00186DBA">
      <w:pPr>
        <w:bidi/>
        <w:jc w:val="both"/>
        <w:rPr>
          <w:rFonts w:ascii="IRBadr" w:hAnsi="IRBadr" w:cs="IRBadr"/>
          <w:sz w:val="28"/>
          <w:szCs w:val="28"/>
          <w:rtl/>
          <w:lang w:bidi="fa-IR"/>
        </w:rPr>
      </w:pPr>
      <w:r w:rsidRPr="009F53D1">
        <w:rPr>
          <w:rFonts w:ascii="IRBadr" w:hAnsi="IRBadr" w:cs="IRBadr"/>
          <w:sz w:val="28"/>
          <w:szCs w:val="28"/>
          <w:rtl/>
          <w:lang w:bidi="fa-IR"/>
        </w:rPr>
        <w:lastRenderedPageBreak/>
        <w:t>این نیز از مجوزات نائحه است. حتی تأکید در آن شده است.</w:t>
      </w:r>
    </w:p>
    <w:p w:rsidR="000414E2" w:rsidRPr="009F53D1" w:rsidRDefault="000414E2" w:rsidP="00186DBA">
      <w:pPr>
        <w:bidi/>
        <w:jc w:val="both"/>
        <w:rPr>
          <w:rFonts w:ascii="IRBadr" w:hAnsi="IRBadr" w:cs="IRBadr"/>
          <w:sz w:val="28"/>
          <w:szCs w:val="28"/>
          <w:rtl/>
          <w:lang w:bidi="fa-IR"/>
        </w:rPr>
      </w:pPr>
      <w:r w:rsidRPr="009F53D1">
        <w:rPr>
          <w:rFonts w:ascii="IRBadr" w:hAnsi="IRBadr" w:cs="IRBadr"/>
          <w:sz w:val="28"/>
          <w:szCs w:val="28"/>
          <w:rtl/>
          <w:lang w:bidi="fa-IR"/>
        </w:rPr>
        <w:t>در این روایت دلالت اوضحی نسبت</w:t>
      </w:r>
      <w:r w:rsidR="00C63319" w:rsidRPr="009F53D1">
        <w:rPr>
          <w:rFonts w:ascii="IRBadr" w:hAnsi="IRBadr" w:cs="IRBadr"/>
          <w:sz w:val="28"/>
          <w:szCs w:val="28"/>
          <w:rtl/>
          <w:lang w:bidi="fa-IR"/>
        </w:rPr>
        <w:t xml:space="preserve"> </w:t>
      </w:r>
      <w:r w:rsidRPr="009F53D1">
        <w:rPr>
          <w:rFonts w:ascii="IRBadr" w:hAnsi="IRBadr" w:cs="IRBadr"/>
          <w:sz w:val="28"/>
          <w:szCs w:val="28"/>
          <w:rtl/>
          <w:lang w:bidi="fa-IR"/>
        </w:rPr>
        <w:t>به روایات قبلی دارد.</w:t>
      </w:r>
    </w:p>
    <w:p w:rsidR="000414E2" w:rsidRPr="009F53D1" w:rsidRDefault="000414E2" w:rsidP="00186DBA">
      <w:pPr>
        <w:bidi/>
        <w:jc w:val="both"/>
        <w:rPr>
          <w:rFonts w:ascii="IRBadr" w:hAnsi="IRBadr" w:cs="IRBadr"/>
          <w:sz w:val="28"/>
          <w:szCs w:val="28"/>
          <w:rtl/>
          <w:lang w:bidi="fa-IR"/>
        </w:rPr>
      </w:pPr>
      <w:r w:rsidRPr="009F53D1">
        <w:rPr>
          <w:rFonts w:ascii="IRBadr" w:hAnsi="IRBadr" w:cs="IRBadr"/>
          <w:sz w:val="28"/>
          <w:szCs w:val="28"/>
          <w:rtl/>
          <w:lang w:bidi="fa-IR"/>
        </w:rPr>
        <w:t>این روایت نیز از مرسلات جازم صدوق است. از دید ما اعتباری ندارد.</w:t>
      </w:r>
    </w:p>
    <w:p w:rsidR="000414E2" w:rsidRPr="009F53D1" w:rsidRDefault="00DE4B79" w:rsidP="00C63319">
      <w:pPr>
        <w:pStyle w:val="Heading2"/>
        <w:bidi/>
        <w:rPr>
          <w:rFonts w:ascii="IRBadr" w:hAnsi="IRBadr" w:cs="IRBadr"/>
          <w:rtl/>
        </w:rPr>
      </w:pPr>
      <w:bookmarkStart w:id="14" w:name="_Toc427950100"/>
      <w:r w:rsidRPr="009F53D1">
        <w:rPr>
          <w:rFonts w:ascii="IRBadr" w:hAnsi="IRBadr" w:cs="IRBadr"/>
          <w:rtl/>
        </w:rPr>
        <w:t>روایت یازدهم</w:t>
      </w:r>
      <w:bookmarkEnd w:id="14"/>
    </w:p>
    <w:p w:rsidR="00DE4B79" w:rsidRPr="009F53D1" w:rsidRDefault="00C63319" w:rsidP="00186DBA">
      <w:pPr>
        <w:bidi/>
        <w:jc w:val="both"/>
        <w:rPr>
          <w:rFonts w:ascii="IRBadr" w:hAnsi="IRBadr" w:cs="IRBadr"/>
          <w:b/>
          <w:bCs/>
          <w:sz w:val="28"/>
          <w:szCs w:val="28"/>
          <w:rtl/>
          <w:lang w:bidi="fa-IR"/>
        </w:rPr>
      </w:pPr>
      <w:r w:rsidRPr="009F53D1">
        <w:rPr>
          <w:rFonts w:ascii="IRBadr" w:hAnsi="IRBadr" w:cs="IRBadr"/>
          <w:b/>
          <w:bCs/>
          <w:sz w:val="28"/>
          <w:szCs w:val="28"/>
          <w:rtl/>
          <w:lang w:bidi="fa-IR"/>
        </w:rPr>
        <w:t>«</w:t>
      </w:r>
      <w:r w:rsidR="00DE4B79" w:rsidRPr="009F53D1">
        <w:rPr>
          <w:rFonts w:ascii="IRBadr" w:hAnsi="IRBadr" w:cs="IRBadr"/>
          <w:b/>
          <w:bCs/>
          <w:sz w:val="28"/>
          <w:szCs w:val="28"/>
          <w:rtl/>
          <w:lang w:bidi="fa-IR"/>
        </w:rPr>
        <w:t>وَ بِإِسْنَادِهِ عَنْ شُعَ</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بِ بْنِ وَاقِدٍ عَنِ الْحُسَ</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نِ بْنِ زَ</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دٍ عَنْ جَعْفَرِ بْنِ مُحَمَّدٍ عَنْ آبَائِهِ عَنِ النَّبِ</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 xml:space="preserve"> ص فِ</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 xml:space="preserve"> حَدِ</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ثِ الْمَنَاهِ</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 xml:space="preserve"> نَهَ</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 xml:space="preserve"> عَنِ الرَّنَّةِ عِنْدَ الْمُصِ</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بَةِ وَ نَهَ</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 xml:space="preserve"> عَنِ النِّ</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احَةِ وَ الِاسْتِمَاعِ إِلَ</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هَا وَ نَهَ</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 xml:space="preserve"> عَنْ تَصْفِ</w:t>
      </w:r>
      <w:r w:rsidRPr="009F53D1">
        <w:rPr>
          <w:rFonts w:ascii="IRBadr" w:hAnsi="IRBadr" w:cs="IRBadr"/>
          <w:b/>
          <w:bCs/>
          <w:sz w:val="28"/>
          <w:szCs w:val="28"/>
          <w:rtl/>
          <w:lang w:bidi="fa-IR"/>
        </w:rPr>
        <w:t>ی</w:t>
      </w:r>
      <w:r w:rsidR="00DE4B79" w:rsidRPr="009F53D1">
        <w:rPr>
          <w:rFonts w:ascii="IRBadr" w:hAnsi="IRBadr" w:cs="IRBadr"/>
          <w:b/>
          <w:bCs/>
          <w:sz w:val="28"/>
          <w:szCs w:val="28"/>
          <w:rtl/>
          <w:lang w:bidi="fa-IR"/>
        </w:rPr>
        <w:t>قِ الْوَجْهِ.»</w:t>
      </w:r>
      <w:r w:rsidR="00DE4B79" w:rsidRPr="009F53D1">
        <w:rPr>
          <w:rStyle w:val="FootnoteReference"/>
          <w:rFonts w:ascii="IRBadr" w:hAnsi="IRBadr" w:cs="IRBadr"/>
          <w:b/>
          <w:bCs/>
          <w:sz w:val="28"/>
          <w:szCs w:val="28"/>
          <w:rtl/>
          <w:lang w:bidi="fa-IR"/>
        </w:rPr>
        <w:footnoteReference w:id="5"/>
      </w:r>
    </w:p>
    <w:p w:rsidR="00DE4B79" w:rsidRPr="009F53D1" w:rsidRDefault="00DE4B79" w:rsidP="00C63319">
      <w:pPr>
        <w:pStyle w:val="Heading3"/>
        <w:bidi/>
        <w:rPr>
          <w:rFonts w:ascii="IRBadr" w:hAnsi="IRBadr" w:cs="IRBadr"/>
          <w:rtl/>
        </w:rPr>
      </w:pPr>
      <w:bookmarkStart w:id="15" w:name="_Toc427950101"/>
      <w:r w:rsidRPr="009F53D1">
        <w:rPr>
          <w:rFonts w:ascii="IRBadr" w:hAnsi="IRBadr" w:cs="IRBadr"/>
          <w:rtl/>
        </w:rPr>
        <w:t>بررسی روایت از لحاظ سند</w:t>
      </w:r>
      <w:bookmarkEnd w:id="15"/>
    </w:p>
    <w:p w:rsidR="00DE4B79" w:rsidRPr="009F53D1" w:rsidRDefault="00DE4B79" w:rsidP="00186DBA">
      <w:pPr>
        <w:bidi/>
        <w:jc w:val="both"/>
        <w:rPr>
          <w:rFonts w:ascii="IRBadr" w:hAnsi="IRBadr" w:cs="IRBadr"/>
          <w:sz w:val="28"/>
          <w:szCs w:val="28"/>
          <w:rtl/>
          <w:lang w:bidi="fa-IR"/>
        </w:rPr>
      </w:pPr>
      <w:r w:rsidRPr="009F53D1">
        <w:rPr>
          <w:rFonts w:ascii="IRBadr" w:hAnsi="IRBadr" w:cs="IRBadr"/>
          <w:sz w:val="28"/>
          <w:szCs w:val="28"/>
          <w:rtl/>
          <w:lang w:bidi="fa-IR"/>
        </w:rPr>
        <w:t>از لحاظ سند، ضعیف ا</w:t>
      </w:r>
      <w:r w:rsidR="003F5470" w:rsidRPr="009F53D1">
        <w:rPr>
          <w:rFonts w:ascii="IRBadr" w:hAnsi="IRBadr" w:cs="IRBadr"/>
          <w:sz w:val="28"/>
          <w:szCs w:val="28"/>
          <w:rtl/>
          <w:lang w:bidi="fa-IR"/>
        </w:rPr>
        <w:t>ست. شعیب بن واقد دارای مشکل است و ضعیف است.</w:t>
      </w:r>
    </w:p>
    <w:p w:rsidR="00DE4B79" w:rsidRPr="009F53D1" w:rsidRDefault="00DE4B79" w:rsidP="00C63319">
      <w:pPr>
        <w:pStyle w:val="Heading3"/>
        <w:bidi/>
        <w:rPr>
          <w:rFonts w:ascii="IRBadr" w:hAnsi="IRBadr" w:cs="IRBadr"/>
          <w:rtl/>
        </w:rPr>
      </w:pPr>
      <w:bookmarkStart w:id="16" w:name="_Toc427950102"/>
      <w:r w:rsidRPr="009F53D1">
        <w:rPr>
          <w:rFonts w:ascii="IRBadr" w:hAnsi="IRBadr" w:cs="IRBadr"/>
          <w:rtl/>
        </w:rPr>
        <w:t>بررسی روایت از لحاظ دلالت</w:t>
      </w:r>
      <w:bookmarkEnd w:id="16"/>
    </w:p>
    <w:p w:rsidR="00DE4B79" w:rsidRPr="009F53D1" w:rsidRDefault="00EC543E" w:rsidP="00186DBA">
      <w:pPr>
        <w:bidi/>
        <w:jc w:val="both"/>
        <w:rPr>
          <w:rFonts w:ascii="IRBadr" w:hAnsi="IRBadr" w:cs="IRBadr"/>
          <w:sz w:val="28"/>
          <w:szCs w:val="28"/>
          <w:rtl/>
          <w:lang w:bidi="fa-IR"/>
        </w:rPr>
      </w:pPr>
      <w:r>
        <w:rPr>
          <w:rFonts w:ascii="IRBadr" w:hAnsi="IRBadr" w:cs="IRBadr"/>
          <w:sz w:val="28"/>
          <w:szCs w:val="28"/>
          <w:rtl/>
          <w:lang w:bidi="fa-IR"/>
        </w:rPr>
        <w:t>در این</w:t>
      </w:r>
      <w:r w:rsidR="00DE4B79" w:rsidRPr="009F53D1">
        <w:rPr>
          <w:rFonts w:ascii="IRBadr" w:hAnsi="IRBadr" w:cs="IRBadr"/>
          <w:sz w:val="28"/>
          <w:szCs w:val="28"/>
          <w:rtl/>
          <w:lang w:bidi="fa-IR"/>
        </w:rPr>
        <w:t xml:space="preserve"> روایت حضرت از نائحه منع </w:t>
      </w:r>
      <w:r w:rsidR="00C63319" w:rsidRPr="009F53D1">
        <w:rPr>
          <w:rFonts w:ascii="IRBadr" w:hAnsi="IRBadr" w:cs="IRBadr"/>
          <w:sz w:val="28"/>
          <w:szCs w:val="28"/>
          <w:rtl/>
          <w:lang w:bidi="fa-IR"/>
        </w:rPr>
        <w:t>کرده‌اند</w:t>
      </w:r>
      <w:r w:rsidR="00DE4B79" w:rsidRPr="009F53D1">
        <w:rPr>
          <w:rFonts w:ascii="IRBadr" w:hAnsi="IRBadr" w:cs="IRBadr"/>
          <w:sz w:val="28"/>
          <w:szCs w:val="28"/>
          <w:rtl/>
          <w:lang w:bidi="fa-IR"/>
        </w:rPr>
        <w:t>.</w:t>
      </w:r>
      <w:r w:rsidR="003F5470" w:rsidRPr="009F53D1">
        <w:rPr>
          <w:rFonts w:ascii="IRBadr" w:hAnsi="IRBadr" w:cs="IRBadr"/>
          <w:sz w:val="28"/>
          <w:szCs w:val="28"/>
          <w:rtl/>
          <w:lang w:bidi="fa-IR"/>
        </w:rPr>
        <w:t xml:space="preserve"> در این روایت «نهی» آمده است و دلالت بر حرمت دارد. در این روایت استماع نیز نهی شده است.</w:t>
      </w:r>
    </w:p>
    <w:p w:rsidR="003F5470" w:rsidRPr="009F53D1" w:rsidRDefault="003F5470" w:rsidP="00C63319">
      <w:pPr>
        <w:pStyle w:val="Heading2"/>
        <w:bidi/>
        <w:rPr>
          <w:rFonts w:ascii="IRBadr" w:hAnsi="IRBadr" w:cs="IRBadr"/>
          <w:rtl/>
        </w:rPr>
      </w:pPr>
      <w:bookmarkStart w:id="17" w:name="_Toc427950103"/>
      <w:r w:rsidRPr="009F53D1">
        <w:rPr>
          <w:rFonts w:ascii="IRBadr" w:hAnsi="IRBadr" w:cs="IRBadr"/>
          <w:rtl/>
        </w:rPr>
        <w:t>روایت دوازدهم</w:t>
      </w:r>
      <w:bookmarkEnd w:id="17"/>
    </w:p>
    <w:p w:rsidR="00BE7DE4" w:rsidRPr="009F53D1" w:rsidRDefault="00BE7DE4" w:rsidP="00186DBA">
      <w:pPr>
        <w:pStyle w:val="NormalWeb"/>
        <w:bidi/>
        <w:jc w:val="both"/>
        <w:rPr>
          <w:rFonts w:ascii="IRBadr" w:hAnsi="IRBadr" w:cs="IRBadr"/>
          <w:b/>
          <w:bCs/>
          <w:sz w:val="28"/>
          <w:szCs w:val="28"/>
          <w:rtl/>
        </w:rPr>
      </w:pPr>
      <w:r w:rsidRPr="009F53D1">
        <w:rPr>
          <w:rFonts w:ascii="IRBadr" w:hAnsi="IRBadr" w:cs="IRBadr"/>
          <w:b/>
          <w:bCs/>
          <w:sz w:val="28"/>
          <w:szCs w:val="28"/>
          <w:rtl/>
        </w:rPr>
        <w:t>«</w:t>
      </w:r>
      <w:r w:rsidR="003F5470" w:rsidRPr="009F53D1">
        <w:rPr>
          <w:rFonts w:ascii="IRBadr" w:hAnsi="IRBadr" w:cs="IRBadr"/>
          <w:b/>
          <w:bCs/>
          <w:sz w:val="28"/>
          <w:szCs w:val="28"/>
          <w:rtl/>
        </w:rPr>
        <w:t>وَ فِ</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 الْخِصَالِ عَنْ أَبِ</w:t>
      </w:r>
      <w:r w:rsidR="00C63319" w:rsidRPr="009F53D1">
        <w:rPr>
          <w:rFonts w:ascii="IRBadr" w:hAnsi="IRBadr" w:cs="IRBadr"/>
          <w:b/>
          <w:bCs/>
          <w:sz w:val="28"/>
          <w:szCs w:val="28"/>
          <w:rtl/>
        </w:rPr>
        <w:t>ی</w:t>
      </w:r>
      <w:r w:rsidR="003F5470" w:rsidRPr="009F53D1">
        <w:rPr>
          <w:rFonts w:ascii="IRBadr" w:hAnsi="IRBadr" w:cs="IRBadr"/>
          <w:b/>
          <w:bCs/>
          <w:sz w:val="28"/>
          <w:szCs w:val="28"/>
          <w:rtl/>
        </w:rPr>
        <w:t>هِ عَنْ عَلِ</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 بْنِ إِبْرَاهِ</w:t>
      </w:r>
      <w:r w:rsidR="00C63319" w:rsidRPr="009F53D1">
        <w:rPr>
          <w:rFonts w:ascii="IRBadr" w:hAnsi="IRBadr" w:cs="IRBadr"/>
          <w:b/>
          <w:bCs/>
          <w:sz w:val="28"/>
          <w:szCs w:val="28"/>
          <w:rtl/>
        </w:rPr>
        <w:t>ی</w:t>
      </w:r>
      <w:r w:rsidR="003F5470" w:rsidRPr="009F53D1">
        <w:rPr>
          <w:rFonts w:ascii="IRBadr" w:hAnsi="IRBadr" w:cs="IRBadr"/>
          <w:b/>
          <w:bCs/>
          <w:sz w:val="28"/>
          <w:szCs w:val="28"/>
          <w:rtl/>
        </w:rPr>
        <w:t>مَ عَنْ أَبِ</w:t>
      </w:r>
      <w:r w:rsidR="00C63319" w:rsidRPr="009F53D1">
        <w:rPr>
          <w:rFonts w:ascii="IRBadr" w:hAnsi="IRBadr" w:cs="IRBadr"/>
          <w:b/>
          <w:bCs/>
          <w:sz w:val="28"/>
          <w:szCs w:val="28"/>
          <w:rtl/>
        </w:rPr>
        <w:t>ی</w:t>
      </w:r>
      <w:r w:rsidR="003F5470" w:rsidRPr="009F53D1">
        <w:rPr>
          <w:rFonts w:ascii="IRBadr" w:hAnsi="IRBadr" w:cs="IRBadr"/>
          <w:b/>
          <w:bCs/>
          <w:sz w:val="28"/>
          <w:szCs w:val="28"/>
          <w:rtl/>
        </w:rPr>
        <w:t>هِ عَنِ الْحَسَنِ بْنِ أَبِ</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 الْحُسَ</w:t>
      </w:r>
      <w:r w:rsidR="00C63319" w:rsidRPr="009F53D1">
        <w:rPr>
          <w:rFonts w:ascii="IRBadr" w:hAnsi="IRBadr" w:cs="IRBadr"/>
          <w:b/>
          <w:bCs/>
          <w:sz w:val="28"/>
          <w:szCs w:val="28"/>
          <w:rtl/>
        </w:rPr>
        <w:t>ی</w:t>
      </w:r>
      <w:r w:rsidR="003F5470" w:rsidRPr="009F53D1">
        <w:rPr>
          <w:rFonts w:ascii="IRBadr" w:hAnsi="IRBadr" w:cs="IRBadr"/>
          <w:b/>
          <w:bCs/>
          <w:sz w:val="28"/>
          <w:szCs w:val="28"/>
          <w:rtl/>
        </w:rPr>
        <w:t>نِ الْفَارِسِ</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 عَنْ سُلَ</w:t>
      </w:r>
      <w:r w:rsidR="00C63319" w:rsidRPr="009F53D1">
        <w:rPr>
          <w:rFonts w:ascii="IRBadr" w:hAnsi="IRBadr" w:cs="IRBadr"/>
          <w:b/>
          <w:bCs/>
          <w:sz w:val="28"/>
          <w:szCs w:val="28"/>
          <w:rtl/>
        </w:rPr>
        <w:t>ی</w:t>
      </w:r>
      <w:r w:rsidR="003F5470" w:rsidRPr="009F53D1">
        <w:rPr>
          <w:rFonts w:ascii="IRBadr" w:hAnsi="IRBadr" w:cs="IRBadr"/>
          <w:b/>
          <w:bCs/>
          <w:sz w:val="28"/>
          <w:szCs w:val="28"/>
          <w:rtl/>
        </w:rPr>
        <w:t>مَانَ بْنِ جَعْفَرٍ الْبَصْرِ</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 عَنْ عَبْدِ اللَّهِ بْنِ الْحُسَ</w:t>
      </w:r>
      <w:r w:rsidR="00C63319" w:rsidRPr="009F53D1">
        <w:rPr>
          <w:rFonts w:ascii="IRBadr" w:hAnsi="IRBadr" w:cs="IRBadr"/>
          <w:b/>
          <w:bCs/>
          <w:sz w:val="28"/>
          <w:szCs w:val="28"/>
          <w:rtl/>
        </w:rPr>
        <w:t>ی</w:t>
      </w:r>
      <w:r w:rsidR="003F5470" w:rsidRPr="009F53D1">
        <w:rPr>
          <w:rFonts w:ascii="IRBadr" w:hAnsi="IRBadr" w:cs="IRBadr"/>
          <w:b/>
          <w:bCs/>
          <w:sz w:val="28"/>
          <w:szCs w:val="28"/>
          <w:rtl/>
        </w:rPr>
        <w:t>نِ بْنِ زَ</w:t>
      </w:r>
      <w:r w:rsidR="00C63319" w:rsidRPr="009F53D1">
        <w:rPr>
          <w:rFonts w:ascii="IRBadr" w:hAnsi="IRBadr" w:cs="IRBadr"/>
          <w:b/>
          <w:bCs/>
          <w:sz w:val="28"/>
          <w:szCs w:val="28"/>
          <w:rtl/>
        </w:rPr>
        <w:t>ی</w:t>
      </w:r>
      <w:r w:rsidR="003F5470" w:rsidRPr="009F53D1">
        <w:rPr>
          <w:rFonts w:ascii="IRBadr" w:hAnsi="IRBadr" w:cs="IRBadr"/>
          <w:b/>
          <w:bCs/>
          <w:sz w:val="28"/>
          <w:szCs w:val="28"/>
          <w:rtl/>
        </w:rPr>
        <w:t>دِ بْنِ عَلِ</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 عَنْ أَبِ</w:t>
      </w:r>
      <w:r w:rsidR="00C63319" w:rsidRPr="009F53D1">
        <w:rPr>
          <w:rFonts w:ascii="IRBadr" w:hAnsi="IRBadr" w:cs="IRBadr"/>
          <w:b/>
          <w:bCs/>
          <w:sz w:val="28"/>
          <w:szCs w:val="28"/>
          <w:rtl/>
        </w:rPr>
        <w:t>ی</w:t>
      </w:r>
      <w:r w:rsidR="003F5470" w:rsidRPr="009F53D1">
        <w:rPr>
          <w:rFonts w:ascii="IRBadr" w:hAnsi="IRBadr" w:cs="IRBadr"/>
          <w:b/>
          <w:bCs/>
          <w:sz w:val="28"/>
          <w:szCs w:val="28"/>
          <w:rtl/>
        </w:rPr>
        <w:t>هِ عَنْ جَعْفَرِ بْنِ مُحَمَّدٍ عَنْ آبَائِهِ عَنْ عَلِ</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 ع قَالَ: قَالَ رَسُولُ اللَّهِ ص أَرْبَعَةٌ لَا تَزَالُ فِ</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 أُمَّتِ</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 إِلَ</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 </w:t>
      </w:r>
      <w:r w:rsidR="00C63319" w:rsidRPr="009F53D1">
        <w:rPr>
          <w:rFonts w:ascii="IRBadr" w:hAnsi="IRBadr" w:cs="IRBadr"/>
          <w:b/>
          <w:bCs/>
          <w:sz w:val="28"/>
          <w:szCs w:val="28"/>
          <w:rtl/>
        </w:rPr>
        <w:t>ی</w:t>
      </w:r>
      <w:r w:rsidR="003F5470" w:rsidRPr="009F53D1">
        <w:rPr>
          <w:rFonts w:ascii="IRBadr" w:hAnsi="IRBadr" w:cs="IRBadr"/>
          <w:b/>
          <w:bCs/>
          <w:sz w:val="28"/>
          <w:szCs w:val="28"/>
          <w:rtl/>
        </w:rPr>
        <w:t>وْمِ الْقِ</w:t>
      </w:r>
      <w:r w:rsidR="00C63319" w:rsidRPr="009F53D1">
        <w:rPr>
          <w:rFonts w:ascii="IRBadr" w:hAnsi="IRBadr" w:cs="IRBadr"/>
          <w:b/>
          <w:bCs/>
          <w:sz w:val="28"/>
          <w:szCs w:val="28"/>
          <w:rtl/>
        </w:rPr>
        <w:t>ی</w:t>
      </w:r>
      <w:r w:rsidR="003F5470" w:rsidRPr="009F53D1">
        <w:rPr>
          <w:rFonts w:ascii="IRBadr" w:hAnsi="IRBadr" w:cs="IRBadr"/>
          <w:b/>
          <w:bCs/>
          <w:sz w:val="28"/>
          <w:szCs w:val="28"/>
          <w:rtl/>
        </w:rPr>
        <w:t xml:space="preserve">امَةِ- الْفَخْرُ </w:t>
      </w:r>
      <w:r w:rsidR="00C63319" w:rsidRPr="009F53D1">
        <w:rPr>
          <w:rFonts w:ascii="IRBadr" w:hAnsi="IRBadr" w:cs="IRBadr"/>
          <w:b/>
          <w:bCs/>
          <w:sz w:val="28"/>
          <w:szCs w:val="28"/>
          <w:rtl/>
        </w:rPr>
        <w:t xml:space="preserve">بِالْأَحْسَاب </w:t>
      </w:r>
      <w:r w:rsidRPr="009F53D1">
        <w:rPr>
          <w:rFonts w:ascii="IRBadr" w:hAnsi="IRBadr" w:cs="IRBadr"/>
          <w:b/>
          <w:bCs/>
          <w:sz w:val="28"/>
          <w:szCs w:val="28"/>
          <w:rtl/>
        </w:rPr>
        <w:t>وَ الطَّعْنُ فِ</w:t>
      </w:r>
      <w:r w:rsidR="00C63319" w:rsidRPr="009F53D1">
        <w:rPr>
          <w:rFonts w:ascii="IRBadr" w:hAnsi="IRBadr" w:cs="IRBadr"/>
          <w:b/>
          <w:bCs/>
          <w:sz w:val="28"/>
          <w:szCs w:val="28"/>
          <w:rtl/>
        </w:rPr>
        <w:t>ی</w:t>
      </w:r>
      <w:r w:rsidRPr="009F53D1">
        <w:rPr>
          <w:rFonts w:ascii="IRBadr" w:hAnsi="IRBadr" w:cs="IRBadr"/>
          <w:b/>
          <w:bCs/>
          <w:sz w:val="28"/>
          <w:szCs w:val="28"/>
          <w:rtl/>
        </w:rPr>
        <w:t xml:space="preserve"> الْأَنْسَابِ وَ الِاسْتِسْقَاءُ بِالنُّجُومِ وَ النِّ</w:t>
      </w:r>
      <w:r w:rsidR="00C63319" w:rsidRPr="009F53D1">
        <w:rPr>
          <w:rFonts w:ascii="IRBadr" w:hAnsi="IRBadr" w:cs="IRBadr"/>
          <w:b/>
          <w:bCs/>
          <w:sz w:val="28"/>
          <w:szCs w:val="28"/>
          <w:rtl/>
        </w:rPr>
        <w:t>ی</w:t>
      </w:r>
      <w:r w:rsidRPr="009F53D1">
        <w:rPr>
          <w:rFonts w:ascii="IRBadr" w:hAnsi="IRBadr" w:cs="IRBadr"/>
          <w:b/>
          <w:bCs/>
          <w:sz w:val="28"/>
          <w:szCs w:val="28"/>
          <w:rtl/>
        </w:rPr>
        <w:t xml:space="preserve">احَةُ وَ إِنَّ النَّائِحَةَ إِذَا لَمْ تَتُبْ قَبْلَ </w:t>
      </w:r>
      <w:r w:rsidR="00C63319" w:rsidRPr="009F53D1">
        <w:rPr>
          <w:rFonts w:ascii="IRBadr" w:hAnsi="IRBadr" w:cs="IRBadr"/>
          <w:b/>
          <w:bCs/>
          <w:sz w:val="28"/>
          <w:szCs w:val="28"/>
          <w:rtl/>
        </w:rPr>
        <w:t>موت‌ها</w:t>
      </w:r>
      <w:r w:rsidRPr="009F53D1">
        <w:rPr>
          <w:rFonts w:ascii="IRBadr" w:hAnsi="IRBadr" w:cs="IRBadr"/>
          <w:b/>
          <w:bCs/>
          <w:sz w:val="28"/>
          <w:szCs w:val="28"/>
          <w:rtl/>
        </w:rPr>
        <w:t xml:space="preserve"> تَقُومُ </w:t>
      </w:r>
      <w:r w:rsidR="00C63319" w:rsidRPr="009F53D1">
        <w:rPr>
          <w:rFonts w:ascii="IRBadr" w:hAnsi="IRBadr" w:cs="IRBadr"/>
          <w:b/>
          <w:bCs/>
          <w:sz w:val="28"/>
          <w:szCs w:val="28"/>
          <w:rtl/>
        </w:rPr>
        <w:t>ی</w:t>
      </w:r>
      <w:r w:rsidRPr="009F53D1">
        <w:rPr>
          <w:rFonts w:ascii="IRBadr" w:hAnsi="IRBadr" w:cs="IRBadr"/>
          <w:b/>
          <w:bCs/>
          <w:sz w:val="28"/>
          <w:szCs w:val="28"/>
          <w:rtl/>
        </w:rPr>
        <w:t>وْمَ الْقِ</w:t>
      </w:r>
      <w:r w:rsidR="00C63319" w:rsidRPr="009F53D1">
        <w:rPr>
          <w:rFonts w:ascii="IRBadr" w:hAnsi="IRBadr" w:cs="IRBadr"/>
          <w:b/>
          <w:bCs/>
          <w:sz w:val="28"/>
          <w:szCs w:val="28"/>
          <w:rtl/>
        </w:rPr>
        <w:t>ی</w:t>
      </w:r>
      <w:r w:rsidRPr="009F53D1">
        <w:rPr>
          <w:rFonts w:ascii="IRBadr" w:hAnsi="IRBadr" w:cs="IRBadr"/>
          <w:b/>
          <w:bCs/>
          <w:sz w:val="28"/>
          <w:szCs w:val="28"/>
          <w:rtl/>
        </w:rPr>
        <w:t>امَةِ- وَ عَلَ</w:t>
      </w:r>
      <w:r w:rsidR="00C63319" w:rsidRPr="009F53D1">
        <w:rPr>
          <w:rFonts w:ascii="IRBadr" w:hAnsi="IRBadr" w:cs="IRBadr"/>
          <w:b/>
          <w:bCs/>
          <w:sz w:val="28"/>
          <w:szCs w:val="28"/>
          <w:rtl/>
        </w:rPr>
        <w:t>ی</w:t>
      </w:r>
      <w:r w:rsidRPr="009F53D1">
        <w:rPr>
          <w:rFonts w:ascii="IRBadr" w:hAnsi="IRBadr" w:cs="IRBadr"/>
          <w:b/>
          <w:bCs/>
          <w:sz w:val="28"/>
          <w:szCs w:val="28"/>
          <w:rtl/>
        </w:rPr>
        <w:t>هَا سِرْبَالٌ مِنْ قَطِرَانٍ وَ دِرْعٌ مِنْ حَرَب»</w:t>
      </w:r>
      <w:r w:rsidRPr="009F53D1">
        <w:rPr>
          <w:rStyle w:val="FootnoteReference"/>
          <w:rFonts w:ascii="IRBadr" w:hAnsi="IRBadr" w:cs="IRBadr"/>
          <w:b/>
          <w:bCs/>
          <w:sz w:val="28"/>
          <w:szCs w:val="28"/>
          <w:rtl/>
        </w:rPr>
        <w:footnoteReference w:id="6"/>
      </w:r>
    </w:p>
    <w:p w:rsidR="00BE7DE4" w:rsidRPr="009F53D1" w:rsidRDefault="00BE7DE4" w:rsidP="00186DBA">
      <w:pPr>
        <w:bidi/>
        <w:jc w:val="both"/>
        <w:rPr>
          <w:rFonts w:ascii="IRBadr" w:hAnsi="IRBadr" w:cs="IRBadr"/>
          <w:b/>
          <w:bCs/>
          <w:sz w:val="28"/>
          <w:szCs w:val="28"/>
          <w:rtl/>
          <w:lang w:bidi="fa-IR"/>
        </w:rPr>
      </w:pPr>
    </w:p>
    <w:p w:rsidR="003F5470" w:rsidRPr="009F53D1" w:rsidRDefault="003F5470" w:rsidP="00186DBA">
      <w:pPr>
        <w:bidi/>
        <w:jc w:val="both"/>
        <w:rPr>
          <w:rFonts w:ascii="IRBadr" w:hAnsi="IRBadr" w:cs="IRBadr"/>
          <w:b/>
          <w:bCs/>
          <w:sz w:val="28"/>
          <w:szCs w:val="28"/>
          <w:rtl/>
          <w:lang w:bidi="fa-IR"/>
        </w:rPr>
      </w:pPr>
    </w:p>
    <w:p w:rsidR="00CC45F6" w:rsidRPr="009F53D1" w:rsidRDefault="00EC543E" w:rsidP="00186DBA">
      <w:pPr>
        <w:bidi/>
        <w:jc w:val="both"/>
        <w:rPr>
          <w:rFonts w:ascii="IRBadr" w:hAnsi="IRBadr" w:cs="IRBadr"/>
          <w:sz w:val="28"/>
          <w:szCs w:val="28"/>
          <w:rtl/>
          <w:lang w:bidi="fa-IR"/>
        </w:rPr>
      </w:pPr>
      <w:r>
        <w:rPr>
          <w:rFonts w:ascii="IRBadr" w:hAnsi="IRBadr" w:cs="IRBadr"/>
          <w:sz w:val="28"/>
          <w:szCs w:val="28"/>
          <w:rtl/>
          <w:lang w:bidi="fa-IR"/>
        </w:rPr>
        <w:t>در این</w:t>
      </w:r>
      <w:r w:rsidR="00BE7DE4" w:rsidRPr="009F53D1">
        <w:rPr>
          <w:rFonts w:ascii="IRBadr" w:hAnsi="IRBadr" w:cs="IRBadr"/>
          <w:sz w:val="28"/>
          <w:szCs w:val="28"/>
          <w:rtl/>
          <w:lang w:bidi="fa-IR"/>
        </w:rPr>
        <w:t xml:space="preserve"> روایت پیامبر (ص) می‌فرمایند چهار چ</w:t>
      </w:r>
      <w:r w:rsidR="00E1282E" w:rsidRPr="009F53D1">
        <w:rPr>
          <w:rFonts w:ascii="IRBadr" w:hAnsi="IRBadr" w:cs="IRBadr"/>
          <w:sz w:val="28"/>
          <w:szCs w:val="28"/>
          <w:rtl/>
          <w:lang w:bidi="fa-IR"/>
        </w:rPr>
        <w:t>یز تا قیامت باقی می‌ماند. یکی از آن‌ها نیاحه است.</w:t>
      </w:r>
      <w:r w:rsidR="00C63319" w:rsidRPr="009F53D1">
        <w:rPr>
          <w:rFonts w:ascii="IRBadr" w:hAnsi="IRBadr" w:cs="IRBadr"/>
          <w:sz w:val="28"/>
          <w:szCs w:val="28"/>
          <w:rtl/>
          <w:lang w:bidi="fa-IR"/>
        </w:rPr>
        <w:t xml:space="preserve"> </w:t>
      </w:r>
      <w:r w:rsidR="00E1282E" w:rsidRPr="009F53D1">
        <w:rPr>
          <w:rFonts w:ascii="IRBadr" w:hAnsi="IRBadr" w:cs="IRBadr"/>
          <w:sz w:val="28"/>
          <w:szCs w:val="28"/>
          <w:rtl/>
          <w:lang w:bidi="fa-IR"/>
        </w:rPr>
        <w:t>اگر قبل مرگ کسی توبه نکند، دارای عقاب است.</w:t>
      </w:r>
    </w:p>
    <w:p w:rsidR="00E1282E" w:rsidRPr="009F53D1" w:rsidRDefault="00E1282E" w:rsidP="00C63319">
      <w:pPr>
        <w:pStyle w:val="Heading3"/>
        <w:bidi/>
        <w:rPr>
          <w:rFonts w:ascii="IRBadr" w:hAnsi="IRBadr" w:cs="IRBadr"/>
          <w:rtl/>
        </w:rPr>
      </w:pPr>
      <w:bookmarkStart w:id="18" w:name="_Toc427950104"/>
      <w:r w:rsidRPr="009F53D1">
        <w:rPr>
          <w:rFonts w:ascii="IRBadr" w:hAnsi="IRBadr" w:cs="IRBadr"/>
          <w:rtl/>
        </w:rPr>
        <w:t>بررسی روایت از لحاظ سند</w:t>
      </w:r>
      <w:bookmarkEnd w:id="18"/>
    </w:p>
    <w:p w:rsidR="00E1282E" w:rsidRPr="009F53D1" w:rsidRDefault="00E1282E" w:rsidP="00186DBA">
      <w:pPr>
        <w:bidi/>
        <w:jc w:val="both"/>
        <w:rPr>
          <w:rFonts w:ascii="IRBadr" w:hAnsi="IRBadr" w:cs="IRBadr"/>
          <w:sz w:val="28"/>
          <w:szCs w:val="28"/>
          <w:rtl/>
          <w:lang w:bidi="fa-IR"/>
        </w:rPr>
      </w:pPr>
      <w:r w:rsidRPr="009F53D1">
        <w:rPr>
          <w:rFonts w:ascii="IRBadr" w:hAnsi="IRBadr" w:cs="IRBadr"/>
          <w:sz w:val="28"/>
          <w:szCs w:val="28"/>
          <w:rtl/>
          <w:lang w:bidi="fa-IR"/>
        </w:rPr>
        <w:t>این روایت از لحاظ سند معتبر نیست. فارسی، توثیق ندارد،</w:t>
      </w:r>
      <w:r w:rsidR="00F76B77" w:rsidRPr="009F53D1">
        <w:rPr>
          <w:rFonts w:ascii="IRBadr" w:hAnsi="IRBadr" w:cs="IRBadr"/>
          <w:sz w:val="28"/>
          <w:szCs w:val="28"/>
          <w:rtl/>
          <w:lang w:bidi="fa-IR"/>
        </w:rPr>
        <w:t xml:space="preserve"> جعفر بصری نیز توثیق ندارد. عبدالله نیز توثیق ندارد. البته حسین بن زید در خانه حضرت بزرگ شدند.</w:t>
      </w:r>
    </w:p>
    <w:p w:rsidR="00F76B77" w:rsidRPr="009F53D1" w:rsidRDefault="00F76B77" w:rsidP="00C63319">
      <w:pPr>
        <w:pStyle w:val="Heading3"/>
        <w:bidi/>
        <w:rPr>
          <w:rFonts w:ascii="IRBadr" w:hAnsi="IRBadr" w:cs="IRBadr"/>
          <w:rtl/>
        </w:rPr>
      </w:pPr>
      <w:bookmarkStart w:id="19" w:name="_Toc427950105"/>
      <w:r w:rsidRPr="009F53D1">
        <w:rPr>
          <w:rFonts w:ascii="IRBadr" w:hAnsi="IRBadr" w:cs="IRBadr"/>
          <w:rtl/>
        </w:rPr>
        <w:t>بررسی روایت از لحاظ دلالت</w:t>
      </w:r>
      <w:bookmarkEnd w:id="19"/>
    </w:p>
    <w:p w:rsidR="00A86E25" w:rsidRPr="009F53D1" w:rsidRDefault="00A86E25" w:rsidP="00186DBA">
      <w:pPr>
        <w:bidi/>
        <w:jc w:val="both"/>
        <w:rPr>
          <w:rFonts w:ascii="IRBadr" w:hAnsi="IRBadr" w:cs="IRBadr"/>
          <w:sz w:val="28"/>
          <w:szCs w:val="28"/>
          <w:rtl/>
          <w:lang w:bidi="fa-IR"/>
        </w:rPr>
      </w:pPr>
      <w:r w:rsidRPr="009F53D1">
        <w:rPr>
          <w:rFonts w:ascii="IRBadr" w:hAnsi="IRBadr" w:cs="IRBadr"/>
          <w:sz w:val="28"/>
          <w:szCs w:val="28"/>
          <w:rtl/>
          <w:lang w:bidi="fa-IR"/>
        </w:rPr>
        <w:t>ظهور روایت در حرمت مطلق است. یعنی کسی که نیاحه می‌کند در روز قیامت دارای عذاب است.</w:t>
      </w:r>
    </w:p>
    <w:p w:rsidR="00A86E25" w:rsidRPr="009F53D1" w:rsidRDefault="00A86E25" w:rsidP="00C63319">
      <w:pPr>
        <w:pStyle w:val="Heading2"/>
        <w:bidi/>
        <w:rPr>
          <w:rFonts w:ascii="IRBadr" w:hAnsi="IRBadr" w:cs="IRBadr"/>
          <w:rtl/>
        </w:rPr>
      </w:pPr>
      <w:bookmarkStart w:id="20" w:name="_Toc427950106"/>
      <w:r w:rsidRPr="009F53D1">
        <w:rPr>
          <w:rFonts w:ascii="IRBadr" w:hAnsi="IRBadr" w:cs="IRBadr"/>
          <w:rtl/>
        </w:rPr>
        <w:t>روایت سیزدهم</w:t>
      </w:r>
      <w:bookmarkEnd w:id="20"/>
    </w:p>
    <w:p w:rsidR="00A86E25" w:rsidRPr="009F53D1" w:rsidRDefault="00C63319" w:rsidP="00186DBA">
      <w:pPr>
        <w:pStyle w:val="NormalWeb"/>
        <w:bidi/>
        <w:jc w:val="both"/>
        <w:rPr>
          <w:rFonts w:ascii="IRBadr" w:hAnsi="IRBadr" w:cs="IRBadr"/>
          <w:b/>
          <w:bCs/>
          <w:sz w:val="28"/>
          <w:szCs w:val="28"/>
          <w:rtl/>
        </w:rPr>
      </w:pPr>
      <w:r w:rsidRPr="009F53D1">
        <w:rPr>
          <w:rFonts w:ascii="IRBadr" w:hAnsi="IRBadr" w:cs="IRBadr"/>
          <w:b/>
          <w:bCs/>
          <w:sz w:val="28"/>
          <w:szCs w:val="28"/>
          <w:rtl/>
        </w:rPr>
        <w:t>«</w:t>
      </w:r>
      <w:r w:rsidR="009467BB" w:rsidRPr="009F53D1">
        <w:rPr>
          <w:rFonts w:ascii="IRBadr" w:hAnsi="IRBadr" w:cs="IRBadr"/>
          <w:b/>
          <w:bCs/>
          <w:sz w:val="28"/>
          <w:szCs w:val="28"/>
          <w:rtl/>
        </w:rPr>
        <w:t>عَلِ</w:t>
      </w:r>
      <w:r w:rsidRPr="009F53D1">
        <w:rPr>
          <w:rFonts w:ascii="IRBadr" w:hAnsi="IRBadr" w:cs="IRBadr"/>
          <w:b/>
          <w:bCs/>
          <w:sz w:val="28"/>
          <w:szCs w:val="28"/>
          <w:rtl/>
        </w:rPr>
        <w:t>ی</w:t>
      </w:r>
      <w:r w:rsidR="009467BB" w:rsidRPr="009F53D1">
        <w:rPr>
          <w:rFonts w:ascii="IRBadr" w:hAnsi="IRBadr" w:cs="IRBadr"/>
          <w:b/>
          <w:bCs/>
          <w:sz w:val="28"/>
          <w:szCs w:val="28"/>
          <w:rtl/>
        </w:rPr>
        <w:t xml:space="preserve"> بْنُ جَعْفَرٍ فِ</w:t>
      </w:r>
      <w:r w:rsidRPr="009F53D1">
        <w:rPr>
          <w:rFonts w:ascii="IRBadr" w:hAnsi="IRBadr" w:cs="IRBadr"/>
          <w:b/>
          <w:bCs/>
          <w:sz w:val="28"/>
          <w:szCs w:val="28"/>
          <w:rtl/>
        </w:rPr>
        <w:t>ی</w:t>
      </w:r>
      <w:r w:rsidR="009467BB" w:rsidRPr="009F53D1">
        <w:rPr>
          <w:rFonts w:ascii="IRBadr" w:hAnsi="IRBadr" w:cs="IRBadr"/>
          <w:b/>
          <w:bCs/>
          <w:sz w:val="28"/>
          <w:szCs w:val="28"/>
          <w:rtl/>
        </w:rPr>
        <w:t xml:space="preserve"> </w:t>
      </w:r>
      <w:r w:rsidRPr="009F53D1">
        <w:rPr>
          <w:rFonts w:ascii="IRBadr" w:hAnsi="IRBadr" w:cs="IRBadr"/>
          <w:b/>
          <w:bCs/>
          <w:sz w:val="28"/>
          <w:szCs w:val="28"/>
          <w:rtl/>
        </w:rPr>
        <w:t>ک</w:t>
      </w:r>
      <w:r w:rsidR="009467BB" w:rsidRPr="009F53D1">
        <w:rPr>
          <w:rFonts w:ascii="IRBadr" w:hAnsi="IRBadr" w:cs="IRBadr"/>
          <w:b/>
          <w:bCs/>
          <w:sz w:val="28"/>
          <w:szCs w:val="28"/>
          <w:rtl/>
        </w:rPr>
        <w:t>تَابِهِ عَنْ أَخِ</w:t>
      </w:r>
      <w:r w:rsidRPr="009F53D1">
        <w:rPr>
          <w:rFonts w:ascii="IRBadr" w:hAnsi="IRBadr" w:cs="IRBadr"/>
          <w:b/>
          <w:bCs/>
          <w:sz w:val="28"/>
          <w:szCs w:val="28"/>
          <w:rtl/>
        </w:rPr>
        <w:t>ی</w:t>
      </w:r>
      <w:r w:rsidR="009467BB" w:rsidRPr="009F53D1">
        <w:rPr>
          <w:rFonts w:ascii="IRBadr" w:hAnsi="IRBadr" w:cs="IRBadr"/>
          <w:b/>
          <w:bCs/>
          <w:sz w:val="28"/>
          <w:szCs w:val="28"/>
          <w:rtl/>
        </w:rPr>
        <w:t>هِ مُوسَ</w:t>
      </w:r>
      <w:r w:rsidRPr="009F53D1">
        <w:rPr>
          <w:rFonts w:ascii="IRBadr" w:hAnsi="IRBadr" w:cs="IRBadr"/>
          <w:b/>
          <w:bCs/>
          <w:sz w:val="28"/>
          <w:szCs w:val="28"/>
          <w:rtl/>
        </w:rPr>
        <w:t>ی</w:t>
      </w:r>
      <w:r w:rsidR="009467BB" w:rsidRPr="009F53D1">
        <w:rPr>
          <w:rFonts w:ascii="IRBadr" w:hAnsi="IRBadr" w:cs="IRBadr"/>
          <w:b/>
          <w:bCs/>
          <w:sz w:val="28"/>
          <w:szCs w:val="28"/>
          <w:rtl/>
        </w:rPr>
        <w:t xml:space="preserve"> بْنِ جَعْفَرٍ ع قَالَ: سَأَلْتُهُ عَنِ النَّوْحِ عَلَ</w:t>
      </w:r>
      <w:r w:rsidRPr="009F53D1">
        <w:rPr>
          <w:rFonts w:ascii="IRBadr" w:hAnsi="IRBadr" w:cs="IRBadr"/>
          <w:b/>
          <w:bCs/>
          <w:sz w:val="28"/>
          <w:szCs w:val="28"/>
          <w:rtl/>
        </w:rPr>
        <w:t>ی</w:t>
      </w:r>
      <w:r w:rsidR="009467BB" w:rsidRPr="009F53D1">
        <w:rPr>
          <w:rFonts w:ascii="IRBadr" w:hAnsi="IRBadr" w:cs="IRBadr"/>
          <w:b/>
          <w:bCs/>
          <w:sz w:val="28"/>
          <w:szCs w:val="28"/>
          <w:rtl/>
        </w:rPr>
        <w:t xml:space="preserve"> الْمَ</w:t>
      </w:r>
      <w:r w:rsidRPr="009F53D1">
        <w:rPr>
          <w:rFonts w:ascii="IRBadr" w:hAnsi="IRBadr" w:cs="IRBadr"/>
          <w:b/>
          <w:bCs/>
          <w:sz w:val="28"/>
          <w:szCs w:val="28"/>
          <w:rtl/>
        </w:rPr>
        <w:t>ی</w:t>
      </w:r>
      <w:r w:rsidR="009467BB" w:rsidRPr="009F53D1">
        <w:rPr>
          <w:rFonts w:ascii="IRBadr" w:hAnsi="IRBadr" w:cs="IRBadr"/>
          <w:b/>
          <w:bCs/>
          <w:sz w:val="28"/>
          <w:szCs w:val="28"/>
          <w:rtl/>
        </w:rPr>
        <w:t xml:space="preserve">تِ أَ </w:t>
      </w:r>
      <w:r w:rsidRPr="009F53D1">
        <w:rPr>
          <w:rFonts w:ascii="IRBadr" w:hAnsi="IRBadr" w:cs="IRBadr"/>
          <w:b/>
          <w:bCs/>
          <w:sz w:val="28"/>
          <w:szCs w:val="28"/>
          <w:rtl/>
        </w:rPr>
        <w:t>ی</w:t>
      </w:r>
      <w:r w:rsidR="009467BB" w:rsidRPr="009F53D1">
        <w:rPr>
          <w:rFonts w:ascii="IRBadr" w:hAnsi="IRBadr" w:cs="IRBadr"/>
          <w:b/>
          <w:bCs/>
          <w:sz w:val="28"/>
          <w:szCs w:val="28"/>
          <w:rtl/>
        </w:rPr>
        <w:t xml:space="preserve">صْلُحُ قَالَ </w:t>
      </w:r>
      <w:r w:rsidRPr="009F53D1">
        <w:rPr>
          <w:rFonts w:ascii="IRBadr" w:hAnsi="IRBadr" w:cs="IRBadr"/>
          <w:b/>
          <w:bCs/>
          <w:sz w:val="28"/>
          <w:szCs w:val="28"/>
          <w:rtl/>
        </w:rPr>
        <w:t>یک</w:t>
      </w:r>
      <w:r w:rsidR="009467BB" w:rsidRPr="009F53D1">
        <w:rPr>
          <w:rFonts w:ascii="IRBadr" w:hAnsi="IRBadr" w:cs="IRBadr"/>
          <w:b/>
          <w:bCs/>
          <w:sz w:val="28"/>
          <w:szCs w:val="28"/>
          <w:rtl/>
        </w:rPr>
        <w:t>رَهُ.</w:t>
      </w:r>
      <w:r w:rsidRPr="009F53D1">
        <w:rPr>
          <w:rFonts w:ascii="IRBadr" w:hAnsi="IRBadr" w:cs="IRBadr"/>
          <w:b/>
          <w:bCs/>
          <w:sz w:val="28"/>
          <w:szCs w:val="28"/>
        </w:rPr>
        <w:t>‌</w:t>
      </w:r>
      <w:r w:rsidR="00A86E25" w:rsidRPr="009F53D1">
        <w:rPr>
          <w:rFonts w:ascii="IRBadr" w:hAnsi="IRBadr" w:cs="IRBadr"/>
          <w:b/>
          <w:bCs/>
          <w:sz w:val="28"/>
          <w:szCs w:val="28"/>
          <w:rtl/>
        </w:rPr>
        <w:t>»</w:t>
      </w:r>
      <w:r w:rsidR="00A86E25" w:rsidRPr="009F53D1">
        <w:rPr>
          <w:rStyle w:val="FootnoteReference"/>
          <w:rFonts w:ascii="IRBadr" w:hAnsi="IRBadr" w:cs="IRBadr"/>
          <w:b/>
          <w:bCs/>
          <w:sz w:val="28"/>
          <w:szCs w:val="28"/>
          <w:rtl/>
        </w:rPr>
        <w:footnoteReference w:id="7"/>
      </w:r>
    </w:p>
    <w:p w:rsidR="00A86E25" w:rsidRPr="009F53D1" w:rsidRDefault="00A86E25" w:rsidP="00C63319">
      <w:pPr>
        <w:pStyle w:val="Heading3"/>
        <w:bidi/>
        <w:rPr>
          <w:rFonts w:ascii="IRBadr" w:hAnsi="IRBadr" w:cs="IRBadr"/>
          <w:rtl/>
        </w:rPr>
      </w:pPr>
      <w:bookmarkStart w:id="21" w:name="_Toc427950107"/>
      <w:r w:rsidRPr="009F53D1">
        <w:rPr>
          <w:rFonts w:ascii="IRBadr" w:hAnsi="IRBadr" w:cs="IRBadr"/>
          <w:rtl/>
        </w:rPr>
        <w:t>بررسی روایت از لحاظ سند</w:t>
      </w:r>
      <w:bookmarkEnd w:id="21"/>
    </w:p>
    <w:p w:rsidR="00A86E25" w:rsidRPr="009F53D1" w:rsidRDefault="00A86E25" w:rsidP="00186DBA">
      <w:pPr>
        <w:pStyle w:val="NormalWeb"/>
        <w:bidi/>
        <w:jc w:val="both"/>
        <w:rPr>
          <w:rFonts w:ascii="IRBadr" w:hAnsi="IRBadr" w:cs="IRBadr"/>
          <w:sz w:val="28"/>
          <w:szCs w:val="28"/>
          <w:rtl/>
        </w:rPr>
      </w:pPr>
      <w:r w:rsidRPr="009F53D1">
        <w:rPr>
          <w:rFonts w:ascii="IRBadr" w:hAnsi="IRBadr" w:cs="IRBadr"/>
          <w:sz w:val="28"/>
          <w:szCs w:val="28"/>
          <w:rtl/>
        </w:rPr>
        <w:t xml:space="preserve">این </w:t>
      </w:r>
      <w:r w:rsidR="009467BB" w:rsidRPr="009F53D1">
        <w:rPr>
          <w:rFonts w:ascii="IRBadr" w:hAnsi="IRBadr" w:cs="IRBadr"/>
          <w:sz w:val="28"/>
          <w:szCs w:val="28"/>
          <w:rtl/>
        </w:rPr>
        <w:t xml:space="preserve">روایت از کتاب علی بن جعفر آمده است. دو کتاب از علی بن جعفر دارای سند معتبری است. اما کتابی که دست شیخ و قبل از آن حر عاملی بوده است، تردید وجود دارد که آیا این کتاب همان کتاب نجاشی است. </w:t>
      </w:r>
      <w:r w:rsidR="00765A4A" w:rsidRPr="009F53D1">
        <w:rPr>
          <w:rFonts w:ascii="IRBadr" w:hAnsi="IRBadr" w:cs="IRBadr"/>
          <w:sz w:val="28"/>
          <w:szCs w:val="28"/>
          <w:rtl/>
        </w:rPr>
        <w:t>مسئله کتاب در عصر جدید با یک قرن قبل خیلی متفاوت است. در قرن اخیر، کتاب باعث اطمینان است. چون تیراژ وسیعی وجود دارد.</w:t>
      </w:r>
    </w:p>
    <w:p w:rsidR="00A86E25" w:rsidRPr="009F53D1" w:rsidRDefault="00A86E25" w:rsidP="00C63319">
      <w:pPr>
        <w:pStyle w:val="Heading3"/>
        <w:bidi/>
        <w:rPr>
          <w:rFonts w:ascii="IRBadr" w:hAnsi="IRBadr" w:cs="IRBadr"/>
          <w:rtl/>
        </w:rPr>
      </w:pPr>
      <w:bookmarkStart w:id="22" w:name="_Toc427950108"/>
      <w:r w:rsidRPr="009F53D1">
        <w:rPr>
          <w:rFonts w:ascii="IRBadr" w:hAnsi="IRBadr" w:cs="IRBadr"/>
          <w:rtl/>
        </w:rPr>
        <w:t>بررسی روایت از لحاظ دلالت</w:t>
      </w:r>
      <w:bookmarkEnd w:id="22"/>
    </w:p>
    <w:p w:rsidR="006F43E2" w:rsidRPr="009F53D1" w:rsidRDefault="00F750C8" w:rsidP="00F750C8">
      <w:pPr>
        <w:bidi/>
        <w:spacing w:before="100" w:beforeAutospacing="1" w:after="100" w:afterAutospacing="1" w:line="240" w:lineRule="auto"/>
        <w:jc w:val="both"/>
        <w:rPr>
          <w:rFonts w:ascii="IRBadr" w:eastAsia="Times New Roman" w:hAnsi="IRBadr" w:cs="IRBadr"/>
          <w:b/>
          <w:bCs/>
          <w:sz w:val="28"/>
          <w:szCs w:val="28"/>
          <w:rtl/>
          <w:lang w:bidi="fa-IR"/>
        </w:rPr>
      </w:pPr>
      <w:r w:rsidRPr="009F53D1">
        <w:rPr>
          <w:rFonts w:ascii="IRBadr" w:eastAsia="Times New Roman" w:hAnsi="IRBadr" w:cs="IRBadr"/>
          <w:sz w:val="28"/>
          <w:szCs w:val="28"/>
          <w:rtl/>
          <w:lang w:bidi="fa-IR"/>
        </w:rPr>
        <w:t>در این روایت باز «یکره» آمده است که همان بحث مذکور است.</w:t>
      </w:r>
    </w:p>
    <w:p w:rsidR="006F43E2" w:rsidRPr="009F53D1" w:rsidRDefault="00F750C8" w:rsidP="00C63319">
      <w:pPr>
        <w:pStyle w:val="Heading2"/>
        <w:bidi/>
        <w:rPr>
          <w:rFonts w:ascii="IRBadr" w:hAnsi="IRBadr" w:cs="IRBadr"/>
          <w:rtl/>
        </w:rPr>
      </w:pPr>
      <w:bookmarkStart w:id="23" w:name="_Toc427950109"/>
      <w:r w:rsidRPr="009F53D1">
        <w:rPr>
          <w:rFonts w:ascii="IRBadr" w:hAnsi="IRBadr" w:cs="IRBadr"/>
          <w:rtl/>
        </w:rPr>
        <w:lastRenderedPageBreak/>
        <w:t>روایت چهاردهم</w:t>
      </w:r>
      <w:bookmarkEnd w:id="23"/>
    </w:p>
    <w:p w:rsidR="006F43E2" w:rsidRPr="009F53D1" w:rsidRDefault="006F43E2" w:rsidP="00186DBA">
      <w:pPr>
        <w:bidi/>
        <w:spacing w:before="100" w:beforeAutospacing="1" w:after="100" w:afterAutospacing="1" w:line="240" w:lineRule="auto"/>
        <w:jc w:val="both"/>
        <w:rPr>
          <w:rFonts w:ascii="IRBadr" w:eastAsia="Times New Roman" w:hAnsi="IRBadr" w:cs="IRBadr"/>
          <w:b/>
          <w:bCs/>
          <w:sz w:val="28"/>
          <w:szCs w:val="28"/>
          <w:rtl/>
          <w:lang w:bidi="fa-IR"/>
        </w:rPr>
      </w:pPr>
      <w:r w:rsidRPr="009F53D1">
        <w:rPr>
          <w:rFonts w:ascii="IRBadr" w:eastAsia="Times New Roman" w:hAnsi="IRBadr" w:cs="IRBadr"/>
          <w:b/>
          <w:bCs/>
          <w:sz w:val="28"/>
          <w:szCs w:val="28"/>
          <w:rtl/>
          <w:lang w:bidi="fa-IR"/>
        </w:rPr>
        <w:t>«عَبْدُ اللَّهِ بْنُ جَعْفَرٍ فِ</w:t>
      </w:r>
      <w:r w:rsidR="00C63319" w:rsidRPr="009F53D1">
        <w:rPr>
          <w:rFonts w:ascii="IRBadr" w:eastAsia="Times New Roman" w:hAnsi="IRBadr" w:cs="IRBadr"/>
          <w:b/>
          <w:bCs/>
          <w:sz w:val="28"/>
          <w:szCs w:val="28"/>
          <w:rtl/>
          <w:lang w:bidi="fa-IR"/>
        </w:rPr>
        <w:t>ی</w:t>
      </w:r>
      <w:r w:rsidRPr="009F53D1">
        <w:rPr>
          <w:rFonts w:ascii="IRBadr" w:eastAsia="Times New Roman" w:hAnsi="IRBadr" w:cs="IRBadr"/>
          <w:b/>
          <w:bCs/>
          <w:sz w:val="28"/>
          <w:szCs w:val="28"/>
          <w:rtl/>
          <w:lang w:bidi="fa-IR"/>
        </w:rPr>
        <w:t xml:space="preserve"> قُرْبِ الْإِسْنَادِ عَنْ عَبْدِ اللَّهِ بْنِ الْحَسَنِ عَنْ جَدِّهِ عَلِ</w:t>
      </w:r>
      <w:r w:rsidR="00C63319" w:rsidRPr="009F53D1">
        <w:rPr>
          <w:rFonts w:ascii="IRBadr" w:eastAsia="Times New Roman" w:hAnsi="IRBadr" w:cs="IRBadr"/>
          <w:b/>
          <w:bCs/>
          <w:sz w:val="28"/>
          <w:szCs w:val="28"/>
          <w:rtl/>
          <w:lang w:bidi="fa-IR"/>
        </w:rPr>
        <w:t>ی</w:t>
      </w:r>
      <w:r w:rsidRPr="009F53D1">
        <w:rPr>
          <w:rFonts w:ascii="IRBadr" w:eastAsia="Times New Roman" w:hAnsi="IRBadr" w:cs="IRBadr"/>
          <w:b/>
          <w:bCs/>
          <w:sz w:val="28"/>
          <w:szCs w:val="28"/>
          <w:rtl/>
          <w:lang w:bidi="fa-IR"/>
        </w:rPr>
        <w:t xml:space="preserve"> بْنِ جَعْفَرٍ عَنْ أَخِ</w:t>
      </w:r>
      <w:r w:rsidR="00C63319" w:rsidRPr="009F53D1">
        <w:rPr>
          <w:rFonts w:ascii="IRBadr" w:eastAsia="Times New Roman" w:hAnsi="IRBadr" w:cs="IRBadr"/>
          <w:b/>
          <w:bCs/>
          <w:sz w:val="28"/>
          <w:szCs w:val="28"/>
          <w:rtl/>
          <w:lang w:bidi="fa-IR"/>
        </w:rPr>
        <w:t>ی</w:t>
      </w:r>
      <w:r w:rsidRPr="009F53D1">
        <w:rPr>
          <w:rFonts w:ascii="IRBadr" w:eastAsia="Times New Roman" w:hAnsi="IRBadr" w:cs="IRBadr"/>
          <w:b/>
          <w:bCs/>
          <w:sz w:val="28"/>
          <w:szCs w:val="28"/>
          <w:rtl/>
          <w:lang w:bidi="fa-IR"/>
        </w:rPr>
        <w:t>هِ مُوسَ</w:t>
      </w:r>
      <w:r w:rsidR="00C63319" w:rsidRPr="009F53D1">
        <w:rPr>
          <w:rFonts w:ascii="IRBadr" w:eastAsia="Times New Roman" w:hAnsi="IRBadr" w:cs="IRBadr"/>
          <w:b/>
          <w:bCs/>
          <w:sz w:val="28"/>
          <w:szCs w:val="28"/>
          <w:rtl/>
          <w:lang w:bidi="fa-IR"/>
        </w:rPr>
        <w:t>ی</w:t>
      </w:r>
      <w:r w:rsidRPr="009F53D1">
        <w:rPr>
          <w:rFonts w:ascii="IRBadr" w:eastAsia="Times New Roman" w:hAnsi="IRBadr" w:cs="IRBadr"/>
          <w:b/>
          <w:bCs/>
          <w:sz w:val="28"/>
          <w:szCs w:val="28"/>
          <w:rtl/>
          <w:lang w:bidi="fa-IR"/>
        </w:rPr>
        <w:t xml:space="preserve"> بْنِ جَعْفَرٍ ع قَالَ: سَأَلْتُهُ عَنِ النَّوْحِ فَ</w:t>
      </w:r>
      <w:r w:rsidR="00C63319" w:rsidRPr="009F53D1">
        <w:rPr>
          <w:rFonts w:ascii="IRBadr" w:eastAsia="Times New Roman" w:hAnsi="IRBadr" w:cs="IRBadr"/>
          <w:b/>
          <w:bCs/>
          <w:sz w:val="28"/>
          <w:szCs w:val="28"/>
          <w:rtl/>
          <w:lang w:bidi="fa-IR"/>
        </w:rPr>
        <w:t>ک</w:t>
      </w:r>
      <w:r w:rsidRPr="009F53D1">
        <w:rPr>
          <w:rFonts w:ascii="IRBadr" w:eastAsia="Times New Roman" w:hAnsi="IRBadr" w:cs="IRBadr"/>
          <w:b/>
          <w:bCs/>
          <w:sz w:val="28"/>
          <w:szCs w:val="28"/>
          <w:rtl/>
          <w:lang w:bidi="fa-IR"/>
        </w:rPr>
        <w:t>رِهَهُ.»</w:t>
      </w:r>
      <w:r w:rsidRPr="009F53D1">
        <w:rPr>
          <w:rFonts w:ascii="IRBadr" w:eastAsia="Times New Roman" w:hAnsi="IRBadr" w:cs="IRBadr"/>
          <w:b/>
          <w:bCs/>
          <w:sz w:val="28"/>
          <w:szCs w:val="28"/>
          <w:vertAlign w:val="superscript"/>
          <w:rtl/>
          <w:lang w:bidi="fa-IR"/>
        </w:rPr>
        <w:footnoteReference w:id="8"/>
      </w:r>
    </w:p>
    <w:p w:rsidR="00F750C8" w:rsidRPr="009F53D1" w:rsidRDefault="00AA69A4" w:rsidP="00F750C8">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در این روایت نیز کراهت را بیان می‌کند.</w:t>
      </w:r>
    </w:p>
    <w:p w:rsidR="00AA69A4" w:rsidRPr="009F53D1" w:rsidRDefault="00AA69A4" w:rsidP="00C63319">
      <w:pPr>
        <w:pStyle w:val="Heading2"/>
        <w:bidi/>
        <w:rPr>
          <w:rFonts w:ascii="IRBadr" w:hAnsi="IRBadr" w:cs="IRBadr"/>
          <w:rtl/>
        </w:rPr>
      </w:pPr>
      <w:bookmarkStart w:id="24" w:name="_Toc427950110"/>
      <w:r w:rsidRPr="009F53D1">
        <w:rPr>
          <w:rFonts w:ascii="IRBadr" w:hAnsi="IRBadr" w:cs="IRBadr"/>
          <w:rtl/>
        </w:rPr>
        <w:t>روایات مستدرک الوسائل</w:t>
      </w:r>
      <w:bookmarkEnd w:id="24"/>
    </w:p>
    <w:p w:rsidR="00AA69A4" w:rsidRPr="009F53D1" w:rsidRDefault="00AA69A4" w:rsidP="00C63319">
      <w:pPr>
        <w:pStyle w:val="Heading3"/>
        <w:bidi/>
        <w:rPr>
          <w:rFonts w:ascii="IRBadr" w:hAnsi="IRBadr" w:cs="IRBadr"/>
          <w:rtl/>
        </w:rPr>
      </w:pPr>
      <w:bookmarkStart w:id="25" w:name="_Toc427950111"/>
      <w:r w:rsidRPr="009F53D1">
        <w:rPr>
          <w:rFonts w:ascii="IRBadr" w:hAnsi="IRBadr" w:cs="IRBadr"/>
          <w:rtl/>
        </w:rPr>
        <w:t>روایت اول</w:t>
      </w:r>
      <w:bookmarkEnd w:id="25"/>
    </w:p>
    <w:p w:rsidR="00095DFA" w:rsidRPr="009F53D1" w:rsidRDefault="009D7829" w:rsidP="009D7829">
      <w:pPr>
        <w:bidi/>
        <w:spacing w:before="100" w:beforeAutospacing="1" w:after="100" w:afterAutospacing="1" w:line="240" w:lineRule="auto"/>
        <w:jc w:val="both"/>
        <w:rPr>
          <w:rFonts w:ascii="IRBadr" w:eastAsia="Times New Roman" w:hAnsi="IRBadr" w:cs="IRBadr"/>
          <w:b/>
          <w:bCs/>
          <w:sz w:val="28"/>
          <w:szCs w:val="28"/>
          <w:rtl/>
          <w:lang w:bidi="fa-IR"/>
        </w:rPr>
      </w:pPr>
      <w:r w:rsidRPr="009F53D1">
        <w:rPr>
          <w:rFonts w:ascii="IRBadr" w:eastAsia="Times New Roman" w:hAnsi="IRBadr" w:cs="IRBadr"/>
          <w:b/>
          <w:bCs/>
          <w:sz w:val="28"/>
          <w:szCs w:val="28"/>
          <w:rtl/>
          <w:lang w:bidi="fa-IR"/>
        </w:rPr>
        <w:t>«فِقْهُ الرِّضَا، ع وَ لَا بَأْسَ بِ</w:t>
      </w:r>
      <w:r w:rsidR="00C63319" w:rsidRPr="009F53D1">
        <w:rPr>
          <w:rFonts w:ascii="IRBadr" w:eastAsia="Times New Roman" w:hAnsi="IRBadr" w:cs="IRBadr"/>
          <w:b/>
          <w:bCs/>
          <w:sz w:val="28"/>
          <w:szCs w:val="28"/>
          <w:rtl/>
          <w:lang w:bidi="fa-IR"/>
        </w:rPr>
        <w:t>ک</w:t>
      </w:r>
      <w:r w:rsidRPr="009F53D1">
        <w:rPr>
          <w:rFonts w:ascii="IRBadr" w:eastAsia="Times New Roman" w:hAnsi="IRBadr" w:cs="IRBadr"/>
          <w:b/>
          <w:bCs/>
          <w:sz w:val="28"/>
          <w:szCs w:val="28"/>
          <w:rtl/>
          <w:lang w:bidi="fa-IR"/>
        </w:rPr>
        <w:t>سْبِ النَّائِحَةِ إِذَا قَالَتْ صِدْقاً.»</w:t>
      </w:r>
      <w:r w:rsidRPr="009F53D1">
        <w:rPr>
          <w:rStyle w:val="FootnoteReference"/>
          <w:rFonts w:ascii="IRBadr" w:eastAsia="Times New Roman" w:hAnsi="IRBadr" w:cs="IRBadr"/>
          <w:b/>
          <w:bCs/>
          <w:sz w:val="28"/>
          <w:szCs w:val="28"/>
          <w:rtl/>
          <w:lang w:bidi="fa-IR"/>
        </w:rPr>
        <w:footnoteReference w:id="9"/>
      </w:r>
    </w:p>
    <w:p w:rsidR="009D7829" w:rsidRPr="009F53D1" w:rsidRDefault="009D7829" w:rsidP="009D7829">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این روایت سند ندارد ولی از مجوزه است.</w:t>
      </w:r>
    </w:p>
    <w:p w:rsidR="009D7829" w:rsidRPr="009F53D1" w:rsidRDefault="009D7829" w:rsidP="00C63319">
      <w:pPr>
        <w:pStyle w:val="Heading3"/>
        <w:bidi/>
        <w:rPr>
          <w:rFonts w:ascii="IRBadr" w:hAnsi="IRBadr" w:cs="IRBadr"/>
          <w:rtl/>
        </w:rPr>
      </w:pPr>
      <w:bookmarkStart w:id="26" w:name="_Toc427950112"/>
      <w:r w:rsidRPr="009F53D1">
        <w:rPr>
          <w:rFonts w:ascii="IRBadr" w:hAnsi="IRBadr" w:cs="IRBadr"/>
          <w:rtl/>
        </w:rPr>
        <w:t>روایت دوم</w:t>
      </w:r>
      <w:bookmarkEnd w:id="26"/>
    </w:p>
    <w:p w:rsidR="009D7829" w:rsidRPr="009F53D1" w:rsidRDefault="009D7829" w:rsidP="009D7829">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سند ندارد ولی جزء مانعه است.</w:t>
      </w:r>
    </w:p>
    <w:p w:rsidR="009D7829" w:rsidRPr="009F53D1" w:rsidRDefault="009D7829" w:rsidP="00C63319">
      <w:pPr>
        <w:pStyle w:val="Heading3"/>
        <w:bidi/>
        <w:rPr>
          <w:rFonts w:ascii="IRBadr" w:hAnsi="IRBadr" w:cs="IRBadr"/>
          <w:rtl/>
        </w:rPr>
      </w:pPr>
      <w:bookmarkStart w:id="27" w:name="_Toc427950113"/>
      <w:r w:rsidRPr="009F53D1">
        <w:rPr>
          <w:rFonts w:ascii="IRBadr" w:hAnsi="IRBadr" w:cs="IRBadr"/>
          <w:rtl/>
        </w:rPr>
        <w:t>روایت سوم</w:t>
      </w:r>
      <w:bookmarkEnd w:id="27"/>
    </w:p>
    <w:p w:rsidR="009D7829" w:rsidRPr="009F53D1" w:rsidRDefault="007E766C" w:rsidP="009D7829">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روایت سوم نیز سند ندارد و جزء مانعه است.</w:t>
      </w:r>
    </w:p>
    <w:p w:rsidR="007E766C" w:rsidRPr="009F53D1" w:rsidRDefault="007E766C" w:rsidP="00C63319">
      <w:pPr>
        <w:pStyle w:val="Heading2"/>
        <w:bidi/>
        <w:rPr>
          <w:rFonts w:ascii="IRBadr" w:hAnsi="IRBadr" w:cs="IRBadr"/>
          <w:rtl/>
        </w:rPr>
      </w:pPr>
      <w:bookmarkStart w:id="28" w:name="_Toc427950114"/>
      <w:r w:rsidRPr="009F53D1">
        <w:rPr>
          <w:rFonts w:ascii="IRBadr" w:hAnsi="IRBadr" w:cs="IRBadr"/>
          <w:rtl/>
        </w:rPr>
        <w:t>روایت چهارم</w:t>
      </w:r>
      <w:bookmarkEnd w:id="28"/>
    </w:p>
    <w:p w:rsidR="007E766C" w:rsidRPr="009F53D1" w:rsidRDefault="007E766C" w:rsidP="007E766C">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روایت چهارم سند ندارد و جزء مانعه است.</w:t>
      </w:r>
    </w:p>
    <w:p w:rsidR="007E766C" w:rsidRPr="009F53D1" w:rsidRDefault="007E766C" w:rsidP="00C63319">
      <w:pPr>
        <w:pStyle w:val="Heading3"/>
        <w:bidi/>
        <w:rPr>
          <w:rFonts w:ascii="IRBadr" w:hAnsi="IRBadr" w:cs="IRBadr"/>
          <w:rtl/>
        </w:rPr>
      </w:pPr>
      <w:bookmarkStart w:id="29" w:name="_Toc427950115"/>
      <w:r w:rsidRPr="009F53D1">
        <w:rPr>
          <w:rFonts w:ascii="IRBadr" w:hAnsi="IRBadr" w:cs="IRBadr"/>
          <w:rtl/>
        </w:rPr>
        <w:lastRenderedPageBreak/>
        <w:t>روایت پنجم</w:t>
      </w:r>
      <w:bookmarkEnd w:id="29"/>
    </w:p>
    <w:p w:rsidR="007E766C" w:rsidRPr="009F53D1" w:rsidRDefault="007E766C" w:rsidP="007E766C">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روایت پنجم سند ندارد و جزء مانعه است.</w:t>
      </w:r>
    </w:p>
    <w:p w:rsidR="007E766C" w:rsidRPr="009F53D1" w:rsidRDefault="007E766C" w:rsidP="00C63319">
      <w:pPr>
        <w:pStyle w:val="Heading3"/>
        <w:bidi/>
        <w:rPr>
          <w:rFonts w:ascii="IRBadr" w:hAnsi="IRBadr" w:cs="IRBadr"/>
          <w:rtl/>
        </w:rPr>
      </w:pPr>
      <w:bookmarkStart w:id="30" w:name="_Toc427950116"/>
      <w:r w:rsidRPr="009F53D1">
        <w:rPr>
          <w:rFonts w:ascii="IRBadr" w:hAnsi="IRBadr" w:cs="IRBadr"/>
          <w:rtl/>
        </w:rPr>
        <w:t>روایت ششم</w:t>
      </w:r>
      <w:bookmarkEnd w:id="30"/>
    </w:p>
    <w:p w:rsidR="007E766C" w:rsidRPr="009F53D1" w:rsidRDefault="007E766C" w:rsidP="007E766C">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روایت ششم سند ندارد و جزء مانعه است.</w:t>
      </w:r>
    </w:p>
    <w:p w:rsidR="007E766C" w:rsidRPr="009F53D1" w:rsidRDefault="00EC543E" w:rsidP="00C63319">
      <w:pPr>
        <w:pStyle w:val="Heading1"/>
        <w:rPr>
          <w:rFonts w:ascii="IRBadr" w:hAnsi="IRBadr"/>
          <w:rtl/>
        </w:rPr>
      </w:pPr>
      <w:bookmarkStart w:id="31" w:name="_Toc427950117"/>
      <w:r>
        <w:rPr>
          <w:rFonts w:ascii="IRBadr" w:hAnsi="IRBadr"/>
          <w:rtl/>
        </w:rPr>
        <w:t>دسته</w:t>
      </w:r>
      <w:r>
        <w:rPr>
          <w:rFonts w:ascii="IRBadr" w:hAnsi="IRBadr" w:hint="cs"/>
          <w:rtl/>
        </w:rPr>
        <w:t>‌</w:t>
      </w:r>
      <w:r w:rsidR="00C63319" w:rsidRPr="009F53D1">
        <w:rPr>
          <w:rFonts w:ascii="IRBadr" w:hAnsi="IRBadr"/>
          <w:rtl/>
        </w:rPr>
        <w:t>بندی</w:t>
      </w:r>
      <w:r w:rsidR="007E766C" w:rsidRPr="009F53D1">
        <w:rPr>
          <w:rFonts w:ascii="IRBadr" w:hAnsi="IRBadr"/>
          <w:rtl/>
        </w:rPr>
        <w:t xml:space="preserve"> روایات</w:t>
      </w:r>
      <w:bookmarkEnd w:id="31"/>
    </w:p>
    <w:p w:rsidR="007E766C" w:rsidRPr="009F53D1" w:rsidRDefault="007E766C" w:rsidP="007E766C">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 xml:space="preserve">این بیست روایت از چند منظر دسته‌بندی می‌شوند. از لحاظ یک منظر به سه قسمت </w:t>
      </w:r>
      <w:r w:rsidR="00EC543E">
        <w:rPr>
          <w:rFonts w:ascii="IRBadr" w:eastAsia="Times New Roman" w:hAnsi="IRBadr" w:cs="IRBadr"/>
          <w:sz w:val="28"/>
          <w:szCs w:val="28"/>
          <w:rtl/>
          <w:lang w:bidi="fa-IR"/>
        </w:rPr>
        <w:t>تقسیم‌بندی</w:t>
      </w:r>
      <w:r w:rsidRPr="009F53D1">
        <w:rPr>
          <w:rFonts w:ascii="IRBadr" w:eastAsia="Times New Roman" w:hAnsi="IRBadr" w:cs="IRBadr"/>
          <w:sz w:val="28"/>
          <w:szCs w:val="28"/>
          <w:rtl/>
          <w:lang w:bidi="fa-IR"/>
        </w:rPr>
        <w:t xml:space="preserve"> می‌شوند:</w:t>
      </w:r>
    </w:p>
    <w:p w:rsidR="00450776" w:rsidRPr="009F53D1" w:rsidRDefault="007E766C" w:rsidP="00450776">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1.</w:t>
      </w:r>
      <w:r w:rsidR="00C63319" w:rsidRPr="009F53D1">
        <w:rPr>
          <w:rFonts w:ascii="IRBadr" w:eastAsia="Times New Roman" w:hAnsi="IRBadr" w:cs="IRBadr"/>
          <w:sz w:val="28"/>
          <w:szCs w:val="28"/>
          <w:rtl/>
          <w:lang w:bidi="fa-IR"/>
        </w:rPr>
        <w:t xml:space="preserve"> گروه</w:t>
      </w:r>
      <w:r w:rsidRPr="009F53D1">
        <w:rPr>
          <w:rFonts w:ascii="IRBadr" w:eastAsia="Times New Roman" w:hAnsi="IRBadr" w:cs="IRBadr"/>
          <w:sz w:val="28"/>
          <w:szCs w:val="28"/>
          <w:rtl/>
          <w:lang w:bidi="fa-IR"/>
        </w:rPr>
        <w:t xml:space="preserve"> اول مجوزه است: در وسائل الشیعه: روایت اول، دوم،</w:t>
      </w:r>
      <w:r w:rsidR="00C63319" w:rsidRPr="009F53D1">
        <w:rPr>
          <w:rFonts w:ascii="IRBadr" w:eastAsia="Times New Roman" w:hAnsi="IRBadr" w:cs="IRBadr"/>
          <w:sz w:val="28"/>
          <w:szCs w:val="28"/>
          <w:rtl/>
          <w:lang w:bidi="fa-IR"/>
        </w:rPr>
        <w:t xml:space="preserve"> هفتم</w:t>
      </w:r>
      <w:r w:rsidR="00450776" w:rsidRPr="009F53D1">
        <w:rPr>
          <w:rFonts w:ascii="IRBadr" w:eastAsia="Times New Roman" w:hAnsi="IRBadr" w:cs="IRBadr"/>
          <w:sz w:val="28"/>
          <w:szCs w:val="28"/>
          <w:rtl/>
          <w:lang w:bidi="fa-IR"/>
        </w:rPr>
        <w:t>، نهم، دهم و در کتاب مستدرک الوسائل، روایت اول. از این شش روایت،</w:t>
      </w:r>
      <w:r w:rsidR="00C63319" w:rsidRPr="009F53D1">
        <w:rPr>
          <w:rFonts w:ascii="IRBadr" w:eastAsia="Times New Roman" w:hAnsi="IRBadr" w:cs="IRBadr"/>
          <w:sz w:val="28"/>
          <w:szCs w:val="28"/>
          <w:rtl/>
          <w:lang w:bidi="fa-IR"/>
        </w:rPr>
        <w:t xml:space="preserve"> سه</w:t>
      </w:r>
      <w:r w:rsidR="00450776" w:rsidRPr="009F53D1">
        <w:rPr>
          <w:rFonts w:ascii="IRBadr" w:eastAsia="Times New Roman" w:hAnsi="IRBadr" w:cs="IRBadr"/>
          <w:sz w:val="28"/>
          <w:szCs w:val="28"/>
          <w:rtl/>
          <w:lang w:bidi="fa-IR"/>
        </w:rPr>
        <w:t xml:space="preserve"> روایت با سند معتبر داشت.</w:t>
      </w:r>
    </w:p>
    <w:p w:rsidR="00450776" w:rsidRPr="009F53D1" w:rsidRDefault="00450776" w:rsidP="00450776">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2.</w:t>
      </w:r>
      <w:r w:rsidR="00C63319" w:rsidRPr="009F53D1">
        <w:rPr>
          <w:rFonts w:ascii="IRBadr" w:eastAsia="Times New Roman" w:hAnsi="IRBadr" w:cs="IRBadr"/>
          <w:sz w:val="28"/>
          <w:szCs w:val="28"/>
          <w:rtl/>
          <w:lang w:bidi="fa-IR"/>
        </w:rPr>
        <w:t xml:space="preserve"> گروه</w:t>
      </w:r>
      <w:r w:rsidRPr="009F53D1">
        <w:rPr>
          <w:rFonts w:ascii="IRBadr" w:eastAsia="Times New Roman" w:hAnsi="IRBadr" w:cs="IRBadr"/>
          <w:sz w:val="28"/>
          <w:szCs w:val="28"/>
          <w:rtl/>
          <w:lang w:bidi="fa-IR"/>
        </w:rPr>
        <w:t xml:space="preserve"> دوم، روایات تفصیل است: در وسائل الشیعه، روایت ششم، نهم از این گروه هستند.</w:t>
      </w:r>
      <w:r w:rsidR="005F7B1B" w:rsidRPr="009F53D1">
        <w:rPr>
          <w:rFonts w:ascii="IRBadr" w:eastAsia="Times New Roman" w:hAnsi="IRBadr" w:cs="IRBadr"/>
          <w:sz w:val="28"/>
          <w:szCs w:val="28"/>
          <w:rtl/>
          <w:lang w:bidi="fa-IR"/>
        </w:rPr>
        <w:t xml:space="preserve"> </w:t>
      </w:r>
      <w:r w:rsidR="00EC543E">
        <w:rPr>
          <w:rFonts w:ascii="IRBadr" w:eastAsia="Times New Roman" w:hAnsi="IRBadr" w:cs="IRBadr"/>
          <w:sz w:val="28"/>
          <w:szCs w:val="28"/>
          <w:rtl/>
          <w:lang w:bidi="fa-IR"/>
        </w:rPr>
        <w:t>هیچ‌کدام</w:t>
      </w:r>
      <w:r w:rsidR="005F7B1B" w:rsidRPr="009F53D1">
        <w:rPr>
          <w:rFonts w:ascii="IRBadr" w:eastAsia="Times New Roman" w:hAnsi="IRBadr" w:cs="IRBadr"/>
          <w:sz w:val="28"/>
          <w:szCs w:val="28"/>
          <w:rtl/>
          <w:lang w:bidi="fa-IR"/>
        </w:rPr>
        <w:t xml:space="preserve"> معتبر نیستند.</w:t>
      </w:r>
    </w:p>
    <w:p w:rsidR="00450776" w:rsidRPr="009F53D1" w:rsidRDefault="00450776" w:rsidP="00450776">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3.</w:t>
      </w:r>
      <w:r w:rsidR="00C63319" w:rsidRPr="009F53D1">
        <w:rPr>
          <w:rFonts w:ascii="IRBadr" w:eastAsia="Times New Roman" w:hAnsi="IRBadr" w:cs="IRBadr"/>
          <w:sz w:val="28"/>
          <w:szCs w:val="28"/>
          <w:rtl/>
          <w:lang w:bidi="fa-IR"/>
        </w:rPr>
        <w:t xml:space="preserve"> گروه</w:t>
      </w:r>
      <w:r w:rsidRPr="009F53D1">
        <w:rPr>
          <w:rFonts w:ascii="IRBadr" w:eastAsia="Times New Roman" w:hAnsi="IRBadr" w:cs="IRBadr"/>
          <w:sz w:val="28"/>
          <w:szCs w:val="28"/>
          <w:rtl/>
          <w:lang w:bidi="fa-IR"/>
        </w:rPr>
        <w:t xml:space="preserve"> سوم،</w:t>
      </w:r>
      <w:r w:rsidR="005F7B1B" w:rsidRPr="009F53D1">
        <w:rPr>
          <w:rFonts w:ascii="IRBadr" w:eastAsia="Times New Roman" w:hAnsi="IRBadr" w:cs="IRBadr"/>
          <w:sz w:val="28"/>
          <w:szCs w:val="28"/>
          <w:rtl/>
          <w:lang w:bidi="fa-IR"/>
        </w:rPr>
        <w:t xml:space="preserve"> روایات مانعه هستند:</w:t>
      </w:r>
      <w:r w:rsidR="00C63319" w:rsidRPr="009F53D1">
        <w:rPr>
          <w:rFonts w:ascii="IRBadr" w:eastAsia="Times New Roman" w:hAnsi="IRBadr" w:cs="IRBadr"/>
          <w:sz w:val="28"/>
          <w:szCs w:val="28"/>
          <w:rtl/>
          <w:lang w:bidi="fa-IR"/>
        </w:rPr>
        <w:t xml:space="preserve"> روایت</w:t>
      </w:r>
      <w:r w:rsidR="005F7B1B" w:rsidRPr="009F53D1">
        <w:rPr>
          <w:rFonts w:ascii="IRBadr" w:eastAsia="Times New Roman" w:hAnsi="IRBadr" w:cs="IRBadr"/>
          <w:sz w:val="28"/>
          <w:szCs w:val="28"/>
          <w:rtl/>
          <w:lang w:bidi="fa-IR"/>
        </w:rPr>
        <w:t xml:space="preserve"> چهارم،</w:t>
      </w:r>
      <w:r w:rsidR="00C63319" w:rsidRPr="009F53D1">
        <w:rPr>
          <w:rFonts w:ascii="IRBadr" w:eastAsia="Times New Roman" w:hAnsi="IRBadr" w:cs="IRBadr"/>
          <w:sz w:val="28"/>
          <w:szCs w:val="28"/>
          <w:rtl/>
          <w:lang w:bidi="fa-IR"/>
        </w:rPr>
        <w:t xml:space="preserve"> پنجم</w:t>
      </w:r>
      <w:r w:rsidR="005F7B1B" w:rsidRPr="009F53D1">
        <w:rPr>
          <w:rFonts w:ascii="IRBadr" w:eastAsia="Times New Roman" w:hAnsi="IRBadr" w:cs="IRBadr"/>
          <w:sz w:val="28"/>
          <w:szCs w:val="28"/>
          <w:rtl/>
          <w:lang w:bidi="fa-IR"/>
        </w:rPr>
        <w:t>، هشتم، یازده، دوازده، سیزده، چهاردهم از وسائل الشیعه و روایات دوم و سوم، چهارم، پنجم در مستدرک الوسائل وجود دارد.</w:t>
      </w:r>
      <w:r w:rsidR="00C63319" w:rsidRPr="009F53D1">
        <w:rPr>
          <w:rFonts w:ascii="IRBadr" w:eastAsia="Times New Roman" w:hAnsi="IRBadr" w:cs="IRBadr"/>
          <w:sz w:val="28"/>
          <w:szCs w:val="28"/>
          <w:rtl/>
          <w:lang w:bidi="fa-IR"/>
        </w:rPr>
        <w:t xml:space="preserve"> روایت هشتم معتبر بود.</w:t>
      </w:r>
    </w:p>
    <w:p w:rsidR="00ED7545" w:rsidRPr="009F53D1" w:rsidRDefault="00ED7545" w:rsidP="00C63319">
      <w:pPr>
        <w:bidi/>
        <w:spacing w:before="100" w:beforeAutospacing="1" w:after="100" w:afterAutospacing="1" w:line="240" w:lineRule="auto"/>
        <w:jc w:val="both"/>
        <w:rPr>
          <w:rFonts w:ascii="IRBadr" w:eastAsia="Times New Roman" w:hAnsi="IRBadr" w:cs="IRBadr"/>
          <w:sz w:val="28"/>
          <w:szCs w:val="28"/>
          <w:rtl/>
          <w:lang w:bidi="fa-IR"/>
        </w:rPr>
      </w:pPr>
      <w:r w:rsidRPr="009F53D1">
        <w:rPr>
          <w:rFonts w:ascii="IRBadr" w:eastAsia="Times New Roman" w:hAnsi="IRBadr" w:cs="IRBadr"/>
          <w:sz w:val="28"/>
          <w:szCs w:val="28"/>
          <w:rtl/>
          <w:lang w:bidi="fa-IR"/>
        </w:rPr>
        <w:t>اگر روایات در حد یک تعدد داشته باشد ما آن را می‌پذیریم، البته شرط</w:t>
      </w:r>
      <w:r w:rsidR="00C63319" w:rsidRPr="009F53D1">
        <w:rPr>
          <w:rFonts w:ascii="IRBadr" w:eastAsia="Times New Roman" w:hAnsi="IRBadr" w:cs="IRBadr"/>
          <w:sz w:val="28"/>
          <w:szCs w:val="28"/>
          <w:rtl/>
          <w:lang w:bidi="fa-IR"/>
        </w:rPr>
        <w:t xml:space="preserve">ی داشت که نباید </w:t>
      </w:r>
      <w:r w:rsidRPr="009F53D1">
        <w:rPr>
          <w:rFonts w:ascii="IRBadr" w:eastAsia="Times New Roman" w:hAnsi="IRBadr" w:cs="IRBadr"/>
          <w:sz w:val="28"/>
          <w:szCs w:val="28"/>
          <w:rtl/>
          <w:lang w:bidi="fa-IR"/>
        </w:rPr>
        <w:t>از موضوعات معارضه باشد.</w:t>
      </w:r>
    </w:p>
    <w:p w:rsidR="00ED7545" w:rsidRPr="009F53D1" w:rsidRDefault="00ED7545" w:rsidP="00ED7545">
      <w:pPr>
        <w:bidi/>
        <w:spacing w:before="100" w:beforeAutospacing="1" w:after="100" w:afterAutospacing="1" w:line="240" w:lineRule="auto"/>
        <w:jc w:val="both"/>
        <w:rPr>
          <w:rFonts w:ascii="IRBadr" w:eastAsia="Times New Roman" w:hAnsi="IRBadr" w:cs="IRBadr"/>
          <w:sz w:val="28"/>
          <w:szCs w:val="28"/>
          <w:rtl/>
          <w:lang w:bidi="fa-IR"/>
        </w:rPr>
      </w:pPr>
    </w:p>
    <w:p w:rsidR="006F43E2" w:rsidRPr="009F53D1" w:rsidRDefault="006F43E2" w:rsidP="00186DBA">
      <w:pPr>
        <w:bidi/>
        <w:spacing w:before="100" w:beforeAutospacing="1" w:after="100" w:afterAutospacing="1" w:line="240" w:lineRule="auto"/>
        <w:jc w:val="both"/>
        <w:rPr>
          <w:rFonts w:ascii="IRBadr" w:eastAsia="Times New Roman" w:hAnsi="IRBadr" w:cs="IRBadr"/>
          <w:b/>
          <w:bCs/>
          <w:sz w:val="28"/>
          <w:szCs w:val="28"/>
          <w:rtl/>
          <w:lang w:bidi="fa-IR"/>
        </w:rPr>
      </w:pPr>
    </w:p>
    <w:p w:rsidR="00A86E25" w:rsidRPr="009F53D1" w:rsidRDefault="00A86E25" w:rsidP="00186DBA">
      <w:pPr>
        <w:bidi/>
        <w:spacing w:before="100" w:beforeAutospacing="1" w:after="100" w:afterAutospacing="1" w:line="240" w:lineRule="auto"/>
        <w:jc w:val="both"/>
        <w:rPr>
          <w:rFonts w:ascii="IRBadr" w:eastAsia="Times New Roman" w:hAnsi="IRBadr" w:cs="IRBadr"/>
          <w:sz w:val="28"/>
          <w:szCs w:val="28"/>
          <w:rtl/>
          <w:lang w:bidi="fa-IR"/>
        </w:rPr>
      </w:pPr>
    </w:p>
    <w:p w:rsidR="00A86E25" w:rsidRPr="009F53D1" w:rsidRDefault="00A86E25" w:rsidP="00186DBA">
      <w:pPr>
        <w:bidi/>
        <w:jc w:val="both"/>
        <w:rPr>
          <w:rFonts w:ascii="IRBadr" w:hAnsi="IRBadr" w:cs="IRBadr"/>
          <w:b/>
          <w:bCs/>
          <w:sz w:val="28"/>
          <w:szCs w:val="28"/>
          <w:rtl/>
          <w:lang w:bidi="fa-IR"/>
        </w:rPr>
      </w:pPr>
    </w:p>
    <w:p w:rsidR="00F76B77" w:rsidRPr="009F53D1" w:rsidRDefault="00F76B77" w:rsidP="00186DBA">
      <w:pPr>
        <w:bidi/>
        <w:jc w:val="both"/>
        <w:rPr>
          <w:rFonts w:ascii="IRBadr" w:hAnsi="IRBadr" w:cs="IRBadr"/>
          <w:sz w:val="28"/>
          <w:szCs w:val="28"/>
          <w:rtl/>
          <w:lang w:bidi="fa-IR"/>
        </w:rPr>
      </w:pPr>
    </w:p>
    <w:sectPr w:rsidR="00F76B77" w:rsidRPr="009F53D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92" w:rsidRDefault="003A4B92" w:rsidP="000D5800">
      <w:r>
        <w:separator/>
      </w:r>
    </w:p>
  </w:endnote>
  <w:endnote w:type="continuationSeparator" w:id="0">
    <w:p w:rsidR="003A4B92" w:rsidRDefault="003A4B9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Arabic Style">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Default="00C63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EC543E">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Default="00C63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92" w:rsidRDefault="003A4B92" w:rsidP="00417158">
      <w:pPr>
        <w:bidi/>
      </w:pPr>
      <w:r>
        <w:separator/>
      </w:r>
    </w:p>
  </w:footnote>
  <w:footnote w:type="continuationSeparator" w:id="0">
    <w:p w:rsidR="003A4B92" w:rsidRDefault="003A4B92" w:rsidP="000D5800">
      <w:r>
        <w:continuationSeparator/>
      </w:r>
    </w:p>
  </w:footnote>
  <w:footnote w:id="1">
    <w:p w:rsidR="00C63319" w:rsidRPr="00C63319" w:rsidRDefault="00C63319" w:rsidP="00C63319">
      <w:pPr>
        <w:pStyle w:val="FootnoteText"/>
        <w:bidi/>
        <w:rPr>
          <w:rFonts w:hint="cs"/>
          <w:b/>
          <w:bCs/>
          <w:rtl/>
        </w:rPr>
      </w:pPr>
      <w:r w:rsidRPr="00C63319">
        <w:rPr>
          <w:rStyle w:val="FootnoteReference"/>
          <w:b/>
          <w:bCs/>
          <w:vertAlign w:val="baseline"/>
        </w:rPr>
        <w:footnoteRef/>
      </w:r>
      <w:r w:rsidRPr="00C63319">
        <w:rPr>
          <w:b/>
          <w:bCs/>
        </w:rPr>
        <w:t xml:space="preserve"> </w:t>
      </w:r>
      <w:r w:rsidR="00EC543E">
        <w:rPr>
          <w:rFonts w:hint="cs"/>
          <w:b/>
          <w:bCs/>
          <w:rtl/>
        </w:rPr>
        <w:t xml:space="preserve">- </w:t>
      </w:r>
      <w:bookmarkStart w:id="3" w:name="_GoBack"/>
      <w:bookmarkEnd w:id="3"/>
      <w:r w:rsidRPr="00C63319">
        <w:rPr>
          <w:rFonts w:hint="cs"/>
          <w:b/>
          <w:bCs/>
          <w:rtl/>
        </w:rPr>
        <w:t>وسائل الشیعه،</w:t>
      </w:r>
      <w:r>
        <w:rPr>
          <w:b/>
          <w:bCs/>
          <w:rtl/>
        </w:rPr>
        <w:t xml:space="preserve"> </w:t>
      </w:r>
      <w:r>
        <w:rPr>
          <w:rFonts w:hint="eastAsia"/>
          <w:b/>
          <w:bCs/>
          <w:rtl/>
        </w:rPr>
        <w:t>ج</w:t>
      </w:r>
      <w:r w:rsidRPr="00C63319">
        <w:rPr>
          <w:rFonts w:hint="cs"/>
          <w:b/>
          <w:bCs/>
          <w:rtl/>
        </w:rPr>
        <w:t xml:space="preserve"> 17، ص 127</w:t>
      </w:r>
      <w:r w:rsidR="00EC543E">
        <w:rPr>
          <w:rFonts w:hint="cs"/>
          <w:b/>
          <w:bCs/>
          <w:rtl/>
        </w:rPr>
        <w:t>.</w:t>
      </w:r>
    </w:p>
  </w:footnote>
  <w:footnote w:id="2">
    <w:p w:rsidR="00C63319" w:rsidRPr="00C63319" w:rsidRDefault="00C63319" w:rsidP="00C63319">
      <w:pPr>
        <w:pStyle w:val="FootnoteText"/>
        <w:bidi/>
        <w:rPr>
          <w:rFonts w:hint="cs"/>
          <w:b/>
          <w:bCs/>
          <w:rtl/>
        </w:rPr>
      </w:pPr>
      <w:r w:rsidRPr="00C63319">
        <w:rPr>
          <w:rStyle w:val="FootnoteReference"/>
          <w:b/>
          <w:bCs/>
          <w:vertAlign w:val="baseline"/>
        </w:rPr>
        <w:footnoteRef/>
      </w:r>
      <w:r w:rsidRPr="00C63319">
        <w:rPr>
          <w:b/>
          <w:bCs/>
        </w:rPr>
        <w:t xml:space="preserve"> </w:t>
      </w:r>
      <w:r w:rsidR="00EC543E">
        <w:rPr>
          <w:rFonts w:hint="cs"/>
          <w:b/>
          <w:bCs/>
          <w:rtl/>
        </w:rPr>
        <w:t xml:space="preserve">- </w:t>
      </w:r>
      <w:r w:rsidRPr="00C63319">
        <w:rPr>
          <w:rFonts w:hint="cs"/>
          <w:b/>
          <w:bCs/>
          <w:rtl/>
        </w:rPr>
        <w:t>همان، ص</w:t>
      </w:r>
      <w:r>
        <w:rPr>
          <w:b/>
          <w:bCs/>
          <w:rtl/>
        </w:rPr>
        <w:t xml:space="preserve"> </w:t>
      </w:r>
      <w:r w:rsidRPr="00C63319">
        <w:rPr>
          <w:rFonts w:hint="cs"/>
          <w:b/>
          <w:bCs/>
          <w:rtl/>
        </w:rPr>
        <w:t>128</w:t>
      </w:r>
      <w:r w:rsidR="00EC543E">
        <w:rPr>
          <w:rFonts w:hint="cs"/>
          <w:b/>
          <w:bCs/>
          <w:rtl/>
        </w:rPr>
        <w:t>.</w:t>
      </w:r>
    </w:p>
  </w:footnote>
  <w:footnote w:id="3">
    <w:p w:rsidR="00C63319" w:rsidRPr="00C63319" w:rsidRDefault="00C63319" w:rsidP="00C63319">
      <w:pPr>
        <w:pStyle w:val="FootnoteText"/>
        <w:bidi/>
        <w:rPr>
          <w:rFonts w:hint="cs"/>
          <w:b/>
          <w:bCs/>
          <w:rtl/>
        </w:rPr>
      </w:pPr>
      <w:r w:rsidRPr="00C63319">
        <w:rPr>
          <w:rStyle w:val="FootnoteReference"/>
          <w:b/>
          <w:bCs/>
          <w:vertAlign w:val="baseline"/>
        </w:rPr>
        <w:footnoteRef/>
      </w:r>
      <w:r w:rsidRPr="00C63319">
        <w:rPr>
          <w:b/>
          <w:bCs/>
        </w:rPr>
        <w:t xml:space="preserve"> </w:t>
      </w:r>
      <w:r w:rsidR="00EC543E">
        <w:rPr>
          <w:rFonts w:hint="cs"/>
          <w:b/>
          <w:bCs/>
          <w:rtl/>
        </w:rPr>
        <w:t xml:space="preserve">- </w:t>
      </w:r>
      <w:r w:rsidRPr="00C63319">
        <w:rPr>
          <w:rFonts w:hint="cs"/>
          <w:b/>
          <w:bCs/>
          <w:rtl/>
        </w:rPr>
        <w:t>همان</w:t>
      </w:r>
      <w:r w:rsidR="00EC543E">
        <w:rPr>
          <w:rFonts w:hint="cs"/>
          <w:b/>
          <w:bCs/>
          <w:rtl/>
        </w:rPr>
        <w:t>.</w:t>
      </w:r>
    </w:p>
  </w:footnote>
  <w:footnote w:id="4">
    <w:p w:rsidR="00C63319" w:rsidRPr="00C63319" w:rsidRDefault="00C63319" w:rsidP="00C63319">
      <w:pPr>
        <w:pStyle w:val="FootnoteText"/>
        <w:bidi/>
        <w:rPr>
          <w:b/>
          <w:bCs/>
          <w:rtl/>
        </w:rPr>
      </w:pPr>
      <w:r w:rsidRPr="00C63319">
        <w:rPr>
          <w:rStyle w:val="FootnoteReference"/>
          <w:b/>
          <w:bCs/>
          <w:vertAlign w:val="baseline"/>
        </w:rPr>
        <w:footnoteRef/>
      </w:r>
      <w:r w:rsidRPr="00C63319">
        <w:rPr>
          <w:b/>
          <w:bCs/>
        </w:rPr>
        <w:t xml:space="preserve"> </w:t>
      </w:r>
      <w:r w:rsidR="00EC543E">
        <w:rPr>
          <w:rFonts w:hint="cs"/>
          <w:b/>
          <w:bCs/>
          <w:rtl/>
        </w:rPr>
        <w:t xml:space="preserve">- </w:t>
      </w:r>
      <w:r w:rsidRPr="00C63319">
        <w:rPr>
          <w:rFonts w:hint="cs"/>
          <w:b/>
          <w:bCs/>
          <w:rtl/>
        </w:rPr>
        <w:t>همان</w:t>
      </w:r>
      <w:r w:rsidR="00EC543E">
        <w:rPr>
          <w:rFonts w:hint="cs"/>
          <w:b/>
          <w:bCs/>
          <w:rtl/>
        </w:rPr>
        <w:t>.</w:t>
      </w:r>
    </w:p>
  </w:footnote>
  <w:footnote w:id="5">
    <w:p w:rsidR="00C63319" w:rsidRPr="00C63319" w:rsidRDefault="00C63319" w:rsidP="00C63319">
      <w:pPr>
        <w:pStyle w:val="FootnoteText"/>
        <w:bidi/>
        <w:rPr>
          <w:b/>
          <w:bCs/>
          <w:rtl/>
        </w:rPr>
      </w:pPr>
      <w:r w:rsidRPr="00C63319">
        <w:rPr>
          <w:rStyle w:val="FootnoteReference"/>
          <w:b/>
          <w:bCs/>
          <w:vertAlign w:val="baseline"/>
        </w:rPr>
        <w:footnoteRef/>
      </w:r>
      <w:r w:rsidRPr="00C63319">
        <w:rPr>
          <w:b/>
          <w:bCs/>
        </w:rPr>
        <w:t xml:space="preserve"> </w:t>
      </w:r>
      <w:r w:rsidR="00EC543E">
        <w:rPr>
          <w:rFonts w:hint="cs"/>
          <w:b/>
          <w:bCs/>
          <w:rtl/>
        </w:rPr>
        <w:t xml:space="preserve">- </w:t>
      </w:r>
      <w:r w:rsidRPr="00C63319">
        <w:rPr>
          <w:rFonts w:hint="cs"/>
          <w:b/>
          <w:bCs/>
          <w:rtl/>
        </w:rPr>
        <w:t>همان</w:t>
      </w:r>
      <w:r w:rsidR="00EC543E">
        <w:rPr>
          <w:rFonts w:hint="cs"/>
          <w:b/>
          <w:bCs/>
          <w:rtl/>
        </w:rPr>
        <w:t>.</w:t>
      </w:r>
    </w:p>
  </w:footnote>
  <w:footnote w:id="6">
    <w:p w:rsidR="00C63319" w:rsidRPr="00C63319" w:rsidRDefault="00C63319" w:rsidP="00C63319">
      <w:pPr>
        <w:pStyle w:val="FootnoteText"/>
        <w:bidi/>
        <w:rPr>
          <w:rFonts w:hint="cs"/>
          <w:b/>
          <w:bCs/>
          <w:rtl/>
        </w:rPr>
      </w:pPr>
      <w:r w:rsidRPr="00C63319">
        <w:rPr>
          <w:rStyle w:val="FootnoteReference"/>
          <w:b/>
          <w:bCs/>
          <w:vertAlign w:val="baseline"/>
        </w:rPr>
        <w:footnoteRef/>
      </w:r>
      <w:r w:rsidRPr="00C63319">
        <w:rPr>
          <w:b/>
          <w:bCs/>
        </w:rPr>
        <w:t xml:space="preserve"> </w:t>
      </w:r>
      <w:r w:rsidR="00EC543E">
        <w:rPr>
          <w:rFonts w:hint="cs"/>
          <w:b/>
          <w:bCs/>
          <w:rtl/>
        </w:rPr>
        <w:t xml:space="preserve">- </w:t>
      </w:r>
      <w:r w:rsidRPr="00C63319">
        <w:rPr>
          <w:rFonts w:hint="cs"/>
          <w:b/>
          <w:bCs/>
          <w:rtl/>
        </w:rPr>
        <w:t>وسائل الشیعه، ج 17، ص 129</w:t>
      </w:r>
      <w:r w:rsidR="00EC543E">
        <w:rPr>
          <w:rFonts w:hint="cs"/>
          <w:b/>
          <w:bCs/>
          <w:rtl/>
        </w:rPr>
        <w:t>.</w:t>
      </w:r>
    </w:p>
  </w:footnote>
  <w:footnote w:id="7">
    <w:p w:rsidR="00C63319" w:rsidRPr="00C63319" w:rsidRDefault="00C63319" w:rsidP="00C63319">
      <w:pPr>
        <w:pStyle w:val="FootnoteText"/>
        <w:bidi/>
        <w:rPr>
          <w:rFonts w:hint="cs"/>
          <w:b/>
          <w:bCs/>
          <w:rtl/>
        </w:rPr>
      </w:pPr>
      <w:r w:rsidRPr="00C63319">
        <w:rPr>
          <w:rStyle w:val="FootnoteReference"/>
          <w:b/>
          <w:bCs/>
          <w:vertAlign w:val="baseline"/>
        </w:rPr>
        <w:footnoteRef/>
      </w:r>
      <w:r w:rsidRPr="00C63319">
        <w:rPr>
          <w:b/>
          <w:bCs/>
        </w:rPr>
        <w:t xml:space="preserve"> </w:t>
      </w:r>
      <w:r w:rsidR="00EC543E">
        <w:rPr>
          <w:rFonts w:hint="cs"/>
          <w:b/>
          <w:bCs/>
          <w:rtl/>
        </w:rPr>
        <w:t xml:space="preserve">- </w:t>
      </w:r>
      <w:r w:rsidRPr="00C63319">
        <w:rPr>
          <w:rFonts w:hint="cs"/>
          <w:b/>
          <w:bCs/>
          <w:rtl/>
        </w:rPr>
        <w:t>همان</w:t>
      </w:r>
      <w:r w:rsidR="00EC543E">
        <w:rPr>
          <w:rFonts w:hint="cs"/>
          <w:b/>
          <w:bCs/>
          <w:rtl/>
        </w:rPr>
        <w:t>.</w:t>
      </w:r>
    </w:p>
  </w:footnote>
  <w:footnote w:id="8">
    <w:p w:rsidR="00C63319" w:rsidRPr="00C63319" w:rsidRDefault="00C63319" w:rsidP="00C63319">
      <w:pPr>
        <w:pStyle w:val="FootnoteText"/>
        <w:bidi/>
        <w:rPr>
          <w:b/>
          <w:bCs/>
          <w:rtl/>
        </w:rPr>
      </w:pPr>
      <w:r w:rsidRPr="00C63319">
        <w:rPr>
          <w:rStyle w:val="FootnoteReference"/>
          <w:rFonts w:eastAsia="2  Lotus"/>
          <w:b/>
          <w:bCs/>
          <w:vertAlign w:val="baseline"/>
        </w:rPr>
        <w:footnoteRef/>
      </w:r>
      <w:r w:rsidR="00EC543E">
        <w:rPr>
          <w:rFonts w:ascii="2  Arabic Style" w:hAnsi="2  Arabic Style" w:hint="cs"/>
          <w:b/>
          <w:bCs/>
          <w:rtl/>
        </w:rPr>
        <w:t xml:space="preserve">- </w:t>
      </w:r>
      <w:r w:rsidRPr="00C63319">
        <w:rPr>
          <w:rFonts w:ascii="2  Arabic Style" w:hAnsi="2  Arabic Style" w:hint="cs"/>
          <w:b/>
          <w:bCs/>
          <w:rtl/>
        </w:rPr>
        <w:t>همان</w:t>
      </w:r>
      <w:r w:rsidR="00EC543E">
        <w:rPr>
          <w:rFonts w:hint="cs"/>
          <w:b/>
          <w:bCs/>
          <w:rtl/>
        </w:rPr>
        <w:t>.</w:t>
      </w:r>
    </w:p>
  </w:footnote>
  <w:footnote w:id="9">
    <w:p w:rsidR="00C63319" w:rsidRPr="00C63319" w:rsidRDefault="00EC543E" w:rsidP="00C63319">
      <w:pPr>
        <w:pStyle w:val="FootnoteText"/>
        <w:bidi/>
        <w:rPr>
          <w:b/>
          <w:bCs/>
        </w:rPr>
      </w:pPr>
      <w:r>
        <w:rPr>
          <w:rStyle w:val="FootnoteReference"/>
          <w:b/>
          <w:bCs/>
          <w:vertAlign w:val="baseline"/>
        </w:rPr>
        <w:t>2</w:t>
      </w:r>
      <w:r>
        <w:rPr>
          <w:rFonts w:hint="cs"/>
          <w:b/>
          <w:bCs/>
          <w:rtl/>
        </w:rPr>
        <w:t xml:space="preserve">- </w:t>
      </w:r>
      <w:r w:rsidR="00C63319" w:rsidRPr="00C63319">
        <w:rPr>
          <w:rFonts w:hint="cs"/>
          <w:b/>
          <w:bCs/>
          <w:rtl/>
        </w:rPr>
        <w:t>مستدرک الوسائل، ج 2، ص 387</w:t>
      </w:r>
      <w:r>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Default="00C63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1154D1">
    <w:pPr>
      <w:tabs>
        <w:tab w:val="left" w:pos="1256"/>
        <w:tab w:val="left" w:pos="5696"/>
        <w:tab w:val="right" w:pos="9071"/>
      </w:tabs>
      <w:rPr>
        <w:b/>
        <w:bCs/>
        <w:sz w:val="32"/>
        <w:rtl/>
        <w:lang w:bidi="fa-IR"/>
      </w:rPr>
    </w:pPr>
    <w:bookmarkStart w:id="32" w:name="OLE_LINK1"/>
    <w:bookmarkStart w:id="33" w:name="OLE_LINK2"/>
    <w:r>
      <w:rPr>
        <w:noProof/>
        <w:lang w:bidi="fa-IR"/>
      </w:rPr>
      <w:drawing>
        <wp:anchor distT="0" distB="0" distL="114300" distR="114300" simplePos="0" relativeHeight="251660288" behindDoc="0" locked="0" layoutInCell="1" allowOverlap="1" wp14:anchorId="7AFE84FD" wp14:editId="1140D786">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2"/>
    <w:bookmarkEnd w:id="33"/>
    <w:r>
      <w:rPr>
        <w:noProof/>
        <w:lang w:bidi="fa-IR"/>
      </w:rPr>
      <mc:AlternateContent>
        <mc:Choice Requires="wps">
          <w:drawing>
            <wp:anchor distT="4294967292" distB="4294967292" distL="114300" distR="114300" simplePos="0" relativeHeight="251659264" behindDoc="0" locked="0" layoutInCell="1" allowOverlap="1" wp14:anchorId="7F98DBA9" wp14:editId="262FD42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:3167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Default="00C63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1"/>
  </w:num>
  <w:num w:numId="6">
    <w:abstractNumId w:val="11"/>
  </w:num>
  <w:num w:numId="7">
    <w:abstractNumId w:val="3"/>
  </w:num>
  <w:num w:numId="8">
    <w:abstractNumId w:val="2"/>
  </w:num>
  <w:num w:numId="9">
    <w:abstractNumId w:val="9"/>
  </w:num>
  <w:num w:numId="10">
    <w:abstractNumId w:val="15"/>
  </w:num>
  <w:num w:numId="11">
    <w:abstractNumId w:val="16"/>
  </w:num>
  <w:num w:numId="12">
    <w:abstractNumId w:val="0"/>
  </w:num>
  <w:num w:numId="13">
    <w:abstractNumId w:val="14"/>
  </w:num>
  <w:num w:numId="14">
    <w:abstractNumId w:val="7"/>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2757"/>
    <w:rsid w:val="0001281A"/>
    <w:rsid w:val="00012D02"/>
    <w:rsid w:val="00012F73"/>
    <w:rsid w:val="000133C5"/>
    <w:rsid w:val="000138C0"/>
    <w:rsid w:val="00015157"/>
    <w:rsid w:val="000153EB"/>
    <w:rsid w:val="00015A8B"/>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020"/>
    <w:rsid w:val="0009430B"/>
    <w:rsid w:val="00094702"/>
    <w:rsid w:val="00094C5F"/>
    <w:rsid w:val="000958FA"/>
    <w:rsid w:val="00095DB4"/>
    <w:rsid w:val="00095DFA"/>
    <w:rsid w:val="00095ECA"/>
    <w:rsid w:val="00096370"/>
    <w:rsid w:val="000968B6"/>
    <w:rsid w:val="00096DAB"/>
    <w:rsid w:val="00096F76"/>
    <w:rsid w:val="000A1100"/>
    <w:rsid w:val="000A112F"/>
    <w:rsid w:val="000A15B4"/>
    <w:rsid w:val="000A1A51"/>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5B"/>
    <w:rsid w:val="000B047B"/>
    <w:rsid w:val="000B04A9"/>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39AC"/>
    <w:rsid w:val="000F401F"/>
    <w:rsid w:val="000F4C74"/>
    <w:rsid w:val="000F596E"/>
    <w:rsid w:val="000F62FB"/>
    <w:rsid w:val="000F6565"/>
    <w:rsid w:val="000F699E"/>
    <w:rsid w:val="000F7547"/>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DCD"/>
    <w:rsid w:val="00117E71"/>
    <w:rsid w:val="001201D2"/>
    <w:rsid w:val="00120749"/>
    <w:rsid w:val="00120E5B"/>
    <w:rsid w:val="001222FD"/>
    <w:rsid w:val="001228F9"/>
    <w:rsid w:val="00122C26"/>
    <w:rsid w:val="00123542"/>
    <w:rsid w:val="00124D04"/>
    <w:rsid w:val="00125085"/>
    <w:rsid w:val="00125170"/>
    <w:rsid w:val="0012591D"/>
    <w:rsid w:val="00125FFA"/>
    <w:rsid w:val="0012715A"/>
    <w:rsid w:val="001272A8"/>
    <w:rsid w:val="001302BF"/>
    <w:rsid w:val="001314EC"/>
    <w:rsid w:val="001316B5"/>
    <w:rsid w:val="00131DE6"/>
    <w:rsid w:val="0013209B"/>
    <w:rsid w:val="001323AE"/>
    <w:rsid w:val="001326E6"/>
    <w:rsid w:val="00133138"/>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40B2"/>
    <w:rsid w:val="00154CD9"/>
    <w:rsid w:val="00156619"/>
    <w:rsid w:val="001602F5"/>
    <w:rsid w:val="00160517"/>
    <w:rsid w:val="00161C64"/>
    <w:rsid w:val="001624B7"/>
    <w:rsid w:val="00162A4E"/>
    <w:rsid w:val="00164BF8"/>
    <w:rsid w:val="00165089"/>
    <w:rsid w:val="001655A7"/>
    <w:rsid w:val="001669A3"/>
    <w:rsid w:val="00166DD8"/>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4C5"/>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1ABF"/>
    <w:rsid w:val="0020226A"/>
    <w:rsid w:val="002024B2"/>
    <w:rsid w:val="002029E4"/>
    <w:rsid w:val="00202B62"/>
    <w:rsid w:val="0020329B"/>
    <w:rsid w:val="0020384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AD"/>
    <w:rsid w:val="002360EC"/>
    <w:rsid w:val="00236DF5"/>
    <w:rsid w:val="002376A5"/>
    <w:rsid w:val="00237716"/>
    <w:rsid w:val="00237944"/>
    <w:rsid w:val="00237C51"/>
    <w:rsid w:val="0024028E"/>
    <w:rsid w:val="00240CD0"/>
    <w:rsid w:val="00240F76"/>
    <w:rsid w:val="002417C9"/>
    <w:rsid w:val="00242034"/>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33AB"/>
    <w:rsid w:val="002736A0"/>
    <w:rsid w:val="00274187"/>
    <w:rsid w:val="00274504"/>
    <w:rsid w:val="0027541D"/>
    <w:rsid w:val="00276955"/>
    <w:rsid w:val="00276C65"/>
    <w:rsid w:val="002802A7"/>
    <w:rsid w:val="00280658"/>
    <w:rsid w:val="00281E24"/>
    <w:rsid w:val="00282EB7"/>
    <w:rsid w:val="0028352B"/>
    <w:rsid w:val="002839EA"/>
    <w:rsid w:val="00284D82"/>
    <w:rsid w:val="00285976"/>
    <w:rsid w:val="00285FD3"/>
    <w:rsid w:val="00286837"/>
    <w:rsid w:val="002879E8"/>
    <w:rsid w:val="002902F7"/>
    <w:rsid w:val="002914BD"/>
    <w:rsid w:val="002917B5"/>
    <w:rsid w:val="00291DBA"/>
    <w:rsid w:val="002936F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2F7800"/>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BDF"/>
    <w:rsid w:val="003276DD"/>
    <w:rsid w:val="003309D8"/>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F28"/>
    <w:rsid w:val="00397009"/>
    <w:rsid w:val="003970D9"/>
    <w:rsid w:val="00397181"/>
    <w:rsid w:val="00397586"/>
    <w:rsid w:val="00397D1C"/>
    <w:rsid w:val="003A08D5"/>
    <w:rsid w:val="003A17F3"/>
    <w:rsid w:val="003A1A05"/>
    <w:rsid w:val="003A1B2A"/>
    <w:rsid w:val="003A2654"/>
    <w:rsid w:val="003A3296"/>
    <w:rsid w:val="003A39B9"/>
    <w:rsid w:val="003A3B4F"/>
    <w:rsid w:val="003A4B92"/>
    <w:rsid w:val="003A4E73"/>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6851"/>
    <w:rsid w:val="00406A8E"/>
    <w:rsid w:val="00406AD4"/>
    <w:rsid w:val="00406F77"/>
    <w:rsid w:val="004074A7"/>
    <w:rsid w:val="004079AD"/>
    <w:rsid w:val="00410699"/>
    <w:rsid w:val="00410DBA"/>
    <w:rsid w:val="00410E44"/>
    <w:rsid w:val="00411A7B"/>
    <w:rsid w:val="00411C55"/>
    <w:rsid w:val="004121EF"/>
    <w:rsid w:val="00412B05"/>
    <w:rsid w:val="00413FA3"/>
    <w:rsid w:val="004140BD"/>
    <w:rsid w:val="00414312"/>
    <w:rsid w:val="00415360"/>
    <w:rsid w:val="0041658D"/>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3E9"/>
    <w:rsid w:val="00446FAB"/>
    <w:rsid w:val="0044760E"/>
    <w:rsid w:val="00450776"/>
    <w:rsid w:val="00451F51"/>
    <w:rsid w:val="004526B0"/>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2584"/>
    <w:rsid w:val="00482775"/>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EE6"/>
    <w:rsid w:val="004A4FA2"/>
    <w:rsid w:val="004A50DE"/>
    <w:rsid w:val="004A54BE"/>
    <w:rsid w:val="004A5A94"/>
    <w:rsid w:val="004A5AA4"/>
    <w:rsid w:val="004A6DB5"/>
    <w:rsid w:val="004A72C8"/>
    <w:rsid w:val="004B0488"/>
    <w:rsid w:val="004B0877"/>
    <w:rsid w:val="004B0F29"/>
    <w:rsid w:val="004B105A"/>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CAC"/>
    <w:rsid w:val="004C042A"/>
    <w:rsid w:val="004C063F"/>
    <w:rsid w:val="004C08A6"/>
    <w:rsid w:val="004C0E07"/>
    <w:rsid w:val="004C196E"/>
    <w:rsid w:val="004C2FF0"/>
    <w:rsid w:val="004C3282"/>
    <w:rsid w:val="004C34F9"/>
    <w:rsid w:val="004C376D"/>
    <w:rsid w:val="004C38E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50023D"/>
    <w:rsid w:val="0050158C"/>
    <w:rsid w:val="00501DF9"/>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55F1"/>
    <w:rsid w:val="00546296"/>
    <w:rsid w:val="0054714D"/>
    <w:rsid w:val="00547CD2"/>
    <w:rsid w:val="00550145"/>
    <w:rsid w:val="005504ED"/>
    <w:rsid w:val="00551172"/>
    <w:rsid w:val="005511D0"/>
    <w:rsid w:val="005515BD"/>
    <w:rsid w:val="00551F93"/>
    <w:rsid w:val="005521B8"/>
    <w:rsid w:val="00552894"/>
    <w:rsid w:val="00553D6E"/>
    <w:rsid w:val="00555F18"/>
    <w:rsid w:val="00557AAA"/>
    <w:rsid w:val="00561BD9"/>
    <w:rsid w:val="00563479"/>
    <w:rsid w:val="00565BEB"/>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E08"/>
    <w:rsid w:val="005D751F"/>
    <w:rsid w:val="005D77C1"/>
    <w:rsid w:val="005E030B"/>
    <w:rsid w:val="005E1BD5"/>
    <w:rsid w:val="005E2019"/>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4F1"/>
    <w:rsid w:val="006248DB"/>
    <w:rsid w:val="00624B33"/>
    <w:rsid w:val="006251B3"/>
    <w:rsid w:val="00625D4D"/>
    <w:rsid w:val="00626388"/>
    <w:rsid w:val="006264EC"/>
    <w:rsid w:val="00626AD1"/>
    <w:rsid w:val="00631764"/>
    <w:rsid w:val="00631E9E"/>
    <w:rsid w:val="00631FCF"/>
    <w:rsid w:val="006320D6"/>
    <w:rsid w:val="006328F6"/>
    <w:rsid w:val="0063295A"/>
    <w:rsid w:val="00632E3E"/>
    <w:rsid w:val="0063302E"/>
    <w:rsid w:val="0063319A"/>
    <w:rsid w:val="006343AD"/>
    <w:rsid w:val="00634B06"/>
    <w:rsid w:val="006353C1"/>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C13"/>
    <w:rsid w:val="006672C8"/>
    <w:rsid w:val="00667FE7"/>
    <w:rsid w:val="00670311"/>
    <w:rsid w:val="00670DA3"/>
    <w:rsid w:val="00671061"/>
    <w:rsid w:val="00671B88"/>
    <w:rsid w:val="0067234E"/>
    <w:rsid w:val="0067322F"/>
    <w:rsid w:val="00674342"/>
    <w:rsid w:val="006756EE"/>
    <w:rsid w:val="00676EFA"/>
    <w:rsid w:val="006778E6"/>
    <w:rsid w:val="0068036B"/>
    <w:rsid w:val="006812D6"/>
    <w:rsid w:val="00681E38"/>
    <w:rsid w:val="00681EB0"/>
    <w:rsid w:val="00682E4D"/>
    <w:rsid w:val="00684734"/>
    <w:rsid w:val="00684C1D"/>
    <w:rsid w:val="006853D7"/>
    <w:rsid w:val="0068546B"/>
    <w:rsid w:val="00686695"/>
    <w:rsid w:val="0068670B"/>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4C6C"/>
    <w:rsid w:val="006A538E"/>
    <w:rsid w:val="006A5AC6"/>
    <w:rsid w:val="006A69C4"/>
    <w:rsid w:val="006A6AB4"/>
    <w:rsid w:val="006A6FFB"/>
    <w:rsid w:val="006A77B5"/>
    <w:rsid w:val="006B031B"/>
    <w:rsid w:val="006B1819"/>
    <w:rsid w:val="006B191B"/>
    <w:rsid w:val="006B1E2C"/>
    <w:rsid w:val="006B228A"/>
    <w:rsid w:val="006B2A15"/>
    <w:rsid w:val="006B2B69"/>
    <w:rsid w:val="006B33D9"/>
    <w:rsid w:val="006B617D"/>
    <w:rsid w:val="006B6403"/>
    <w:rsid w:val="006B7263"/>
    <w:rsid w:val="006B7F07"/>
    <w:rsid w:val="006C0447"/>
    <w:rsid w:val="006C0B40"/>
    <w:rsid w:val="006C1076"/>
    <w:rsid w:val="006C1581"/>
    <w:rsid w:val="006C298E"/>
    <w:rsid w:val="006C2D40"/>
    <w:rsid w:val="006C41F9"/>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326"/>
    <w:rsid w:val="006F2937"/>
    <w:rsid w:val="006F3D64"/>
    <w:rsid w:val="006F43E2"/>
    <w:rsid w:val="006F47EA"/>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89F"/>
    <w:rsid w:val="007469A0"/>
    <w:rsid w:val="00747866"/>
    <w:rsid w:val="007479E4"/>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EB"/>
    <w:rsid w:val="007610D6"/>
    <w:rsid w:val="007631BF"/>
    <w:rsid w:val="00763516"/>
    <w:rsid w:val="007651D8"/>
    <w:rsid w:val="00765643"/>
    <w:rsid w:val="00765A4A"/>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B79"/>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CBB"/>
    <w:rsid w:val="007C710E"/>
    <w:rsid w:val="007D015C"/>
    <w:rsid w:val="007D0B88"/>
    <w:rsid w:val="007D1549"/>
    <w:rsid w:val="007D2715"/>
    <w:rsid w:val="007D29ED"/>
    <w:rsid w:val="007D31C9"/>
    <w:rsid w:val="007D3445"/>
    <w:rsid w:val="007D378D"/>
    <w:rsid w:val="007D48EB"/>
    <w:rsid w:val="007D5917"/>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501"/>
    <w:rsid w:val="00804149"/>
    <w:rsid w:val="008044DE"/>
    <w:rsid w:val="0080489A"/>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305"/>
    <w:rsid w:val="0083258D"/>
    <w:rsid w:val="00832AE0"/>
    <w:rsid w:val="008331F4"/>
    <w:rsid w:val="008332A0"/>
    <w:rsid w:val="00833847"/>
    <w:rsid w:val="00833982"/>
    <w:rsid w:val="00833E87"/>
    <w:rsid w:val="008340F6"/>
    <w:rsid w:val="0083427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239C"/>
    <w:rsid w:val="008729E0"/>
    <w:rsid w:val="008735A1"/>
    <w:rsid w:val="00873A21"/>
    <w:rsid w:val="00873CCD"/>
    <w:rsid w:val="00873EB6"/>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236D"/>
    <w:rsid w:val="008A2776"/>
    <w:rsid w:val="008A3479"/>
    <w:rsid w:val="008A35CD"/>
    <w:rsid w:val="008A3899"/>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20C18"/>
    <w:rsid w:val="009213B1"/>
    <w:rsid w:val="0092141A"/>
    <w:rsid w:val="00921637"/>
    <w:rsid w:val="009218F3"/>
    <w:rsid w:val="00921B0D"/>
    <w:rsid w:val="00922D8E"/>
    <w:rsid w:val="00922EAB"/>
    <w:rsid w:val="00922EF6"/>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4FA"/>
    <w:rsid w:val="009828D2"/>
    <w:rsid w:val="00983426"/>
    <w:rsid w:val="0098364A"/>
    <w:rsid w:val="0098396C"/>
    <w:rsid w:val="009843DA"/>
    <w:rsid w:val="00986019"/>
    <w:rsid w:val="0098711B"/>
    <w:rsid w:val="009873A0"/>
    <w:rsid w:val="00990D0C"/>
    <w:rsid w:val="00990EB5"/>
    <w:rsid w:val="00991A59"/>
    <w:rsid w:val="00993A60"/>
    <w:rsid w:val="0099481C"/>
    <w:rsid w:val="009948D4"/>
    <w:rsid w:val="00994ABB"/>
    <w:rsid w:val="00996753"/>
    <w:rsid w:val="009968E3"/>
    <w:rsid w:val="00996C57"/>
    <w:rsid w:val="00997F96"/>
    <w:rsid w:val="009A1A1B"/>
    <w:rsid w:val="009A1A51"/>
    <w:rsid w:val="009A2904"/>
    <w:rsid w:val="009A2947"/>
    <w:rsid w:val="009A2F7F"/>
    <w:rsid w:val="009A329B"/>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000"/>
    <w:rsid w:val="009F375A"/>
    <w:rsid w:val="009F3802"/>
    <w:rsid w:val="009F3A80"/>
    <w:rsid w:val="009F4371"/>
    <w:rsid w:val="009F4611"/>
    <w:rsid w:val="009F4CE9"/>
    <w:rsid w:val="009F4E44"/>
    <w:rsid w:val="009F4EB3"/>
    <w:rsid w:val="009F53D1"/>
    <w:rsid w:val="009F5512"/>
    <w:rsid w:val="009F64A4"/>
    <w:rsid w:val="009F6FA2"/>
    <w:rsid w:val="009F7399"/>
    <w:rsid w:val="00A00760"/>
    <w:rsid w:val="00A007DA"/>
    <w:rsid w:val="00A00C13"/>
    <w:rsid w:val="00A02740"/>
    <w:rsid w:val="00A0282B"/>
    <w:rsid w:val="00A02E0F"/>
    <w:rsid w:val="00A03112"/>
    <w:rsid w:val="00A0365F"/>
    <w:rsid w:val="00A0425D"/>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789C"/>
    <w:rsid w:val="00A61EEF"/>
    <w:rsid w:val="00A6238E"/>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A007F"/>
    <w:rsid w:val="00AA0130"/>
    <w:rsid w:val="00AA027F"/>
    <w:rsid w:val="00AA0CBD"/>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5258"/>
    <w:rsid w:val="00AE5369"/>
    <w:rsid w:val="00AE57E1"/>
    <w:rsid w:val="00AE64E9"/>
    <w:rsid w:val="00AE6E63"/>
    <w:rsid w:val="00AE7253"/>
    <w:rsid w:val="00AE789B"/>
    <w:rsid w:val="00AE7CFA"/>
    <w:rsid w:val="00AF0543"/>
    <w:rsid w:val="00AF0F1A"/>
    <w:rsid w:val="00AF1FC9"/>
    <w:rsid w:val="00AF22B5"/>
    <w:rsid w:val="00AF3874"/>
    <w:rsid w:val="00AF3B2E"/>
    <w:rsid w:val="00AF4F12"/>
    <w:rsid w:val="00AF56C5"/>
    <w:rsid w:val="00AF5835"/>
    <w:rsid w:val="00AF61E8"/>
    <w:rsid w:val="00AF6681"/>
    <w:rsid w:val="00AF6FBF"/>
    <w:rsid w:val="00AF79B2"/>
    <w:rsid w:val="00AF7F48"/>
    <w:rsid w:val="00B00A7D"/>
    <w:rsid w:val="00B01A7E"/>
    <w:rsid w:val="00B02051"/>
    <w:rsid w:val="00B025CE"/>
    <w:rsid w:val="00B02DAB"/>
    <w:rsid w:val="00B031E5"/>
    <w:rsid w:val="00B032AF"/>
    <w:rsid w:val="00B0567D"/>
    <w:rsid w:val="00B05BD5"/>
    <w:rsid w:val="00B05D95"/>
    <w:rsid w:val="00B06874"/>
    <w:rsid w:val="00B06B94"/>
    <w:rsid w:val="00B10477"/>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7F4"/>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4BAB"/>
    <w:rsid w:val="00B54FE0"/>
    <w:rsid w:val="00B5529F"/>
    <w:rsid w:val="00B55378"/>
    <w:rsid w:val="00B55834"/>
    <w:rsid w:val="00B55DC3"/>
    <w:rsid w:val="00B56CC5"/>
    <w:rsid w:val="00B56F18"/>
    <w:rsid w:val="00B572A4"/>
    <w:rsid w:val="00B574BA"/>
    <w:rsid w:val="00B57CF4"/>
    <w:rsid w:val="00B6027A"/>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25D9"/>
    <w:rsid w:val="00BC26F6"/>
    <w:rsid w:val="00BC28A6"/>
    <w:rsid w:val="00BC2973"/>
    <w:rsid w:val="00BC2D73"/>
    <w:rsid w:val="00BC2E64"/>
    <w:rsid w:val="00BC2F88"/>
    <w:rsid w:val="00BC35CC"/>
    <w:rsid w:val="00BC3942"/>
    <w:rsid w:val="00BC39D9"/>
    <w:rsid w:val="00BC4833"/>
    <w:rsid w:val="00BC495D"/>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418"/>
    <w:rsid w:val="00BF34CE"/>
    <w:rsid w:val="00BF368D"/>
    <w:rsid w:val="00BF3D67"/>
    <w:rsid w:val="00BF4D15"/>
    <w:rsid w:val="00BF51B4"/>
    <w:rsid w:val="00BF60AD"/>
    <w:rsid w:val="00BF65A6"/>
    <w:rsid w:val="00C01578"/>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1904"/>
    <w:rsid w:val="00C92003"/>
    <w:rsid w:val="00C920A1"/>
    <w:rsid w:val="00C922B7"/>
    <w:rsid w:val="00C9244A"/>
    <w:rsid w:val="00C92F91"/>
    <w:rsid w:val="00C93E83"/>
    <w:rsid w:val="00C94DF8"/>
    <w:rsid w:val="00C95E0B"/>
    <w:rsid w:val="00C960A6"/>
    <w:rsid w:val="00C96157"/>
    <w:rsid w:val="00C974FD"/>
    <w:rsid w:val="00C97C50"/>
    <w:rsid w:val="00CA0687"/>
    <w:rsid w:val="00CA0D79"/>
    <w:rsid w:val="00CA113A"/>
    <w:rsid w:val="00CA15C6"/>
    <w:rsid w:val="00CA1738"/>
    <w:rsid w:val="00CA19D5"/>
    <w:rsid w:val="00CA2096"/>
    <w:rsid w:val="00CA277A"/>
    <w:rsid w:val="00CA2D0D"/>
    <w:rsid w:val="00CA3375"/>
    <w:rsid w:val="00CA3E9A"/>
    <w:rsid w:val="00CA4B39"/>
    <w:rsid w:val="00CA553F"/>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7E0"/>
    <w:rsid w:val="00D07DF5"/>
    <w:rsid w:val="00D1021B"/>
    <w:rsid w:val="00D103B7"/>
    <w:rsid w:val="00D1054A"/>
    <w:rsid w:val="00D106AE"/>
    <w:rsid w:val="00D10806"/>
    <w:rsid w:val="00D11691"/>
    <w:rsid w:val="00D121E7"/>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7922"/>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338"/>
    <w:rsid w:val="00D66444"/>
    <w:rsid w:val="00D66AA6"/>
    <w:rsid w:val="00D67A41"/>
    <w:rsid w:val="00D67C05"/>
    <w:rsid w:val="00D67DFB"/>
    <w:rsid w:val="00D67F65"/>
    <w:rsid w:val="00D70006"/>
    <w:rsid w:val="00D706CE"/>
    <w:rsid w:val="00D70812"/>
    <w:rsid w:val="00D70FB4"/>
    <w:rsid w:val="00D72921"/>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E3"/>
    <w:rsid w:val="00D86D30"/>
    <w:rsid w:val="00D86DE6"/>
    <w:rsid w:val="00D87893"/>
    <w:rsid w:val="00D91993"/>
    <w:rsid w:val="00D923EF"/>
    <w:rsid w:val="00D92A11"/>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28BB"/>
    <w:rsid w:val="00DB2A5E"/>
    <w:rsid w:val="00DB2A83"/>
    <w:rsid w:val="00DB33B6"/>
    <w:rsid w:val="00DB3835"/>
    <w:rsid w:val="00DB406F"/>
    <w:rsid w:val="00DB4A41"/>
    <w:rsid w:val="00DB541B"/>
    <w:rsid w:val="00DB6199"/>
    <w:rsid w:val="00DB6A0E"/>
    <w:rsid w:val="00DB6C13"/>
    <w:rsid w:val="00DB6FD8"/>
    <w:rsid w:val="00DB7161"/>
    <w:rsid w:val="00DB7CF9"/>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650"/>
    <w:rsid w:val="00DD669A"/>
    <w:rsid w:val="00DD67E6"/>
    <w:rsid w:val="00DD71A2"/>
    <w:rsid w:val="00DD7E65"/>
    <w:rsid w:val="00DE0A82"/>
    <w:rsid w:val="00DE112A"/>
    <w:rsid w:val="00DE185B"/>
    <w:rsid w:val="00DE1DC4"/>
    <w:rsid w:val="00DE24E1"/>
    <w:rsid w:val="00DE2848"/>
    <w:rsid w:val="00DE325F"/>
    <w:rsid w:val="00DE343F"/>
    <w:rsid w:val="00DE3783"/>
    <w:rsid w:val="00DE4B79"/>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791"/>
    <w:rsid w:val="00E618BE"/>
    <w:rsid w:val="00E627BB"/>
    <w:rsid w:val="00E627E2"/>
    <w:rsid w:val="00E6283A"/>
    <w:rsid w:val="00E62D9F"/>
    <w:rsid w:val="00E63615"/>
    <w:rsid w:val="00E63D3C"/>
    <w:rsid w:val="00E63E8F"/>
    <w:rsid w:val="00E63FE7"/>
    <w:rsid w:val="00E64BA1"/>
    <w:rsid w:val="00E65054"/>
    <w:rsid w:val="00E657AD"/>
    <w:rsid w:val="00E66968"/>
    <w:rsid w:val="00E675C9"/>
    <w:rsid w:val="00E67B14"/>
    <w:rsid w:val="00E67F4B"/>
    <w:rsid w:val="00E70D71"/>
    <w:rsid w:val="00E719C0"/>
    <w:rsid w:val="00E726B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67A3"/>
    <w:rsid w:val="00E9721E"/>
    <w:rsid w:val="00EA01EC"/>
    <w:rsid w:val="00EA0257"/>
    <w:rsid w:val="00EA078A"/>
    <w:rsid w:val="00EA078E"/>
    <w:rsid w:val="00EA0AC9"/>
    <w:rsid w:val="00EA15B0"/>
    <w:rsid w:val="00EA1632"/>
    <w:rsid w:val="00EA1A39"/>
    <w:rsid w:val="00EA258F"/>
    <w:rsid w:val="00EA2682"/>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43E"/>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64D"/>
    <w:rsid w:val="00EE1792"/>
    <w:rsid w:val="00EE183E"/>
    <w:rsid w:val="00EE1B48"/>
    <w:rsid w:val="00EE1C07"/>
    <w:rsid w:val="00EE2AEF"/>
    <w:rsid w:val="00EE2C91"/>
    <w:rsid w:val="00EE3979"/>
    <w:rsid w:val="00EE4062"/>
    <w:rsid w:val="00EE545C"/>
    <w:rsid w:val="00EE5750"/>
    <w:rsid w:val="00EE5AB4"/>
    <w:rsid w:val="00EE5F03"/>
    <w:rsid w:val="00EE70F3"/>
    <w:rsid w:val="00EF0353"/>
    <w:rsid w:val="00EF0D79"/>
    <w:rsid w:val="00EF138C"/>
    <w:rsid w:val="00EF24D5"/>
    <w:rsid w:val="00EF3044"/>
    <w:rsid w:val="00EF30AE"/>
    <w:rsid w:val="00EF32D6"/>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B70"/>
    <w:rsid w:val="00F84B8B"/>
    <w:rsid w:val="00F85BA9"/>
    <w:rsid w:val="00F86A13"/>
    <w:rsid w:val="00F8779B"/>
    <w:rsid w:val="00F8786D"/>
    <w:rsid w:val="00F87A21"/>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2B61"/>
    <w:rsid w:val="00FC327F"/>
    <w:rsid w:val="00FC3B1C"/>
    <w:rsid w:val="00FC42A2"/>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596D"/>
    <w:rsid w:val="00FD59C8"/>
    <w:rsid w:val="00FD7A09"/>
    <w:rsid w:val="00FE05D3"/>
    <w:rsid w:val="00FE1F55"/>
    <w:rsid w:val="00FE2178"/>
    <w:rsid w:val="00FE297A"/>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EA9F-D5BD-4203-94B4-36743078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67</TotalTime>
  <Pages>9</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2015-08-21T09:55:00Z</dcterms:created>
  <dcterms:modified xsi:type="dcterms:W3CDTF">2015-08-22T05:46:00Z</dcterms:modified>
</cp:coreProperties>
</file>