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8E4F74" w:rsidRDefault="00C037D8" w:rsidP="006873B5">
      <w:pPr>
        <w:bidi/>
        <w:spacing w:before="100" w:beforeAutospacing="1" w:after="100" w:afterAutospacing="1" w:line="240" w:lineRule="auto"/>
        <w:jc w:val="both"/>
        <w:rPr>
          <w:rFonts w:ascii="IRBadr" w:hAnsi="IRBadr" w:cs="IRBadr"/>
          <w:sz w:val="28"/>
          <w:szCs w:val="28"/>
          <w:rtl/>
          <w:lang w:bidi="fa-IR"/>
        </w:rPr>
      </w:pPr>
      <w:bookmarkStart w:id="0" w:name="_GoBack"/>
      <w:r w:rsidRPr="008E4F74">
        <w:rPr>
          <w:rFonts w:ascii="IRBadr" w:hAnsi="IRBadr" w:cs="IRBadr"/>
          <w:sz w:val="28"/>
          <w:szCs w:val="28"/>
          <w:rtl/>
        </w:rPr>
        <w:t xml:space="preserve">بسم </w:t>
      </w:r>
      <w:bookmarkEnd w:id="0"/>
      <w:r w:rsidRPr="008E4F74">
        <w:rPr>
          <w:rFonts w:ascii="IRBadr" w:hAnsi="IRBadr" w:cs="IRBadr"/>
          <w:sz w:val="28"/>
          <w:szCs w:val="28"/>
          <w:rtl/>
        </w:rPr>
        <w:t>الله الرحمن الرحی</w:t>
      </w:r>
      <w:r w:rsidR="002B18EB" w:rsidRPr="008E4F74">
        <w:rPr>
          <w:rFonts w:ascii="IRBadr" w:hAnsi="IRBadr" w:cs="IRBadr"/>
          <w:sz w:val="28"/>
          <w:szCs w:val="28"/>
          <w:rtl/>
          <w:lang w:bidi="fa-IR"/>
        </w:rPr>
        <w:t>م</w:t>
      </w:r>
    </w:p>
    <w:p w:rsidR="00842BC3" w:rsidRPr="008E4F74" w:rsidRDefault="004F642F" w:rsidP="006873B5">
      <w:pPr>
        <w:bidi/>
        <w:spacing w:before="100" w:beforeAutospacing="1" w:after="100" w:afterAutospacing="1" w:line="240" w:lineRule="auto"/>
        <w:jc w:val="both"/>
        <w:rPr>
          <w:rFonts w:ascii="IRBadr" w:hAnsi="IRBadr" w:cs="IRBadr"/>
          <w:sz w:val="28"/>
          <w:szCs w:val="28"/>
          <w:rtl/>
          <w:lang w:bidi="fa-IR"/>
        </w:rPr>
      </w:pPr>
      <w:r w:rsidRPr="008E4F74">
        <w:rPr>
          <w:rFonts w:ascii="IRBadr" w:hAnsi="IRBadr" w:cs="IRBadr"/>
          <w:sz w:val="28"/>
          <w:szCs w:val="28"/>
          <w:rtl/>
          <w:lang w:bidi="fa-IR"/>
        </w:rPr>
        <w:t>فهرست مطالب:</w:t>
      </w:r>
    </w:p>
    <w:p w:rsidR="006873B5" w:rsidRPr="008E4F74" w:rsidRDefault="00A14FA7" w:rsidP="006873B5">
      <w:pPr>
        <w:pStyle w:val="TOC1"/>
        <w:tabs>
          <w:tab w:val="right" w:leader="dot" w:pos="9350"/>
        </w:tabs>
        <w:bidi/>
        <w:rPr>
          <w:rFonts w:ascii="IRBadr" w:hAnsi="IRBadr" w:cs="IRBadr"/>
          <w:noProof/>
          <w:szCs w:val="22"/>
        </w:rPr>
      </w:pPr>
      <w:r w:rsidRPr="008E4F74">
        <w:rPr>
          <w:rFonts w:ascii="IRBadr" w:hAnsi="IRBadr" w:cs="IRBadr"/>
          <w:sz w:val="28"/>
          <w:rtl/>
        </w:rPr>
        <w:fldChar w:fldCharType="begin"/>
      </w:r>
      <w:r w:rsidRPr="008E4F74">
        <w:rPr>
          <w:rFonts w:ascii="IRBadr" w:hAnsi="IRBadr" w:cs="IRBadr"/>
          <w:sz w:val="28"/>
          <w:rtl/>
        </w:rPr>
        <w:instrText xml:space="preserve"> </w:instrText>
      </w:r>
      <w:r w:rsidRPr="008E4F74">
        <w:rPr>
          <w:rFonts w:ascii="IRBadr" w:hAnsi="IRBadr" w:cs="IRBadr"/>
          <w:sz w:val="28"/>
        </w:rPr>
        <w:instrText>TOC</w:instrText>
      </w:r>
      <w:r w:rsidRPr="008E4F74">
        <w:rPr>
          <w:rFonts w:ascii="IRBadr" w:hAnsi="IRBadr" w:cs="IRBadr"/>
          <w:sz w:val="28"/>
          <w:rtl/>
        </w:rPr>
        <w:instrText xml:space="preserve"> \</w:instrText>
      </w:r>
      <w:r w:rsidRPr="008E4F74">
        <w:rPr>
          <w:rFonts w:ascii="IRBadr" w:hAnsi="IRBadr" w:cs="IRBadr"/>
          <w:sz w:val="28"/>
        </w:rPr>
        <w:instrText>o "</w:instrText>
      </w:r>
      <w:r w:rsidRPr="008E4F74">
        <w:rPr>
          <w:rFonts w:ascii="IRBadr" w:hAnsi="IRBadr" w:cs="IRBadr"/>
          <w:sz w:val="28"/>
          <w:rtl/>
        </w:rPr>
        <w:instrText>1-4</w:instrText>
      </w:r>
      <w:r w:rsidRPr="008E4F74">
        <w:rPr>
          <w:rFonts w:ascii="IRBadr" w:hAnsi="IRBadr" w:cs="IRBadr"/>
          <w:sz w:val="28"/>
        </w:rPr>
        <w:instrText>" \h \z \u</w:instrText>
      </w:r>
      <w:r w:rsidRPr="008E4F74">
        <w:rPr>
          <w:rFonts w:ascii="IRBadr" w:hAnsi="IRBadr" w:cs="IRBadr"/>
          <w:sz w:val="28"/>
          <w:rtl/>
        </w:rPr>
        <w:instrText xml:space="preserve"> </w:instrText>
      </w:r>
      <w:r w:rsidRPr="008E4F74">
        <w:rPr>
          <w:rFonts w:ascii="IRBadr" w:hAnsi="IRBadr" w:cs="IRBadr"/>
          <w:sz w:val="28"/>
          <w:rtl/>
        </w:rPr>
        <w:fldChar w:fldCharType="separate"/>
      </w:r>
      <w:hyperlink w:anchor="_Toc427968422" w:history="1">
        <w:r w:rsidR="006873B5" w:rsidRPr="008E4F74">
          <w:rPr>
            <w:rStyle w:val="Hyperlink"/>
            <w:rFonts w:ascii="IRBadr" w:hAnsi="IRBadr" w:cs="IRBadr"/>
            <w:noProof/>
            <w:rtl/>
          </w:rPr>
          <w:t>نوحه برای میت</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_Toc427968422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2</w:t>
        </w:r>
        <w:r w:rsidR="006873B5" w:rsidRPr="008E4F74">
          <w:rPr>
            <w:rStyle w:val="Hyperlink"/>
            <w:rFonts w:ascii="IRBadr" w:hAnsi="IRBadr" w:cs="IRBadr"/>
            <w:noProof/>
            <w:rtl/>
          </w:rPr>
          <w:fldChar w:fldCharType="end"/>
        </w:r>
      </w:hyperlink>
    </w:p>
    <w:p w:rsidR="006873B5" w:rsidRPr="008E4F74" w:rsidRDefault="00591A59" w:rsidP="006873B5">
      <w:pPr>
        <w:pStyle w:val="TOC1"/>
        <w:tabs>
          <w:tab w:val="right" w:leader="dot" w:pos="9350"/>
        </w:tabs>
        <w:bidi/>
        <w:rPr>
          <w:rFonts w:ascii="IRBadr" w:hAnsi="IRBadr" w:cs="IRBadr"/>
          <w:noProof/>
          <w:szCs w:val="22"/>
        </w:rPr>
      </w:pPr>
      <w:hyperlink w:anchor="_Toc427968423" w:history="1">
        <w:r w:rsidR="006873B5" w:rsidRPr="008E4F74">
          <w:rPr>
            <w:rStyle w:val="Hyperlink"/>
            <w:rFonts w:ascii="IRBadr" w:hAnsi="IRBadr" w:cs="IRBadr"/>
            <w:noProof/>
            <w:rtl/>
          </w:rPr>
          <w:t>مرور بر گذشته</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_Toc427968423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2</w:t>
        </w:r>
        <w:r w:rsidR="006873B5" w:rsidRPr="008E4F74">
          <w:rPr>
            <w:rStyle w:val="Hyperlink"/>
            <w:rFonts w:ascii="IRBadr" w:hAnsi="IRBadr" w:cs="IRBadr"/>
            <w:noProof/>
            <w:rtl/>
          </w:rPr>
          <w:fldChar w:fldCharType="end"/>
        </w:r>
      </w:hyperlink>
    </w:p>
    <w:p w:rsidR="006873B5" w:rsidRPr="008E4F74" w:rsidRDefault="00591A59" w:rsidP="006873B5">
      <w:pPr>
        <w:pStyle w:val="TOC1"/>
        <w:tabs>
          <w:tab w:val="right" w:leader="dot" w:pos="9350"/>
        </w:tabs>
        <w:bidi/>
        <w:rPr>
          <w:rFonts w:ascii="IRBadr" w:hAnsi="IRBadr" w:cs="IRBadr"/>
          <w:noProof/>
          <w:szCs w:val="22"/>
        </w:rPr>
      </w:pPr>
      <w:hyperlink w:anchor="_Toc427968424" w:history="1">
        <w:r w:rsidR="006873B5" w:rsidRPr="008E4F74">
          <w:rPr>
            <w:rStyle w:val="Hyperlink"/>
            <w:rFonts w:ascii="IRBadr" w:hAnsi="IRBadr" w:cs="IRBadr"/>
            <w:noProof/>
            <w:rtl/>
          </w:rPr>
          <w:t>فروعات</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_Toc427968424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2</w:t>
        </w:r>
        <w:r w:rsidR="006873B5" w:rsidRPr="008E4F74">
          <w:rPr>
            <w:rStyle w:val="Hyperlink"/>
            <w:rFonts w:ascii="IRBadr" w:hAnsi="IRBadr" w:cs="IRBadr"/>
            <w:noProof/>
            <w:rtl/>
          </w:rPr>
          <w:fldChar w:fldCharType="end"/>
        </w:r>
      </w:hyperlink>
    </w:p>
    <w:p w:rsidR="006873B5" w:rsidRPr="008E4F74" w:rsidRDefault="00591A59" w:rsidP="006873B5">
      <w:pPr>
        <w:pStyle w:val="TOC2"/>
        <w:tabs>
          <w:tab w:val="right" w:leader="dot" w:pos="9350"/>
        </w:tabs>
        <w:bidi/>
        <w:rPr>
          <w:rFonts w:ascii="IRBadr" w:hAnsi="IRBadr" w:cs="IRBadr"/>
          <w:noProof/>
          <w:szCs w:val="22"/>
        </w:rPr>
      </w:pPr>
      <w:hyperlink w:anchor="_Toc427968425" w:history="1">
        <w:r w:rsidR="006873B5" w:rsidRPr="008E4F74">
          <w:rPr>
            <w:rStyle w:val="Hyperlink"/>
            <w:rFonts w:ascii="IRBadr" w:hAnsi="IRBadr" w:cs="IRBadr"/>
            <w:noProof/>
            <w:rtl/>
          </w:rPr>
          <w:t>فرع اول</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_Toc427968425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2</w:t>
        </w:r>
        <w:r w:rsidR="006873B5" w:rsidRPr="008E4F74">
          <w:rPr>
            <w:rStyle w:val="Hyperlink"/>
            <w:rFonts w:ascii="IRBadr" w:hAnsi="IRBadr" w:cs="IRBadr"/>
            <w:noProof/>
            <w:rtl/>
          </w:rPr>
          <w:fldChar w:fldCharType="end"/>
        </w:r>
      </w:hyperlink>
    </w:p>
    <w:p w:rsidR="006873B5" w:rsidRPr="008E4F74" w:rsidRDefault="00591A59" w:rsidP="006873B5">
      <w:pPr>
        <w:pStyle w:val="TOC2"/>
        <w:tabs>
          <w:tab w:val="right" w:leader="dot" w:pos="9350"/>
        </w:tabs>
        <w:bidi/>
        <w:rPr>
          <w:rFonts w:ascii="IRBadr" w:hAnsi="IRBadr" w:cs="IRBadr"/>
          <w:noProof/>
          <w:szCs w:val="22"/>
        </w:rPr>
      </w:pPr>
      <w:hyperlink w:anchor="_Toc427968426" w:history="1">
        <w:r w:rsidR="006873B5" w:rsidRPr="008E4F74">
          <w:rPr>
            <w:rStyle w:val="Hyperlink"/>
            <w:rFonts w:ascii="IRBadr" w:hAnsi="IRBadr" w:cs="IRBadr"/>
            <w:noProof/>
            <w:rtl/>
          </w:rPr>
          <w:t>فرع دوم</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_Toc427968426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2</w:t>
        </w:r>
        <w:r w:rsidR="006873B5" w:rsidRPr="008E4F74">
          <w:rPr>
            <w:rStyle w:val="Hyperlink"/>
            <w:rFonts w:ascii="IRBadr" w:hAnsi="IRBadr" w:cs="IRBadr"/>
            <w:noProof/>
            <w:rtl/>
          </w:rPr>
          <w:fldChar w:fldCharType="end"/>
        </w:r>
      </w:hyperlink>
    </w:p>
    <w:p w:rsidR="006873B5" w:rsidRPr="008E4F74" w:rsidRDefault="00591A59" w:rsidP="006873B5">
      <w:pPr>
        <w:pStyle w:val="TOC2"/>
        <w:tabs>
          <w:tab w:val="right" w:leader="dot" w:pos="9350"/>
        </w:tabs>
        <w:bidi/>
        <w:rPr>
          <w:rFonts w:ascii="IRBadr" w:hAnsi="IRBadr" w:cs="IRBadr"/>
          <w:noProof/>
          <w:szCs w:val="22"/>
        </w:rPr>
      </w:pPr>
      <w:hyperlink w:anchor="_Toc427968427" w:history="1">
        <w:r w:rsidR="006873B5" w:rsidRPr="008E4F74">
          <w:rPr>
            <w:rStyle w:val="Hyperlink"/>
            <w:rFonts w:ascii="IRBadr" w:hAnsi="IRBadr" w:cs="IRBadr"/>
            <w:noProof/>
            <w:rtl/>
          </w:rPr>
          <w:t>فرع سوم</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_Toc427968427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3</w:t>
        </w:r>
        <w:r w:rsidR="006873B5" w:rsidRPr="008E4F74">
          <w:rPr>
            <w:rStyle w:val="Hyperlink"/>
            <w:rFonts w:ascii="IRBadr" w:hAnsi="IRBadr" w:cs="IRBadr"/>
            <w:noProof/>
            <w:rtl/>
          </w:rPr>
          <w:fldChar w:fldCharType="end"/>
        </w:r>
      </w:hyperlink>
    </w:p>
    <w:p w:rsidR="006873B5" w:rsidRPr="008E4F74" w:rsidRDefault="00591A59" w:rsidP="006873B5">
      <w:pPr>
        <w:pStyle w:val="TOC2"/>
        <w:tabs>
          <w:tab w:val="right" w:leader="dot" w:pos="9350"/>
        </w:tabs>
        <w:bidi/>
        <w:rPr>
          <w:rFonts w:ascii="IRBadr" w:hAnsi="IRBadr" w:cs="IRBadr"/>
          <w:noProof/>
          <w:szCs w:val="22"/>
        </w:rPr>
      </w:pPr>
      <w:hyperlink w:anchor="_Toc427968428" w:history="1">
        <w:r w:rsidR="006873B5" w:rsidRPr="008E4F74">
          <w:rPr>
            <w:rStyle w:val="Hyperlink"/>
            <w:rFonts w:ascii="IRBadr" w:hAnsi="IRBadr" w:cs="IRBadr"/>
            <w:noProof/>
            <w:rtl/>
          </w:rPr>
          <w:t>فرع چهارم</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_Toc427968428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3</w:t>
        </w:r>
        <w:r w:rsidR="006873B5" w:rsidRPr="008E4F74">
          <w:rPr>
            <w:rStyle w:val="Hyperlink"/>
            <w:rFonts w:ascii="IRBadr" w:hAnsi="IRBadr" w:cs="IRBadr"/>
            <w:noProof/>
            <w:rtl/>
          </w:rPr>
          <w:fldChar w:fldCharType="end"/>
        </w:r>
      </w:hyperlink>
    </w:p>
    <w:p w:rsidR="006873B5" w:rsidRPr="008E4F74" w:rsidRDefault="00591A59" w:rsidP="006873B5">
      <w:pPr>
        <w:pStyle w:val="TOC2"/>
        <w:tabs>
          <w:tab w:val="right" w:leader="dot" w:pos="9350"/>
        </w:tabs>
        <w:bidi/>
        <w:rPr>
          <w:rFonts w:ascii="IRBadr" w:hAnsi="IRBadr" w:cs="IRBadr"/>
          <w:noProof/>
          <w:szCs w:val="22"/>
        </w:rPr>
      </w:pPr>
      <w:hyperlink w:anchor="_Toc427968429" w:history="1">
        <w:r w:rsidR="006873B5" w:rsidRPr="008E4F74">
          <w:rPr>
            <w:rStyle w:val="Hyperlink"/>
            <w:rFonts w:ascii="IRBadr" w:hAnsi="IRBadr" w:cs="IRBadr"/>
            <w:noProof/>
            <w:rtl/>
          </w:rPr>
          <w:t>فرع پنجم</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_Toc427968429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3</w:t>
        </w:r>
        <w:r w:rsidR="006873B5" w:rsidRPr="008E4F74">
          <w:rPr>
            <w:rStyle w:val="Hyperlink"/>
            <w:rFonts w:ascii="IRBadr" w:hAnsi="IRBadr" w:cs="IRBadr"/>
            <w:noProof/>
            <w:rtl/>
          </w:rPr>
          <w:fldChar w:fldCharType="end"/>
        </w:r>
      </w:hyperlink>
    </w:p>
    <w:p w:rsidR="006873B5" w:rsidRPr="008E4F74" w:rsidRDefault="00591A59" w:rsidP="006873B5">
      <w:pPr>
        <w:pStyle w:val="TOC2"/>
        <w:tabs>
          <w:tab w:val="right" w:leader="dot" w:pos="9350"/>
        </w:tabs>
        <w:bidi/>
        <w:rPr>
          <w:rFonts w:ascii="IRBadr" w:hAnsi="IRBadr" w:cs="IRBadr"/>
          <w:noProof/>
          <w:szCs w:val="22"/>
        </w:rPr>
      </w:pPr>
      <w:hyperlink w:anchor="_Toc427968430" w:history="1">
        <w:r w:rsidR="006873B5" w:rsidRPr="008E4F74">
          <w:rPr>
            <w:rStyle w:val="Hyperlink"/>
            <w:rFonts w:ascii="IRBadr" w:hAnsi="IRBadr" w:cs="IRBadr"/>
            <w:noProof/>
            <w:rtl/>
          </w:rPr>
          <w:t>فرع ششم</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_Toc427968430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3</w:t>
        </w:r>
        <w:r w:rsidR="006873B5" w:rsidRPr="008E4F74">
          <w:rPr>
            <w:rStyle w:val="Hyperlink"/>
            <w:rFonts w:ascii="IRBadr" w:hAnsi="IRBadr" w:cs="IRBadr"/>
            <w:noProof/>
            <w:rtl/>
          </w:rPr>
          <w:fldChar w:fldCharType="end"/>
        </w:r>
      </w:hyperlink>
    </w:p>
    <w:p w:rsidR="006873B5" w:rsidRPr="008E4F74" w:rsidRDefault="00591A59" w:rsidP="006873B5">
      <w:pPr>
        <w:pStyle w:val="TOC1"/>
        <w:tabs>
          <w:tab w:val="right" w:leader="dot" w:pos="9350"/>
        </w:tabs>
        <w:bidi/>
        <w:rPr>
          <w:rFonts w:ascii="IRBadr" w:hAnsi="IRBadr" w:cs="IRBadr"/>
          <w:noProof/>
          <w:szCs w:val="22"/>
        </w:rPr>
      </w:pPr>
      <w:hyperlink w:anchor="_Toc427968431" w:history="1">
        <w:r w:rsidR="006873B5" w:rsidRPr="008E4F74">
          <w:rPr>
            <w:rStyle w:val="Hyperlink"/>
            <w:rFonts w:ascii="IRBadr" w:hAnsi="IRBadr" w:cs="IRBadr"/>
            <w:noProof/>
            <w:rtl/>
          </w:rPr>
          <w:t>تولی من قبل الجائر</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_Toc427968431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4</w:t>
        </w:r>
        <w:r w:rsidR="006873B5" w:rsidRPr="008E4F74">
          <w:rPr>
            <w:rStyle w:val="Hyperlink"/>
            <w:rFonts w:ascii="IRBadr" w:hAnsi="IRBadr" w:cs="IRBadr"/>
            <w:noProof/>
            <w:rtl/>
          </w:rPr>
          <w:fldChar w:fldCharType="end"/>
        </w:r>
      </w:hyperlink>
    </w:p>
    <w:p w:rsidR="006873B5" w:rsidRPr="008E4F74" w:rsidRDefault="00591A59" w:rsidP="006873B5">
      <w:pPr>
        <w:pStyle w:val="TOC1"/>
        <w:tabs>
          <w:tab w:val="right" w:leader="dot" w:pos="9350"/>
        </w:tabs>
        <w:bidi/>
        <w:rPr>
          <w:rFonts w:ascii="IRBadr" w:hAnsi="IRBadr" w:cs="IRBadr"/>
          <w:noProof/>
          <w:szCs w:val="22"/>
        </w:rPr>
      </w:pPr>
      <w:hyperlink w:anchor="_Toc427968432" w:history="1">
        <w:r w:rsidR="006873B5" w:rsidRPr="008E4F74">
          <w:rPr>
            <w:rStyle w:val="Hyperlink"/>
            <w:rFonts w:ascii="IRBadr" w:hAnsi="IRBadr" w:cs="IRBadr"/>
            <w:noProof/>
            <w:rtl/>
          </w:rPr>
          <w:t>نکاتی از خطبه ذکر</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_Toc427968432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4</w:t>
        </w:r>
        <w:r w:rsidR="006873B5" w:rsidRPr="008E4F74">
          <w:rPr>
            <w:rStyle w:val="Hyperlink"/>
            <w:rFonts w:ascii="IRBadr" w:hAnsi="IRBadr" w:cs="IRBadr"/>
            <w:noProof/>
            <w:rtl/>
          </w:rPr>
          <w:fldChar w:fldCharType="end"/>
        </w:r>
      </w:hyperlink>
    </w:p>
    <w:p w:rsidR="006873B5" w:rsidRPr="008E4F74" w:rsidRDefault="00591A59" w:rsidP="006873B5">
      <w:pPr>
        <w:pStyle w:val="TOC2"/>
        <w:tabs>
          <w:tab w:val="right" w:leader="dot" w:pos="9350"/>
        </w:tabs>
        <w:bidi/>
        <w:rPr>
          <w:rFonts w:ascii="IRBadr" w:hAnsi="IRBadr" w:cs="IRBadr"/>
          <w:noProof/>
          <w:szCs w:val="22"/>
        </w:rPr>
      </w:pPr>
      <w:hyperlink w:anchor="_Toc427968433" w:history="1">
        <w:r w:rsidR="006873B5" w:rsidRPr="008E4F74">
          <w:rPr>
            <w:rStyle w:val="Hyperlink"/>
            <w:rFonts w:ascii="IRBadr" w:hAnsi="IRBadr" w:cs="IRBadr"/>
            <w:noProof/>
            <w:rtl/>
          </w:rPr>
          <w:t>ویژگی‌های اهل الذکر</w:t>
        </w:r>
        <w:r w:rsidR="006873B5" w:rsidRPr="008E4F74">
          <w:rPr>
            <w:rFonts w:ascii="IRBadr" w:hAnsi="IRBadr" w:cs="IRBadr"/>
            <w:noProof/>
            <w:webHidden/>
          </w:rPr>
          <w:tab/>
        </w:r>
        <w:r w:rsidR="006873B5" w:rsidRPr="008E4F74">
          <w:rPr>
            <w:rStyle w:val="Hyperlink"/>
            <w:rFonts w:ascii="IRBadr" w:hAnsi="IRBadr" w:cs="IRBadr"/>
            <w:noProof/>
            <w:rtl/>
          </w:rPr>
          <w:fldChar w:fldCharType="begin"/>
        </w:r>
        <w:r w:rsidR="006873B5" w:rsidRPr="008E4F74">
          <w:rPr>
            <w:rFonts w:ascii="IRBadr" w:hAnsi="IRBadr" w:cs="IRBadr"/>
            <w:noProof/>
            <w:webHidden/>
          </w:rPr>
          <w:instrText xml:space="preserve"> PAGEREF _Toc427968433 \h </w:instrText>
        </w:r>
        <w:r w:rsidR="006873B5" w:rsidRPr="008E4F74">
          <w:rPr>
            <w:rStyle w:val="Hyperlink"/>
            <w:rFonts w:ascii="IRBadr" w:hAnsi="IRBadr" w:cs="IRBadr"/>
            <w:noProof/>
            <w:rtl/>
          </w:rPr>
        </w:r>
        <w:r w:rsidR="006873B5" w:rsidRPr="008E4F74">
          <w:rPr>
            <w:rStyle w:val="Hyperlink"/>
            <w:rFonts w:ascii="IRBadr" w:hAnsi="IRBadr" w:cs="IRBadr"/>
            <w:noProof/>
            <w:rtl/>
          </w:rPr>
          <w:fldChar w:fldCharType="separate"/>
        </w:r>
        <w:r w:rsidR="006873B5" w:rsidRPr="008E4F74">
          <w:rPr>
            <w:rFonts w:ascii="IRBadr" w:hAnsi="IRBadr" w:cs="IRBadr"/>
            <w:noProof/>
            <w:webHidden/>
          </w:rPr>
          <w:t>5</w:t>
        </w:r>
        <w:r w:rsidR="006873B5" w:rsidRPr="008E4F74">
          <w:rPr>
            <w:rStyle w:val="Hyperlink"/>
            <w:rFonts w:ascii="IRBadr" w:hAnsi="IRBadr" w:cs="IRBadr"/>
            <w:noProof/>
            <w:rtl/>
          </w:rPr>
          <w:fldChar w:fldCharType="end"/>
        </w:r>
      </w:hyperlink>
    </w:p>
    <w:p w:rsidR="00B33397" w:rsidRPr="008E4F74" w:rsidRDefault="00A14FA7" w:rsidP="006873B5">
      <w:pPr>
        <w:pStyle w:val="Heading1"/>
        <w:rPr>
          <w:rFonts w:ascii="IRBadr" w:hAnsi="IRBadr"/>
          <w:bCs w:val="0"/>
          <w:rtl/>
        </w:rPr>
      </w:pPr>
      <w:r w:rsidRPr="008E4F74">
        <w:rPr>
          <w:rFonts w:ascii="IRBadr" w:hAnsi="IRBadr"/>
          <w:rtl/>
        </w:rPr>
        <w:fldChar w:fldCharType="end"/>
      </w:r>
      <w:r w:rsidR="00B33397" w:rsidRPr="008E4F74">
        <w:rPr>
          <w:rFonts w:ascii="IRBadr" w:hAnsi="IRBadr"/>
          <w:rtl/>
        </w:rPr>
        <w:br w:type="page"/>
      </w:r>
    </w:p>
    <w:p w:rsidR="00833847" w:rsidRPr="008E4F74" w:rsidRDefault="009F594F" w:rsidP="006873B5">
      <w:pPr>
        <w:pStyle w:val="Heading1"/>
        <w:rPr>
          <w:rFonts w:ascii="IRBadr" w:hAnsi="IRBadr"/>
          <w:rtl/>
        </w:rPr>
      </w:pPr>
      <w:bookmarkStart w:id="1" w:name="_Toc427968422"/>
      <w:r w:rsidRPr="008E4F74">
        <w:rPr>
          <w:rFonts w:ascii="IRBadr" w:hAnsi="IRBadr"/>
          <w:rtl/>
        </w:rPr>
        <w:lastRenderedPageBreak/>
        <w:t>نوحه</w:t>
      </w:r>
      <w:r w:rsidR="00D00213" w:rsidRPr="008E4F74">
        <w:rPr>
          <w:rFonts w:ascii="IRBadr" w:hAnsi="IRBadr"/>
          <w:rtl/>
        </w:rPr>
        <w:t xml:space="preserve"> برای میت</w:t>
      </w:r>
      <w:bookmarkEnd w:id="1"/>
    </w:p>
    <w:p w:rsidR="003E58EB" w:rsidRPr="008E4F74" w:rsidRDefault="008544C2" w:rsidP="006873B5">
      <w:pPr>
        <w:pStyle w:val="Heading1"/>
        <w:rPr>
          <w:rFonts w:ascii="IRBadr" w:hAnsi="IRBadr"/>
          <w:rtl/>
        </w:rPr>
      </w:pPr>
      <w:bookmarkStart w:id="2" w:name="_Toc427968423"/>
      <w:r w:rsidRPr="008E4F74">
        <w:rPr>
          <w:rFonts w:ascii="IRBadr" w:hAnsi="IRBadr"/>
          <w:rtl/>
        </w:rPr>
        <w:t>مرور بر گذشته</w:t>
      </w:r>
      <w:bookmarkEnd w:id="2"/>
    </w:p>
    <w:p w:rsidR="00917DAE" w:rsidRPr="008E4F74" w:rsidRDefault="007501FC" w:rsidP="006873B5">
      <w:pPr>
        <w:bidi/>
        <w:jc w:val="both"/>
        <w:rPr>
          <w:rFonts w:ascii="IRBadr" w:hAnsi="IRBadr" w:cs="IRBadr"/>
          <w:sz w:val="28"/>
          <w:szCs w:val="28"/>
          <w:rtl/>
          <w:lang w:bidi="fa-IR"/>
        </w:rPr>
      </w:pPr>
      <w:r w:rsidRPr="008E4F74">
        <w:rPr>
          <w:rFonts w:ascii="IRBadr" w:hAnsi="IRBadr" w:cs="IRBadr"/>
          <w:sz w:val="28"/>
          <w:szCs w:val="28"/>
          <w:rtl/>
          <w:lang w:bidi="fa-IR"/>
        </w:rPr>
        <w:t>بحث در نوح علی المیت بود.</w:t>
      </w:r>
      <w:r w:rsidR="008A2B68" w:rsidRPr="008E4F74">
        <w:rPr>
          <w:rFonts w:ascii="IRBadr" w:hAnsi="IRBadr" w:cs="IRBadr"/>
          <w:sz w:val="28"/>
          <w:szCs w:val="28"/>
          <w:rtl/>
          <w:lang w:bidi="fa-IR"/>
        </w:rPr>
        <w:t xml:space="preserve"> چهار</w:t>
      </w:r>
      <w:r w:rsidRPr="008E4F74">
        <w:rPr>
          <w:rFonts w:ascii="IRBadr" w:hAnsi="IRBadr" w:cs="IRBadr"/>
          <w:sz w:val="28"/>
          <w:szCs w:val="28"/>
          <w:rtl/>
          <w:lang w:bidi="fa-IR"/>
        </w:rPr>
        <w:t xml:space="preserve"> طایفه را بحث کردیم. </w:t>
      </w:r>
      <w:r w:rsidR="006873B5" w:rsidRPr="008E4F74">
        <w:rPr>
          <w:rFonts w:ascii="IRBadr" w:hAnsi="IRBadr" w:cs="IRBadr"/>
          <w:sz w:val="28"/>
          <w:szCs w:val="28"/>
          <w:rtl/>
          <w:lang w:bidi="fa-IR"/>
        </w:rPr>
        <w:t>راه‌های</w:t>
      </w:r>
      <w:r w:rsidR="00FE2A63" w:rsidRPr="008E4F74">
        <w:rPr>
          <w:rFonts w:ascii="IRBadr" w:hAnsi="IRBadr" w:cs="IRBadr"/>
          <w:sz w:val="28"/>
          <w:szCs w:val="28"/>
          <w:rtl/>
          <w:lang w:bidi="fa-IR"/>
        </w:rPr>
        <w:t xml:space="preserve"> جمع را نیز بررسی کردیم. در نیاحه فروعاتی وجود دارد.</w:t>
      </w:r>
    </w:p>
    <w:p w:rsidR="00FE2A63" w:rsidRPr="008E4F74" w:rsidRDefault="00FE2A63" w:rsidP="006873B5">
      <w:pPr>
        <w:pStyle w:val="Heading1"/>
        <w:rPr>
          <w:rFonts w:ascii="IRBadr" w:hAnsi="IRBadr"/>
          <w:rtl/>
        </w:rPr>
      </w:pPr>
      <w:bookmarkStart w:id="3" w:name="_Toc427968424"/>
      <w:r w:rsidRPr="008E4F74">
        <w:rPr>
          <w:rFonts w:ascii="IRBadr" w:hAnsi="IRBadr"/>
          <w:rtl/>
        </w:rPr>
        <w:t>فروع</w:t>
      </w:r>
      <w:r w:rsidR="003350CF" w:rsidRPr="008E4F74">
        <w:rPr>
          <w:rFonts w:ascii="IRBadr" w:hAnsi="IRBadr"/>
          <w:rtl/>
        </w:rPr>
        <w:t>ات</w:t>
      </w:r>
      <w:bookmarkEnd w:id="3"/>
    </w:p>
    <w:p w:rsidR="00FE2A63" w:rsidRPr="008E4F74" w:rsidRDefault="00FE2A63" w:rsidP="006873B5">
      <w:pPr>
        <w:pStyle w:val="Heading2"/>
        <w:bidi/>
        <w:rPr>
          <w:rFonts w:ascii="IRBadr" w:hAnsi="IRBadr" w:cs="IRBadr"/>
          <w:rtl/>
        </w:rPr>
      </w:pPr>
      <w:bookmarkStart w:id="4" w:name="_Toc427968425"/>
      <w:r w:rsidRPr="008E4F74">
        <w:rPr>
          <w:rFonts w:ascii="IRBadr" w:hAnsi="IRBadr" w:cs="IRBadr"/>
          <w:rtl/>
        </w:rPr>
        <w:t>فرع اول</w:t>
      </w:r>
      <w:bookmarkEnd w:id="4"/>
    </w:p>
    <w:p w:rsidR="00FE2A63" w:rsidRPr="008E4F74" w:rsidRDefault="00FE2A63" w:rsidP="006873B5">
      <w:pPr>
        <w:bidi/>
        <w:jc w:val="both"/>
        <w:rPr>
          <w:rFonts w:ascii="IRBadr" w:hAnsi="IRBadr" w:cs="IRBadr"/>
          <w:sz w:val="28"/>
          <w:szCs w:val="28"/>
          <w:rtl/>
          <w:lang w:bidi="fa-IR"/>
        </w:rPr>
      </w:pPr>
      <w:r w:rsidRPr="008E4F74">
        <w:rPr>
          <w:rFonts w:ascii="IRBadr" w:hAnsi="IRBadr" w:cs="IRBadr"/>
          <w:sz w:val="28"/>
          <w:szCs w:val="28"/>
          <w:rtl/>
          <w:lang w:bidi="fa-IR"/>
        </w:rPr>
        <w:t>در تمام ادله ناحه مشتمل بر جایی است که شرایط حرام دیگری نباشد. اگر نوحه‌سرایی برای میت، همراه با عناوین حرام دیگری باشد، طبعاً حکم به حرمت می‌شود. عناوینی مثل: کذب، غنا،</w:t>
      </w:r>
      <w:r w:rsidR="00166EB9" w:rsidRPr="008E4F74">
        <w:rPr>
          <w:rFonts w:ascii="IRBadr" w:hAnsi="IRBadr" w:cs="IRBadr"/>
          <w:sz w:val="28"/>
          <w:szCs w:val="28"/>
          <w:rtl/>
          <w:lang w:bidi="fa-IR"/>
        </w:rPr>
        <w:t xml:space="preserve"> کفر</w:t>
      </w:r>
      <w:r w:rsidR="00E619FF" w:rsidRPr="008E4F74">
        <w:rPr>
          <w:rFonts w:ascii="IRBadr" w:hAnsi="IRBadr" w:cs="IRBadr"/>
          <w:sz w:val="28"/>
          <w:szCs w:val="28"/>
          <w:rtl/>
          <w:lang w:bidi="fa-IR"/>
        </w:rPr>
        <w:t xml:space="preserve"> و ...</w:t>
      </w:r>
      <w:r w:rsidR="006873B5" w:rsidRPr="008E4F74">
        <w:rPr>
          <w:rFonts w:ascii="IRBadr" w:hAnsi="IRBadr" w:cs="IRBadr"/>
          <w:sz w:val="28"/>
          <w:szCs w:val="28"/>
          <w:rtl/>
          <w:lang w:bidi="fa-IR"/>
        </w:rPr>
        <w:t xml:space="preserve"> </w:t>
      </w:r>
      <w:r w:rsidR="00E619FF" w:rsidRPr="008E4F74">
        <w:rPr>
          <w:rFonts w:ascii="IRBadr" w:hAnsi="IRBadr" w:cs="IRBadr"/>
          <w:sz w:val="28"/>
          <w:szCs w:val="28"/>
          <w:rtl/>
          <w:lang w:bidi="fa-IR"/>
        </w:rPr>
        <w:t>باعث حرمت می‌شوند.</w:t>
      </w:r>
      <w:r w:rsidR="00953FB5" w:rsidRPr="008E4F74">
        <w:rPr>
          <w:rFonts w:ascii="IRBadr" w:hAnsi="IRBadr" w:cs="IRBadr"/>
          <w:sz w:val="28"/>
          <w:szCs w:val="28"/>
          <w:rtl/>
          <w:lang w:bidi="fa-IR"/>
        </w:rPr>
        <w:t xml:space="preserve"> این نوع ناحه، چه در معصوم و غیر معصوم باشد، چه جایز و مکروه باشد، حرمت پیدا می‌کند. حتی اگر کسی قائل به حرمت ناحه باشد، این عناوین موجب تأکد حرمت می‌شود.</w:t>
      </w:r>
    </w:p>
    <w:p w:rsidR="003350CF" w:rsidRPr="008E4F74" w:rsidRDefault="003350CF" w:rsidP="006873B5">
      <w:pPr>
        <w:bidi/>
        <w:jc w:val="both"/>
        <w:rPr>
          <w:rFonts w:ascii="IRBadr" w:hAnsi="IRBadr" w:cs="IRBadr"/>
          <w:sz w:val="28"/>
          <w:szCs w:val="28"/>
          <w:rtl/>
          <w:lang w:bidi="fa-IR"/>
        </w:rPr>
      </w:pPr>
      <w:r w:rsidRPr="008E4F74">
        <w:rPr>
          <w:rFonts w:ascii="IRBadr" w:hAnsi="IRBadr" w:cs="IRBadr"/>
          <w:sz w:val="28"/>
          <w:szCs w:val="28"/>
          <w:rtl/>
          <w:lang w:bidi="fa-IR"/>
        </w:rPr>
        <w:t xml:space="preserve">موسیقی حزن‌انگیزی که برای میت است، تمام </w:t>
      </w:r>
      <w:r w:rsidR="006873B5" w:rsidRPr="008E4F74">
        <w:rPr>
          <w:rFonts w:ascii="IRBadr" w:hAnsi="IRBadr" w:cs="IRBadr"/>
          <w:sz w:val="28"/>
          <w:szCs w:val="28"/>
          <w:rtl/>
          <w:lang w:bidi="fa-IR"/>
        </w:rPr>
        <w:t>ملاک</w:t>
      </w:r>
      <w:r w:rsidRPr="008E4F74">
        <w:rPr>
          <w:rFonts w:ascii="IRBadr" w:hAnsi="IRBadr" w:cs="IRBadr"/>
          <w:sz w:val="28"/>
          <w:szCs w:val="28"/>
          <w:rtl/>
          <w:lang w:bidi="fa-IR"/>
        </w:rPr>
        <w:t xml:space="preserve"> مناحه را دارد و تنقیح مناط می‌شود.</w:t>
      </w:r>
    </w:p>
    <w:p w:rsidR="002F4006" w:rsidRPr="008E4F74" w:rsidRDefault="003350CF" w:rsidP="006873B5">
      <w:pPr>
        <w:pStyle w:val="Heading2"/>
        <w:bidi/>
        <w:rPr>
          <w:rFonts w:ascii="IRBadr" w:hAnsi="IRBadr" w:cs="IRBadr"/>
          <w:rtl/>
        </w:rPr>
      </w:pPr>
      <w:bookmarkStart w:id="5" w:name="_Toc427968426"/>
      <w:r w:rsidRPr="008E4F74">
        <w:rPr>
          <w:rFonts w:ascii="IRBadr" w:hAnsi="IRBadr" w:cs="IRBadr"/>
          <w:rtl/>
        </w:rPr>
        <w:t>فرع دوم</w:t>
      </w:r>
      <w:bookmarkEnd w:id="5"/>
    </w:p>
    <w:p w:rsidR="003350CF" w:rsidRPr="008E4F74" w:rsidRDefault="003350CF" w:rsidP="006873B5">
      <w:pPr>
        <w:bidi/>
        <w:jc w:val="both"/>
        <w:rPr>
          <w:rFonts w:ascii="IRBadr" w:hAnsi="IRBadr" w:cs="IRBadr"/>
          <w:sz w:val="28"/>
          <w:szCs w:val="28"/>
          <w:rtl/>
          <w:lang w:bidi="fa-IR"/>
        </w:rPr>
      </w:pPr>
      <w:r w:rsidRPr="008E4F74">
        <w:rPr>
          <w:rFonts w:ascii="IRBadr" w:hAnsi="IRBadr" w:cs="IRBadr"/>
          <w:sz w:val="28"/>
          <w:szCs w:val="28"/>
          <w:rtl/>
          <w:lang w:bidi="fa-IR"/>
        </w:rPr>
        <w:t>در ابواب اموات،</w:t>
      </w:r>
      <w:r w:rsidR="00A62A4B" w:rsidRPr="008E4F74">
        <w:rPr>
          <w:rFonts w:ascii="IRBadr" w:hAnsi="IRBadr" w:cs="IRBadr"/>
          <w:sz w:val="28"/>
          <w:szCs w:val="28"/>
          <w:rtl/>
          <w:lang w:bidi="fa-IR"/>
        </w:rPr>
        <w:t xml:space="preserve"> روایاتی وجود دارد که بر انواع عزاداری توضیحاتی داده است. آن‌ها </w:t>
      </w:r>
      <w:r w:rsidR="008E4F74">
        <w:rPr>
          <w:rFonts w:ascii="IRBadr" w:hAnsi="IRBadr" w:cs="IRBadr"/>
          <w:sz w:val="28"/>
          <w:szCs w:val="28"/>
          <w:rtl/>
          <w:lang w:bidi="fa-IR"/>
        </w:rPr>
        <w:t>نشان‌دهنده</w:t>
      </w:r>
      <w:r w:rsidR="00A62A4B" w:rsidRPr="008E4F74">
        <w:rPr>
          <w:rFonts w:ascii="IRBadr" w:hAnsi="IRBadr" w:cs="IRBadr"/>
          <w:sz w:val="28"/>
          <w:szCs w:val="28"/>
          <w:rtl/>
          <w:lang w:bidi="fa-IR"/>
        </w:rPr>
        <w:t xml:space="preserve"> چند مطلب است:</w:t>
      </w:r>
    </w:p>
    <w:p w:rsidR="00A62A4B" w:rsidRPr="008E4F74" w:rsidRDefault="00A62A4B" w:rsidP="006873B5">
      <w:pPr>
        <w:bidi/>
        <w:jc w:val="both"/>
        <w:rPr>
          <w:rFonts w:ascii="IRBadr" w:hAnsi="IRBadr" w:cs="IRBadr"/>
          <w:sz w:val="28"/>
          <w:szCs w:val="28"/>
          <w:rtl/>
          <w:lang w:bidi="fa-IR"/>
        </w:rPr>
      </w:pPr>
      <w:r w:rsidRPr="008E4F74">
        <w:rPr>
          <w:rFonts w:ascii="IRBadr" w:hAnsi="IRBadr" w:cs="IRBadr"/>
          <w:sz w:val="28"/>
          <w:szCs w:val="28"/>
          <w:rtl/>
          <w:lang w:bidi="fa-IR"/>
        </w:rPr>
        <w:t>1.</w:t>
      </w:r>
      <w:r w:rsidR="006873B5" w:rsidRPr="008E4F74">
        <w:rPr>
          <w:rFonts w:ascii="IRBadr" w:hAnsi="IRBadr" w:cs="IRBadr"/>
          <w:sz w:val="28"/>
          <w:szCs w:val="28"/>
          <w:rtl/>
          <w:lang w:bidi="fa-IR"/>
        </w:rPr>
        <w:t xml:space="preserve"> همراهی</w:t>
      </w:r>
      <w:r w:rsidRPr="008E4F74">
        <w:rPr>
          <w:rFonts w:ascii="IRBadr" w:hAnsi="IRBadr" w:cs="IRBadr"/>
          <w:sz w:val="28"/>
          <w:szCs w:val="28"/>
          <w:rtl/>
          <w:lang w:bidi="fa-IR"/>
        </w:rPr>
        <w:t xml:space="preserve"> با میت، </w:t>
      </w:r>
      <w:r w:rsidR="003A5B7A" w:rsidRPr="008E4F74">
        <w:rPr>
          <w:rFonts w:ascii="IRBadr" w:hAnsi="IRBadr" w:cs="IRBadr"/>
          <w:sz w:val="28"/>
          <w:szCs w:val="28"/>
          <w:rtl/>
          <w:lang w:bidi="fa-IR"/>
        </w:rPr>
        <w:t xml:space="preserve">تسلی دادن به بازماندگان </w:t>
      </w:r>
      <w:r w:rsidRPr="008E4F74">
        <w:rPr>
          <w:rFonts w:ascii="IRBadr" w:hAnsi="IRBadr" w:cs="IRBadr"/>
          <w:sz w:val="28"/>
          <w:szCs w:val="28"/>
          <w:rtl/>
          <w:lang w:bidi="fa-IR"/>
        </w:rPr>
        <w:t>مستحب است.</w:t>
      </w:r>
    </w:p>
    <w:p w:rsidR="00A62A4B" w:rsidRPr="008E4F74" w:rsidRDefault="00A62A4B" w:rsidP="006873B5">
      <w:pPr>
        <w:bidi/>
        <w:jc w:val="both"/>
        <w:rPr>
          <w:rFonts w:ascii="IRBadr" w:hAnsi="IRBadr" w:cs="IRBadr"/>
          <w:sz w:val="28"/>
          <w:szCs w:val="28"/>
          <w:rtl/>
          <w:lang w:bidi="fa-IR"/>
        </w:rPr>
      </w:pPr>
      <w:r w:rsidRPr="008E4F74">
        <w:rPr>
          <w:rFonts w:ascii="IRBadr" w:hAnsi="IRBadr" w:cs="IRBadr"/>
          <w:sz w:val="28"/>
          <w:szCs w:val="28"/>
          <w:rtl/>
          <w:lang w:bidi="fa-IR"/>
        </w:rPr>
        <w:t>2.</w:t>
      </w:r>
      <w:r w:rsidR="006873B5" w:rsidRPr="008E4F74">
        <w:rPr>
          <w:rFonts w:ascii="IRBadr" w:hAnsi="IRBadr" w:cs="IRBadr"/>
          <w:sz w:val="28"/>
          <w:szCs w:val="28"/>
          <w:rtl/>
          <w:lang w:bidi="fa-IR"/>
        </w:rPr>
        <w:t xml:space="preserve"> گریه</w:t>
      </w:r>
      <w:r w:rsidRPr="008E4F74">
        <w:rPr>
          <w:rFonts w:ascii="IRBadr" w:hAnsi="IRBadr" w:cs="IRBadr"/>
          <w:sz w:val="28"/>
          <w:szCs w:val="28"/>
          <w:rtl/>
          <w:lang w:bidi="fa-IR"/>
        </w:rPr>
        <w:t xml:space="preserve"> کردن بر میت، منع نشده است و کراهت ندارد.</w:t>
      </w:r>
    </w:p>
    <w:p w:rsidR="00A62A4B" w:rsidRPr="008E4F74" w:rsidRDefault="00A62A4B" w:rsidP="006873B5">
      <w:pPr>
        <w:bidi/>
        <w:jc w:val="both"/>
        <w:rPr>
          <w:rFonts w:ascii="IRBadr" w:hAnsi="IRBadr" w:cs="IRBadr"/>
          <w:sz w:val="28"/>
          <w:szCs w:val="28"/>
          <w:rtl/>
          <w:lang w:bidi="fa-IR"/>
        </w:rPr>
      </w:pPr>
      <w:r w:rsidRPr="008E4F74">
        <w:rPr>
          <w:rFonts w:ascii="IRBadr" w:hAnsi="IRBadr" w:cs="IRBadr"/>
          <w:sz w:val="28"/>
          <w:szCs w:val="28"/>
          <w:rtl/>
          <w:lang w:bidi="fa-IR"/>
        </w:rPr>
        <w:t>3.</w:t>
      </w:r>
      <w:r w:rsidR="006873B5" w:rsidRPr="008E4F74">
        <w:rPr>
          <w:rFonts w:ascii="IRBadr" w:hAnsi="IRBadr" w:cs="IRBadr"/>
          <w:sz w:val="28"/>
          <w:szCs w:val="28"/>
          <w:rtl/>
          <w:lang w:bidi="fa-IR"/>
        </w:rPr>
        <w:t xml:space="preserve"> </w:t>
      </w:r>
      <w:r w:rsidR="008E4F74">
        <w:rPr>
          <w:rFonts w:ascii="IRBadr" w:hAnsi="IRBadr" w:cs="IRBadr"/>
          <w:sz w:val="28"/>
          <w:szCs w:val="28"/>
          <w:rtl/>
          <w:lang w:bidi="fa-IR"/>
        </w:rPr>
        <w:t>سروصدا</w:t>
      </w:r>
      <w:r w:rsidRPr="008E4F74">
        <w:rPr>
          <w:rFonts w:ascii="IRBadr" w:hAnsi="IRBadr" w:cs="IRBadr"/>
          <w:sz w:val="28"/>
          <w:szCs w:val="28"/>
          <w:rtl/>
          <w:lang w:bidi="fa-IR"/>
        </w:rPr>
        <w:t xml:space="preserve"> و فریاد برای میت کراهت دارد.</w:t>
      </w:r>
    </w:p>
    <w:p w:rsidR="00A62A4B" w:rsidRPr="008E4F74" w:rsidRDefault="00A62A4B" w:rsidP="006873B5">
      <w:pPr>
        <w:bidi/>
        <w:jc w:val="both"/>
        <w:rPr>
          <w:rFonts w:ascii="IRBadr" w:hAnsi="IRBadr" w:cs="IRBadr"/>
          <w:sz w:val="28"/>
          <w:szCs w:val="28"/>
          <w:rtl/>
          <w:lang w:bidi="fa-IR"/>
        </w:rPr>
      </w:pPr>
      <w:r w:rsidRPr="008E4F74">
        <w:rPr>
          <w:rFonts w:ascii="IRBadr" w:hAnsi="IRBadr" w:cs="IRBadr"/>
          <w:sz w:val="28"/>
          <w:szCs w:val="28"/>
          <w:rtl/>
          <w:lang w:bidi="fa-IR"/>
        </w:rPr>
        <w:t>4.</w:t>
      </w:r>
      <w:r w:rsidR="006873B5" w:rsidRPr="008E4F74">
        <w:rPr>
          <w:rFonts w:ascii="IRBadr" w:hAnsi="IRBadr" w:cs="IRBadr"/>
          <w:sz w:val="28"/>
          <w:szCs w:val="28"/>
          <w:rtl/>
          <w:lang w:bidi="fa-IR"/>
        </w:rPr>
        <w:t xml:space="preserve"> یقه</w:t>
      </w:r>
      <w:r w:rsidRPr="008E4F74">
        <w:rPr>
          <w:rFonts w:ascii="IRBadr" w:hAnsi="IRBadr" w:cs="IRBadr"/>
          <w:sz w:val="28"/>
          <w:szCs w:val="28"/>
          <w:rtl/>
          <w:lang w:bidi="fa-IR"/>
        </w:rPr>
        <w:t xml:space="preserve"> </w:t>
      </w:r>
      <w:r w:rsidR="004E5585" w:rsidRPr="008E4F74">
        <w:rPr>
          <w:rFonts w:ascii="IRBadr" w:hAnsi="IRBadr" w:cs="IRBadr"/>
          <w:sz w:val="28"/>
          <w:szCs w:val="28"/>
          <w:rtl/>
          <w:lang w:bidi="fa-IR"/>
        </w:rPr>
        <w:t>پاره کردن</w:t>
      </w:r>
      <w:r w:rsidRPr="008E4F74">
        <w:rPr>
          <w:rFonts w:ascii="IRBadr" w:hAnsi="IRBadr" w:cs="IRBadr"/>
          <w:sz w:val="28"/>
          <w:szCs w:val="28"/>
          <w:rtl/>
          <w:lang w:bidi="fa-IR"/>
        </w:rPr>
        <w:t xml:space="preserve"> و لباس چاک کردن نیز کراهت دارد.</w:t>
      </w:r>
    </w:p>
    <w:p w:rsidR="000B0B5F" w:rsidRPr="008E4F74" w:rsidRDefault="00806FDA" w:rsidP="006873B5">
      <w:pPr>
        <w:bidi/>
        <w:jc w:val="both"/>
        <w:rPr>
          <w:rFonts w:ascii="IRBadr" w:hAnsi="IRBadr" w:cs="IRBadr"/>
          <w:sz w:val="28"/>
          <w:szCs w:val="28"/>
          <w:rtl/>
          <w:lang w:bidi="fa-IR"/>
        </w:rPr>
      </w:pPr>
      <w:r w:rsidRPr="008E4F74">
        <w:rPr>
          <w:rFonts w:ascii="IRBadr" w:hAnsi="IRBadr" w:cs="IRBadr"/>
          <w:sz w:val="28"/>
          <w:szCs w:val="28"/>
          <w:rtl/>
          <w:lang w:bidi="fa-IR"/>
        </w:rPr>
        <w:t>5.</w:t>
      </w:r>
      <w:r w:rsidR="006873B5" w:rsidRPr="008E4F74">
        <w:rPr>
          <w:rFonts w:ascii="IRBadr" w:hAnsi="IRBadr" w:cs="IRBadr"/>
          <w:sz w:val="28"/>
          <w:szCs w:val="28"/>
          <w:rtl/>
          <w:lang w:bidi="fa-IR"/>
        </w:rPr>
        <w:t xml:space="preserve"> اگر</w:t>
      </w:r>
      <w:r w:rsidRPr="008E4F74">
        <w:rPr>
          <w:rFonts w:ascii="IRBadr" w:hAnsi="IRBadr" w:cs="IRBadr"/>
          <w:sz w:val="28"/>
          <w:szCs w:val="28"/>
          <w:rtl/>
          <w:lang w:bidi="fa-IR"/>
        </w:rPr>
        <w:t xml:space="preserve"> در مناحه،</w:t>
      </w:r>
      <w:r w:rsidR="006873B5" w:rsidRPr="008E4F74">
        <w:rPr>
          <w:rFonts w:ascii="IRBadr" w:hAnsi="IRBadr" w:cs="IRBadr"/>
          <w:sz w:val="28"/>
          <w:szCs w:val="28"/>
          <w:rtl/>
          <w:lang w:bidi="fa-IR"/>
        </w:rPr>
        <w:t xml:space="preserve"> عناوین</w:t>
      </w:r>
      <w:r w:rsidRPr="008E4F74">
        <w:rPr>
          <w:rFonts w:ascii="IRBadr" w:hAnsi="IRBadr" w:cs="IRBadr"/>
          <w:sz w:val="28"/>
          <w:szCs w:val="28"/>
          <w:rtl/>
          <w:lang w:bidi="fa-IR"/>
        </w:rPr>
        <w:t xml:space="preserve"> حرامی باشد، حرام می‌شود. گاهی این حرمت ضمیمه است و گاهی حرمت در مناحه است.</w:t>
      </w:r>
    </w:p>
    <w:p w:rsidR="00806FDA" w:rsidRPr="008E4F74" w:rsidRDefault="00806FDA" w:rsidP="006873B5">
      <w:pPr>
        <w:pStyle w:val="Heading2"/>
        <w:bidi/>
        <w:rPr>
          <w:rFonts w:ascii="IRBadr" w:hAnsi="IRBadr" w:cs="IRBadr"/>
          <w:rtl/>
        </w:rPr>
      </w:pPr>
      <w:r w:rsidRPr="008E4F74">
        <w:rPr>
          <w:rFonts w:ascii="IRBadr" w:hAnsi="IRBadr" w:cs="IRBadr"/>
          <w:rtl/>
        </w:rPr>
        <w:t xml:space="preserve"> </w:t>
      </w:r>
      <w:bookmarkStart w:id="6" w:name="_Toc427968427"/>
      <w:r w:rsidRPr="008E4F74">
        <w:rPr>
          <w:rFonts w:ascii="IRBadr" w:hAnsi="IRBadr" w:cs="IRBadr"/>
          <w:rtl/>
        </w:rPr>
        <w:t>فرع سوم</w:t>
      </w:r>
      <w:bookmarkEnd w:id="6"/>
    </w:p>
    <w:p w:rsidR="00963934" w:rsidRPr="008E4F74" w:rsidRDefault="00963934" w:rsidP="006873B5">
      <w:pPr>
        <w:bidi/>
        <w:jc w:val="both"/>
        <w:rPr>
          <w:rFonts w:ascii="IRBadr" w:hAnsi="IRBadr" w:cs="IRBadr"/>
          <w:sz w:val="28"/>
          <w:szCs w:val="28"/>
          <w:rtl/>
          <w:lang w:bidi="fa-IR"/>
        </w:rPr>
      </w:pPr>
      <w:r w:rsidRPr="008E4F74">
        <w:rPr>
          <w:rFonts w:ascii="IRBadr" w:hAnsi="IRBadr" w:cs="IRBadr"/>
          <w:sz w:val="28"/>
          <w:szCs w:val="28"/>
          <w:rtl/>
          <w:lang w:bidi="fa-IR"/>
        </w:rPr>
        <w:t xml:space="preserve">در چند روایت وجود دارد که می‌گوید هر عزا بعد از رحلت پیامبر (ص) آسان است. زیرا با رحلت </w:t>
      </w:r>
      <w:r w:rsidR="006873B5" w:rsidRPr="008E4F74">
        <w:rPr>
          <w:rFonts w:ascii="IRBadr" w:hAnsi="IRBadr" w:cs="IRBadr"/>
          <w:sz w:val="28"/>
          <w:szCs w:val="28"/>
          <w:rtl/>
          <w:lang w:bidi="fa-IR"/>
        </w:rPr>
        <w:t>پیغمبر (</w:t>
      </w:r>
      <w:r w:rsidRPr="008E4F74">
        <w:rPr>
          <w:rFonts w:ascii="IRBadr" w:hAnsi="IRBadr" w:cs="IRBadr"/>
          <w:sz w:val="28"/>
          <w:szCs w:val="28"/>
          <w:rtl/>
          <w:lang w:bidi="fa-IR"/>
        </w:rPr>
        <w:t>ص) انقطاع وحی می‌شود.</w:t>
      </w:r>
    </w:p>
    <w:p w:rsidR="00963934" w:rsidRPr="008E4F74" w:rsidRDefault="00963934" w:rsidP="006873B5">
      <w:pPr>
        <w:pStyle w:val="Heading2"/>
        <w:bidi/>
        <w:rPr>
          <w:rFonts w:ascii="IRBadr" w:hAnsi="IRBadr" w:cs="IRBadr"/>
          <w:rtl/>
        </w:rPr>
      </w:pPr>
      <w:bookmarkStart w:id="7" w:name="_Toc427968428"/>
      <w:r w:rsidRPr="008E4F74">
        <w:rPr>
          <w:rFonts w:ascii="IRBadr" w:hAnsi="IRBadr" w:cs="IRBadr"/>
          <w:rtl/>
        </w:rPr>
        <w:lastRenderedPageBreak/>
        <w:t>فرع چهارم</w:t>
      </w:r>
      <w:bookmarkEnd w:id="7"/>
    </w:p>
    <w:p w:rsidR="00963934" w:rsidRPr="008E4F74" w:rsidRDefault="00963934" w:rsidP="006873B5">
      <w:pPr>
        <w:bidi/>
        <w:jc w:val="both"/>
        <w:rPr>
          <w:rFonts w:ascii="IRBadr" w:hAnsi="IRBadr" w:cs="IRBadr"/>
          <w:sz w:val="28"/>
          <w:szCs w:val="28"/>
          <w:rtl/>
          <w:lang w:bidi="fa-IR"/>
        </w:rPr>
      </w:pPr>
      <w:r w:rsidRPr="008E4F74">
        <w:rPr>
          <w:rFonts w:ascii="IRBadr" w:hAnsi="IRBadr" w:cs="IRBadr"/>
          <w:sz w:val="28"/>
          <w:szCs w:val="28"/>
          <w:rtl/>
          <w:lang w:bidi="fa-IR"/>
        </w:rPr>
        <w:t xml:space="preserve">حکم تکسب </w:t>
      </w:r>
      <w:r w:rsidR="009E6523" w:rsidRPr="008E4F74">
        <w:rPr>
          <w:rFonts w:ascii="IRBadr" w:hAnsi="IRBadr" w:cs="IRBadr"/>
          <w:sz w:val="28"/>
          <w:szCs w:val="28"/>
          <w:rtl/>
          <w:lang w:bidi="fa-IR"/>
        </w:rPr>
        <w:t>نیاحه چیست؟</w:t>
      </w:r>
    </w:p>
    <w:p w:rsidR="009E6523" w:rsidRPr="008E4F74" w:rsidRDefault="009E6523" w:rsidP="006873B5">
      <w:pPr>
        <w:bidi/>
        <w:jc w:val="both"/>
        <w:rPr>
          <w:rFonts w:ascii="IRBadr" w:hAnsi="IRBadr" w:cs="IRBadr"/>
          <w:sz w:val="28"/>
          <w:szCs w:val="28"/>
          <w:rtl/>
          <w:lang w:bidi="fa-IR"/>
        </w:rPr>
      </w:pPr>
      <w:r w:rsidRPr="008E4F74">
        <w:rPr>
          <w:rFonts w:ascii="IRBadr" w:hAnsi="IRBadr" w:cs="IRBadr"/>
          <w:sz w:val="28"/>
          <w:szCs w:val="28"/>
          <w:rtl/>
          <w:lang w:bidi="fa-IR"/>
        </w:rPr>
        <w:t>اگر قائل به حرمت نیاحه شدیم، تکسب به آن نیز حرام است. اگر در مقام جمع به کراهت یا اباحه رسید، طبعاً تکسب آن اشکالی ندارد.</w:t>
      </w:r>
      <w:r w:rsidR="006873B5" w:rsidRPr="008E4F74">
        <w:rPr>
          <w:rFonts w:ascii="IRBadr" w:hAnsi="IRBadr" w:cs="IRBadr"/>
          <w:sz w:val="28"/>
          <w:szCs w:val="28"/>
          <w:rtl/>
          <w:lang w:bidi="fa-IR"/>
        </w:rPr>
        <w:t xml:space="preserve"> پس</w:t>
      </w:r>
      <w:r w:rsidRPr="008E4F74">
        <w:rPr>
          <w:rFonts w:ascii="IRBadr" w:hAnsi="IRBadr" w:cs="IRBadr"/>
          <w:sz w:val="28"/>
          <w:szCs w:val="28"/>
          <w:rtl/>
          <w:lang w:bidi="fa-IR"/>
        </w:rPr>
        <w:t xml:space="preserve"> بین حکم و تکسب ملازمتی وجود دارد.</w:t>
      </w:r>
    </w:p>
    <w:p w:rsidR="000F0601" w:rsidRPr="008E4F74" w:rsidRDefault="000F0601" w:rsidP="006873B5">
      <w:pPr>
        <w:bidi/>
        <w:jc w:val="both"/>
        <w:rPr>
          <w:rFonts w:ascii="IRBadr" w:hAnsi="IRBadr" w:cs="IRBadr"/>
          <w:sz w:val="28"/>
          <w:szCs w:val="28"/>
          <w:rtl/>
          <w:lang w:bidi="fa-IR"/>
        </w:rPr>
      </w:pPr>
      <w:r w:rsidRPr="008E4F74">
        <w:rPr>
          <w:rFonts w:ascii="IRBadr" w:hAnsi="IRBadr" w:cs="IRBadr"/>
          <w:sz w:val="28"/>
          <w:szCs w:val="28"/>
          <w:rtl/>
          <w:lang w:bidi="fa-IR"/>
        </w:rPr>
        <w:t>البته در این بحث روایت سومی وجود دارد که حرمت نیاحه را ملازم با عقد آن می‌کند. این روایت دلالت بر این می‌کند که عمل جایز است ولی تکسب به آن جایز نیست.</w:t>
      </w:r>
    </w:p>
    <w:p w:rsidR="000F0601" w:rsidRPr="008E4F74" w:rsidRDefault="000F0601" w:rsidP="006873B5">
      <w:pPr>
        <w:bidi/>
        <w:jc w:val="both"/>
        <w:rPr>
          <w:rFonts w:ascii="IRBadr" w:hAnsi="IRBadr" w:cs="IRBadr"/>
          <w:sz w:val="28"/>
          <w:szCs w:val="28"/>
          <w:rtl/>
          <w:lang w:bidi="fa-IR"/>
        </w:rPr>
      </w:pPr>
      <w:r w:rsidRPr="008E4F74">
        <w:rPr>
          <w:rFonts w:ascii="IRBadr" w:hAnsi="IRBadr" w:cs="IRBadr"/>
          <w:sz w:val="28"/>
          <w:szCs w:val="28"/>
          <w:rtl/>
          <w:lang w:bidi="fa-IR"/>
        </w:rPr>
        <w:t>این امر خارج از قاعده تکسب است.</w:t>
      </w:r>
      <w:r w:rsidR="006873B5" w:rsidRPr="008E4F74">
        <w:rPr>
          <w:rFonts w:ascii="IRBadr" w:hAnsi="IRBadr" w:cs="IRBadr"/>
          <w:sz w:val="28"/>
          <w:szCs w:val="28"/>
          <w:rtl/>
          <w:lang w:bidi="fa-IR"/>
        </w:rPr>
        <w:t xml:space="preserve"> </w:t>
      </w:r>
      <w:r w:rsidR="006F2185" w:rsidRPr="008E4F74">
        <w:rPr>
          <w:rFonts w:ascii="IRBadr" w:hAnsi="IRBadr" w:cs="IRBadr"/>
          <w:sz w:val="28"/>
          <w:szCs w:val="28"/>
          <w:rtl/>
          <w:lang w:bidi="fa-IR"/>
        </w:rPr>
        <w:t xml:space="preserve">اما چون این روایت </w:t>
      </w:r>
      <w:r w:rsidR="006873B5" w:rsidRPr="008E4F74">
        <w:rPr>
          <w:rFonts w:ascii="IRBadr" w:hAnsi="IRBadr" w:cs="IRBadr"/>
          <w:sz w:val="28"/>
          <w:szCs w:val="28"/>
          <w:rtl/>
          <w:lang w:bidi="fa-IR"/>
        </w:rPr>
        <w:t>سنداً</w:t>
      </w:r>
      <w:r w:rsidR="006F2185" w:rsidRPr="008E4F74">
        <w:rPr>
          <w:rFonts w:ascii="IRBadr" w:hAnsi="IRBadr" w:cs="IRBadr"/>
          <w:sz w:val="28"/>
          <w:szCs w:val="28"/>
          <w:rtl/>
          <w:lang w:bidi="fa-IR"/>
        </w:rPr>
        <w:t xml:space="preserve"> مشکل دارد و در روایت نیز دلالت تام ندارد، ما به این روایت استناد نمی‌کنیم.</w:t>
      </w:r>
    </w:p>
    <w:p w:rsidR="008A0D4E" w:rsidRPr="008E4F74" w:rsidRDefault="008A0D4E" w:rsidP="006873B5">
      <w:pPr>
        <w:pStyle w:val="Heading2"/>
        <w:bidi/>
        <w:rPr>
          <w:rFonts w:ascii="IRBadr" w:hAnsi="IRBadr" w:cs="IRBadr"/>
          <w:rtl/>
        </w:rPr>
      </w:pPr>
      <w:bookmarkStart w:id="8" w:name="_Toc427968429"/>
      <w:r w:rsidRPr="008E4F74">
        <w:rPr>
          <w:rFonts w:ascii="IRBadr" w:hAnsi="IRBadr" w:cs="IRBadr"/>
          <w:rtl/>
        </w:rPr>
        <w:t>فرع پنجم</w:t>
      </w:r>
      <w:bookmarkEnd w:id="8"/>
    </w:p>
    <w:p w:rsidR="008A0D4E" w:rsidRPr="008E4F74" w:rsidRDefault="008A0D4E" w:rsidP="006873B5">
      <w:pPr>
        <w:bidi/>
        <w:jc w:val="both"/>
        <w:rPr>
          <w:rFonts w:ascii="IRBadr" w:hAnsi="IRBadr" w:cs="IRBadr"/>
          <w:sz w:val="28"/>
          <w:szCs w:val="28"/>
          <w:rtl/>
          <w:lang w:bidi="fa-IR"/>
        </w:rPr>
      </w:pPr>
      <w:r w:rsidRPr="008E4F74">
        <w:rPr>
          <w:rFonts w:ascii="IRBadr" w:hAnsi="IRBadr" w:cs="IRBadr"/>
          <w:sz w:val="28"/>
          <w:szCs w:val="28"/>
          <w:rtl/>
          <w:lang w:bidi="fa-IR"/>
        </w:rPr>
        <w:t>همان‌طور که عرض کردیم عمل نیاحه مکروه است.</w:t>
      </w:r>
      <w:r w:rsidR="00975006" w:rsidRPr="008E4F74">
        <w:rPr>
          <w:rFonts w:ascii="IRBadr" w:hAnsi="IRBadr" w:cs="IRBadr"/>
          <w:sz w:val="28"/>
          <w:szCs w:val="28"/>
          <w:rtl/>
          <w:lang w:bidi="fa-IR"/>
        </w:rPr>
        <w:t xml:space="preserve"> گاهی به ترکیب الزامی و اتحادی، حرام می‌شود. گاهی نیز عناوینی می‌آید و عمل را واجب می‌کند. مثلاً در معصومین (علیهم‌السلام) ممکن است شرایطی پیش بیاید</w:t>
      </w:r>
      <w:r w:rsidR="006873B5" w:rsidRPr="008E4F74">
        <w:rPr>
          <w:rFonts w:ascii="IRBadr" w:hAnsi="IRBadr" w:cs="IRBadr"/>
          <w:sz w:val="28"/>
          <w:szCs w:val="28"/>
          <w:rtl/>
          <w:lang w:bidi="fa-IR"/>
        </w:rPr>
        <w:t xml:space="preserve"> </w:t>
      </w:r>
      <w:r w:rsidR="00975006" w:rsidRPr="008E4F74">
        <w:rPr>
          <w:rFonts w:ascii="IRBadr" w:hAnsi="IRBadr" w:cs="IRBadr"/>
          <w:sz w:val="28"/>
          <w:szCs w:val="28"/>
          <w:rtl/>
          <w:lang w:bidi="fa-IR"/>
        </w:rPr>
        <w:t>که نیاحه،</w:t>
      </w:r>
      <w:r w:rsidR="006873B5" w:rsidRPr="008E4F74">
        <w:rPr>
          <w:rFonts w:ascii="IRBadr" w:hAnsi="IRBadr" w:cs="IRBadr"/>
          <w:sz w:val="28"/>
          <w:szCs w:val="28"/>
          <w:rtl/>
          <w:lang w:bidi="fa-IR"/>
        </w:rPr>
        <w:t xml:space="preserve"> واجب</w:t>
      </w:r>
      <w:r w:rsidR="00975006" w:rsidRPr="008E4F74">
        <w:rPr>
          <w:rFonts w:ascii="IRBadr" w:hAnsi="IRBadr" w:cs="IRBadr"/>
          <w:sz w:val="28"/>
          <w:szCs w:val="28"/>
          <w:rtl/>
          <w:lang w:bidi="fa-IR"/>
        </w:rPr>
        <w:t xml:space="preserve"> می‌شود.</w:t>
      </w:r>
      <w:r w:rsidR="00A562AB" w:rsidRPr="008E4F74">
        <w:rPr>
          <w:rFonts w:ascii="IRBadr" w:hAnsi="IRBadr" w:cs="IRBadr"/>
          <w:sz w:val="28"/>
          <w:szCs w:val="28"/>
          <w:rtl/>
          <w:lang w:bidi="fa-IR"/>
        </w:rPr>
        <w:t xml:space="preserve"> در نتیجه جایی که مکروه است شاید با شرایطی حرام بشود و در جایی که مستحب است، با شرایطی واجب بشود.</w:t>
      </w:r>
    </w:p>
    <w:p w:rsidR="00A562AB" w:rsidRPr="008E4F74" w:rsidRDefault="00A562AB" w:rsidP="006873B5">
      <w:pPr>
        <w:bidi/>
        <w:jc w:val="both"/>
        <w:rPr>
          <w:rFonts w:ascii="IRBadr" w:hAnsi="IRBadr" w:cs="IRBadr"/>
          <w:sz w:val="28"/>
          <w:szCs w:val="28"/>
          <w:rtl/>
          <w:lang w:bidi="fa-IR"/>
        </w:rPr>
      </w:pPr>
      <w:r w:rsidRPr="008E4F74">
        <w:rPr>
          <w:rFonts w:ascii="IRBadr" w:hAnsi="IRBadr" w:cs="IRBadr"/>
          <w:sz w:val="28"/>
          <w:szCs w:val="28"/>
          <w:rtl/>
          <w:lang w:bidi="fa-IR"/>
        </w:rPr>
        <w:t xml:space="preserve">در این روایات یک بحث روان‌شناختی نیز وجود دارد. گریه را به اصل، جایز دانسته است چون گریه باعث سبک شدن و تخلیه شدن انسان می‌شود. </w:t>
      </w:r>
      <w:r w:rsidR="008E4F74">
        <w:rPr>
          <w:rFonts w:ascii="IRBadr" w:hAnsi="IRBadr" w:cs="IRBadr"/>
          <w:sz w:val="28"/>
          <w:szCs w:val="28"/>
          <w:rtl/>
          <w:lang w:bidi="fa-IR"/>
        </w:rPr>
        <w:t>دادوفریاد</w:t>
      </w:r>
      <w:r w:rsidRPr="008E4F74">
        <w:rPr>
          <w:rFonts w:ascii="IRBadr" w:hAnsi="IRBadr" w:cs="IRBadr"/>
          <w:sz w:val="28"/>
          <w:szCs w:val="28"/>
          <w:rtl/>
          <w:lang w:bidi="fa-IR"/>
        </w:rPr>
        <w:t xml:space="preserve"> را منع کرده است چون زیاده‌روی است و باعث افسردگی در حالات انسان می‌شود.</w:t>
      </w:r>
      <w:r w:rsidR="00760C61" w:rsidRPr="008E4F74">
        <w:rPr>
          <w:rFonts w:ascii="IRBadr" w:hAnsi="IRBadr" w:cs="IRBadr"/>
          <w:sz w:val="28"/>
          <w:szCs w:val="28"/>
          <w:rtl/>
          <w:lang w:bidi="fa-IR"/>
        </w:rPr>
        <w:t xml:space="preserve"> در معصومین (علیهم‌السلام) نیز یک فلسفه‌های اجتما</w:t>
      </w:r>
      <w:r w:rsidR="004E5585" w:rsidRPr="008E4F74">
        <w:rPr>
          <w:rFonts w:ascii="IRBadr" w:hAnsi="IRBadr" w:cs="IRBadr"/>
          <w:sz w:val="28"/>
          <w:szCs w:val="28"/>
          <w:rtl/>
          <w:lang w:bidi="fa-IR"/>
        </w:rPr>
        <w:t>ع</w:t>
      </w:r>
      <w:r w:rsidR="00760C61" w:rsidRPr="008E4F74">
        <w:rPr>
          <w:rFonts w:ascii="IRBadr" w:hAnsi="IRBadr" w:cs="IRBadr"/>
          <w:sz w:val="28"/>
          <w:szCs w:val="28"/>
          <w:rtl/>
          <w:lang w:bidi="fa-IR"/>
        </w:rPr>
        <w:t>ی وجود دارد.</w:t>
      </w:r>
    </w:p>
    <w:p w:rsidR="00760C61" w:rsidRPr="008E4F74" w:rsidRDefault="00313568" w:rsidP="006873B5">
      <w:pPr>
        <w:pStyle w:val="Heading2"/>
        <w:bidi/>
        <w:rPr>
          <w:rFonts w:ascii="IRBadr" w:hAnsi="IRBadr" w:cs="IRBadr"/>
          <w:rtl/>
        </w:rPr>
      </w:pPr>
      <w:bookmarkStart w:id="9" w:name="_Toc427968430"/>
      <w:r w:rsidRPr="008E4F74">
        <w:rPr>
          <w:rFonts w:ascii="IRBadr" w:hAnsi="IRBadr" w:cs="IRBadr"/>
          <w:rtl/>
        </w:rPr>
        <w:t>فرع ششم</w:t>
      </w:r>
      <w:bookmarkEnd w:id="9"/>
    </w:p>
    <w:p w:rsidR="00313568" w:rsidRPr="008E4F74" w:rsidRDefault="00313568" w:rsidP="006873B5">
      <w:pPr>
        <w:bidi/>
        <w:jc w:val="both"/>
        <w:rPr>
          <w:rFonts w:ascii="IRBadr" w:hAnsi="IRBadr" w:cs="IRBadr"/>
          <w:sz w:val="28"/>
          <w:szCs w:val="28"/>
          <w:rtl/>
          <w:lang w:bidi="fa-IR"/>
        </w:rPr>
      </w:pPr>
      <w:r w:rsidRPr="008E4F74">
        <w:rPr>
          <w:rFonts w:ascii="IRBadr" w:hAnsi="IRBadr" w:cs="IRBadr"/>
          <w:sz w:val="28"/>
          <w:szCs w:val="28"/>
          <w:rtl/>
          <w:lang w:bidi="fa-IR"/>
        </w:rPr>
        <w:t>حکم نیاحه برای صاحبان عزا است و یا اینکه برای دیگران نیز جاری است؟</w:t>
      </w:r>
    </w:p>
    <w:p w:rsidR="00313568" w:rsidRPr="008E4F74" w:rsidRDefault="00313568" w:rsidP="006873B5">
      <w:pPr>
        <w:bidi/>
        <w:jc w:val="both"/>
        <w:rPr>
          <w:rFonts w:ascii="IRBadr" w:hAnsi="IRBadr" w:cs="IRBadr"/>
          <w:sz w:val="28"/>
          <w:szCs w:val="28"/>
          <w:rtl/>
          <w:lang w:bidi="fa-IR"/>
        </w:rPr>
      </w:pPr>
      <w:r w:rsidRPr="008E4F74">
        <w:rPr>
          <w:rFonts w:ascii="IRBadr" w:hAnsi="IRBadr" w:cs="IRBadr"/>
          <w:sz w:val="28"/>
          <w:szCs w:val="28"/>
          <w:rtl/>
          <w:lang w:bidi="fa-IR"/>
        </w:rPr>
        <w:t>ظاهر ادله اطلاق را بیان می‌کند.</w:t>
      </w:r>
    </w:p>
    <w:p w:rsidR="00212CC4" w:rsidRPr="008E4F74" w:rsidRDefault="00212CC4" w:rsidP="006873B5">
      <w:pPr>
        <w:pStyle w:val="Heading1"/>
        <w:rPr>
          <w:rFonts w:ascii="IRBadr" w:hAnsi="IRBadr"/>
          <w:rtl/>
        </w:rPr>
      </w:pPr>
      <w:bookmarkStart w:id="10" w:name="_Toc427968431"/>
      <w:r w:rsidRPr="008E4F74">
        <w:rPr>
          <w:rFonts w:ascii="IRBadr" w:hAnsi="IRBadr"/>
          <w:rtl/>
        </w:rPr>
        <w:t>تولی من قبل الجائر</w:t>
      </w:r>
      <w:bookmarkEnd w:id="10"/>
    </w:p>
    <w:p w:rsidR="00212CC4" w:rsidRPr="008E4F74" w:rsidRDefault="00212CC4" w:rsidP="006873B5">
      <w:pPr>
        <w:bidi/>
        <w:jc w:val="both"/>
        <w:rPr>
          <w:rFonts w:ascii="IRBadr" w:hAnsi="IRBadr" w:cs="IRBadr"/>
          <w:sz w:val="28"/>
          <w:szCs w:val="28"/>
          <w:rtl/>
          <w:lang w:bidi="fa-IR"/>
        </w:rPr>
      </w:pPr>
      <w:r w:rsidRPr="008E4F74">
        <w:rPr>
          <w:rFonts w:ascii="IRBadr" w:hAnsi="IRBadr" w:cs="IRBadr"/>
          <w:sz w:val="28"/>
          <w:szCs w:val="28"/>
          <w:rtl/>
          <w:lang w:bidi="fa-IR"/>
        </w:rPr>
        <w:t>بحث بعدی ما تولی من قبل الجائر است که در جلسات بعد به این قضیه می‌پردازیم.</w:t>
      </w:r>
    </w:p>
    <w:p w:rsidR="00212CC4" w:rsidRPr="008E4F74" w:rsidRDefault="00212CC4" w:rsidP="006873B5">
      <w:pPr>
        <w:pStyle w:val="Heading1"/>
        <w:rPr>
          <w:rFonts w:ascii="IRBadr" w:hAnsi="IRBadr"/>
          <w:rtl/>
        </w:rPr>
      </w:pPr>
      <w:bookmarkStart w:id="11" w:name="_Toc427968432"/>
      <w:r w:rsidRPr="008E4F74">
        <w:rPr>
          <w:rFonts w:ascii="IRBadr" w:hAnsi="IRBadr"/>
          <w:rtl/>
        </w:rPr>
        <w:lastRenderedPageBreak/>
        <w:t>نکاتی از خطبه ذکر</w:t>
      </w:r>
      <w:bookmarkEnd w:id="11"/>
    </w:p>
    <w:p w:rsidR="009F59E2" w:rsidRPr="008E4F74" w:rsidRDefault="006873B5" w:rsidP="006873B5">
      <w:pPr>
        <w:bidi/>
        <w:jc w:val="both"/>
        <w:rPr>
          <w:rFonts w:ascii="IRBadr" w:hAnsi="IRBadr" w:cs="IRBadr"/>
          <w:b/>
          <w:bCs/>
          <w:sz w:val="28"/>
          <w:szCs w:val="28"/>
          <w:rtl/>
          <w:lang w:bidi="fa-IR"/>
        </w:rPr>
      </w:pP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سَبِّحُ لَهُ </w:t>
      </w:r>
      <w:r w:rsidRPr="008E4F74">
        <w:rPr>
          <w:rFonts w:ascii="IRBadr" w:hAnsi="IRBadr" w:cs="IRBadr"/>
          <w:b/>
          <w:bCs/>
          <w:sz w:val="28"/>
          <w:szCs w:val="28"/>
          <w:rtl/>
          <w:lang w:bidi="fa-IR"/>
        </w:rPr>
        <w:t>فی‌ها</w:t>
      </w:r>
      <w:r w:rsidR="009F59E2" w:rsidRPr="008E4F74">
        <w:rPr>
          <w:rFonts w:ascii="IRBadr" w:hAnsi="IRBadr" w:cs="IRBadr"/>
          <w:b/>
          <w:bCs/>
          <w:sz w:val="28"/>
          <w:szCs w:val="28"/>
          <w:rtl/>
          <w:lang w:bidi="fa-IR"/>
        </w:rPr>
        <w:t xml:space="preserve"> بِالْغُدُوِّ وَ الْآصالِ رِجالٌ لا تُلْهِ</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هِمْ تِجارَةٌ وَ لا بَ</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عٌ عَنْ ذِ</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رِ اللَّهِ </w:t>
      </w:r>
      <w:r w:rsidR="009F59E2" w:rsidRPr="008E4F74">
        <w:rPr>
          <w:rStyle w:val="FootnoteReference"/>
          <w:rFonts w:ascii="IRBadr" w:hAnsi="IRBadr" w:cs="IRBadr"/>
          <w:b/>
          <w:bCs/>
          <w:sz w:val="28"/>
          <w:szCs w:val="28"/>
          <w:rtl/>
          <w:lang w:bidi="fa-IR"/>
        </w:rPr>
        <w:footnoteReference w:id="1"/>
      </w:r>
      <w:r w:rsidR="009F59E2" w:rsidRPr="008E4F74">
        <w:rPr>
          <w:rFonts w:ascii="IRBadr" w:hAnsi="IRBadr" w:cs="IRBadr"/>
          <w:b/>
          <w:bCs/>
          <w:sz w:val="28"/>
          <w:szCs w:val="28"/>
          <w:rtl/>
          <w:lang w:bidi="fa-IR"/>
        </w:rPr>
        <w:t>إِنَّ اللَّهَ سُبْحَانَهُ وَ تَعَالَ</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جَعَلَ الذِّ</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رَ جَلاءً لِلْقُلُوبِ تَسْمَعُ بِهِ بَعْدَ الْوَقْرَةِ وَ تُبْصِرُ بِهِ بَعْدَ الْعَشْوَةِ وَ تَنْقَادُ بِهِ بَعْدَ الْمُعَانَدَةِ وَ مَا بَرِحَ لِلَّهِ عَزَّتْ آلَاؤُهُ فِ</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الْبُرْهَةِ بَعْدَ الْبُرْهَةِ وَ فِ</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أَزْمَانِ الْفَتَرَاتِ عِبَادٌ نَاجَاهُمْ فِ</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فِ</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رِهِمْ وَ </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لَّمَهُمْ فِ</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ذَاتِ عُقُولِهِمْ فَاسْتَصْبَحُوا بِنُورِ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قَظَةٍ فِ</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[الْأَسْمَاعِ وَ الْأَبْصَارِ] الْأَبْصَارِ وَ الْأَسْمَاعِ وَ الْأَفْئِدَةِ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ذَ</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رُونَ بِ</w:t>
      </w:r>
      <w:r w:rsidR="008E4F74">
        <w:rPr>
          <w:rFonts w:ascii="IRBadr" w:hAnsi="IRBadr" w:cs="IRBadr"/>
          <w:b/>
          <w:bCs/>
          <w:sz w:val="28"/>
          <w:szCs w:val="28"/>
          <w:rtl/>
          <w:lang w:bidi="fa-IR"/>
        </w:rPr>
        <w:t>ایام‌الله</w:t>
      </w:r>
      <w:r w:rsidR="009F59E2" w:rsidRPr="008E4F74">
        <w:rPr>
          <w:rFonts w:ascii="IRBadr" w:hAnsi="IRBadr" w:cs="IRBadr"/>
          <w:b/>
          <w:bCs/>
          <w:sz w:val="28"/>
          <w:szCs w:val="28"/>
          <w:rtl/>
          <w:lang w:bidi="fa-IR"/>
        </w:rPr>
        <w:t xml:space="preserve"> وَ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خَوِّفُونَ مَقَامَهُ بِمَنْزِلَةِ الْأَدِلَّةِ فِ</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الْفَلَوَاتِ مَنْ أَخَذَ الْقَصْدَ حَمِدُوا إِلَ</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هِ طَرِ</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قَهُ وَ بَشَّرُوهُ بِالنَّجَاةِ وَ مَنْ أَخَذَ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مِ</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ناً وَ شِمَالًا ذَمُّوا إِلَ</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هِ الطَّرِ</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قَ وَ حَذَّرُوهُ مِنَ الْهَلَ</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ةِ وَ </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انُوا </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ذَلِ</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 مَصَابِ</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حَ تِلْ</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 الظُّلُمَاتِ وَ أَدِلَّةَ تِلْ</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 الشُّبُهَاتِ وَ إِنَّ لِلذِّ</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رِ لَأَهْلًا أَخَذُوهُ مِنَ الدُّنْ</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ا بَدَلًا فَلَمْ تَشْغَلْهُمْ تِجَارَةٌ وَ لَا بَ</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عٌ عَنْهُ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قْطَعُونَ بِهِ أَ</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امَ الْحَ</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اةِ وَ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هْتِفُونَ بِالزَّوَاجِرِ عَنْ مَحَارِمِ اللَّهِ فِ</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أَسْمَاعِ الْغَافِلِ</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نَ وَ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أْمُرُونَ بِالْقِسْطِ وَ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أْتَمِرُونَ بِهِ وَ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نْهَوْنَ عَنِ الْمُنْ</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رِ وَ </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تَنَاهَوْنَ عَنْهُ فَ</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أَنَّهُمْ قَطَعُوا الدُّنْ</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ا إِلَ</w:t>
      </w:r>
      <w:r w:rsidRPr="008E4F74">
        <w:rPr>
          <w:rFonts w:ascii="IRBadr" w:hAnsi="IRBadr" w:cs="IRBadr"/>
          <w:b/>
          <w:bCs/>
          <w:sz w:val="28"/>
          <w:szCs w:val="28"/>
          <w:rtl/>
          <w:lang w:bidi="fa-IR"/>
        </w:rPr>
        <w:t>ی</w:t>
      </w:r>
      <w:r w:rsidR="009F59E2" w:rsidRPr="008E4F74">
        <w:rPr>
          <w:rFonts w:ascii="IRBadr" w:hAnsi="IRBadr" w:cs="IRBadr"/>
          <w:b/>
          <w:bCs/>
          <w:sz w:val="28"/>
          <w:szCs w:val="28"/>
          <w:rtl/>
          <w:lang w:bidi="fa-IR"/>
        </w:rPr>
        <w:t xml:space="preserve"> الآْخِرَةِ وَ هُمْ </w:t>
      </w:r>
      <w:r w:rsidRPr="008E4F74">
        <w:rPr>
          <w:rFonts w:ascii="IRBadr" w:hAnsi="IRBadr" w:cs="IRBadr"/>
          <w:b/>
          <w:bCs/>
          <w:sz w:val="28"/>
          <w:szCs w:val="28"/>
          <w:rtl/>
          <w:lang w:bidi="fa-IR"/>
        </w:rPr>
        <w:t>فی‌ها</w:t>
      </w:r>
      <w:r w:rsidR="009F59E2" w:rsidRPr="008E4F74">
        <w:rPr>
          <w:rFonts w:ascii="IRBadr" w:hAnsi="IRBadr" w:cs="IRBadr"/>
          <w:b/>
          <w:bCs/>
          <w:sz w:val="28"/>
          <w:szCs w:val="28"/>
          <w:rtl/>
          <w:lang w:bidi="fa-IR"/>
        </w:rPr>
        <w:t xml:space="preserve"> فَشَاهَدُوا مَا وَرَاءَ ذَلِ</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 xml:space="preserve"> فَ</w:t>
      </w:r>
      <w:r w:rsidRPr="008E4F74">
        <w:rPr>
          <w:rFonts w:ascii="IRBadr" w:hAnsi="IRBadr" w:cs="IRBadr"/>
          <w:b/>
          <w:bCs/>
          <w:sz w:val="28"/>
          <w:szCs w:val="28"/>
          <w:rtl/>
          <w:lang w:bidi="fa-IR"/>
        </w:rPr>
        <w:t>ک</w:t>
      </w:r>
      <w:r w:rsidR="009F59E2" w:rsidRPr="008E4F74">
        <w:rPr>
          <w:rFonts w:ascii="IRBadr" w:hAnsi="IRBadr" w:cs="IRBadr"/>
          <w:b/>
          <w:bCs/>
          <w:sz w:val="28"/>
          <w:szCs w:val="28"/>
          <w:rtl/>
          <w:lang w:bidi="fa-IR"/>
        </w:rPr>
        <w:t>أَنَّمَا»</w:t>
      </w:r>
    </w:p>
    <w:p w:rsidR="009F59E2" w:rsidRPr="008E4F74" w:rsidRDefault="00706575" w:rsidP="006873B5">
      <w:pPr>
        <w:bidi/>
        <w:jc w:val="both"/>
        <w:rPr>
          <w:rFonts w:ascii="IRBadr" w:hAnsi="IRBadr" w:cs="IRBadr"/>
          <w:sz w:val="28"/>
          <w:szCs w:val="28"/>
          <w:rtl/>
          <w:lang w:bidi="fa-IR"/>
        </w:rPr>
      </w:pPr>
      <w:r w:rsidRPr="008E4F74">
        <w:rPr>
          <w:rFonts w:ascii="IRBadr" w:hAnsi="IRBadr" w:cs="IRBadr"/>
          <w:sz w:val="28"/>
          <w:szCs w:val="28"/>
          <w:rtl/>
          <w:lang w:bidi="fa-IR"/>
        </w:rPr>
        <w:t xml:space="preserve">خداوند </w:t>
      </w:r>
      <w:r w:rsidR="009F59E2" w:rsidRPr="008E4F74">
        <w:rPr>
          <w:rFonts w:ascii="IRBadr" w:hAnsi="IRBadr" w:cs="IRBadr"/>
          <w:sz w:val="28"/>
          <w:szCs w:val="28"/>
          <w:rtl/>
          <w:lang w:bidi="fa-IR"/>
        </w:rPr>
        <w:t xml:space="preserve">ذکر را برای جلاء قلب قرار داد. این ذکر و توجه به حضرت حق، قلب را روشن </w:t>
      </w:r>
      <w:r w:rsidR="006873B5" w:rsidRPr="008E4F74">
        <w:rPr>
          <w:rFonts w:ascii="IRBadr" w:hAnsi="IRBadr" w:cs="IRBadr"/>
          <w:sz w:val="28"/>
          <w:szCs w:val="28"/>
          <w:rtl/>
          <w:lang w:bidi="fa-IR"/>
        </w:rPr>
        <w:t>می‌کند</w:t>
      </w:r>
      <w:r w:rsidR="009F59E2" w:rsidRPr="008E4F74">
        <w:rPr>
          <w:rFonts w:ascii="IRBadr" w:hAnsi="IRBadr" w:cs="IRBadr"/>
          <w:sz w:val="28"/>
          <w:szCs w:val="28"/>
          <w:rtl/>
          <w:lang w:bidi="fa-IR"/>
        </w:rPr>
        <w:t xml:space="preserve">. </w:t>
      </w:r>
      <w:r w:rsidR="006873B5" w:rsidRPr="008E4F74">
        <w:rPr>
          <w:rFonts w:ascii="IRBadr" w:hAnsi="IRBadr" w:cs="IRBadr"/>
          <w:sz w:val="28"/>
          <w:szCs w:val="28"/>
          <w:rtl/>
          <w:lang w:bidi="fa-IR"/>
        </w:rPr>
        <w:t>کدورت‌ها</w:t>
      </w:r>
      <w:r w:rsidR="009F59E2" w:rsidRPr="008E4F74">
        <w:rPr>
          <w:rFonts w:ascii="IRBadr" w:hAnsi="IRBadr" w:cs="IRBadr"/>
          <w:sz w:val="28"/>
          <w:szCs w:val="28"/>
          <w:rtl/>
          <w:lang w:bidi="fa-IR"/>
        </w:rPr>
        <w:t xml:space="preserve"> را از قلب </w:t>
      </w:r>
      <w:r w:rsidR="006873B5" w:rsidRPr="008E4F74">
        <w:rPr>
          <w:rFonts w:ascii="IRBadr" w:hAnsi="IRBadr" w:cs="IRBadr"/>
          <w:sz w:val="28"/>
          <w:szCs w:val="28"/>
          <w:rtl/>
          <w:lang w:bidi="fa-IR"/>
        </w:rPr>
        <w:t>می‌زداید</w:t>
      </w:r>
      <w:r w:rsidR="009F59E2" w:rsidRPr="008E4F74">
        <w:rPr>
          <w:rFonts w:ascii="IRBadr" w:hAnsi="IRBadr" w:cs="IRBadr"/>
          <w:sz w:val="28"/>
          <w:szCs w:val="28"/>
          <w:rtl/>
          <w:lang w:bidi="fa-IR"/>
        </w:rPr>
        <w:t xml:space="preserve">. قلب بعد از این توجه </w:t>
      </w:r>
      <w:r w:rsidR="006873B5" w:rsidRPr="008E4F74">
        <w:rPr>
          <w:rFonts w:ascii="IRBadr" w:hAnsi="IRBadr" w:cs="IRBadr"/>
          <w:sz w:val="28"/>
          <w:szCs w:val="28"/>
          <w:rtl/>
          <w:lang w:bidi="fa-IR"/>
        </w:rPr>
        <w:t>می‌شنود</w:t>
      </w:r>
      <w:r w:rsidR="009F59E2" w:rsidRPr="008E4F74">
        <w:rPr>
          <w:rFonts w:ascii="IRBadr" w:hAnsi="IRBadr" w:cs="IRBadr"/>
          <w:sz w:val="28"/>
          <w:szCs w:val="28"/>
          <w:rtl/>
          <w:lang w:bidi="fa-IR"/>
        </w:rPr>
        <w:t>. قلبی که ذکر خدا را نمی‌گوید، ناشنوا است. ب</w:t>
      </w:r>
      <w:r w:rsidRPr="008E4F74">
        <w:rPr>
          <w:rFonts w:ascii="IRBadr" w:hAnsi="IRBadr" w:cs="IRBadr"/>
          <w:sz w:val="28"/>
          <w:szCs w:val="28"/>
          <w:rtl/>
          <w:lang w:bidi="fa-IR"/>
        </w:rPr>
        <w:t>عد از اینکه ذکر در قلب استمرار پیدا کرد، دشمنی از حق را از قلب می‌زداید.</w:t>
      </w:r>
    </w:p>
    <w:p w:rsidR="00706575" w:rsidRPr="008E4F74" w:rsidRDefault="00706575" w:rsidP="006873B5">
      <w:pPr>
        <w:bidi/>
        <w:jc w:val="both"/>
        <w:rPr>
          <w:rFonts w:ascii="IRBadr" w:hAnsi="IRBadr" w:cs="IRBadr"/>
          <w:sz w:val="28"/>
          <w:szCs w:val="28"/>
          <w:rtl/>
          <w:lang w:bidi="fa-IR"/>
        </w:rPr>
      </w:pPr>
      <w:r w:rsidRPr="008E4F74">
        <w:rPr>
          <w:rFonts w:ascii="IRBadr" w:hAnsi="IRBadr" w:cs="IRBadr"/>
          <w:sz w:val="28"/>
          <w:szCs w:val="28"/>
          <w:rtl/>
          <w:lang w:bidi="fa-IR"/>
        </w:rPr>
        <w:t xml:space="preserve">همواره در تمام مقاطع تاریخ و دوره‌هایی که نبوت قطع می‌شد، در </w:t>
      </w:r>
      <w:r w:rsidR="006873B5" w:rsidRPr="008E4F74">
        <w:rPr>
          <w:rFonts w:ascii="IRBadr" w:hAnsi="IRBadr" w:cs="IRBadr"/>
          <w:sz w:val="28"/>
          <w:szCs w:val="28"/>
          <w:rtl/>
          <w:lang w:bidi="fa-IR"/>
        </w:rPr>
        <w:t>تاریک‌ترین</w:t>
      </w:r>
      <w:r w:rsidRPr="008E4F74">
        <w:rPr>
          <w:rFonts w:ascii="IRBadr" w:hAnsi="IRBadr" w:cs="IRBadr"/>
          <w:sz w:val="28"/>
          <w:szCs w:val="28"/>
          <w:rtl/>
          <w:lang w:bidi="fa-IR"/>
        </w:rPr>
        <w:t xml:space="preserve"> برهه‌های تاریخ،</w:t>
      </w:r>
      <w:r w:rsidR="007B0711" w:rsidRPr="008E4F74">
        <w:rPr>
          <w:rFonts w:ascii="IRBadr" w:hAnsi="IRBadr" w:cs="IRBadr"/>
          <w:sz w:val="28"/>
          <w:szCs w:val="28"/>
          <w:rtl/>
          <w:lang w:bidi="fa-IR"/>
        </w:rPr>
        <w:t xml:space="preserve"> خداوند افراد معدودی داشت که اهل ذکر بودند. در تمام مقاطع تاریخ این رشته پیشگامان ذکر وجود داشته است. </w:t>
      </w:r>
      <w:r w:rsidR="00923CD6" w:rsidRPr="008E4F74">
        <w:rPr>
          <w:rFonts w:ascii="IRBadr" w:hAnsi="IRBadr" w:cs="IRBadr"/>
          <w:sz w:val="28"/>
          <w:szCs w:val="28"/>
          <w:rtl/>
          <w:lang w:bidi="fa-IR"/>
        </w:rPr>
        <w:t>حتی در تاریک‌ترین مقاطع، کسانی وجود داشتند.</w:t>
      </w:r>
    </w:p>
    <w:p w:rsidR="00923CD6" w:rsidRPr="008E4F74" w:rsidRDefault="00923CD6" w:rsidP="006873B5">
      <w:pPr>
        <w:bidi/>
        <w:jc w:val="both"/>
        <w:rPr>
          <w:rFonts w:ascii="IRBadr" w:hAnsi="IRBadr" w:cs="IRBadr"/>
          <w:sz w:val="28"/>
          <w:szCs w:val="28"/>
          <w:rtl/>
          <w:lang w:bidi="fa-IR"/>
        </w:rPr>
      </w:pPr>
      <w:r w:rsidRPr="008E4F74">
        <w:rPr>
          <w:rFonts w:ascii="IRBadr" w:hAnsi="IRBadr" w:cs="IRBadr"/>
          <w:sz w:val="28"/>
          <w:szCs w:val="28"/>
          <w:rtl/>
          <w:lang w:bidi="fa-IR"/>
        </w:rPr>
        <w:t>اکنون باید ببینیم این اهل ذکر چه کسانی هستند؟</w:t>
      </w:r>
    </w:p>
    <w:p w:rsidR="00923CD6" w:rsidRPr="008E4F74" w:rsidRDefault="00923CD6" w:rsidP="006873B5">
      <w:pPr>
        <w:bidi/>
        <w:jc w:val="both"/>
        <w:rPr>
          <w:rFonts w:ascii="IRBadr" w:hAnsi="IRBadr" w:cs="IRBadr"/>
          <w:sz w:val="28"/>
          <w:szCs w:val="28"/>
          <w:rtl/>
          <w:lang w:bidi="fa-IR"/>
        </w:rPr>
      </w:pPr>
      <w:r w:rsidRPr="008E4F74">
        <w:rPr>
          <w:rFonts w:ascii="IRBadr" w:hAnsi="IRBadr" w:cs="IRBadr"/>
          <w:sz w:val="28"/>
          <w:szCs w:val="28"/>
          <w:rtl/>
          <w:lang w:bidi="fa-IR"/>
        </w:rPr>
        <w:t>بندگان اهل ذکری که این‌قدر ذکر در وجودشان ریشه کرده است که خداوند در وجودشان حضور داشته و با آن‌ها سخن گفته است. خداوند در اعماق روح و جان آن‌ها سخن گفته است.</w:t>
      </w:r>
    </w:p>
    <w:p w:rsidR="00923CD6" w:rsidRPr="008E4F74" w:rsidRDefault="00C026CB" w:rsidP="006873B5">
      <w:pPr>
        <w:pStyle w:val="Heading2"/>
        <w:bidi/>
        <w:rPr>
          <w:rFonts w:ascii="IRBadr" w:hAnsi="IRBadr" w:cs="IRBadr"/>
          <w:rtl/>
        </w:rPr>
      </w:pPr>
      <w:bookmarkStart w:id="12" w:name="_Toc427968433"/>
      <w:r w:rsidRPr="008E4F74">
        <w:rPr>
          <w:rFonts w:ascii="IRBadr" w:hAnsi="IRBadr" w:cs="IRBadr"/>
          <w:rtl/>
        </w:rPr>
        <w:lastRenderedPageBreak/>
        <w:t>ویژگی‌های اهل الذکر</w:t>
      </w:r>
      <w:bookmarkEnd w:id="12"/>
    </w:p>
    <w:p w:rsidR="00C026CB" w:rsidRPr="008E4F74" w:rsidRDefault="00C026CB" w:rsidP="006873B5">
      <w:pPr>
        <w:bidi/>
        <w:jc w:val="both"/>
        <w:rPr>
          <w:rFonts w:ascii="IRBadr" w:hAnsi="IRBadr" w:cs="IRBadr"/>
          <w:sz w:val="28"/>
          <w:szCs w:val="28"/>
          <w:rtl/>
          <w:lang w:bidi="fa-IR"/>
        </w:rPr>
      </w:pPr>
      <w:r w:rsidRPr="008E4F74">
        <w:rPr>
          <w:rFonts w:ascii="IRBadr" w:hAnsi="IRBadr" w:cs="IRBadr"/>
          <w:sz w:val="28"/>
          <w:szCs w:val="28"/>
          <w:rtl/>
          <w:lang w:bidi="fa-IR"/>
        </w:rPr>
        <w:t>آن‌ها یک نور بیداری و روشنایی در چشم و گوششان دارند. وقتی خداوند با آن‌ها سخن می‌گوید، نور بیداری در وجودشان به وجود می‌آید.</w:t>
      </w:r>
      <w:r w:rsidR="006873B5" w:rsidRPr="008E4F74">
        <w:rPr>
          <w:rFonts w:ascii="IRBadr" w:hAnsi="IRBadr" w:cs="IRBadr"/>
          <w:sz w:val="28"/>
          <w:szCs w:val="28"/>
          <w:rtl/>
          <w:lang w:bidi="fa-IR"/>
        </w:rPr>
        <w:t xml:space="preserve"> </w:t>
      </w:r>
      <w:r w:rsidR="001F4074" w:rsidRPr="008E4F74">
        <w:rPr>
          <w:rFonts w:ascii="IRBadr" w:hAnsi="IRBadr" w:cs="IRBadr"/>
          <w:sz w:val="28"/>
          <w:szCs w:val="28"/>
          <w:rtl/>
          <w:lang w:bidi="fa-IR"/>
        </w:rPr>
        <w:t>اینان،</w:t>
      </w:r>
      <w:r w:rsidR="006873B5" w:rsidRPr="008E4F74">
        <w:rPr>
          <w:rFonts w:ascii="IRBadr" w:hAnsi="IRBadr" w:cs="IRBadr"/>
          <w:sz w:val="28"/>
          <w:szCs w:val="28"/>
          <w:rtl/>
          <w:lang w:bidi="fa-IR"/>
        </w:rPr>
        <w:t xml:space="preserve"> دستگیر</w:t>
      </w:r>
      <w:r w:rsidR="001F4074" w:rsidRPr="008E4F74">
        <w:rPr>
          <w:rFonts w:ascii="IRBadr" w:hAnsi="IRBadr" w:cs="IRBadr"/>
          <w:sz w:val="28"/>
          <w:szCs w:val="28"/>
          <w:rtl/>
          <w:lang w:bidi="fa-IR"/>
        </w:rPr>
        <w:t xml:space="preserve"> دیگران می‌شوند. اینان </w:t>
      </w:r>
      <w:r w:rsidR="008E4F74">
        <w:rPr>
          <w:rFonts w:ascii="IRBadr" w:hAnsi="IRBadr" w:cs="IRBadr"/>
          <w:sz w:val="28"/>
          <w:szCs w:val="28"/>
          <w:rtl/>
          <w:lang w:bidi="fa-IR"/>
        </w:rPr>
        <w:t>ایام‌الله</w:t>
      </w:r>
      <w:r w:rsidR="001F4074" w:rsidRPr="008E4F74">
        <w:rPr>
          <w:rFonts w:ascii="IRBadr" w:hAnsi="IRBadr" w:cs="IRBadr"/>
          <w:sz w:val="28"/>
          <w:szCs w:val="28"/>
          <w:rtl/>
          <w:lang w:bidi="fa-IR"/>
        </w:rPr>
        <w:t xml:space="preserve"> را یادآوری می‌کنند.</w:t>
      </w:r>
    </w:p>
    <w:p w:rsidR="001F4074" w:rsidRPr="008E4F74" w:rsidRDefault="008E4F74" w:rsidP="006873B5">
      <w:pPr>
        <w:bidi/>
        <w:jc w:val="both"/>
        <w:rPr>
          <w:rFonts w:ascii="IRBadr" w:hAnsi="IRBadr" w:cs="IRBadr"/>
          <w:sz w:val="28"/>
          <w:szCs w:val="28"/>
          <w:rtl/>
          <w:lang w:bidi="fa-IR"/>
        </w:rPr>
      </w:pPr>
      <w:r>
        <w:rPr>
          <w:rFonts w:ascii="IRBadr" w:hAnsi="IRBadr" w:cs="IRBadr"/>
          <w:sz w:val="28"/>
          <w:szCs w:val="28"/>
          <w:rtl/>
          <w:lang w:bidi="fa-IR"/>
        </w:rPr>
        <w:t>ایام‌الله</w:t>
      </w:r>
      <w:r w:rsidR="001F4074" w:rsidRPr="008E4F74">
        <w:rPr>
          <w:rFonts w:ascii="IRBadr" w:hAnsi="IRBadr" w:cs="IRBadr"/>
          <w:sz w:val="28"/>
          <w:szCs w:val="28"/>
          <w:rtl/>
          <w:lang w:bidi="fa-IR"/>
        </w:rPr>
        <w:t xml:space="preserve"> یعنی تمام مقاطع ویژه‌ای که خداوند در آن جلوه ویژه‌ای کرده است.</w:t>
      </w:r>
      <w:r w:rsidR="006873B5" w:rsidRPr="008E4F74">
        <w:rPr>
          <w:rFonts w:ascii="IRBadr" w:hAnsi="IRBadr" w:cs="IRBadr"/>
          <w:sz w:val="28"/>
          <w:szCs w:val="28"/>
          <w:rtl/>
          <w:lang w:bidi="fa-IR"/>
        </w:rPr>
        <w:t xml:space="preserve"> مردم</w:t>
      </w:r>
      <w:r w:rsidR="001F4074" w:rsidRPr="008E4F74">
        <w:rPr>
          <w:rFonts w:ascii="IRBadr" w:hAnsi="IRBadr" w:cs="IRBadr"/>
          <w:sz w:val="28"/>
          <w:szCs w:val="28"/>
          <w:rtl/>
          <w:lang w:bidi="fa-IR"/>
        </w:rPr>
        <w:t xml:space="preserve"> را از جلال و جبروت خداوند می‌ترسانند.</w:t>
      </w:r>
    </w:p>
    <w:p w:rsidR="001F4074" w:rsidRPr="008E4F74" w:rsidRDefault="001F4074" w:rsidP="006873B5">
      <w:pPr>
        <w:bidi/>
        <w:jc w:val="both"/>
        <w:rPr>
          <w:rFonts w:ascii="IRBadr" w:hAnsi="IRBadr" w:cs="IRBadr"/>
          <w:sz w:val="28"/>
          <w:szCs w:val="28"/>
          <w:rtl/>
          <w:lang w:bidi="fa-IR"/>
        </w:rPr>
      </w:pPr>
      <w:r w:rsidRPr="008E4F74">
        <w:rPr>
          <w:rFonts w:ascii="IRBadr" w:hAnsi="IRBadr" w:cs="IRBadr"/>
          <w:sz w:val="28"/>
          <w:szCs w:val="28"/>
          <w:rtl/>
          <w:lang w:bidi="fa-IR"/>
        </w:rPr>
        <w:t>این</w:t>
      </w:r>
      <w:r w:rsidR="00FD5119" w:rsidRPr="008E4F74">
        <w:rPr>
          <w:rFonts w:ascii="IRBadr" w:hAnsi="IRBadr" w:cs="IRBadr"/>
          <w:sz w:val="28"/>
          <w:szCs w:val="28"/>
          <w:rtl/>
          <w:lang w:bidi="fa-IR"/>
        </w:rPr>
        <w:t xml:space="preserve">ان راهنمای مردم در بیابان‌های </w:t>
      </w:r>
      <w:r w:rsidR="008E4F74">
        <w:rPr>
          <w:rFonts w:ascii="IRBadr" w:hAnsi="IRBadr" w:cs="IRBadr"/>
          <w:sz w:val="28"/>
          <w:szCs w:val="28"/>
          <w:rtl/>
          <w:lang w:bidi="fa-IR"/>
        </w:rPr>
        <w:t>بی‌نام‌ونشان هستند. قافله‌</w:t>
      </w:r>
      <w:r w:rsidR="00FD5119" w:rsidRPr="008E4F74">
        <w:rPr>
          <w:rFonts w:ascii="IRBadr" w:hAnsi="IRBadr" w:cs="IRBadr"/>
          <w:sz w:val="28"/>
          <w:szCs w:val="28"/>
          <w:rtl/>
          <w:lang w:bidi="fa-IR"/>
        </w:rPr>
        <w:t xml:space="preserve"> بشریت را در</w:t>
      </w:r>
      <w:r w:rsidR="006873B5" w:rsidRPr="008E4F74">
        <w:rPr>
          <w:rFonts w:ascii="IRBadr" w:hAnsi="IRBadr" w:cs="IRBadr"/>
          <w:sz w:val="28"/>
          <w:szCs w:val="28"/>
          <w:rtl/>
          <w:lang w:bidi="fa-IR"/>
        </w:rPr>
        <w:t xml:space="preserve"> </w:t>
      </w:r>
      <w:r w:rsidR="00FD5119" w:rsidRPr="008E4F74">
        <w:rPr>
          <w:rFonts w:ascii="IRBadr" w:hAnsi="IRBadr" w:cs="IRBadr"/>
          <w:sz w:val="28"/>
          <w:szCs w:val="28"/>
          <w:rtl/>
          <w:lang w:bidi="fa-IR"/>
        </w:rPr>
        <w:t>بیابان‌های بی‌نشان راهنمایی می‌کنند.</w:t>
      </w:r>
      <w:r w:rsidR="00D722DB" w:rsidRPr="008E4F74">
        <w:rPr>
          <w:rFonts w:ascii="IRBadr" w:hAnsi="IRBadr" w:cs="IRBadr"/>
          <w:sz w:val="28"/>
          <w:szCs w:val="28"/>
          <w:rtl/>
          <w:lang w:bidi="fa-IR"/>
        </w:rPr>
        <w:t xml:space="preserve"> کسی که راه درست را طی بکند مورد تشویق اینان قرار می‌گیرد.</w:t>
      </w:r>
      <w:r w:rsidR="006873B5" w:rsidRPr="008E4F74">
        <w:rPr>
          <w:rFonts w:ascii="IRBadr" w:hAnsi="IRBadr" w:cs="IRBadr"/>
          <w:sz w:val="28"/>
          <w:szCs w:val="28"/>
          <w:rtl/>
          <w:lang w:bidi="fa-IR"/>
        </w:rPr>
        <w:t xml:space="preserve"> وی</w:t>
      </w:r>
      <w:r w:rsidR="00D722DB" w:rsidRPr="008E4F74">
        <w:rPr>
          <w:rFonts w:ascii="IRBadr" w:hAnsi="IRBadr" w:cs="IRBadr"/>
          <w:sz w:val="28"/>
          <w:szCs w:val="28"/>
          <w:rtl/>
          <w:lang w:bidi="fa-IR"/>
        </w:rPr>
        <w:t xml:space="preserve"> را بشارت به نجات می‌دهند.</w:t>
      </w:r>
    </w:p>
    <w:p w:rsidR="00100332" w:rsidRPr="008E4F74" w:rsidRDefault="00100332" w:rsidP="006873B5">
      <w:pPr>
        <w:bidi/>
        <w:jc w:val="both"/>
        <w:rPr>
          <w:rFonts w:ascii="IRBadr" w:hAnsi="IRBadr" w:cs="IRBadr"/>
          <w:sz w:val="28"/>
          <w:szCs w:val="28"/>
          <w:rtl/>
          <w:lang w:bidi="fa-IR"/>
        </w:rPr>
      </w:pPr>
      <w:r w:rsidRPr="008E4F74">
        <w:rPr>
          <w:rFonts w:ascii="IRBadr" w:hAnsi="IRBadr" w:cs="IRBadr"/>
          <w:sz w:val="28"/>
          <w:szCs w:val="28"/>
          <w:rtl/>
          <w:lang w:bidi="fa-IR"/>
        </w:rPr>
        <w:t>کسانی که از صراط مستقیم دور افتاده‌اند را مورد نکوهش و مذمت قرار می‌دهند. این همان تشویق و تنبیه رهبر دینی است.</w:t>
      </w:r>
    </w:p>
    <w:p w:rsidR="00100332" w:rsidRPr="008E4F74" w:rsidRDefault="00100332" w:rsidP="006873B5">
      <w:pPr>
        <w:bidi/>
        <w:jc w:val="both"/>
        <w:rPr>
          <w:rFonts w:ascii="IRBadr" w:hAnsi="IRBadr" w:cs="IRBadr"/>
          <w:sz w:val="28"/>
          <w:szCs w:val="28"/>
          <w:rtl/>
          <w:lang w:bidi="fa-IR"/>
        </w:rPr>
      </w:pPr>
      <w:r w:rsidRPr="008E4F74">
        <w:rPr>
          <w:rFonts w:ascii="IRBadr" w:hAnsi="IRBadr" w:cs="IRBadr"/>
          <w:sz w:val="28"/>
          <w:szCs w:val="28"/>
          <w:rtl/>
          <w:lang w:bidi="fa-IR"/>
        </w:rPr>
        <w:t xml:space="preserve">اوج این ذاکرین، </w:t>
      </w:r>
      <w:r w:rsidR="008E4F74">
        <w:rPr>
          <w:rFonts w:ascii="IRBadr" w:hAnsi="IRBadr" w:cs="IRBadr"/>
          <w:sz w:val="28"/>
          <w:szCs w:val="28"/>
          <w:rtl/>
          <w:lang w:bidi="fa-IR"/>
        </w:rPr>
        <w:t>اهل‌بیت</w:t>
      </w:r>
      <w:r w:rsidRPr="008E4F74">
        <w:rPr>
          <w:rFonts w:ascii="IRBadr" w:hAnsi="IRBadr" w:cs="IRBadr"/>
          <w:sz w:val="28"/>
          <w:szCs w:val="28"/>
          <w:rtl/>
          <w:lang w:bidi="fa-IR"/>
        </w:rPr>
        <w:t xml:space="preserve"> و پیامبران (علیهم‌السلام</w:t>
      </w:r>
      <w:r w:rsidR="006873B5" w:rsidRPr="008E4F74">
        <w:rPr>
          <w:rFonts w:ascii="IRBadr" w:hAnsi="IRBadr" w:cs="IRBadr"/>
          <w:sz w:val="28"/>
          <w:szCs w:val="28"/>
          <w:rtl/>
          <w:lang w:bidi="fa-IR"/>
        </w:rPr>
        <w:t>) هستند</w:t>
      </w:r>
      <w:r w:rsidRPr="008E4F74">
        <w:rPr>
          <w:rFonts w:ascii="IRBadr" w:hAnsi="IRBadr" w:cs="IRBadr"/>
          <w:sz w:val="28"/>
          <w:szCs w:val="28"/>
          <w:rtl/>
          <w:lang w:bidi="fa-IR"/>
        </w:rPr>
        <w:t>.</w:t>
      </w:r>
      <w:r w:rsidR="006873B5" w:rsidRPr="008E4F74">
        <w:rPr>
          <w:rFonts w:ascii="IRBadr" w:hAnsi="IRBadr" w:cs="IRBadr"/>
          <w:sz w:val="28"/>
          <w:szCs w:val="28"/>
          <w:rtl/>
          <w:lang w:bidi="fa-IR"/>
        </w:rPr>
        <w:t xml:space="preserve"> اینان</w:t>
      </w:r>
      <w:r w:rsidRPr="008E4F74">
        <w:rPr>
          <w:rFonts w:ascii="IRBadr" w:hAnsi="IRBadr" w:cs="IRBadr"/>
          <w:sz w:val="28"/>
          <w:szCs w:val="28"/>
          <w:rtl/>
          <w:lang w:bidi="fa-IR"/>
        </w:rPr>
        <w:t xml:space="preserve"> چراغ تاریکی‌ها هستند. راهنمای در ابهامات هستند.</w:t>
      </w:r>
    </w:p>
    <w:p w:rsidR="00B13F40" w:rsidRPr="008E4F74" w:rsidRDefault="00B13F40" w:rsidP="006873B5">
      <w:pPr>
        <w:bidi/>
        <w:jc w:val="both"/>
        <w:rPr>
          <w:rFonts w:ascii="IRBadr" w:hAnsi="IRBadr" w:cs="IRBadr"/>
          <w:sz w:val="28"/>
          <w:szCs w:val="28"/>
          <w:rtl/>
          <w:lang w:bidi="fa-IR"/>
        </w:rPr>
      </w:pPr>
      <w:r w:rsidRPr="008E4F74">
        <w:rPr>
          <w:rFonts w:ascii="IRBadr" w:hAnsi="IRBadr" w:cs="IRBadr"/>
          <w:sz w:val="28"/>
          <w:szCs w:val="28"/>
          <w:rtl/>
          <w:lang w:bidi="fa-IR"/>
        </w:rPr>
        <w:t>اینان به جای ذکر دنیا، ذکر خداوند را برگزیدند.</w:t>
      </w:r>
      <w:r w:rsidR="00FA6040" w:rsidRPr="008E4F74">
        <w:rPr>
          <w:rFonts w:ascii="IRBadr" w:hAnsi="IRBadr" w:cs="IRBadr"/>
          <w:sz w:val="28"/>
          <w:szCs w:val="28"/>
          <w:rtl/>
          <w:lang w:bidi="fa-IR"/>
        </w:rPr>
        <w:t xml:space="preserve"> اینان چون اهل ذکر هستند،</w:t>
      </w:r>
      <w:r w:rsidR="006873B5" w:rsidRPr="008E4F74">
        <w:rPr>
          <w:rFonts w:ascii="IRBadr" w:hAnsi="IRBadr" w:cs="IRBadr"/>
          <w:sz w:val="28"/>
          <w:szCs w:val="28"/>
          <w:rtl/>
          <w:lang w:bidi="fa-IR"/>
        </w:rPr>
        <w:t xml:space="preserve"> رشته‌شان</w:t>
      </w:r>
      <w:r w:rsidR="00FA6040" w:rsidRPr="008E4F74">
        <w:rPr>
          <w:rFonts w:ascii="IRBadr" w:hAnsi="IRBadr" w:cs="IRBadr"/>
          <w:sz w:val="28"/>
          <w:szCs w:val="28"/>
          <w:rtl/>
          <w:lang w:bidi="fa-IR"/>
        </w:rPr>
        <w:t xml:space="preserve"> به جای دیگری وصل است.</w:t>
      </w:r>
      <w:r w:rsidR="00D541A9" w:rsidRPr="008E4F74">
        <w:rPr>
          <w:rFonts w:ascii="IRBadr" w:hAnsi="IRBadr" w:cs="IRBadr"/>
          <w:sz w:val="28"/>
          <w:szCs w:val="28"/>
          <w:rtl/>
          <w:lang w:bidi="fa-IR"/>
        </w:rPr>
        <w:t xml:space="preserve"> در تمام </w:t>
      </w:r>
      <w:r w:rsidR="008E4F74">
        <w:rPr>
          <w:rFonts w:ascii="IRBadr" w:hAnsi="IRBadr" w:cs="IRBadr"/>
          <w:sz w:val="28"/>
          <w:szCs w:val="28"/>
          <w:rtl/>
          <w:lang w:bidi="fa-IR"/>
        </w:rPr>
        <w:t>شئون</w:t>
      </w:r>
      <w:r w:rsidR="00D541A9" w:rsidRPr="008E4F74">
        <w:rPr>
          <w:rFonts w:ascii="IRBadr" w:hAnsi="IRBadr" w:cs="IRBadr"/>
          <w:sz w:val="28"/>
          <w:szCs w:val="28"/>
          <w:rtl/>
          <w:lang w:bidi="fa-IR"/>
        </w:rPr>
        <w:t xml:space="preserve"> </w:t>
      </w:r>
      <w:r w:rsidR="004E5585" w:rsidRPr="008E4F74">
        <w:rPr>
          <w:rFonts w:ascii="IRBadr" w:hAnsi="IRBadr" w:cs="IRBadr"/>
          <w:sz w:val="28"/>
          <w:szCs w:val="28"/>
          <w:rtl/>
          <w:lang w:bidi="fa-IR"/>
        </w:rPr>
        <w:t>زندگی‌شان</w:t>
      </w:r>
      <w:r w:rsidR="00D541A9" w:rsidRPr="008E4F74">
        <w:rPr>
          <w:rFonts w:ascii="IRBadr" w:hAnsi="IRBadr" w:cs="IRBadr"/>
          <w:sz w:val="28"/>
          <w:szCs w:val="28"/>
          <w:rtl/>
          <w:lang w:bidi="fa-IR"/>
        </w:rPr>
        <w:t xml:space="preserve"> ذکر می‌گویند. زندگی را با همین ذکر سپری می‌کنند. با این ذکر و بیداری دل، عمر را سپری می‌کنند.</w:t>
      </w:r>
      <w:r w:rsidR="006873B5" w:rsidRPr="008E4F74">
        <w:rPr>
          <w:rFonts w:ascii="IRBadr" w:hAnsi="IRBadr" w:cs="IRBadr"/>
          <w:sz w:val="28"/>
          <w:szCs w:val="28"/>
          <w:rtl/>
          <w:lang w:bidi="fa-IR"/>
        </w:rPr>
        <w:t xml:space="preserve"> </w:t>
      </w:r>
      <w:r w:rsidR="000A228D" w:rsidRPr="008E4F74">
        <w:rPr>
          <w:rFonts w:ascii="IRBadr" w:hAnsi="IRBadr" w:cs="IRBadr"/>
          <w:sz w:val="28"/>
          <w:szCs w:val="28"/>
          <w:rtl/>
          <w:lang w:bidi="fa-IR"/>
        </w:rPr>
        <w:t>فریاد بیدارگر آن‌ها در گوش غافلان می‌پیچد. فرمان به عدالت می‌دهند و</w:t>
      </w:r>
      <w:r w:rsidR="006873B5" w:rsidRPr="008E4F74">
        <w:rPr>
          <w:rFonts w:ascii="IRBadr" w:hAnsi="IRBadr" w:cs="IRBadr"/>
          <w:sz w:val="28"/>
          <w:szCs w:val="28"/>
          <w:rtl/>
          <w:lang w:bidi="fa-IR"/>
        </w:rPr>
        <w:t xml:space="preserve"> </w:t>
      </w:r>
      <w:r w:rsidR="000A228D" w:rsidRPr="008E4F74">
        <w:rPr>
          <w:rFonts w:ascii="IRBadr" w:hAnsi="IRBadr" w:cs="IRBadr"/>
          <w:sz w:val="28"/>
          <w:szCs w:val="28"/>
          <w:rtl/>
          <w:lang w:bidi="fa-IR"/>
        </w:rPr>
        <w:t>خودشان نیز عمل می‌کنند. با اینکه در این دنیا زندگی می‌کنند، ولی گویا در دنیای دیگر زندگی می‌کنند.</w:t>
      </w:r>
    </w:p>
    <w:sectPr w:rsidR="00B13F40" w:rsidRPr="008E4F7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59" w:rsidRDefault="00591A59" w:rsidP="000D5800">
      <w:r>
        <w:separator/>
      </w:r>
    </w:p>
  </w:endnote>
  <w:endnote w:type="continuationSeparator" w:id="0">
    <w:p w:rsidR="00591A59" w:rsidRDefault="00591A5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8E4F7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59" w:rsidRDefault="00591A59" w:rsidP="00417158">
      <w:pPr>
        <w:bidi/>
      </w:pPr>
      <w:r>
        <w:separator/>
      </w:r>
    </w:p>
  </w:footnote>
  <w:footnote w:type="continuationSeparator" w:id="0">
    <w:p w:rsidR="00591A59" w:rsidRDefault="00591A59" w:rsidP="000D5800">
      <w:r>
        <w:continuationSeparator/>
      </w:r>
    </w:p>
  </w:footnote>
  <w:footnote w:id="1">
    <w:p w:rsidR="009F59E2" w:rsidRPr="006873B5" w:rsidRDefault="009F59E2" w:rsidP="006873B5">
      <w:pPr>
        <w:pStyle w:val="FootnoteText"/>
        <w:bidi/>
        <w:rPr>
          <w:b/>
          <w:bCs/>
          <w:rtl/>
        </w:rPr>
      </w:pPr>
      <w:r w:rsidRPr="006873B5">
        <w:rPr>
          <w:rStyle w:val="FootnoteReference"/>
          <w:b/>
          <w:bCs/>
        </w:rPr>
        <w:footnoteRef/>
      </w:r>
      <w:r w:rsidRPr="006873B5">
        <w:rPr>
          <w:b/>
          <w:bCs/>
        </w:rPr>
        <w:t xml:space="preserve"> </w:t>
      </w:r>
      <w:r w:rsidRPr="006873B5">
        <w:rPr>
          <w:rFonts w:hint="cs"/>
          <w:b/>
          <w:bCs/>
          <w:rtl/>
        </w:rPr>
        <w:t>سوره نور، آیات 36 و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C55D0E">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117DC0D6" wp14:editId="205B994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7514E45A" wp14:editId="3D89588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55D0E">
      <w:rPr>
        <w:rFonts w:ascii="IranNastaliq" w:hAnsi="IranNastaliq" w:cs="IranNastaliq" w:hint="cs"/>
        <w:sz w:val="40"/>
        <w:szCs w:val="40"/>
        <w:rtl/>
      </w:rPr>
      <w:t>3171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11"/>
  </w:num>
  <w:num w:numId="7">
    <w:abstractNumId w:val="3"/>
  </w:num>
  <w:num w:numId="8">
    <w:abstractNumId w:val="2"/>
  </w:num>
  <w:num w:numId="9">
    <w:abstractNumId w:val="9"/>
  </w:num>
  <w:num w:numId="10">
    <w:abstractNumId w:val="15"/>
  </w:num>
  <w:num w:numId="11">
    <w:abstractNumId w:val="16"/>
  </w:num>
  <w:num w:numId="12">
    <w:abstractNumId w:val="0"/>
  </w:num>
  <w:num w:numId="13">
    <w:abstractNumId w:val="14"/>
  </w:num>
  <w:num w:numId="14">
    <w:abstractNumId w:val="7"/>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5B"/>
    <w:rsid w:val="000B047B"/>
    <w:rsid w:val="000B04A9"/>
    <w:rsid w:val="000B0B5F"/>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D80"/>
    <w:rsid w:val="001076F7"/>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66EB9"/>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33AB"/>
    <w:rsid w:val="002736A0"/>
    <w:rsid w:val="00274187"/>
    <w:rsid w:val="00274504"/>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BDF"/>
    <w:rsid w:val="003276DD"/>
    <w:rsid w:val="003309D8"/>
    <w:rsid w:val="0033102D"/>
    <w:rsid w:val="00331330"/>
    <w:rsid w:val="00331594"/>
    <w:rsid w:val="00332838"/>
    <w:rsid w:val="00333909"/>
    <w:rsid w:val="00334ECE"/>
    <w:rsid w:val="003350CF"/>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9B9"/>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E44"/>
    <w:rsid w:val="00411A7B"/>
    <w:rsid w:val="00411C55"/>
    <w:rsid w:val="004121EF"/>
    <w:rsid w:val="00412B05"/>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896"/>
    <w:rsid w:val="004B7CAC"/>
    <w:rsid w:val="004C042A"/>
    <w:rsid w:val="004C063F"/>
    <w:rsid w:val="004C08A6"/>
    <w:rsid w:val="004C0E07"/>
    <w:rsid w:val="004C196E"/>
    <w:rsid w:val="004C2FF0"/>
    <w:rsid w:val="004C3282"/>
    <w:rsid w:val="004C34F9"/>
    <w:rsid w:val="004C376D"/>
    <w:rsid w:val="004C38E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1A59"/>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43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30FD"/>
    <w:rsid w:val="007631BF"/>
    <w:rsid w:val="00763516"/>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5917"/>
    <w:rsid w:val="007D5DA0"/>
    <w:rsid w:val="007D5EBC"/>
    <w:rsid w:val="007D71FD"/>
    <w:rsid w:val="007D7550"/>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0D4E"/>
    <w:rsid w:val="008A236D"/>
    <w:rsid w:val="008A267F"/>
    <w:rsid w:val="008A2776"/>
    <w:rsid w:val="008A2B68"/>
    <w:rsid w:val="008A3479"/>
    <w:rsid w:val="008A35CD"/>
    <w:rsid w:val="008A3899"/>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4F74"/>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3D6"/>
    <w:rsid w:val="0095683A"/>
    <w:rsid w:val="009613AC"/>
    <w:rsid w:val="00961794"/>
    <w:rsid w:val="00962521"/>
    <w:rsid w:val="0096274F"/>
    <w:rsid w:val="00962D96"/>
    <w:rsid w:val="00962F07"/>
    <w:rsid w:val="009632CA"/>
    <w:rsid w:val="00963934"/>
    <w:rsid w:val="0096617B"/>
    <w:rsid w:val="00967188"/>
    <w:rsid w:val="009671D2"/>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3A60"/>
    <w:rsid w:val="0099481C"/>
    <w:rsid w:val="009948D4"/>
    <w:rsid w:val="00994ABB"/>
    <w:rsid w:val="00996753"/>
    <w:rsid w:val="009968E3"/>
    <w:rsid w:val="00996C57"/>
    <w:rsid w:val="00997F96"/>
    <w:rsid w:val="009A06A9"/>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61EEF"/>
    <w:rsid w:val="00A6238E"/>
    <w:rsid w:val="00A62563"/>
    <w:rsid w:val="00A62A4B"/>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543"/>
    <w:rsid w:val="00AF0F1A"/>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22DB"/>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E3"/>
    <w:rsid w:val="00D86D30"/>
    <w:rsid w:val="00D86DE6"/>
    <w:rsid w:val="00D87893"/>
    <w:rsid w:val="00D91993"/>
    <w:rsid w:val="00D923EF"/>
    <w:rsid w:val="00D92A11"/>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325F"/>
    <w:rsid w:val="00DE343F"/>
    <w:rsid w:val="00DE3783"/>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BA1"/>
    <w:rsid w:val="00E65054"/>
    <w:rsid w:val="00E657AD"/>
    <w:rsid w:val="00E66968"/>
    <w:rsid w:val="00E675C9"/>
    <w:rsid w:val="00E67B14"/>
    <w:rsid w:val="00E67F4B"/>
    <w:rsid w:val="00E70D71"/>
    <w:rsid w:val="00E719C0"/>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B48"/>
    <w:rsid w:val="00EE1C07"/>
    <w:rsid w:val="00EE2AEF"/>
    <w:rsid w:val="00EE2C91"/>
    <w:rsid w:val="00EE3979"/>
    <w:rsid w:val="00EE4062"/>
    <w:rsid w:val="00EE545C"/>
    <w:rsid w:val="00EE5750"/>
    <w:rsid w:val="00EE5AB4"/>
    <w:rsid w:val="00EE5F03"/>
    <w:rsid w:val="00EE68B9"/>
    <w:rsid w:val="00EE70F3"/>
    <w:rsid w:val="00EF0353"/>
    <w:rsid w:val="00EF0D79"/>
    <w:rsid w:val="00EF138C"/>
    <w:rsid w:val="00EF24D5"/>
    <w:rsid w:val="00EF3044"/>
    <w:rsid w:val="00EF30AE"/>
    <w:rsid w:val="00EF32D6"/>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040"/>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5119"/>
    <w:rsid w:val="00FD596D"/>
    <w:rsid w:val="00FD59C8"/>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022F-63F0-4864-AAAD-2EC774A7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98</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2015-08-21T18:53:00Z</dcterms:created>
  <dcterms:modified xsi:type="dcterms:W3CDTF">2015-08-22T06:03:00Z</dcterms:modified>
</cp:coreProperties>
</file>