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EA5E89">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EA5E89">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8F5AC5" w:rsidRDefault="00A14FA7" w:rsidP="008F5AC5">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41468" w:history="1">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من</w:t>
        </w:r>
        <w:r w:rsidR="008F5AC5" w:rsidRPr="00C2617F">
          <w:rPr>
            <w:rStyle w:val="Hyperlink"/>
            <w:noProof/>
            <w:rtl/>
          </w:rPr>
          <w:t xml:space="preserve"> </w:t>
        </w:r>
        <w:r w:rsidR="008F5AC5" w:rsidRPr="00C2617F">
          <w:rPr>
            <w:rStyle w:val="Hyperlink"/>
            <w:rFonts w:hint="eastAsia"/>
            <w:noProof/>
            <w:rtl/>
          </w:rPr>
          <w:t>قبل</w:t>
        </w:r>
        <w:r w:rsidR="008F5AC5" w:rsidRPr="00C2617F">
          <w:rPr>
            <w:rStyle w:val="Hyperlink"/>
            <w:noProof/>
            <w:rtl/>
          </w:rPr>
          <w:t xml:space="preserve"> </w:t>
        </w:r>
        <w:r w:rsidR="008F5AC5" w:rsidRPr="00C2617F">
          <w:rPr>
            <w:rStyle w:val="Hyperlink"/>
            <w:rFonts w:hint="eastAsia"/>
            <w:noProof/>
            <w:rtl/>
          </w:rPr>
          <w:t>جائر</w:t>
        </w:r>
        <w:r w:rsidR="008F5AC5">
          <w:rPr>
            <w:noProof/>
            <w:webHidden/>
          </w:rPr>
          <w:tab/>
        </w:r>
        <w:r w:rsidR="008F5AC5">
          <w:rPr>
            <w:rStyle w:val="Hyperlink"/>
            <w:noProof/>
            <w:rtl/>
          </w:rPr>
          <w:fldChar w:fldCharType="begin"/>
        </w:r>
        <w:r w:rsidR="008F5AC5">
          <w:rPr>
            <w:noProof/>
            <w:webHidden/>
          </w:rPr>
          <w:instrText xml:space="preserve"> PAGEREF _Toc427341468 \h </w:instrText>
        </w:r>
        <w:r w:rsidR="008F5AC5">
          <w:rPr>
            <w:rStyle w:val="Hyperlink"/>
            <w:noProof/>
            <w:rtl/>
          </w:rPr>
        </w:r>
        <w:r w:rsidR="008F5AC5">
          <w:rPr>
            <w:rStyle w:val="Hyperlink"/>
            <w:noProof/>
            <w:rtl/>
          </w:rPr>
          <w:fldChar w:fldCharType="separate"/>
        </w:r>
        <w:r w:rsidR="008F5AC5">
          <w:rPr>
            <w:noProof/>
            <w:webHidden/>
          </w:rPr>
          <w:t>2</w:t>
        </w:r>
        <w:r w:rsidR="008F5AC5">
          <w:rPr>
            <w:rStyle w:val="Hyperlink"/>
            <w:noProof/>
            <w:rtl/>
          </w:rPr>
          <w:fldChar w:fldCharType="end"/>
        </w:r>
      </w:hyperlink>
    </w:p>
    <w:p w:rsidR="008F5AC5" w:rsidRDefault="00D65A70" w:rsidP="008F5AC5">
      <w:pPr>
        <w:pStyle w:val="TOC1"/>
        <w:tabs>
          <w:tab w:val="right" w:leader="dot" w:pos="9350"/>
        </w:tabs>
        <w:bidi/>
        <w:rPr>
          <w:rFonts w:asciiTheme="minorHAnsi" w:hAnsiTheme="minorHAnsi" w:cstheme="minorBidi"/>
          <w:noProof/>
          <w:szCs w:val="22"/>
        </w:rPr>
      </w:pPr>
      <w:hyperlink w:anchor="_Toc427341469" w:history="1">
        <w:r w:rsidR="008F5AC5" w:rsidRPr="00C2617F">
          <w:rPr>
            <w:rStyle w:val="Hyperlink"/>
            <w:rFonts w:hint="eastAsia"/>
            <w:noProof/>
            <w:rtl/>
          </w:rPr>
          <w:t>مرور</w:t>
        </w:r>
        <w:r w:rsidR="008F5AC5" w:rsidRPr="00C2617F">
          <w:rPr>
            <w:rStyle w:val="Hyperlink"/>
            <w:noProof/>
            <w:rtl/>
          </w:rPr>
          <w:t xml:space="preserve"> </w:t>
        </w:r>
        <w:r w:rsidR="008F5AC5" w:rsidRPr="00C2617F">
          <w:rPr>
            <w:rStyle w:val="Hyperlink"/>
            <w:rFonts w:hint="eastAsia"/>
            <w:noProof/>
            <w:rtl/>
          </w:rPr>
          <w:t>بر</w:t>
        </w:r>
        <w:r w:rsidR="008F5AC5" w:rsidRPr="00C2617F">
          <w:rPr>
            <w:rStyle w:val="Hyperlink"/>
            <w:noProof/>
            <w:rtl/>
          </w:rPr>
          <w:t xml:space="preserve"> </w:t>
        </w:r>
        <w:r w:rsidR="008F5AC5" w:rsidRPr="00C2617F">
          <w:rPr>
            <w:rStyle w:val="Hyperlink"/>
            <w:rFonts w:hint="eastAsia"/>
            <w:noProof/>
            <w:rtl/>
          </w:rPr>
          <w:t>گذشته</w:t>
        </w:r>
        <w:r w:rsidR="008F5AC5">
          <w:rPr>
            <w:noProof/>
            <w:webHidden/>
          </w:rPr>
          <w:tab/>
        </w:r>
        <w:r w:rsidR="008F5AC5">
          <w:rPr>
            <w:rStyle w:val="Hyperlink"/>
            <w:noProof/>
            <w:rtl/>
          </w:rPr>
          <w:fldChar w:fldCharType="begin"/>
        </w:r>
        <w:r w:rsidR="008F5AC5">
          <w:rPr>
            <w:noProof/>
            <w:webHidden/>
          </w:rPr>
          <w:instrText xml:space="preserve"> PAGEREF _Toc427341469 \h </w:instrText>
        </w:r>
        <w:r w:rsidR="008F5AC5">
          <w:rPr>
            <w:rStyle w:val="Hyperlink"/>
            <w:noProof/>
            <w:rtl/>
          </w:rPr>
        </w:r>
        <w:r w:rsidR="008F5AC5">
          <w:rPr>
            <w:rStyle w:val="Hyperlink"/>
            <w:noProof/>
            <w:rtl/>
          </w:rPr>
          <w:fldChar w:fldCharType="separate"/>
        </w:r>
        <w:r w:rsidR="008F5AC5">
          <w:rPr>
            <w:noProof/>
            <w:webHidden/>
          </w:rPr>
          <w:t>2</w:t>
        </w:r>
        <w:r w:rsidR="008F5AC5">
          <w:rPr>
            <w:rStyle w:val="Hyperlink"/>
            <w:noProof/>
            <w:rtl/>
          </w:rPr>
          <w:fldChar w:fldCharType="end"/>
        </w:r>
      </w:hyperlink>
    </w:p>
    <w:p w:rsidR="008F5AC5" w:rsidRDefault="00D65A70" w:rsidP="008F5AC5">
      <w:pPr>
        <w:pStyle w:val="TOC2"/>
        <w:tabs>
          <w:tab w:val="right" w:leader="dot" w:pos="9350"/>
        </w:tabs>
        <w:bidi/>
        <w:rPr>
          <w:rFonts w:asciiTheme="minorHAnsi" w:hAnsiTheme="minorHAnsi" w:cstheme="minorBidi"/>
          <w:noProof/>
          <w:szCs w:val="22"/>
        </w:rPr>
      </w:pPr>
      <w:hyperlink w:anchor="_Toc427341470" w:history="1">
        <w:r w:rsidR="008F5AC5" w:rsidRPr="00C2617F">
          <w:rPr>
            <w:rStyle w:val="Hyperlink"/>
            <w:rFonts w:hint="eastAsia"/>
            <w:noProof/>
            <w:rtl/>
          </w:rPr>
          <w:t>فرع</w:t>
        </w:r>
        <w:r w:rsidR="008F5AC5" w:rsidRPr="00C2617F">
          <w:rPr>
            <w:rStyle w:val="Hyperlink"/>
            <w:noProof/>
            <w:rtl/>
          </w:rPr>
          <w:t xml:space="preserve"> </w:t>
        </w:r>
        <w:r w:rsidR="008F5AC5" w:rsidRPr="00C2617F">
          <w:rPr>
            <w:rStyle w:val="Hyperlink"/>
            <w:rFonts w:hint="eastAsia"/>
            <w:noProof/>
            <w:rtl/>
          </w:rPr>
          <w:t>دوم</w:t>
        </w:r>
        <w:r w:rsidR="008F5AC5" w:rsidRPr="00C2617F">
          <w:rPr>
            <w:rStyle w:val="Hyperlink"/>
            <w:noProof/>
            <w:rtl/>
          </w:rPr>
          <w:t>:‌</w:t>
        </w:r>
        <w:r w:rsidR="008F5AC5">
          <w:rPr>
            <w:noProof/>
            <w:webHidden/>
          </w:rPr>
          <w:tab/>
        </w:r>
        <w:r w:rsidR="008F5AC5">
          <w:rPr>
            <w:rStyle w:val="Hyperlink"/>
            <w:noProof/>
            <w:rtl/>
          </w:rPr>
          <w:fldChar w:fldCharType="begin"/>
        </w:r>
        <w:r w:rsidR="008F5AC5">
          <w:rPr>
            <w:noProof/>
            <w:webHidden/>
          </w:rPr>
          <w:instrText xml:space="preserve"> PAGEREF _Toc427341470 \h </w:instrText>
        </w:r>
        <w:r w:rsidR="008F5AC5">
          <w:rPr>
            <w:rStyle w:val="Hyperlink"/>
            <w:noProof/>
            <w:rtl/>
          </w:rPr>
        </w:r>
        <w:r w:rsidR="008F5AC5">
          <w:rPr>
            <w:rStyle w:val="Hyperlink"/>
            <w:noProof/>
            <w:rtl/>
          </w:rPr>
          <w:fldChar w:fldCharType="separate"/>
        </w:r>
        <w:r w:rsidR="008F5AC5">
          <w:rPr>
            <w:noProof/>
            <w:webHidden/>
          </w:rPr>
          <w:t>2</w:t>
        </w:r>
        <w:r w:rsidR="008F5AC5">
          <w:rPr>
            <w:rStyle w:val="Hyperlink"/>
            <w:noProof/>
            <w:rtl/>
          </w:rPr>
          <w:fldChar w:fldCharType="end"/>
        </w:r>
      </w:hyperlink>
    </w:p>
    <w:p w:rsidR="008F5AC5" w:rsidRDefault="00D65A70" w:rsidP="008F5AC5">
      <w:pPr>
        <w:pStyle w:val="TOC3"/>
        <w:tabs>
          <w:tab w:val="right" w:leader="dot" w:pos="9350"/>
        </w:tabs>
        <w:bidi/>
        <w:rPr>
          <w:rFonts w:asciiTheme="minorHAnsi" w:eastAsiaTheme="minorEastAsia" w:hAnsiTheme="minorHAnsi" w:cstheme="minorBidi"/>
          <w:noProof/>
          <w:szCs w:val="22"/>
        </w:rPr>
      </w:pPr>
      <w:hyperlink w:anchor="_Toc427341471" w:history="1">
        <w:r w:rsidR="008F5AC5" w:rsidRPr="00C2617F">
          <w:rPr>
            <w:rStyle w:val="Hyperlink"/>
            <w:rFonts w:hint="eastAsia"/>
            <w:noProof/>
            <w:rtl/>
          </w:rPr>
          <w:t>جمع</w:t>
        </w:r>
        <w:r w:rsidR="008F5AC5" w:rsidRPr="00C2617F">
          <w:rPr>
            <w:rStyle w:val="Hyperlink"/>
            <w:noProof/>
            <w:rtl/>
          </w:rPr>
          <w:t xml:space="preserve"> </w:t>
        </w:r>
        <w:r w:rsidR="008F5AC5" w:rsidRPr="00C2617F">
          <w:rPr>
            <w:rStyle w:val="Hyperlink"/>
            <w:rFonts w:hint="eastAsia"/>
            <w:noProof/>
            <w:rtl/>
          </w:rPr>
          <w:t>حکم</w:t>
        </w:r>
        <w:r w:rsidR="008F5AC5" w:rsidRPr="00C2617F">
          <w:rPr>
            <w:rStyle w:val="Hyperlink"/>
            <w:noProof/>
            <w:rtl/>
          </w:rPr>
          <w:t xml:space="preserve"> </w:t>
        </w:r>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من</w:t>
        </w:r>
        <w:r w:rsidR="008F5AC5" w:rsidRPr="00C2617F">
          <w:rPr>
            <w:rStyle w:val="Hyperlink"/>
            <w:noProof/>
            <w:rtl/>
          </w:rPr>
          <w:t xml:space="preserve"> </w:t>
        </w:r>
        <w:r w:rsidR="008F5AC5" w:rsidRPr="00C2617F">
          <w:rPr>
            <w:rStyle w:val="Hyperlink"/>
            <w:rFonts w:hint="eastAsia"/>
            <w:noProof/>
            <w:rtl/>
          </w:rPr>
          <w:t>قبل</w:t>
        </w:r>
        <w:r w:rsidR="008F5AC5" w:rsidRPr="00C2617F">
          <w:rPr>
            <w:rStyle w:val="Hyperlink"/>
            <w:noProof/>
            <w:rtl/>
          </w:rPr>
          <w:t xml:space="preserve"> </w:t>
        </w:r>
        <w:r w:rsidR="008F5AC5" w:rsidRPr="00C2617F">
          <w:rPr>
            <w:rStyle w:val="Hyperlink"/>
            <w:rFonts w:hint="eastAsia"/>
            <w:noProof/>
            <w:rtl/>
          </w:rPr>
          <w:t>جائر</w:t>
        </w:r>
        <w:r w:rsidR="008F5AC5" w:rsidRPr="00C2617F">
          <w:rPr>
            <w:rStyle w:val="Hyperlink"/>
            <w:noProof/>
            <w:rtl/>
          </w:rPr>
          <w:t xml:space="preserve"> </w:t>
        </w:r>
        <w:r w:rsidR="008F5AC5" w:rsidRPr="00C2617F">
          <w:rPr>
            <w:rStyle w:val="Hyperlink"/>
            <w:rFonts w:hint="eastAsia"/>
            <w:noProof/>
            <w:rtl/>
          </w:rPr>
          <w:t>و</w:t>
        </w:r>
        <w:r w:rsidR="008F5AC5" w:rsidRPr="00C2617F">
          <w:rPr>
            <w:rStyle w:val="Hyperlink"/>
            <w:noProof/>
            <w:rtl/>
          </w:rPr>
          <w:t xml:space="preserve"> </w:t>
        </w:r>
        <w:r w:rsidR="008F5AC5" w:rsidRPr="00C2617F">
          <w:rPr>
            <w:rStyle w:val="Hyperlink"/>
            <w:rFonts w:hint="eastAsia"/>
            <w:noProof/>
            <w:rtl/>
          </w:rPr>
          <w:t>اعانه</w:t>
        </w:r>
        <w:r w:rsidR="008F5AC5" w:rsidRPr="00C2617F">
          <w:rPr>
            <w:rStyle w:val="Hyperlink"/>
            <w:noProof/>
            <w:rtl/>
          </w:rPr>
          <w:t xml:space="preserve"> </w:t>
        </w:r>
        <w:r w:rsidR="008F5AC5" w:rsidRPr="00C2617F">
          <w:rPr>
            <w:rStyle w:val="Hyperlink"/>
            <w:rFonts w:hint="eastAsia"/>
            <w:noProof/>
            <w:rtl/>
          </w:rPr>
          <w:t>ظالم</w:t>
        </w:r>
        <w:r w:rsidR="008F5AC5">
          <w:rPr>
            <w:noProof/>
            <w:webHidden/>
          </w:rPr>
          <w:tab/>
        </w:r>
        <w:r w:rsidR="008F5AC5">
          <w:rPr>
            <w:rStyle w:val="Hyperlink"/>
            <w:noProof/>
            <w:rtl/>
          </w:rPr>
          <w:fldChar w:fldCharType="begin"/>
        </w:r>
        <w:r w:rsidR="008F5AC5">
          <w:rPr>
            <w:noProof/>
            <w:webHidden/>
          </w:rPr>
          <w:instrText xml:space="preserve"> PAGEREF _Toc427341471 \h </w:instrText>
        </w:r>
        <w:r w:rsidR="008F5AC5">
          <w:rPr>
            <w:rStyle w:val="Hyperlink"/>
            <w:noProof/>
            <w:rtl/>
          </w:rPr>
        </w:r>
        <w:r w:rsidR="008F5AC5">
          <w:rPr>
            <w:rStyle w:val="Hyperlink"/>
            <w:noProof/>
            <w:rtl/>
          </w:rPr>
          <w:fldChar w:fldCharType="separate"/>
        </w:r>
        <w:r w:rsidR="008F5AC5">
          <w:rPr>
            <w:noProof/>
            <w:webHidden/>
          </w:rPr>
          <w:t>2</w:t>
        </w:r>
        <w:r w:rsidR="008F5AC5">
          <w:rPr>
            <w:rStyle w:val="Hyperlink"/>
            <w:noProof/>
            <w:rtl/>
          </w:rPr>
          <w:fldChar w:fldCharType="end"/>
        </w:r>
      </w:hyperlink>
    </w:p>
    <w:p w:rsidR="008F5AC5" w:rsidRDefault="00D65A70" w:rsidP="008F5AC5">
      <w:pPr>
        <w:pStyle w:val="TOC4"/>
        <w:tabs>
          <w:tab w:val="right" w:leader="dot" w:pos="9350"/>
        </w:tabs>
        <w:bidi/>
        <w:rPr>
          <w:rFonts w:asciiTheme="minorHAnsi" w:eastAsiaTheme="minorEastAsia" w:hAnsiTheme="minorHAnsi" w:cstheme="minorBidi"/>
          <w:noProof/>
          <w:szCs w:val="22"/>
          <w:lang w:bidi="fa-IR"/>
        </w:rPr>
      </w:pPr>
      <w:hyperlink w:anchor="_Toc427341472" w:history="1">
        <w:r w:rsidR="008F5AC5" w:rsidRPr="00C2617F">
          <w:rPr>
            <w:rStyle w:val="Hyperlink"/>
            <w:rFonts w:hint="eastAsia"/>
            <w:noProof/>
            <w:rtl/>
          </w:rPr>
          <w:t>قوان</w:t>
        </w:r>
        <w:r w:rsidR="008F5AC5" w:rsidRPr="00C2617F">
          <w:rPr>
            <w:rStyle w:val="Hyperlink"/>
            <w:rFonts w:hint="cs"/>
            <w:noProof/>
            <w:rtl/>
          </w:rPr>
          <w:t>ی</w:t>
        </w:r>
        <w:r w:rsidR="008F5AC5" w:rsidRPr="00C2617F">
          <w:rPr>
            <w:rStyle w:val="Hyperlink"/>
            <w:rFonts w:hint="eastAsia"/>
            <w:noProof/>
            <w:rtl/>
          </w:rPr>
          <w:t>ن</w:t>
        </w:r>
        <w:r w:rsidR="008F5AC5" w:rsidRPr="00C2617F">
          <w:rPr>
            <w:rStyle w:val="Hyperlink"/>
            <w:noProof/>
            <w:rtl/>
          </w:rPr>
          <w:t xml:space="preserve"> </w:t>
        </w:r>
        <w:r w:rsidR="008F5AC5" w:rsidRPr="00C2617F">
          <w:rPr>
            <w:rStyle w:val="Hyperlink"/>
            <w:rFonts w:hint="eastAsia"/>
            <w:noProof/>
            <w:rtl/>
          </w:rPr>
          <w:t>جمع‌بند</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عام</w:t>
        </w:r>
        <w:r w:rsidR="008F5AC5" w:rsidRPr="00C2617F">
          <w:rPr>
            <w:rStyle w:val="Hyperlink"/>
            <w:noProof/>
            <w:rtl/>
          </w:rPr>
          <w:t xml:space="preserve"> </w:t>
        </w:r>
        <w:r w:rsidR="008F5AC5" w:rsidRPr="00C2617F">
          <w:rPr>
            <w:rStyle w:val="Hyperlink"/>
            <w:rFonts w:hint="eastAsia"/>
            <w:noProof/>
            <w:rtl/>
          </w:rPr>
          <w:t>و</w:t>
        </w:r>
        <w:r w:rsidR="008F5AC5" w:rsidRPr="00C2617F">
          <w:rPr>
            <w:rStyle w:val="Hyperlink"/>
            <w:noProof/>
            <w:rtl/>
          </w:rPr>
          <w:t xml:space="preserve"> </w:t>
        </w:r>
        <w:r w:rsidR="008F5AC5" w:rsidRPr="00C2617F">
          <w:rPr>
            <w:rStyle w:val="Hyperlink"/>
            <w:rFonts w:hint="eastAsia"/>
            <w:noProof/>
            <w:rtl/>
          </w:rPr>
          <w:t>خاص</w:t>
        </w:r>
        <w:r w:rsidR="008F5AC5" w:rsidRPr="00C2617F">
          <w:rPr>
            <w:rStyle w:val="Hyperlink"/>
            <w:noProof/>
            <w:rtl/>
          </w:rPr>
          <w:t xml:space="preserve"> </w:t>
        </w:r>
        <w:r w:rsidR="008F5AC5" w:rsidRPr="00C2617F">
          <w:rPr>
            <w:rStyle w:val="Hyperlink"/>
            <w:rFonts w:hint="eastAsia"/>
            <w:noProof/>
            <w:rtl/>
          </w:rPr>
          <w:t>مطلق</w:t>
        </w:r>
        <w:r w:rsidR="008F5AC5">
          <w:rPr>
            <w:noProof/>
            <w:webHidden/>
          </w:rPr>
          <w:tab/>
        </w:r>
        <w:r w:rsidR="008F5AC5">
          <w:rPr>
            <w:rStyle w:val="Hyperlink"/>
            <w:noProof/>
            <w:rtl/>
          </w:rPr>
          <w:fldChar w:fldCharType="begin"/>
        </w:r>
        <w:r w:rsidR="008F5AC5">
          <w:rPr>
            <w:noProof/>
            <w:webHidden/>
          </w:rPr>
          <w:instrText xml:space="preserve"> PAGEREF _Toc427341472 \h </w:instrText>
        </w:r>
        <w:r w:rsidR="008F5AC5">
          <w:rPr>
            <w:rStyle w:val="Hyperlink"/>
            <w:noProof/>
            <w:rtl/>
          </w:rPr>
        </w:r>
        <w:r w:rsidR="008F5AC5">
          <w:rPr>
            <w:rStyle w:val="Hyperlink"/>
            <w:noProof/>
            <w:rtl/>
          </w:rPr>
          <w:fldChar w:fldCharType="separate"/>
        </w:r>
        <w:r w:rsidR="008F5AC5">
          <w:rPr>
            <w:noProof/>
            <w:webHidden/>
          </w:rPr>
          <w:t>3</w:t>
        </w:r>
        <w:r w:rsidR="008F5AC5">
          <w:rPr>
            <w:rStyle w:val="Hyperlink"/>
            <w:noProof/>
            <w:rtl/>
          </w:rPr>
          <w:fldChar w:fldCharType="end"/>
        </w:r>
      </w:hyperlink>
    </w:p>
    <w:p w:rsidR="008F5AC5" w:rsidRDefault="00D65A70" w:rsidP="008F5AC5">
      <w:pPr>
        <w:pStyle w:val="TOC4"/>
        <w:tabs>
          <w:tab w:val="right" w:leader="dot" w:pos="9350"/>
        </w:tabs>
        <w:bidi/>
        <w:rPr>
          <w:rFonts w:asciiTheme="minorHAnsi" w:eastAsiaTheme="minorEastAsia" w:hAnsiTheme="minorHAnsi" w:cstheme="minorBidi"/>
          <w:noProof/>
          <w:szCs w:val="22"/>
          <w:lang w:bidi="fa-IR"/>
        </w:rPr>
      </w:pPr>
      <w:hyperlink w:anchor="_Toc427341473" w:history="1">
        <w:r w:rsidR="008F5AC5" w:rsidRPr="00C2617F">
          <w:rPr>
            <w:rStyle w:val="Hyperlink"/>
            <w:rFonts w:hint="eastAsia"/>
            <w:noProof/>
            <w:rtl/>
          </w:rPr>
          <w:t>قوان</w:t>
        </w:r>
        <w:r w:rsidR="008F5AC5" w:rsidRPr="00C2617F">
          <w:rPr>
            <w:rStyle w:val="Hyperlink"/>
            <w:rFonts w:hint="cs"/>
            <w:noProof/>
            <w:rtl/>
          </w:rPr>
          <w:t>ی</w:t>
        </w:r>
        <w:r w:rsidR="008F5AC5" w:rsidRPr="00C2617F">
          <w:rPr>
            <w:rStyle w:val="Hyperlink"/>
            <w:rFonts w:hint="eastAsia"/>
            <w:noProof/>
            <w:rtl/>
          </w:rPr>
          <w:t>ن</w:t>
        </w:r>
        <w:r w:rsidR="008F5AC5" w:rsidRPr="00C2617F">
          <w:rPr>
            <w:rStyle w:val="Hyperlink"/>
            <w:noProof/>
            <w:rtl/>
          </w:rPr>
          <w:t xml:space="preserve"> </w:t>
        </w:r>
        <w:r w:rsidR="008F5AC5" w:rsidRPr="00C2617F">
          <w:rPr>
            <w:rStyle w:val="Hyperlink"/>
            <w:rFonts w:hint="eastAsia"/>
            <w:noProof/>
            <w:rtl/>
          </w:rPr>
          <w:t>جمع‌بند</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ب</w:t>
        </w:r>
        <w:r w:rsidR="008F5AC5" w:rsidRPr="00C2617F">
          <w:rPr>
            <w:rStyle w:val="Hyperlink"/>
            <w:rFonts w:hint="cs"/>
            <w:noProof/>
            <w:rtl/>
          </w:rPr>
          <w:t>ی</w:t>
        </w:r>
        <w:r w:rsidR="008F5AC5" w:rsidRPr="00C2617F">
          <w:rPr>
            <w:rStyle w:val="Hyperlink"/>
            <w:rFonts w:hint="eastAsia"/>
            <w:noProof/>
            <w:rtl/>
          </w:rPr>
          <w:t>ن</w:t>
        </w:r>
        <w:r w:rsidR="008F5AC5" w:rsidRPr="00C2617F">
          <w:rPr>
            <w:rStyle w:val="Hyperlink"/>
            <w:noProof/>
            <w:rtl/>
          </w:rPr>
          <w:t xml:space="preserve"> </w:t>
        </w:r>
        <w:r w:rsidR="008F5AC5" w:rsidRPr="00C2617F">
          <w:rPr>
            <w:rStyle w:val="Hyperlink"/>
            <w:rFonts w:hint="eastAsia"/>
            <w:noProof/>
            <w:rtl/>
          </w:rPr>
          <w:t>عام</w:t>
        </w:r>
        <w:r w:rsidR="008F5AC5" w:rsidRPr="00C2617F">
          <w:rPr>
            <w:rStyle w:val="Hyperlink"/>
            <w:rFonts w:hint="cs"/>
            <w:noProof/>
            <w:rtl/>
          </w:rPr>
          <w:t>ی</w:t>
        </w:r>
        <w:r w:rsidR="008F5AC5" w:rsidRPr="00C2617F">
          <w:rPr>
            <w:rStyle w:val="Hyperlink"/>
            <w:rFonts w:hint="eastAsia"/>
            <w:noProof/>
            <w:rtl/>
          </w:rPr>
          <w:t>ن</w:t>
        </w:r>
        <w:r w:rsidR="008F5AC5" w:rsidRPr="00C2617F">
          <w:rPr>
            <w:rStyle w:val="Hyperlink"/>
            <w:noProof/>
            <w:rtl/>
          </w:rPr>
          <w:t xml:space="preserve"> </w:t>
        </w:r>
        <w:r w:rsidR="008F5AC5" w:rsidRPr="00C2617F">
          <w:rPr>
            <w:rStyle w:val="Hyperlink"/>
            <w:rFonts w:hint="eastAsia"/>
            <w:noProof/>
            <w:rtl/>
          </w:rPr>
          <w:t>من</w:t>
        </w:r>
        <w:r w:rsidR="008F5AC5" w:rsidRPr="00C2617F">
          <w:rPr>
            <w:rStyle w:val="Hyperlink"/>
            <w:noProof/>
            <w:rtl/>
          </w:rPr>
          <w:t xml:space="preserve"> </w:t>
        </w:r>
        <w:r w:rsidR="008F5AC5" w:rsidRPr="00C2617F">
          <w:rPr>
            <w:rStyle w:val="Hyperlink"/>
            <w:rFonts w:hint="eastAsia"/>
            <w:noProof/>
            <w:rtl/>
          </w:rPr>
          <w:t>وجه</w:t>
        </w:r>
        <w:r w:rsidR="008F5AC5">
          <w:rPr>
            <w:noProof/>
            <w:webHidden/>
          </w:rPr>
          <w:tab/>
        </w:r>
        <w:r w:rsidR="008F5AC5">
          <w:rPr>
            <w:rStyle w:val="Hyperlink"/>
            <w:noProof/>
            <w:rtl/>
          </w:rPr>
          <w:fldChar w:fldCharType="begin"/>
        </w:r>
        <w:r w:rsidR="008F5AC5">
          <w:rPr>
            <w:noProof/>
            <w:webHidden/>
          </w:rPr>
          <w:instrText xml:space="preserve"> PAGEREF _Toc427341473 \h </w:instrText>
        </w:r>
        <w:r w:rsidR="008F5AC5">
          <w:rPr>
            <w:rStyle w:val="Hyperlink"/>
            <w:noProof/>
            <w:rtl/>
          </w:rPr>
        </w:r>
        <w:r w:rsidR="008F5AC5">
          <w:rPr>
            <w:rStyle w:val="Hyperlink"/>
            <w:noProof/>
            <w:rtl/>
          </w:rPr>
          <w:fldChar w:fldCharType="separate"/>
        </w:r>
        <w:r w:rsidR="008F5AC5">
          <w:rPr>
            <w:noProof/>
            <w:webHidden/>
          </w:rPr>
          <w:t>3</w:t>
        </w:r>
        <w:r w:rsidR="008F5AC5">
          <w:rPr>
            <w:rStyle w:val="Hyperlink"/>
            <w:noProof/>
            <w:rtl/>
          </w:rPr>
          <w:fldChar w:fldCharType="end"/>
        </w:r>
      </w:hyperlink>
    </w:p>
    <w:p w:rsidR="008F5AC5" w:rsidRDefault="00D65A70" w:rsidP="008F5AC5">
      <w:pPr>
        <w:pStyle w:val="TOC4"/>
        <w:tabs>
          <w:tab w:val="right" w:leader="dot" w:pos="9350"/>
        </w:tabs>
        <w:bidi/>
        <w:rPr>
          <w:rFonts w:asciiTheme="minorHAnsi" w:eastAsiaTheme="minorEastAsia" w:hAnsiTheme="minorHAnsi" w:cstheme="minorBidi"/>
          <w:noProof/>
          <w:szCs w:val="22"/>
          <w:lang w:bidi="fa-IR"/>
        </w:rPr>
      </w:pPr>
      <w:hyperlink w:anchor="_Toc427341474" w:history="1">
        <w:r w:rsidR="008F5AC5" w:rsidRPr="00C2617F">
          <w:rPr>
            <w:rStyle w:val="Hyperlink"/>
            <w:rFonts w:hint="eastAsia"/>
            <w:noProof/>
            <w:rtl/>
          </w:rPr>
          <w:t>نکته</w:t>
        </w:r>
        <w:r w:rsidR="008F5AC5" w:rsidRPr="00C2617F">
          <w:rPr>
            <w:rStyle w:val="Hyperlink"/>
            <w:noProof/>
            <w:rtl/>
          </w:rPr>
          <w:t xml:space="preserve"> </w:t>
        </w:r>
        <w:r w:rsidR="008F5AC5" w:rsidRPr="00C2617F">
          <w:rPr>
            <w:rStyle w:val="Hyperlink"/>
            <w:rFonts w:hint="eastAsia"/>
            <w:noProof/>
            <w:rtl/>
          </w:rPr>
          <w:t>مهم</w:t>
        </w:r>
        <w:r w:rsidR="008F5AC5">
          <w:rPr>
            <w:noProof/>
            <w:webHidden/>
          </w:rPr>
          <w:tab/>
        </w:r>
        <w:r w:rsidR="008F5AC5">
          <w:rPr>
            <w:rStyle w:val="Hyperlink"/>
            <w:noProof/>
            <w:rtl/>
          </w:rPr>
          <w:fldChar w:fldCharType="begin"/>
        </w:r>
        <w:r w:rsidR="008F5AC5">
          <w:rPr>
            <w:noProof/>
            <w:webHidden/>
          </w:rPr>
          <w:instrText xml:space="preserve"> PAGEREF _Toc427341474 \h </w:instrText>
        </w:r>
        <w:r w:rsidR="008F5AC5">
          <w:rPr>
            <w:rStyle w:val="Hyperlink"/>
            <w:noProof/>
            <w:rtl/>
          </w:rPr>
        </w:r>
        <w:r w:rsidR="008F5AC5">
          <w:rPr>
            <w:rStyle w:val="Hyperlink"/>
            <w:noProof/>
            <w:rtl/>
          </w:rPr>
          <w:fldChar w:fldCharType="separate"/>
        </w:r>
        <w:r w:rsidR="008F5AC5">
          <w:rPr>
            <w:noProof/>
            <w:webHidden/>
          </w:rPr>
          <w:t>3</w:t>
        </w:r>
        <w:r w:rsidR="008F5AC5">
          <w:rPr>
            <w:rStyle w:val="Hyperlink"/>
            <w:noProof/>
            <w:rtl/>
          </w:rPr>
          <w:fldChar w:fldCharType="end"/>
        </w:r>
      </w:hyperlink>
    </w:p>
    <w:p w:rsidR="008F5AC5" w:rsidRDefault="00D65A70" w:rsidP="008F5AC5">
      <w:pPr>
        <w:pStyle w:val="TOC2"/>
        <w:tabs>
          <w:tab w:val="right" w:leader="dot" w:pos="9350"/>
        </w:tabs>
        <w:bidi/>
        <w:rPr>
          <w:rFonts w:asciiTheme="minorHAnsi" w:hAnsiTheme="minorHAnsi" w:cstheme="minorBidi"/>
          <w:noProof/>
          <w:szCs w:val="22"/>
        </w:rPr>
      </w:pPr>
      <w:hyperlink w:anchor="_Toc427341475" w:history="1">
        <w:r w:rsidR="008F5AC5" w:rsidRPr="00C2617F">
          <w:rPr>
            <w:rStyle w:val="Hyperlink"/>
            <w:rFonts w:hint="eastAsia"/>
            <w:noProof/>
            <w:rtl/>
          </w:rPr>
          <w:t>فرع</w:t>
        </w:r>
        <w:r w:rsidR="008F5AC5" w:rsidRPr="00C2617F">
          <w:rPr>
            <w:rStyle w:val="Hyperlink"/>
            <w:noProof/>
            <w:rtl/>
          </w:rPr>
          <w:t xml:space="preserve"> </w:t>
        </w:r>
        <w:r w:rsidR="008F5AC5" w:rsidRPr="00C2617F">
          <w:rPr>
            <w:rStyle w:val="Hyperlink"/>
            <w:rFonts w:hint="eastAsia"/>
            <w:noProof/>
            <w:rtl/>
          </w:rPr>
          <w:t>سوم</w:t>
        </w:r>
        <w:r w:rsidR="008F5AC5" w:rsidRPr="00C2617F">
          <w:rPr>
            <w:rStyle w:val="Hyperlink"/>
            <w:noProof/>
            <w:rtl/>
          </w:rPr>
          <w:t xml:space="preserve">: </w:t>
        </w:r>
        <w:r w:rsidR="008F5AC5" w:rsidRPr="00C2617F">
          <w:rPr>
            <w:rStyle w:val="Hyperlink"/>
            <w:rFonts w:hint="eastAsia"/>
            <w:noProof/>
            <w:rtl/>
          </w:rPr>
          <w:t>حرمت</w:t>
        </w:r>
        <w:r w:rsidR="008F5AC5" w:rsidRPr="00C2617F">
          <w:rPr>
            <w:rStyle w:val="Hyperlink"/>
            <w:noProof/>
            <w:rtl/>
          </w:rPr>
          <w:t xml:space="preserve"> </w:t>
        </w:r>
        <w:r w:rsidR="008F5AC5" w:rsidRPr="00C2617F">
          <w:rPr>
            <w:rStyle w:val="Hyperlink"/>
            <w:rFonts w:hint="eastAsia"/>
            <w:noProof/>
            <w:rtl/>
          </w:rPr>
          <w:t>ذات</w:t>
        </w:r>
        <w:r w:rsidR="008F5AC5" w:rsidRPr="00C2617F">
          <w:rPr>
            <w:rStyle w:val="Hyperlink"/>
            <w:noProof/>
            <w:rtl/>
          </w:rPr>
          <w:t xml:space="preserve"> </w:t>
        </w:r>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بما</w:t>
        </w:r>
        <w:r w:rsidR="008F5AC5" w:rsidRPr="00C2617F">
          <w:rPr>
            <w:rStyle w:val="Hyperlink"/>
            <w:noProof/>
            <w:rtl/>
          </w:rPr>
          <w:t xml:space="preserve"> </w:t>
        </w:r>
        <w:r w:rsidR="008F5AC5" w:rsidRPr="00C2617F">
          <w:rPr>
            <w:rStyle w:val="Hyperlink"/>
            <w:rFonts w:hint="eastAsia"/>
            <w:noProof/>
            <w:rtl/>
          </w:rPr>
          <w:t>هو</w:t>
        </w:r>
        <w:r w:rsidR="008F5AC5" w:rsidRPr="00C2617F">
          <w:rPr>
            <w:rStyle w:val="Hyperlink"/>
            <w:noProof/>
            <w:rtl/>
          </w:rPr>
          <w:t xml:space="preserve"> </w:t>
        </w:r>
        <w:r w:rsidR="008F5AC5" w:rsidRPr="00C2617F">
          <w:rPr>
            <w:rStyle w:val="Hyperlink"/>
            <w:rFonts w:hint="eastAsia"/>
            <w:noProof/>
            <w:rtl/>
          </w:rPr>
          <w:t>هو</w:t>
        </w:r>
        <w:r w:rsidR="008F5AC5" w:rsidRPr="00C2617F">
          <w:rPr>
            <w:rStyle w:val="Hyperlink"/>
            <w:noProof/>
            <w:rtl/>
          </w:rPr>
          <w:t>)</w:t>
        </w:r>
        <w:r w:rsidR="008F5AC5">
          <w:rPr>
            <w:noProof/>
            <w:webHidden/>
          </w:rPr>
          <w:tab/>
        </w:r>
        <w:r w:rsidR="008F5AC5">
          <w:rPr>
            <w:rStyle w:val="Hyperlink"/>
            <w:noProof/>
            <w:rtl/>
          </w:rPr>
          <w:fldChar w:fldCharType="begin"/>
        </w:r>
        <w:r w:rsidR="008F5AC5">
          <w:rPr>
            <w:noProof/>
            <w:webHidden/>
          </w:rPr>
          <w:instrText xml:space="preserve"> PAGEREF _Toc427341475 \h </w:instrText>
        </w:r>
        <w:r w:rsidR="008F5AC5">
          <w:rPr>
            <w:rStyle w:val="Hyperlink"/>
            <w:noProof/>
            <w:rtl/>
          </w:rPr>
        </w:r>
        <w:r w:rsidR="008F5AC5">
          <w:rPr>
            <w:rStyle w:val="Hyperlink"/>
            <w:noProof/>
            <w:rtl/>
          </w:rPr>
          <w:fldChar w:fldCharType="separate"/>
        </w:r>
        <w:r w:rsidR="008F5AC5">
          <w:rPr>
            <w:noProof/>
            <w:webHidden/>
          </w:rPr>
          <w:t>3</w:t>
        </w:r>
        <w:r w:rsidR="008F5AC5">
          <w:rPr>
            <w:rStyle w:val="Hyperlink"/>
            <w:noProof/>
            <w:rtl/>
          </w:rPr>
          <w:fldChar w:fldCharType="end"/>
        </w:r>
      </w:hyperlink>
    </w:p>
    <w:p w:rsidR="008F5AC5" w:rsidRDefault="00D65A70" w:rsidP="008F5AC5">
      <w:pPr>
        <w:pStyle w:val="TOC2"/>
        <w:tabs>
          <w:tab w:val="right" w:leader="dot" w:pos="9350"/>
        </w:tabs>
        <w:bidi/>
        <w:rPr>
          <w:rFonts w:asciiTheme="minorHAnsi" w:hAnsiTheme="minorHAnsi" w:cstheme="minorBidi"/>
          <w:noProof/>
          <w:szCs w:val="22"/>
        </w:rPr>
      </w:pPr>
      <w:hyperlink w:anchor="_Toc427341476" w:history="1">
        <w:r w:rsidR="008F5AC5" w:rsidRPr="00C2617F">
          <w:rPr>
            <w:rStyle w:val="Hyperlink"/>
            <w:rFonts w:hint="eastAsia"/>
            <w:noProof/>
            <w:rtl/>
          </w:rPr>
          <w:t>فرع</w:t>
        </w:r>
        <w:r w:rsidR="008F5AC5" w:rsidRPr="00C2617F">
          <w:rPr>
            <w:rStyle w:val="Hyperlink"/>
            <w:noProof/>
            <w:rtl/>
          </w:rPr>
          <w:t xml:space="preserve"> </w:t>
        </w:r>
        <w:r w:rsidR="008F5AC5" w:rsidRPr="00C2617F">
          <w:rPr>
            <w:rStyle w:val="Hyperlink"/>
            <w:rFonts w:hint="eastAsia"/>
            <w:noProof/>
            <w:rtl/>
          </w:rPr>
          <w:t>چهارم</w:t>
        </w:r>
        <w:r w:rsidR="008F5AC5" w:rsidRPr="00C2617F">
          <w:rPr>
            <w:rStyle w:val="Hyperlink"/>
            <w:noProof/>
            <w:rtl/>
          </w:rPr>
          <w:t>:</w:t>
        </w:r>
        <w:r w:rsidR="008F5AC5" w:rsidRPr="00C2617F">
          <w:rPr>
            <w:rStyle w:val="Hyperlink"/>
            <w:rFonts w:hint="eastAsia"/>
            <w:noProof/>
            <w:rtl/>
          </w:rPr>
          <w:t>محدوده</w:t>
        </w:r>
        <w:r w:rsidR="008F5AC5" w:rsidRPr="00C2617F">
          <w:rPr>
            <w:rStyle w:val="Hyperlink"/>
            <w:noProof/>
            <w:rtl/>
          </w:rPr>
          <w:t xml:space="preserve"> </w:t>
        </w:r>
        <w:r w:rsidR="008F5AC5" w:rsidRPr="00C2617F">
          <w:rPr>
            <w:rStyle w:val="Hyperlink"/>
            <w:rFonts w:hint="eastAsia"/>
            <w:noProof/>
            <w:rtl/>
          </w:rPr>
          <w:t>حرمت</w:t>
        </w:r>
        <w:r w:rsidR="008F5AC5" w:rsidRPr="00C2617F">
          <w:rPr>
            <w:rStyle w:val="Hyperlink"/>
            <w:noProof/>
            <w:rtl/>
          </w:rPr>
          <w:t xml:space="preserve"> </w:t>
        </w:r>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از</w:t>
        </w:r>
        <w:r w:rsidR="008F5AC5" w:rsidRPr="00C2617F">
          <w:rPr>
            <w:rStyle w:val="Hyperlink"/>
            <w:noProof/>
            <w:rtl/>
          </w:rPr>
          <w:t xml:space="preserve"> </w:t>
        </w:r>
        <w:r w:rsidR="008F5AC5" w:rsidRPr="00C2617F">
          <w:rPr>
            <w:rStyle w:val="Hyperlink"/>
            <w:rFonts w:hint="eastAsia"/>
            <w:noProof/>
            <w:rtl/>
          </w:rPr>
          <w:t>قبل</w:t>
        </w:r>
        <w:r w:rsidR="008F5AC5" w:rsidRPr="00C2617F">
          <w:rPr>
            <w:rStyle w:val="Hyperlink"/>
            <w:noProof/>
            <w:rtl/>
          </w:rPr>
          <w:t xml:space="preserve"> </w:t>
        </w:r>
        <w:r w:rsidR="008F5AC5" w:rsidRPr="00C2617F">
          <w:rPr>
            <w:rStyle w:val="Hyperlink"/>
            <w:rFonts w:hint="eastAsia"/>
            <w:noProof/>
            <w:rtl/>
          </w:rPr>
          <w:t>جائر</w:t>
        </w:r>
        <w:r w:rsidR="008F5AC5">
          <w:rPr>
            <w:noProof/>
            <w:webHidden/>
          </w:rPr>
          <w:tab/>
        </w:r>
        <w:r w:rsidR="008F5AC5">
          <w:rPr>
            <w:rStyle w:val="Hyperlink"/>
            <w:noProof/>
            <w:rtl/>
          </w:rPr>
          <w:fldChar w:fldCharType="begin"/>
        </w:r>
        <w:r w:rsidR="008F5AC5">
          <w:rPr>
            <w:noProof/>
            <w:webHidden/>
          </w:rPr>
          <w:instrText xml:space="preserve"> PAGEREF _Toc427341476 \h </w:instrText>
        </w:r>
        <w:r w:rsidR="008F5AC5">
          <w:rPr>
            <w:rStyle w:val="Hyperlink"/>
            <w:noProof/>
            <w:rtl/>
          </w:rPr>
        </w:r>
        <w:r w:rsidR="008F5AC5">
          <w:rPr>
            <w:rStyle w:val="Hyperlink"/>
            <w:noProof/>
            <w:rtl/>
          </w:rPr>
          <w:fldChar w:fldCharType="separate"/>
        </w:r>
        <w:r w:rsidR="008F5AC5">
          <w:rPr>
            <w:noProof/>
            <w:webHidden/>
          </w:rPr>
          <w:t>4</w:t>
        </w:r>
        <w:r w:rsidR="008F5AC5">
          <w:rPr>
            <w:rStyle w:val="Hyperlink"/>
            <w:noProof/>
            <w:rtl/>
          </w:rPr>
          <w:fldChar w:fldCharType="end"/>
        </w:r>
      </w:hyperlink>
    </w:p>
    <w:p w:rsidR="008F5AC5" w:rsidRDefault="00D65A70" w:rsidP="008F5AC5">
      <w:pPr>
        <w:pStyle w:val="TOC3"/>
        <w:tabs>
          <w:tab w:val="right" w:leader="dot" w:pos="9350"/>
        </w:tabs>
        <w:bidi/>
        <w:rPr>
          <w:rFonts w:asciiTheme="minorHAnsi" w:eastAsiaTheme="minorEastAsia" w:hAnsiTheme="minorHAnsi" w:cstheme="minorBidi"/>
          <w:noProof/>
          <w:szCs w:val="22"/>
        </w:rPr>
      </w:pPr>
      <w:hyperlink w:anchor="_Toc427341477" w:history="1">
        <w:r w:rsidR="008F5AC5" w:rsidRPr="00C2617F">
          <w:rPr>
            <w:rStyle w:val="Hyperlink"/>
            <w:rFonts w:hint="eastAsia"/>
            <w:noProof/>
            <w:rtl/>
          </w:rPr>
          <w:t>وجوه</w:t>
        </w:r>
        <w:r w:rsidR="008F5AC5" w:rsidRPr="00C2617F">
          <w:rPr>
            <w:rStyle w:val="Hyperlink"/>
            <w:noProof/>
            <w:rtl/>
          </w:rPr>
          <w:t xml:space="preserve"> </w:t>
        </w:r>
        <w:r w:rsidR="008F5AC5" w:rsidRPr="00C2617F">
          <w:rPr>
            <w:rStyle w:val="Hyperlink"/>
            <w:rFonts w:hint="eastAsia"/>
            <w:noProof/>
            <w:rtl/>
          </w:rPr>
          <w:t>احتمال</w:t>
        </w:r>
        <w:r w:rsidR="008F5AC5" w:rsidRPr="00C2617F">
          <w:rPr>
            <w:rStyle w:val="Hyperlink"/>
            <w:noProof/>
            <w:rtl/>
          </w:rPr>
          <w:t xml:space="preserve"> </w:t>
        </w:r>
        <w:r w:rsidR="008F5AC5" w:rsidRPr="00C2617F">
          <w:rPr>
            <w:rStyle w:val="Hyperlink"/>
            <w:rFonts w:hint="eastAsia"/>
            <w:noProof/>
            <w:rtl/>
          </w:rPr>
          <w:t>دوم</w:t>
        </w:r>
        <w:r w:rsidR="008F5AC5" w:rsidRPr="00C2617F">
          <w:rPr>
            <w:rStyle w:val="Hyperlink"/>
            <w:noProof/>
            <w:rtl/>
          </w:rPr>
          <w:t>: (</w:t>
        </w:r>
        <w:r w:rsidR="008F5AC5" w:rsidRPr="00C2617F">
          <w:rPr>
            <w:rStyle w:val="Hyperlink"/>
            <w:rFonts w:hint="eastAsia"/>
            <w:noProof/>
            <w:rtl/>
          </w:rPr>
          <w:t>تول</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از</w:t>
        </w:r>
        <w:r w:rsidR="008F5AC5" w:rsidRPr="00C2617F">
          <w:rPr>
            <w:rStyle w:val="Hyperlink"/>
            <w:noProof/>
            <w:rtl/>
          </w:rPr>
          <w:t xml:space="preserve"> </w:t>
        </w:r>
        <w:r w:rsidR="008F5AC5" w:rsidRPr="00C2617F">
          <w:rPr>
            <w:rStyle w:val="Hyperlink"/>
            <w:rFonts w:hint="eastAsia"/>
            <w:noProof/>
            <w:rtl/>
          </w:rPr>
          <w:t>حکومت</w:t>
        </w:r>
        <w:r w:rsidR="008F5AC5" w:rsidRPr="00C2617F">
          <w:rPr>
            <w:rStyle w:val="Hyperlink"/>
            <w:noProof/>
            <w:rtl/>
          </w:rPr>
          <w:t xml:space="preserve"> </w:t>
        </w:r>
        <w:r w:rsidR="008F5AC5" w:rsidRPr="00C2617F">
          <w:rPr>
            <w:rStyle w:val="Hyperlink"/>
            <w:rFonts w:hint="eastAsia"/>
            <w:noProof/>
            <w:rtl/>
          </w:rPr>
          <w:t>کافر</w:t>
        </w:r>
        <w:r w:rsidR="008F5AC5" w:rsidRPr="00C2617F">
          <w:rPr>
            <w:rStyle w:val="Hyperlink"/>
            <w:noProof/>
            <w:rtl/>
          </w:rPr>
          <w:t xml:space="preserve"> </w:t>
        </w:r>
        <w:r w:rsidR="008F5AC5" w:rsidRPr="00C2617F">
          <w:rPr>
            <w:rStyle w:val="Hyperlink"/>
            <w:rFonts w:hint="eastAsia"/>
            <w:noProof/>
            <w:rtl/>
          </w:rPr>
          <w:t>به</w:t>
        </w:r>
        <w:r w:rsidR="008F5AC5" w:rsidRPr="00C2617F">
          <w:rPr>
            <w:rStyle w:val="Hyperlink"/>
            <w:noProof/>
            <w:rtl/>
          </w:rPr>
          <w:t xml:space="preserve"> </w:t>
        </w:r>
        <w:r w:rsidR="008F5AC5" w:rsidRPr="00C2617F">
          <w:rPr>
            <w:rStyle w:val="Hyperlink"/>
            <w:rFonts w:hint="eastAsia"/>
            <w:noProof/>
            <w:rtl/>
          </w:rPr>
          <w:t>معنا</w:t>
        </w:r>
        <w:r w:rsidR="008F5AC5" w:rsidRPr="00C2617F">
          <w:rPr>
            <w:rStyle w:val="Hyperlink"/>
            <w:rFonts w:hint="cs"/>
            <w:noProof/>
            <w:rtl/>
          </w:rPr>
          <w:t>ی</w:t>
        </w:r>
        <w:r w:rsidR="008F5AC5" w:rsidRPr="00C2617F">
          <w:rPr>
            <w:rStyle w:val="Hyperlink"/>
            <w:noProof/>
            <w:rtl/>
          </w:rPr>
          <w:t xml:space="preserve"> </w:t>
        </w:r>
        <w:r w:rsidR="008F5AC5" w:rsidRPr="00C2617F">
          <w:rPr>
            <w:rStyle w:val="Hyperlink"/>
            <w:rFonts w:hint="eastAsia"/>
            <w:noProof/>
            <w:rtl/>
          </w:rPr>
          <w:t>عام</w:t>
        </w:r>
        <w:r w:rsidR="008F5AC5" w:rsidRPr="00C2617F">
          <w:rPr>
            <w:rStyle w:val="Hyperlink"/>
            <w:noProof/>
            <w:rtl/>
          </w:rPr>
          <w:t>)</w:t>
        </w:r>
        <w:r w:rsidR="008F5AC5">
          <w:rPr>
            <w:noProof/>
            <w:webHidden/>
          </w:rPr>
          <w:tab/>
        </w:r>
        <w:r w:rsidR="008F5AC5">
          <w:rPr>
            <w:rStyle w:val="Hyperlink"/>
            <w:noProof/>
            <w:rtl/>
          </w:rPr>
          <w:fldChar w:fldCharType="begin"/>
        </w:r>
        <w:r w:rsidR="008F5AC5">
          <w:rPr>
            <w:noProof/>
            <w:webHidden/>
          </w:rPr>
          <w:instrText xml:space="preserve"> PAGEREF _Toc427341477 \h </w:instrText>
        </w:r>
        <w:r w:rsidR="008F5AC5">
          <w:rPr>
            <w:rStyle w:val="Hyperlink"/>
            <w:noProof/>
            <w:rtl/>
          </w:rPr>
        </w:r>
        <w:r w:rsidR="008F5AC5">
          <w:rPr>
            <w:rStyle w:val="Hyperlink"/>
            <w:noProof/>
            <w:rtl/>
          </w:rPr>
          <w:fldChar w:fldCharType="separate"/>
        </w:r>
        <w:r w:rsidR="008F5AC5">
          <w:rPr>
            <w:noProof/>
            <w:webHidden/>
          </w:rPr>
          <w:t>4</w:t>
        </w:r>
        <w:r w:rsidR="008F5AC5">
          <w:rPr>
            <w:rStyle w:val="Hyperlink"/>
            <w:noProof/>
            <w:rtl/>
          </w:rPr>
          <w:fldChar w:fldCharType="end"/>
        </w:r>
      </w:hyperlink>
    </w:p>
    <w:p w:rsidR="00663AFE" w:rsidRDefault="00A14FA7" w:rsidP="00224A7C">
      <w:pPr>
        <w:pStyle w:val="Heading1"/>
        <w:jc w:val="both"/>
        <w:rPr>
          <w:rtl/>
        </w:rPr>
      </w:pPr>
      <w:r>
        <w:rPr>
          <w:rtl/>
        </w:rPr>
        <w:fldChar w:fldCharType="end"/>
      </w:r>
    </w:p>
    <w:p w:rsidR="00663AFE" w:rsidRDefault="00663AFE" w:rsidP="00EA5E89">
      <w:pPr>
        <w:pStyle w:val="Heading1"/>
        <w:jc w:val="both"/>
      </w:pPr>
      <w:r>
        <w:rPr>
          <w:rtl/>
        </w:rPr>
        <w:br w:type="page"/>
      </w:r>
      <w:bookmarkStart w:id="1" w:name="_Toc427341468"/>
      <w:r w:rsidR="00B977CB">
        <w:rPr>
          <w:rFonts w:hint="cs"/>
          <w:rtl/>
        </w:rPr>
        <w:lastRenderedPageBreak/>
        <w:t>تولی من قبل جائر</w:t>
      </w:r>
      <w:bookmarkEnd w:id="1"/>
    </w:p>
    <w:p w:rsidR="00B32F7D" w:rsidRPr="00B32F7D" w:rsidRDefault="00D16856" w:rsidP="004D0DFB">
      <w:pPr>
        <w:pStyle w:val="Heading1"/>
        <w:rPr>
          <w:rtl/>
        </w:rPr>
      </w:pPr>
      <w:bookmarkStart w:id="2" w:name="_Toc427341469"/>
      <w:r>
        <w:rPr>
          <w:rFonts w:hint="cs"/>
          <w:rtl/>
        </w:rPr>
        <w:t>مرور بر گذشته</w:t>
      </w:r>
      <w:bookmarkEnd w:id="2"/>
    </w:p>
    <w:p w:rsidR="003611B8" w:rsidRDefault="008F5EF3" w:rsidP="00EA5E89">
      <w:pPr>
        <w:bidi/>
        <w:jc w:val="both"/>
        <w:rPr>
          <w:rFonts w:ascii="IRBadr" w:hAnsi="IRBadr" w:cs="IRBadr"/>
          <w:sz w:val="28"/>
          <w:szCs w:val="28"/>
          <w:rtl/>
          <w:lang w:bidi="fa-IR"/>
        </w:rPr>
      </w:pPr>
      <w:r>
        <w:rPr>
          <w:rFonts w:ascii="IRBadr" w:hAnsi="IRBadr" w:cs="IRBadr" w:hint="cs"/>
          <w:sz w:val="28"/>
          <w:szCs w:val="28"/>
          <w:rtl/>
          <w:lang w:bidi="fa-IR"/>
        </w:rPr>
        <w:t xml:space="preserve">در تولی من قبل جائر، ادله عامه </w:t>
      </w:r>
      <w:r w:rsidR="005911C4">
        <w:rPr>
          <w:rFonts w:ascii="IRBadr" w:hAnsi="IRBadr" w:cs="IRBadr"/>
          <w:sz w:val="28"/>
          <w:szCs w:val="28"/>
          <w:rtl/>
          <w:lang w:bidi="fa-IR"/>
        </w:rPr>
        <w:t>و خاصه</w:t>
      </w:r>
      <w:r>
        <w:rPr>
          <w:rFonts w:ascii="IRBadr" w:hAnsi="IRBadr" w:cs="IRBadr" w:hint="cs"/>
          <w:sz w:val="28"/>
          <w:szCs w:val="28"/>
          <w:rtl/>
          <w:lang w:bidi="fa-IR"/>
        </w:rPr>
        <w:t xml:space="preserve"> را بررسی کردیم. در انتها به فروعات رسیدیم.</w:t>
      </w:r>
    </w:p>
    <w:p w:rsidR="008F5EF3" w:rsidRDefault="008F5EF3" w:rsidP="0066049E">
      <w:pPr>
        <w:pStyle w:val="Heading2"/>
        <w:bidi/>
        <w:rPr>
          <w:rtl/>
        </w:rPr>
      </w:pPr>
      <w:bookmarkStart w:id="3" w:name="_Toc427341470"/>
      <w:r>
        <w:rPr>
          <w:rFonts w:hint="cs"/>
          <w:rtl/>
        </w:rPr>
        <w:t>فرع دوم</w:t>
      </w:r>
      <w:r w:rsidR="00B55DC3">
        <w:rPr>
          <w:rFonts w:hint="cs"/>
          <w:rtl/>
        </w:rPr>
        <w:t>:‌</w:t>
      </w:r>
      <w:bookmarkEnd w:id="3"/>
    </w:p>
    <w:p w:rsidR="008F5EF3" w:rsidRDefault="00933B7D" w:rsidP="008F5EF3">
      <w:pPr>
        <w:bidi/>
        <w:jc w:val="both"/>
        <w:rPr>
          <w:rFonts w:ascii="IRBadr" w:hAnsi="IRBadr" w:cs="IRBadr"/>
          <w:sz w:val="28"/>
          <w:szCs w:val="28"/>
          <w:rtl/>
          <w:lang w:bidi="fa-IR"/>
        </w:rPr>
      </w:pPr>
      <w:r>
        <w:rPr>
          <w:rFonts w:ascii="IRBadr" w:hAnsi="IRBadr" w:cs="IRBadr" w:hint="cs"/>
          <w:sz w:val="28"/>
          <w:szCs w:val="28"/>
          <w:rtl/>
          <w:lang w:bidi="fa-IR"/>
        </w:rPr>
        <w:t>تولی که در روایات تحریم شده است، با اینکه مصداقی از معونه است ولی به شکل خاص نیز مورد نهی قرار گرفته است. در قواعد قبلی بحث کردیم که عون دستگاه ظالم مشکل دارد.</w:t>
      </w:r>
      <w:r w:rsidR="003442E9">
        <w:rPr>
          <w:rFonts w:ascii="IRBadr" w:hAnsi="IRBadr" w:cs="IRBadr" w:hint="cs"/>
          <w:sz w:val="28"/>
          <w:szCs w:val="28"/>
          <w:rtl/>
          <w:lang w:bidi="fa-IR"/>
        </w:rPr>
        <w:t xml:space="preserve"> ادله‌ای که می‌گوید که تولی من قبل جائر جایز نیست، بار اضافه‌ای بر حرمت معونه دارد.</w:t>
      </w:r>
      <w:r w:rsidR="008F5AC5">
        <w:rPr>
          <w:rFonts w:ascii="IRBadr" w:hAnsi="IRBadr" w:cs="IRBadr"/>
          <w:sz w:val="28"/>
          <w:szCs w:val="28"/>
          <w:rtl/>
          <w:lang w:bidi="fa-IR"/>
        </w:rPr>
        <w:t xml:space="preserve"> تول</w:t>
      </w:r>
      <w:r w:rsidR="008F5AC5">
        <w:rPr>
          <w:rFonts w:ascii="IRBadr" w:hAnsi="IRBadr" w:cs="IRBadr" w:hint="cs"/>
          <w:sz w:val="28"/>
          <w:szCs w:val="28"/>
          <w:rtl/>
          <w:lang w:bidi="fa-IR"/>
        </w:rPr>
        <w:t>ی</w:t>
      </w:r>
      <w:r w:rsidR="003442E9">
        <w:rPr>
          <w:rFonts w:ascii="IRBadr" w:hAnsi="IRBadr" w:cs="IRBadr" w:hint="cs"/>
          <w:sz w:val="28"/>
          <w:szCs w:val="28"/>
          <w:rtl/>
          <w:lang w:bidi="fa-IR"/>
        </w:rPr>
        <w:t xml:space="preserve"> یک حرمت مضاعف دارد.</w:t>
      </w:r>
    </w:p>
    <w:p w:rsidR="003442E9" w:rsidRDefault="003442E9" w:rsidP="003442E9">
      <w:pPr>
        <w:bidi/>
        <w:jc w:val="both"/>
        <w:rPr>
          <w:rFonts w:ascii="IRBadr" w:hAnsi="IRBadr" w:cs="IRBadr"/>
          <w:sz w:val="28"/>
          <w:szCs w:val="28"/>
          <w:rtl/>
          <w:lang w:bidi="fa-IR"/>
        </w:rPr>
      </w:pPr>
      <w:r>
        <w:rPr>
          <w:rFonts w:ascii="IRBadr" w:hAnsi="IRBadr" w:cs="IRBadr" w:hint="cs"/>
          <w:sz w:val="28"/>
          <w:szCs w:val="28"/>
          <w:rtl/>
          <w:lang w:bidi="fa-IR"/>
        </w:rPr>
        <w:t xml:space="preserve">اگر نهی یا امری </w:t>
      </w:r>
      <w:r w:rsidR="004C7012">
        <w:rPr>
          <w:rFonts w:ascii="IRBadr" w:hAnsi="IRBadr" w:cs="IRBadr" w:hint="cs"/>
          <w:sz w:val="28"/>
          <w:szCs w:val="28"/>
          <w:rtl/>
          <w:lang w:bidi="fa-IR"/>
        </w:rPr>
        <w:t>به‌عنوان</w:t>
      </w:r>
      <w:r>
        <w:rPr>
          <w:rFonts w:ascii="IRBadr" w:hAnsi="IRBadr" w:cs="IRBadr" w:hint="cs"/>
          <w:sz w:val="28"/>
          <w:szCs w:val="28"/>
          <w:rtl/>
          <w:lang w:bidi="fa-IR"/>
        </w:rPr>
        <w:t xml:space="preserve"> عام تعلق گرفت. و اگر همان نهی و امر به مصادیق عام تعلق گرفت،</w:t>
      </w:r>
      <w:r w:rsidR="007540D4">
        <w:rPr>
          <w:rFonts w:ascii="IRBadr" w:hAnsi="IRBadr" w:cs="IRBadr" w:hint="cs"/>
          <w:sz w:val="28"/>
          <w:szCs w:val="28"/>
          <w:rtl/>
          <w:lang w:bidi="fa-IR"/>
        </w:rPr>
        <w:t xml:space="preserve"> حرمت مضاعف دارد.</w:t>
      </w:r>
      <w:r>
        <w:rPr>
          <w:rFonts w:ascii="IRBadr" w:hAnsi="IRBadr" w:cs="IRBadr" w:hint="cs"/>
          <w:sz w:val="28"/>
          <w:szCs w:val="28"/>
          <w:rtl/>
          <w:lang w:bidi="fa-IR"/>
        </w:rPr>
        <w:t xml:space="preserve"> مثلاً لاتکرم العالم، لا تکرم العالم الفاسق</w:t>
      </w:r>
      <w:r w:rsidR="007540D4">
        <w:rPr>
          <w:rFonts w:ascii="IRBadr" w:hAnsi="IRBadr" w:cs="IRBadr" w:hint="cs"/>
          <w:sz w:val="28"/>
          <w:szCs w:val="28"/>
          <w:rtl/>
          <w:lang w:bidi="fa-IR"/>
        </w:rPr>
        <w:t>؛ این دو دلیل جمع نمی‌شوند. و عالم الفاسق، بار اضافی دارد و حرمت مضاعف دارد.</w:t>
      </w:r>
    </w:p>
    <w:p w:rsidR="007540D4" w:rsidRDefault="00972B96" w:rsidP="007540D4">
      <w:pPr>
        <w:bidi/>
        <w:jc w:val="both"/>
        <w:rPr>
          <w:rFonts w:ascii="IRBadr" w:hAnsi="IRBadr" w:cs="IRBadr"/>
          <w:sz w:val="28"/>
          <w:szCs w:val="28"/>
          <w:rtl/>
          <w:lang w:bidi="fa-IR"/>
        </w:rPr>
      </w:pPr>
      <w:r>
        <w:rPr>
          <w:rFonts w:ascii="IRBadr" w:hAnsi="IRBadr" w:cs="IRBadr" w:hint="cs"/>
          <w:sz w:val="28"/>
          <w:szCs w:val="28"/>
          <w:rtl/>
          <w:lang w:bidi="fa-IR"/>
        </w:rPr>
        <w:t xml:space="preserve">با توجه به اینکه </w:t>
      </w:r>
      <w:r w:rsidR="007540D4">
        <w:rPr>
          <w:rFonts w:ascii="IRBadr" w:hAnsi="IRBadr" w:cs="IRBadr" w:hint="cs"/>
          <w:sz w:val="28"/>
          <w:szCs w:val="28"/>
          <w:rtl/>
          <w:lang w:bidi="fa-IR"/>
        </w:rPr>
        <w:t>اگر دو دلیل مثبتین یا نافیین باشند</w:t>
      </w:r>
      <w:r>
        <w:rPr>
          <w:rFonts w:ascii="IRBadr" w:hAnsi="IRBadr" w:cs="IRBadr" w:hint="cs"/>
          <w:sz w:val="28"/>
          <w:szCs w:val="28"/>
          <w:rtl/>
          <w:lang w:bidi="fa-IR"/>
        </w:rPr>
        <w:t xml:space="preserve">، حمل مثبت بر مقید نمی‌شود، سؤالی وجود دارد که دلیل خاص، آیا بار </w:t>
      </w:r>
      <w:r w:rsidR="008F5AC5">
        <w:rPr>
          <w:rFonts w:ascii="IRBadr" w:hAnsi="IRBadr" w:cs="IRBadr"/>
          <w:sz w:val="28"/>
          <w:szCs w:val="28"/>
          <w:rtl/>
          <w:lang w:bidi="fa-IR"/>
        </w:rPr>
        <w:t>اضافه</w:t>
      </w:r>
      <w:r>
        <w:rPr>
          <w:rFonts w:ascii="IRBadr" w:hAnsi="IRBadr" w:cs="IRBadr" w:hint="cs"/>
          <w:sz w:val="28"/>
          <w:szCs w:val="28"/>
          <w:rtl/>
          <w:lang w:bidi="fa-IR"/>
        </w:rPr>
        <w:t xml:space="preserve"> و مضمون جدید و اضافه‌ای دارد و یا اینکه مصداقی از عام ذکر می‌شود.</w:t>
      </w:r>
    </w:p>
    <w:p w:rsidR="00F67B22" w:rsidRDefault="00B55DC3" w:rsidP="0066049E">
      <w:pPr>
        <w:pStyle w:val="Heading3"/>
        <w:bidi/>
        <w:rPr>
          <w:rtl/>
        </w:rPr>
      </w:pPr>
      <w:bookmarkStart w:id="4" w:name="_Toc427341471"/>
      <w:r>
        <w:rPr>
          <w:rFonts w:hint="cs"/>
          <w:rtl/>
        </w:rPr>
        <w:t>جمع حکم تولی من قبل جائر و اعانه ظالم</w:t>
      </w:r>
      <w:bookmarkEnd w:id="4"/>
    </w:p>
    <w:p w:rsidR="00F67B22" w:rsidRDefault="00F67B22" w:rsidP="00F67B22">
      <w:pPr>
        <w:bidi/>
        <w:jc w:val="both"/>
        <w:rPr>
          <w:rFonts w:ascii="IRBadr" w:hAnsi="IRBadr" w:cs="IRBadr"/>
          <w:sz w:val="28"/>
          <w:szCs w:val="28"/>
          <w:rtl/>
          <w:lang w:bidi="fa-IR"/>
        </w:rPr>
      </w:pPr>
      <w:r>
        <w:rPr>
          <w:rFonts w:ascii="IRBadr" w:hAnsi="IRBadr" w:cs="IRBadr" w:hint="cs"/>
          <w:sz w:val="28"/>
          <w:szCs w:val="28"/>
          <w:rtl/>
          <w:lang w:bidi="fa-IR"/>
        </w:rPr>
        <w:t xml:space="preserve">جواب این </w:t>
      </w:r>
      <w:r w:rsidR="008F5AC5">
        <w:rPr>
          <w:rFonts w:ascii="IRBadr" w:hAnsi="IRBadr" w:cs="IRBadr"/>
          <w:sz w:val="28"/>
          <w:szCs w:val="28"/>
          <w:rtl/>
          <w:lang w:bidi="fa-IR"/>
        </w:rPr>
        <w:t>سؤال</w:t>
      </w:r>
      <w:r>
        <w:rPr>
          <w:rFonts w:ascii="IRBadr" w:hAnsi="IRBadr" w:cs="IRBadr" w:hint="cs"/>
          <w:sz w:val="28"/>
          <w:szCs w:val="28"/>
          <w:rtl/>
          <w:lang w:bidi="fa-IR"/>
        </w:rPr>
        <w:t xml:space="preserve"> واضح است. اصل در هر خطابی تأسیس است. این یک اصل پایه است. اگر امر بر تعبیر متفاوتی در دلیل دایر شد و امر دلیل بر تأکید شد</w:t>
      </w:r>
      <w:r w:rsidR="0080511E">
        <w:rPr>
          <w:rFonts w:ascii="IRBadr" w:hAnsi="IRBadr" w:cs="IRBadr" w:hint="cs"/>
          <w:sz w:val="28"/>
          <w:szCs w:val="28"/>
          <w:rtl/>
          <w:lang w:bidi="fa-IR"/>
        </w:rPr>
        <w:t xml:space="preserve">. در تأکید مولویتی وجود ندارد. اصل این است که هر دلیل حرف تازه‌ای می‌زند، این دلیل عقلایی است. </w:t>
      </w:r>
      <w:r w:rsidR="004C7012">
        <w:rPr>
          <w:rFonts w:ascii="IRBadr" w:hAnsi="IRBadr" w:cs="IRBadr" w:hint="cs"/>
          <w:sz w:val="28"/>
          <w:szCs w:val="28"/>
          <w:rtl/>
          <w:lang w:bidi="fa-IR"/>
        </w:rPr>
        <w:t>درنتیجه</w:t>
      </w:r>
      <w:r w:rsidR="0080511E">
        <w:rPr>
          <w:rFonts w:ascii="IRBadr" w:hAnsi="IRBadr" w:cs="IRBadr" w:hint="cs"/>
          <w:sz w:val="28"/>
          <w:szCs w:val="28"/>
          <w:rtl/>
          <w:lang w:bidi="fa-IR"/>
        </w:rPr>
        <w:t xml:space="preserve"> اصل در بیانات شارع، مولویت است، اصل در هر کلام، مؤسست و تأسیس کلمه‌ی جدیدی است.</w:t>
      </w:r>
    </w:p>
    <w:p w:rsidR="00AD4C4B" w:rsidRDefault="00AD4C4B" w:rsidP="00AD4C4B">
      <w:pPr>
        <w:bidi/>
        <w:jc w:val="both"/>
        <w:rPr>
          <w:rFonts w:ascii="IRBadr" w:hAnsi="IRBadr" w:cs="IRBadr"/>
          <w:sz w:val="28"/>
          <w:szCs w:val="28"/>
          <w:rtl/>
          <w:lang w:bidi="fa-IR"/>
        </w:rPr>
      </w:pPr>
      <w:r>
        <w:rPr>
          <w:rFonts w:ascii="IRBadr" w:hAnsi="IRBadr" w:cs="IRBadr" w:hint="cs"/>
          <w:sz w:val="28"/>
          <w:szCs w:val="28"/>
          <w:rtl/>
          <w:lang w:bidi="fa-IR"/>
        </w:rPr>
        <w:t>اگر مثبتین و نافیین وجود داشتند، مطلق به اطلاق (حکم عام) باقی می‌ماند؛ و خاص نیز حکم جدید (مضاف بر عام) می‌گیرد. البته دو حکم در موضوع واحد نمی‌توانند جمع بشوند و موجب تأکد حکم می‌شود.</w:t>
      </w:r>
    </w:p>
    <w:p w:rsidR="00B55DC3" w:rsidRDefault="00C60A71" w:rsidP="000B4898">
      <w:pPr>
        <w:bidi/>
        <w:jc w:val="both"/>
        <w:rPr>
          <w:rFonts w:ascii="IRBadr" w:hAnsi="IRBadr" w:cs="IRBadr"/>
          <w:sz w:val="28"/>
          <w:szCs w:val="28"/>
          <w:rtl/>
          <w:lang w:bidi="fa-IR"/>
        </w:rPr>
      </w:pPr>
      <w:r>
        <w:rPr>
          <w:rFonts w:ascii="IRBadr" w:hAnsi="IRBadr" w:cs="IRBadr" w:hint="cs"/>
          <w:sz w:val="28"/>
          <w:szCs w:val="28"/>
          <w:rtl/>
          <w:lang w:bidi="fa-IR"/>
        </w:rPr>
        <w:t>اگر بگوییم تولی مصداق از عون است، قاعده‌ی مذکور بر این مفروض می‌شود.</w:t>
      </w:r>
      <w:r w:rsidR="000B4898">
        <w:rPr>
          <w:rFonts w:ascii="IRBadr" w:hAnsi="IRBadr" w:cs="IRBadr" w:hint="cs"/>
          <w:sz w:val="28"/>
          <w:szCs w:val="28"/>
          <w:rtl/>
          <w:lang w:bidi="fa-IR"/>
        </w:rPr>
        <w:t xml:space="preserve"> یک دلیل می‌گوید اعانه ظالم حرمت دارد. دلیل دیگر می‌گوید تولی من قبل جائر نیز حرمت است.</w:t>
      </w:r>
      <w:r w:rsidR="008F5AC5">
        <w:rPr>
          <w:rFonts w:ascii="IRBadr" w:hAnsi="IRBadr" w:cs="IRBadr"/>
          <w:sz w:val="28"/>
          <w:szCs w:val="28"/>
          <w:rtl/>
          <w:lang w:bidi="fa-IR"/>
        </w:rPr>
        <w:t xml:space="preserve"> ا</w:t>
      </w:r>
      <w:r w:rsidR="008F5AC5">
        <w:rPr>
          <w:rFonts w:ascii="IRBadr" w:hAnsi="IRBadr" w:cs="IRBadr" w:hint="cs"/>
          <w:sz w:val="28"/>
          <w:szCs w:val="28"/>
          <w:rtl/>
          <w:lang w:bidi="fa-IR"/>
        </w:rPr>
        <w:t>ین</w:t>
      </w:r>
      <w:r w:rsidR="000B4898">
        <w:rPr>
          <w:rFonts w:ascii="IRBadr" w:hAnsi="IRBadr" w:cs="IRBadr" w:hint="cs"/>
          <w:sz w:val="28"/>
          <w:szCs w:val="28"/>
          <w:rtl/>
          <w:lang w:bidi="fa-IR"/>
        </w:rPr>
        <w:t xml:space="preserve"> دو نافیین هستند، مفهوم ندارند. تولی به </w:t>
      </w:r>
      <w:r w:rsidR="00756C34">
        <w:rPr>
          <w:rFonts w:ascii="IRBadr" w:hAnsi="IRBadr" w:cs="IRBadr" w:hint="cs"/>
          <w:sz w:val="28"/>
          <w:szCs w:val="28"/>
          <w:rtl/>
          <w:lang w:bidi="fa-IR"/>
        </w:rPr>
        <w:t>جز حرمت اعانه، حرمت دیگری دارد و این حرمت باعث تأکد می‌شود.</w:t>
      </w:r>
    </w:p>
    <w:p w:rsidR="00756C34" w:rsidRDefault="00756C34" w:rsidP="00756C34">
      <w:pPr>
        <w:bidi/>
        <w:jc w:val="both"/>
        <w:rPr>
          <w:rFonts w:ascii="IRBadr" w:hAnsi="IRBadr" w:cs="IRBadr"/>
          <w:sz w:val="28"/>
          <w:szCs w:val="28"/>
          <w:rtl/>
          <w:lang w:bidi="fa-IR"/>
        </w:rPr>
      </w:pPr>
      <w:r>
        <w:rPr>
          <w:rFonts w:ascii="IRBadr" w:hAnsi="IRBadr" w:cs="IRBadr" w:hint="cs"/>
          <w:sz w:val="28"/>
          <w:szCs w:val="28"/>
          <w:rtl/>
          <w:lang w:bidi="fa-IR"/>
        </w:rPr>
        <w:t>اگر بگوییم بین اعانه و تولی، عموم و خصوص من وجه است، یعنی بگوییم اعانه هم تولی است و هم غیر تولی، در تولی نیز بگوییم گاهی تولی موجود است و اعانه نیست.</w:t>
      </w:r>
      <w:r w:rsidR="00FB4A3A">
        <w:rPr>
          <w:rFonts w:ascii="IRBadr" w:hAnsi="IRBadr" w:cs="IRBadr" w:hint="cs"/>
          <w:sz w:val="28"/>
          <w:szCs w:val="28"/>
          <w:rtl/>
          <w:lang w:bidi="fa-IR"/>
        </w:rPr>
        <w:t xml:space="preserve"> در ماده اجتماع دو حکم وجود دارد و باز نیز تأکد حاصل می‌شود. اگر نیز بگوییم تولی </w:t>
      </w:r>
      <w:r w:rsidR="00FB4A3A">
        <w:rPr>
          <w:rFonts w:ascii="IRBadr" w:hAnsi="IRBadr" w:cs="IRBadr" w:hint="cs"/>
          <w:sz w:val="28"/>
          <w:szCs w:val="28"/>
          <w:rtl/>
          <w:lang w:bidi="fa-IR"/>
        </w:rPr>
        <w:lastRenderedPageBreak/>
        <w:t>جایی است که اعانه نیست، یک حکم می‌گیرد و این مصداق قاعده دیگر فقهی است و آن هم در جایی که دو عام، من وجه باشند</w:t>
      </w:r>
      <w:r w:rsidR="00D83781">
        <w:rPr>
          <w:rFonts w:ascii="IRBadr" w:hAnsi="IRBadr" w:cs="IRBadr" w:hint="cs"/>
          <w:sz w:val="28"/>
          <w:szCs w:val="28"/>
          <w:rtl/>
          <w:lang w:bidi="fa-IR"/>
        </w:rPr>
        <w:t>. باید توجه داشت که این دو عام، تعارضی ندارند.</w:t>
      </w:r>
    </w:p>
    <w:p w:rsidR="00C52D2A" w:rsidRPr="00C52D2A" w:rsidRDefault="00C52D2A" w:rsidP="0066049E">
      <w:pPr>
        <w:pStyle w:val="Heading4"/>
        <w:rPr>
          <w:rtl/>
        </w:rPr>
      </w:pPr>
      <w:bookmarkStart w:id="5" w:name="_Toc427341472"/>
      <w:r>
        <w:rPr>
          <w:rFonts w:hint="cs"/>
          <w:rtl/>
        </w:rPr>
        <w:t xml:space="preserve">قوانین جمع‌بندی عام و خاص </w:t>
      </w:r>
      <w:r w:rsidR="007C1909">
        <w:rPr>
          <w:rFonts w:hint="cs"/>
          <w:rtl/>
        </w:rPr>
        <w:t>مطلق</w:t>
      </w:r>
      <w:bookmarkEnd w:id="5"/>
    </w:p>
    <w:p w:rsidR="00C4147A" w:rsidRDefault="005911C4" w:rsidP="00C52D2A">
      <w:pPr>
        <w:bidi/>
        <w:jc w:val="both"/>
        <w:rPr>
          <w:rFonts w:ascii="IRBadr" w:hAnsi="IRBadr" w:cs="IRBadr"/>
          <w:sz w:val="28"/>
          <w:szCs w:val="28"/>
          <w:rtl/>
          <w:lang w:bidi="fa-IR"/>
        </w:rPr>
      </w:pPr>
      <w:r>
        <w:rPr>
          <w:rFonts w:ascii="IRBadr" w:hAnsi="IRBadr" w:cs="IRBadr"/>
          <w:sz w:val="28"/>
          <w:szCs w:val="28"/>
          <w:rtl/>
          <w:lang w:bidi="fa-IR"/>
        </w:rPr>
        <w:t>همان‌طور</w:t>
      </w:r>
      <w:r w:rsidR="002B3AE0">
        <w:rPr>
          <w:rFonts w:ascii="IRBadr" w:hAnsi="IRBadr" w:cs="IRBadr" w:hint="cs"/>
          <w:sz w:val="28"/>
          <w:szCs w:val="28"/>
          <w:rtl/>
          <w:lang w:bidi="fa-IR"/>
        </w:rPr>
        <w:t xml:space="preserve"> که در عام و خاص دو قاعده وجود داشت،</w:t>
      </w:r>
      <w:r w:rsidR="008F5AC5">
        <w:rPr>
          <w:rFonts w:ascii="IRBadr" w:hAnsi="IRBadr" w:cs="IRBadr"/>
          <w:sz w:val="28"/>
          <w:szCs w:val="28"/>
          <w:rtl/>
          <w:lang w:bidi="fa-IR"/>
        </w:rPr>
        <w:t xml:space="preserve"> </w:t>
      </w:r>
      <w:r w:rsidR="002B3AE0">
        <w:rPr>
          <w:rFonts w:ascii="IRBadr" w:hAnsi="IRBadr" w:cs="IRBadr" w:hint="cs"/>
          <w:sz w:val="28"/>
          <w:szCs w:val="28"/>
          <w:rtl/>
          <w:lang w:bidi="fa-IR"/>
        </w:rPr>
        <w:t>گاهی عام و خاص مثبت</w:t>
      </w:r>
      <w:r w:rsidR="008F5AC5">
        <w:rPr>
          <w:rFonts w:ascii="IRBadr" w:hAnsi="IRBadr" w:cs="IRBadr"/>
          <w:sz w:val="28"/>
          <w:szCs w:val="28"/>
          <w:rtl/>
          <w:lang w:bidi="fa-IR"/>
        </w:rPr>
        <w:t xml:space="preserve"> </w:t>
      </w:r>
      <w:r w:rsidR="002B3AE0">
        <w:rPr>
          <w:rFonts w:ascii="IRBadr" w:hAnsi="IRBadr" w:cs="IRBadr" w:hint="cs"/>
          <w:sz w:val="28"/>
          <w:szCs w:val="28"/>
          <w:rtl/>
          <w:lang w:bidi="fa-IR"/>
        </w:rPr>
        <w:t>و منفی هستند، حمل مطلق بر مقید می‌شود. گاهی مثبت و نافیین هستند که حمل نمی‌شد و خاص، بار اضافه‌ی خود را دارد.</w:t>
      </w:r>
    </w:p>
    <w:p w:rsidR="00C52D2A" w:rsidRPr="00C52D2A" w:rsidRDefault="00C52D2A" w:rsidP="0066049E">
      <w:pPr>
        <w:pStyle w:val="Heading4"/>
        <w:rPr>
          <w:rtl/>
        </w:rPr>
      </w:pPr>
      <w:bookmarkStart w:id="6" w:name="_Toc427341473"/>
      <w:r>
        <w:rPr>
          <w:rFonts w:hint="cs"/>
          <w:rtl/>
        </w:rPr>
        <w:t>قوانین جمع‌بندی بین عامین من وجه</w:t>
      </w:r>
      <w:bookmarkEnd w:id="6"/>
    </w:p>
    <w:p w:rsidR="002B3AE0" w:rsidRDefault="002B3AE0" w:rsidP="00C52D2A">
      <w:pPr>
        <w:bidi/>
        <w:jc w:val="both"/>
        <w:rPr>
          <w:rFonts w:ascii="IRBadr" w:hAnsi="IRBadr" w:cs="IRBadr"/>
          <w:sz w:val="28"/>
          <w:szCs w:val="28"/>
          <w:rtl/>
          <w:lang w:bidi="fa-IR"/>
        </w:rPr>
      </w:pPr>
      <w:r>
        <w:rPr>
          <w:rFonts w:ascii="IRBadr" w:hAnsi="IRBadr" w:cs="IRBadr" w:hint="cs"/>
          <w:sz w:val="28"/>
          <w:szCs w:val="28"/>
          <w:rtl/>
          <w:lang w:bidi="fa-IR"/>
        </w:rPr>
        <w:t>در عامین من وجه نیز دو قاعده مذکور وجود دارد: اگر عامین من وجه مثبت و نافی باشند،</w:t>
      </w:r>
      <w:r w:rsidR="001B053E">
        <w:rPr>
          <w:rFonts w:ascii="IRBadr" w:hAnsi="IRBadr" w:cs="IRBadr" w:hint="cs"/>
          <w:sz w:val="28"/>
          <w:szCs w:val="28"/>
          <w:rtl/>
          <w:lang w:bidi="fa-IR"/>
        </w:rPr>
        <w:t xml:space="preserve"> در اینجا در ماده‌های افتراق </w:t>
      </w:r>
      <w:r w:rsidR="004C7012">
        <w:rPr>
          <w:rFonts w:ascii="IRBadr" w:hAnsi="IRBadr" w:cs="IRBadr" w:hint="cs"/>
          <w:sz w:val="28"/>
          <w:szCs w:val="28"/>
          <w:rtl/>
          <w:lang w:bidi="fa-IR"/>
        </w:rPr>
        <w:t>هرکدام</w:t>
      </w:r>
      <w:r w:rsidR="001B053E">
        <w:rPr>
          <w:rFonts w:ascii="IRBadr" w:hAnsi="IRBadr" w:cs="IRBadr" w:hint="cs"/>
          <w:sz w:val="28"/>
          <w:szCs w:val="28"/>
          <w:rtl/>
          <w:lang w:bidi="fa-IR"/>
        </w:rPr>
        <w:t>، حکم جدا دارند، در ماده اجتماع تعارض می‌کنند.</w:t>
      </w:r>
      <w:r w:rsidR="004D2BE1">
        <w:rPr>
          <w:rFonts w:ascii="IRBadr" w:hAnsi="IRBadr" w:cs="IRBadr" w:hint="cs"/>
          <w:sz w:val="28"/>
          <w:szCs w:val="28"/>
          <w:rtl/>
          <w:lang w:bidi="fa-IR"/>
        </w:rPr>
        <w:t xml:space="preserve"> بعد به مرجحات می‌کنیم، بعد نیز به عام فوق مراجعه می‌کنیم.</w:t>
      </w:r>
    </w:p>
    <w:p w:rsidR="004D2BE1" w:rsidRDefault="004D2BE1" w:rsidP="004D2BE1">
      <w:pPr>
        <w:bidi/>
        <w:jc w:val="both"/>
        <w:rPr>
          <w:rFonts w:ascii="IRBadr" w:hAnsi="IRBadr" w:cs="IRBadr"/>
          <w:sz w:val="28"/>
          <w:szCs w:val="28"/>
          <w:rtl/>
          <w:lang w:bidi="fa-IR"/>
        </w:rPr>
      </w:pPr>
      <w:r>
        <w:rPr>
          <w:rFonts w:ascii="IRBadr" w:hAnsi="IRBadr" w:cs="IRBadr" w:hint="cs"/>
          <w:sz w:val="28"/>
          <w:szCs w:val="28"/>
          <w:rtl/>
          <w:lang w:bidi="fa-IR"/>
        </w:rPr>
        <w:t>اگر عامین من وجه مثبتین و نافیین باشند؛</w:t>
      </w:r>
      <w:r w:rsidR="00C52D2A">
        <w:rPr>
          <w:rFonts w:ascii="IRBadr" w:hAnsi="IRBadr" w:cs="IRBadr" w:hint="cs"/>
          <w:sz w:val="28"/>
          <w:szCs w:val="28"/>
          <w:rtl/>
          <w:lang w:bidi="fa-IR"/>
        </w:rPr>
        <w:t xml:space="preserve"> در ماده‌های افتراق یک حکم حرمت وجود دارد، در ماده اجتماع، ادغام می‌شوند و تأکد حاصل می‌شود.</w:t>
      </w:r>
    </w:p>
    <w:p w:rsidR="00F00FB7" w:rsidRPr="00F00FB7" w:rsidRDefault="00F00FB7" w:rsidP="0066049E">
      <w:pPr>
        <w:pStyle w:val="Heading4"/>
        <w:rPr>
          <w:rtl/>
        </w:rPr>
      </w:pPr>
      <w:bookmarkStart w:id="7" w:name="_Toc427341474"/>
      <w:r>
        <w:rPr>
          <w:rFonts w:hint="cs"/>
          <w:rtl/>
        </w:rPr>
        <w:t>نکته مهم</w:t>
      </w:r>
      <w:bookmarkEnd w:id="7"/>
    </w:p>
    <w:p w:rsidR="00165089" w:rsidRDefault="00165089" w:rsidP="00F00FB7">
      <w:pPr>
        <w:bidi/>
        <w:jc w:val="both"/>
        <w:rPr>
          <w:rFonts w:ascii="IRBadr" w:hAnsi="IRBadr" w:cs="IRBadr"/>
          <w:sz w:val="28"/>
          <w:szCs w:val="28"/>
          <w:rtl/>
          <w:lang w:bidi="fa-IR"/>
        </w:rPr>
      </w:pPr>
      <w:r>
        <w:rPr>
          <w:rFonts w:ascii="IRBadr" w:hAnsi="IRBadr" w:cs="IRBadr" w:hint="cs"/>
          <w:sz w:val="28"/>
          <w:szCs w:val="28"/>
          <w:rtl/>
          <w:lang w:bidi="fa-IR"/>
        </w:rPr>
        <w:t>فقه هم به اصل حکم می‌پردازد. به جهت‌های حرمت می‌پرد</w:t>
      </w:r>
      <w:r w:rsidR="005911C4">
        <w:rPr>
          <w:rFonts w:ascii="IRBadr" w:hAnsi="IRBadr" w:cs="IRBadr" w:hint="cs"/>
          <w:sz w:val="28"/>
          <w:szCs w:val="28"/>
          <w:rtl/>
          <w:lang w:bidi="fa-IR"/>
        </w:rPr>
        <w:t>ازد، به صغیره و کبیره بودن می‌پر</w:t>
      </w:r>
      <w:r>
        <w:rPr>
          <w:rFonts w:ascii="IRBadr" w:hAnsi="IRBadr" w:cs="IRBadr" w:hint="cs"/>
          <w:sz w:val="28"/>
          <w:szCs w:val="28"/>
          <w:rtl/>
          <w:lang w:bidi="fa-IR"/>
        </w:rPr>
        <w:t>دازد. ثمره این نیز در تزاحم</w:t>
      </w:r>
      <w:r w:rsidR="00F00FB7">
        <w:rPr>
          <w:rFonts w:ascii="IRBadr" w:hAnsi="IRBadr" w:cs="IRBadr" w:hint="cs"/>
          <w:sz w:val="28"/>
          <w:szCs w:val="28"/>
          <w:rtl/>
          <w:lang w:bidi="fa-IR"/>
        </w:rPr>
        <w:t xml:space="preserve"> جاری می‌شود.</w:t>
      </w:r>
    </w:p>
    <w:p w:rsidR="00F00FB7" w:rsidRDefault="00F00FB7" w:rsidP="00F00FB7">
      <w:pPr>
        <w:bidi/>
        <w:jc w:val="both"/>
        <w:rPr>
          <w:rFonts w:ascii="IRBadr" w:hAnsi="IRBadr" w:cs="IRBadr"/>
          <w:sz w:val="28"/>
          <w:szCs w:val="28"/>
          <w:rtl/>
          <w:lang w:bidi="fa-IR"/>
        </w:rPr>
      </w:pPr>
      <w:r>
        <w:rPr>
          <w:rFonts w:ascii="IRBadr" w:hAnsi="IRBadr" w:cs="IRBadr" w:hint="cs"/>
          <w:sz w:val="28"/>
          <w:szCs w:val="28"/>
          <w:rtl/>
          <w:lang w:bidi="fa-IR"/>
        </w:rPr>
        <w:t xml:space="preserve">در اینجا نیز اگر معونه و تولی من وجه گرفتیم، فقط در تولی </w:t>
      </w:r>
      <w:r w:rsidR="004C7012">
        <w:rPr>
          <w:rFonts w:ascii="IRBadr" w:hAnsi="IRBadr" w:cs="IRBadr"/>
          <w:sz w:val="28"/>
          <w:szCs w:val="28"/>
          <w:rtl/>
          <w:lang w:bidi="fa-IR"/>
        </w:rPr>
        <w:t>مؤونه‌ا</w:t>
      </w:r>
      <w:r w:rsidR="004C7012">
        <w:rPr>
          <w:rFonts w:ascii="IRBadr" w:hAnsi="IRBadr" w:cs="IRBadr" w:hint="cs"/>
          <w:sz w:val="28"/>
          <w:szCs w:val="28"/>
          <w:rtl/>
          <w:lang w:bidi="fa-IR"/>
        </w:rPr>
        <w:t>ی</w:t>
      </w:r>
      <w:r>
        <w:rPr>
          <w:rFonts w:ascii="IRBadr" w:hAnsi="IRBadr" w:cs="IRBadr" w:hint="cs"/>
          <w:sz w:val="28"/>
          <w:szCs w:val="28"/>
          <w:rtl/>
          <w:lang w:bidi="fa-IR"/>
        </w:rPr>
        <w:t xml:space="preserve"> دو حکم مضاعف وجود دارد. ولی اگر تولی بدون معونه باشد، یک حکم و حرمت دارد.</w:t>
      </w:r>
    </w:p>
    <w:p w:rsidR="00366388" w:rsidRDefault="0068670B" w:rsidP="0066049E">
      <w:pPr>
        <w:pStyle w:val="Heading2"/>
        <w:bidi/>
        <w:rPr>
          <w:rtl/>
        </w:rPr>
      </w:pPr>
      <w:bookmarkStart w:id="8" w:name="_Toc427341475"/>
      <w:r>
        <w:rPr>
          <w:rFonts w:hint="cs"/>
          <w:rtl/>
        </w:rPr>
        <w:t>فرع سوم</w:t>
      </w:r>
      <w:r w:rsidR="00816EB4">
        <w:rPr>
          <w:rFonts w:hint="cs"/>
          <w:rtl/>
        </w:rPr>
        <w:t>: حرمت ذات تولی (تولی بما هو</w:t>
      </w:r>
      <w:r w:rsidR="005D34FA">
        <w:rPr>
          <w:rFonts w:hint="cs"/>
          <w:rtl/>
        </w:rPr>
        <w:t xml:space="preserve"> هو</w:t>
      </w:r>
      <w:r w:rsidR="00816EB4">
        <w:rPr>
          <w:rFonts w:hint="cs"/>
          <w:rtl/>
        </w:rPr>
        <w:t>)</w:t>
      </w:r>
      <w:bookmarkEnd w:id="8"/>
    </w:p>
    <w:p w:rsidR="0068670B" w:rsidRDefault="0068670B" w:rsidP="0068670B">
      <w:pPr>
        <w:bidi/>
        <w:jc w:val="both"/>
        <w:rPr>
          <w:rFonts w:ascii="IRBadr" w:hAnsi="IRBadr" w:cs="IRBadr"/>
          <w:sz w:val="28"/>
          <w:szCs w:val="28"/>
          <w:rtl/>
          <w:lang w:bidi="fa-IR"/>
        </w:rPr>
      </w:pPr>
      <w:r>
        <w:rPr>
          <w:rFonts w:ascii="IRBadr" w:hAnsi="IRBadr" w:cs="IRBadr" w:hint="cs"/>
          <w:sz w:val="28"/>
          <w:szCs w:val="28"/>
          <w:rtl/>
          <w:lang w:bidi="fa-IR"/>
        </w:rPr>
        <w:t xml:space="preserve">این از فروعات واضح است. از مباحث معلوم شد که تولی </w:t>
      </w:r>
      <w:r w:rsidR="004C7012">
        <w:rPr>
          <w:rFonts w:ascii="IRBadr" w:hAnsi="IRBadr" w:cs="IRBadr"/>
          <w:sz w:val="28"/>
          <w:szCs w:val="28"/>
          <w:rtl/>
          <w:lang w:bidi="fa-IR"/>
        </w:rPr>
        <w:t>بماهو</w:t>
      </w:r>
      <w:r>
        <w:rPr>
          <w:rFonts w:ascii="IRBadr" w:hAnsi="IRBadr" w:cs="IRBadr" w:hint="cs"/>
          <w:sz w:val="28"/>
          <w:szCs w:val="28"/>
          <w:rtl/>
          <w:lang w:bidi="fa-IR"/>
        </w:rPr>
        <w:t xml:space="preserve"> تولی</w:t>
      </w:r>
      <w:r w:rsidR="005D34FA">
        <w:rPr>
          <w:rFonts w:ascii="IRBadr" w:hAnsi="IRBadr" w:cs="IRBadr" w:hint="cs"/>
          <w:sz w:val="28"/>
          <w:szCs w:val="28"/>
          <w:rtl/>
          <w:lang w:bidi="fa-IR"/>
        </w:rPr>
        <w:t>،</w:t>
      </w:r>
      <w:r>
        <w:rPr>
          <w:rFonts w:ascii="IRBadr" w:hAnsi="IRBadr" w:cs="IRBadr" w:hint="cs"/>
          <w:sz w:val="28"/>
          <w:szCs w:val="28"/>
          <w:rtl/>
          <w:lang w:bidi="fa-IR"/>
        </w:rPr>
        <w:t xml:space="preserve"> حرام است نه</w:t>
      </w:r>
      <w:r w:rsidR="008F5AC5">
        <w:rPr>
          <w:rFonts w:ascii="IRBadr" w:hAnsi="IRBadr" w:cs="IRBadr"/>
          <w:sz w:val="28"/>
          <w:szCs w:val="28"/>
          <w:rtl/>
          <w:lang w:bidi="fa-IR"/>
        </w:rPr>
        <w:t xml:space="preserve"> </w:t>
      </w:r>
      <w:r>
        <w:rPr>
          <w:rFonts w:ascii="IRBadr" w:hAnsi="IRBadr" w:cs="IRBadr" w:hint="cs"/>
          <w:sz w:val="28"/>
          <w:szCs w:val="28"/>
          <w:rtl/>
          <w:lang w:bidi="fa-IR"/>
        </w:rPr>
        <w:t>اینکه به خاطر گناهان درون تولی، حرمت دارد.</w:t>
      </w:r>
    </w:p>
    <w:p w:rsidR="00816EB4" w:rsidRDefault="00816EB4" w:rsidP="00816EB4">
      <w:pPr>
        <w:bidi/>
        <w:jc w:val="both"/>
        <w:rPr>
          <w:rFonts w:ascii="IRBadr" w:hAnsi="IRBadr" w:cs="IRBadr"/>
          <w:sz w:val="28"/>
          <w:szCs w:val="28"/>
          <w:rtl/>
          <w:lang w:bidi="fa-IR"/>
        </w:rPr>
      </w:pPr>
      <w:r>
        <w:rPr>
          <w:rFonts w:ascii="IRBadr" w:hAnsi="IRBadr" w:cs="IRBadr" w:hint="cs"/>
          <w:sz w:val="28"/>
          <w:szCs w:val="28"/>
          <w:rtl/>
          <w:lang w:bidi="fa-IR"/>
        </w:rPr>
        <w:t>اصل در خطابات قانون‌گذار و شارع، هر عنوان،</w:t>
      </w:r>
      <w:r w:rsidR="008F5AC5">
        <w:rPr>
          <w:rFonts w:ascii="IRBadr" w:hAnsi="IRBadr" w:cs="IRBadr"/>
          <w:sz w:val="28"/>
          <w:szCs w:val="28"/>
          <w:rtl/>
          <w:lang w:bidi="fa-IR"/>
        </w:rPr>
        <w:t>موضوع</w:t>
      </w:r>
      <w:r w:rsidR="008F5AC5">
        <w:rPr>
          <w:rFonts w:ascii="IRBadr" w:hAnsi="IRBadr" w:cs="IRBadr" w:hint="cs"/>
          <w:sz w:val="28"/>
          <w:szCs w:val="28"/>
          <w:rtl/>
          <w:lang w:bidi="fa-IR"/>
        </w:rPr>
        <w:t>یت</w:t>
      </w:r>
      <w:r>
        <w:rPr>
          <w:rFonts w:ascii="IRBadr" w:hAnsi="IRBadr" w:cs="IRBadr" w:hint="cs"/>
          <w:sz w:val="28"/>
          <w:szCs w:val="28"/>
          <w:rtl/>
          <w:lang w:bidi="fa-IR"/>
        </w:rPr>
        <w:t xml:space="preserve"> دارد. اینکه بگوییم این موضوع حرام است چون اتفاقات دیگر از او نشأت می‌گیرد، خلاف واقع</w:t>
      </w:r>
      <w:r w:rsidR="008F5AC5">
        <w:rPr>
          <w:rFonts w:ascii="IRBadr" w:hAnsi="IRBadr" w:cs="IRBadr"/>
          <w:sz w:val="28"/>
          <w:szCs w:val="28"/>
          <w:rtl/>
          <w:lang w:bidi="fa-IR"/>
        </w:rPr>
        <w:t xml:space="preserve"> </w:t>
      </w:r>
      <w:r>
        <w:rPr>
          <w:rFonts w:ascii="IRBadr" w:hAnsi="IRBadr" w:cs="IRBadr" w:hint="cs"/>
          <w:sz w:val="28"/>
          <w:szCs w:val="28"/>
          <w:rtl/>
          <w:lang w:bidi="fa-IR"/>
        </w:rPr>
        <w:t>است.</w:t>
      </w:r>
    </w:p>
    <w:p w:rsidR="005D34FA" w:rsidRDefault="004C7012" w:rsidP="005D34FA">
      <w:pPr>
        <w:bidi/>
        <w:jc w:val="both"/>
        <w:rPr>
          <w:rFonts w:ascii="IRBadr" w:hAnsi="IRBadr" w:cs="IRBadr"/>
          <w:sz w:val="28"/>
          <w:szCs w:val="28"/>
          <w:rtl/>
          <w:lang w:bidi="fa-IR"/>
        </w:rPr>
      </w:pPr>
      <w:r>
        <w:rPr>
          <w:rFonts w:ascii="IRBadr" w:hAnsi="IRBadr" w:cs="IRBadr" w:hint="cs"/>
          <w:sz w:val="28"/>
          <w:szCs w:val="28"/>
          <w:rtl/>
          <w:lang w:bidi="fa-IR"/>
        </w:rPr>
        <w:t>درنتیجه</w:t>
      </w:r>
      <w:r w:rsidR="005D34FA">
        <w:rPr>
          <w:rFonts w:ascii="IRBadr" w:hAnsi="IRBadr" w:cs="IRBadr" w:hint="cs"/>
          <w:sz w:val="28"/>
          <w:szCs w:val="28"/>
          <w:rtl/>
          <w:lang w:bidi="fa-IR"/>
        </w:rPr>
        <w:t xml:space="preserve"> خود تولی حرام است.</w:t>
      </w:r>
    </w:p>
    <w:p w:rsidR="00F33971" w:rsidRPr="007B3D27" w:rsidRDefault="00F33971" w:rsidP="0066049E">
      <w:pPr>
        <w:pStyle w:val="Heading2"/>
        <w:bidi/>
        <w:rPr>
          <w:rtl/>
        </w:rPr>
      </w:pPr>
      <w:bookmarkStart w:id="9" w:name="_Toc427341476"/>
      <w:r w:rsidRPr="007B3D27">
        <w:rPr>
          <w:rFonts w:hint="cs"/>
          <w:rtl/>
        </w:rPr>
        <w:lastRenderedPageBreak/>
        <w:t>فرع چهارم:</w:t>
      </w:r>
      <w:r w:rsidR="008F5AC5">
        <w:rPr>
          <w:rtl/>
        </w:rPr>
        <w:t xml:space="preserve"> </w:t>
      </w:r>
      <w:r w:rsidR="008F5AC5">
        <w:rPr>
          <w:rFonts w:hint="eastAsia"/>
          <w:rtl/>
        </w:rPr>
        <w:t>محدوده</w:t>
      </w:r>
      <w:r w:rsidR="007B3D27" w:rsidRPr="007B3D27">
        <w:rPr>
          <w:rFonts w:hint="cs"/>
          <w:rtl/>
        </w:rPr>
        <w:t xml:space="preserve"> حرمت تولی از قبل جائر</w:t>
      </w:r>
      <w:bookmarkEnd w:id="9"/>
    </w:p>
    <w:p w:rsidR="007B3D27" w:rsidRDefault="00F33971" w:rsidP="007B3D27">
      <w:pPr>
        <w:bidi/>
        <w:jc w:val="both"/>
        <w:rPr>
          <w:rFonts w:ascii="IRBadr" w:hAnsi="IRBadr" w:cs="IRBadr"/>
          <w:sz w:val="28"/>
          <w:szCs w:val="28"/>
          <w:rtl/>
          <w:lang w:bidi="fa-IR"/>
        </w:rPr>
      </w:pPr>
      <w:r>
        <w:rPr>
          <w:rFonts w:ascii="IRBadr" w:hAnsi="IRBadr" w:cs="IRBadr" w:hint="cs"/>
          <w:sz w:val="28"/>
          <w:szCs w:val="28"/>
          <w:rtl/>
          <w:lang w:bidi="fa-IR"/>
        </w:rPr>
        <w:t>حکم حرمت تولی از قبل جائر اختصاص به دست</w:t>
      </w:r>
      <w:r w:rsidR="007B3D27">
        <w:rPr>
          <w:rFonts w:ascii="IRBadr" w:hAnsi="IRBadr" w:cs="IRBadr" w:hint="cs"/>
          <w:sz w:val="28"/>
          <w:szCs w:val="28"/>
          <w:rtl/>
          <w:lang w:bidi="fa-IR"/>
        </w:rPr>
        <w:t>گاه‌های ظلم مسلمان تعلق دارد یا شامل مطلق کفار می‌شود؟</w:t>
      </w:r>
    </w:p>
    <w:p w:rsidR="007B3D27" w:rsidRDefault="007B3D27" w:rsidP="007B3D27">
      <w:pPr>
        <w:bidi/>
        <w:jc w:val="both"/>
        <w:rPr>
          <w:rFonts w:ascii="IRBadr" w:hAnsi="IRBadr" w:cs="IRBadr"/>
          <w:sz w:val="28"/>
          <w:szCs w:val="28"/>
          <w:rtl/>
          <w:lang w:bidi="fa-IR"/>
        </w:rPr>
      </w:pPr>
      <w:r>
        <w:rPr>
          <w:rFonts w:ascii="IRBadr" w:hAnsi="IRBadr" w:cs="IRBadr" w:hint="cs"/>
          <w:sz w:val="28"/>
          <w:szCs w:val="28"/>
          <w:rtl/>
          <w:lang w:bidi="fa-IR"/>
        </w:rPr>
        <w:t>به خاطر ضمایر و اشاره، دستگاه‌هایی که خلافت را غصب کردند،</w:t>
      </w:r>
      <w:r w:rsidR="009B54B5">
        <w:rPr>
          <w:rFonts w:ascii="IRBadr" w:hAnsi="IRBadr" w:cs="IRBadr" w:hint="cs"/>
          <w:sz w:val="28"/>
          <w:szCs w:val="28"/>
          <w:rtl/>
          <w:lang w:bidi="fa-IR"/>
        </w:rPr>
        <w:t xml:space="preserve"> قدر متیقن ادله است.</w:t>
      </w:r>
    </w:p>
    <w:p w:rsidR="007B3D27" w:rsidRDefault="009B54B5" w:rsidP="007B3D27">
      <w:pPr>
        <w:bidi/>
        <w:jc w:val="both"/>
        <w:rPr>
          <w:rFonts w:ascii="IRBadr" w:hAnsi="IRBadr" w:cs="IRBadr"/>
          <w:sz w:val="28"/>
          <w:szCs w:val="28"/>
          <w:rtl/>
          <w:lang w:bidi="fa-IR"/>
        </w:rPr>
      </w:pPr>
      <w:r>
        <w:rPr>
          <w:rFonts w:ascii="IRBadr" w:hAnsi="IRBadr" w:cs="IRBadr" w:hint="cs"/>
          <w:sz w:val="28"/>
          <w:szCs w:val="28"/>
          <w:rtl/>
          <w:lang w:bidi="fa-IR"/>
        </w:rPr>
        <w:t>در اینجا دو احتمال وجود دارد:</w:t>
      </w:r>
    </w:p>
    <w:p w:rsidR="009B54B5" w:rsidRDefault="009B54B5" w:rsidP="009B54B5">
      <w:pPr>
        <w:bidi/>
        <w:jc w:val="both"/>
        <w:rPr>
          <w:rFonts w:ascii="IRBadr" w:hAnsi="IRBadr" w:cs="IRBadr"/>
          <w:sz w:val="28"/>
          <w:szCs w:val="28"/>
          <w:rtl/>
          <w:lang w:bidi="fa-IR"/>
        </w:rPr>
      </w:pPr>
      <w:r>
        <w:rPr>
          <w:rFonts w:ascii="IRBadr" w:hAnsi="IRBadr" w:cs="IRBadr" w:hint="cs"/>
          <w:sz w:val="28"/>
          <w:szCs w:val="28"/>
          <w:rtl/>
          <w:lang w:bidi="fa-IR"/>
        </w:rPr>
        <w:t>1.</w:t>
      </w:r>
      <w:r w:rsidR="008F5AC5">
        <w:rPr>
          <w:rFonts w:ascii="IRBadr" w:hAnsi="IRBadr" w:cs="IRBadr"/>
          <w:sz w:val="28"/>
          <w:szCs w:val="28"/>
          <w:rtl/>
          <w:lang w:bidi="fa-IR"/>
        </w:rPr>
        <w:t xml:space="preserve"> به</w:t>
      </w:r>
      <w:r>
        <w:rPr>
          <w:rFonts w:ascii="IRBadr" w:hAnsi="IRBadr" w:cs="IRBadr" w:hint="cs"/>
          <w:sz w:val="28"/>
          <w:szCs w:val="28"/>
          <w:rtl/>
          <w:lang w:bidi="fa-IR"/>
        </w:rPr>
        <w:t xml:space="preserve"> حکومت‌های مسلمان غاصب تعلق دارد.</w:t>
      </w:r>
    </w:p>
    <w:p w:rsidR="009B54B5" w:rsidRDefault="009B54B5" w:rsidP="009B54B5">
      <w:pPr>
        <w:bidi/>
        <w:jc w:val="both"/>
        <w:rPr>
          <w:rFonts w:ascii="IRBadr" w:hAnsi="IRBadr" w:cs="IRBadr"/>
          <w:sz w:val="28"/>
          <w:szCs w:val="28"/>
          <w:rtl/>
          <w:lang w:bidi="fa-IR"/>
        </w:rPr>
      </w:pPr>
      <w:r>
        <w:rPr>
          <w:rFonts w:ascii="IRBadr" w:hAnsi="IRBadr" w:cs="IRBadr" w:hint="cs"/>
          <w:sz w:val="28"/>
          <w:szCs w:val="28"/>
          <w:rtl/>
          <w:lang w:bidi="fa-IR"/>
        </w:rPr>
        <w:t>2. عام است و حکومت‌های کافر را می‌گیرد.</w:t>
      </w:r>
    </w:p>
    <w:p w:rsidR="009B54B5" w:rsidRDefault="00AF0543" w:rsidP="009B54B5">
      <w:pPr>
        <w:bidi/>
        <w:jc w:val="both"/>
        <w:rPr>
          <w:rFonts w:ascii="IRBadr" w:hAnsi="IRBadr" w:cs="IRBadr"/>
          <w:sz w:val="28"/>
          <w:szCs w:val="28"/>
          <w:rtl/>
          <w:lang w:bidi="fa-IR"/>
        </w:rPr>
      </w:pPr>
      <w:r>
        <w:rPr>
          <w:rFonts w:ascii="IRBadr" w:hAnsi="IRBadr" w:cs="IRBadr" w:hint="cs"/>
          <w:sz w:val="28"/>
          <w:szCs w:val="28"/>
          <w:rtl/>
          <w:lang w:bidi="fa-IR"/>
        </w:rPr>
        <w:t>امروزه این امر بسیار رایج است. خیلی از مسلمانان، در کشورهای کفار مشغول به کار در دستگاه‌های دولتی هستند.</w:t>
      </w:r>
    </w:p>
    <w:p w:rsidR="007213D8" w:rsidRDefault="007213D8" w:rsidP="007213D8">
      <w:pPr>
        <w:bidi/>
        <w:jc w:val="both"/>
        <w:rPr>
          <w:rFonts w:ascii="IRBadr" w:hAnsi="IRBadr" w:cs="IRBadr"/>
          <w:sz w:val="28"/>
          <w:szCs w:val="28"/>
          <w:rtl/>
          <w:lang w:bidi="fa-IR"/>
        </w:rPr>
      </w:pPr>
      <w:r>
        <w:rPr>
          <w:rFonts w:ascii="IRBadr" w:hAnsi="IRBadr" w:cs="IRBadr" w:hint="cs"/>
          <w:sz w:val="28"/>
          <w:szCs w:val="28"/>
          <w:rtl/>
          <w:lang w:bidi="fa-IR"/>
        </w:rPr>
        <w:t xml:space="preserve">وجه احتمال اول این است که غالب روایات، ناظر به شرایط و زمان ائمه اطهار (علیهم‌السلام) است. ضمیر و اشاره دارد. کلمه و عنوان مطلق در این‌ها وارد نشده است. البته نمی‌گوییم که این فقط برای بنی‌عباس است، برای حکومت‌های غیر مشروع دیگر مسلمان نیز الغای خصوصیت می‌کنیم. ولی برای اینکه بیاییم از مسلمان به </w:t>
      </w:r>
      <w:r w:rsidR="004C7012">
        <w:rPr>
          <w:rFonts w:ascii="IRBadr" w:hAnsi="IRBadr" w:cs="IRBadr" w:hint="cs"/>
          <w:sz w:val="28"/>
          <w:szCs w:val="28"/>
          <w:rtl/>
          <w:lang w:bidi="fa-IR"/>
        </w:rPr>
        <w:t>غیرمسلمان</w:t>
      </w:r>
      <w:r>
        <w:rPr>
          <w:rFonts w:ascii="IRBadr" w:hAnsi="IRBadr" w:cs="IRBadr" w:hint="cs"/>
          <w:sz w:val="28"/>
          <w:szCs w:val="28"/>
          <w:rtl/>
          <w:lang w:bidi="fa-IR"/>
        </w:rPr>
        <w:t>، الغای خصوصیت کنیم، بسیار سخت است.</w:t>
      </w:r>
    </w:p>
    <w:p w:rsidR="00143001" w:rsidRPr="00143001" w:rsidRDefault="00143001" w:rsidP="008F5AC5">
      <w:pPr>
        <w:pStyle w:val="Heading3"/>
        <w:bidi/>
        <w:rPr>
          <w:rtl/>
        </w:rPr>
      </w:pPr>
      <w:bookmarkStart w:id="10" w:name="_Toc427341477"/>
      <w:r>
        <w:rPr>
          <w:rFonts w:hint="cs"/>
          <w:rtl/>
        </w:rPr>
        <w:t>وجوه احتمال دوم</w:t>
      </w:r>
      <w:r w:rsidR="0066049E">
        <w:rPr>
          <w:rFonts w:hint="cs"/>
          <w:rtl/>
        </w:rPr>
        <w:t>: (تولی از حکومت کافر به معنای عام)</w:t>
      </w:r>
      <w:bookmarkEnd w:id="10"/>
    </w:p>
    <w:p w:rsidR="007213D8" w:rsidRDefault="007213D8" w:rsidP="00143001">
      <w:pPr>
        <w:bidi/>
        <w:jc w:val="both"/>
        <w:rPr>
          <w:rFonts w:ascii="IRBadr" w:hAnsi="IRBadr" w:cs="IRBadr"/>
          <w:sz w:val="28"/>
          <w:szCs w:val="28"/>
          <w:rtl/>
          <w:lang w:bidi="fa-IR"/>
        </w:rPr>
      </w:pPr>
      <w:r>
        <w:rPr>
          <w:rFonts w:ascii="IRBadr" w:hAnsi="IRBadr" w:cs="IRBadr" w:hint="cs"/>
          <w:sz w:val="28"/>
          <w:szCs w:val="28"/>
          <w:rtl/>
          <w:lang w:bidi="fa-IR"/>
        </w:rPr>
        <w:t>احتمال دوم چند وجه دارد:</w:t>
      </w:r>
    </w:p>
    <w:p w:rsidR="001C37B9" w:rsidRDefault="001C37B9" w:rsidP="00AC3304">
      <w:pPr>
        <w:bidi/>
        <w:jc w:val="both"/>
        <w:rPr>
          <w:rFonts w:ascii="IRBadr" w:hAnsi="IRBadr" w:cs="IRBadr"/>
          <w:sz w:val="28"/>
          <w:szCs w:val="28"/>
          <w:rtl/>
          <w:lang w:bidi="fa-IR"/>
        </w:rPr>
      </w:pPr>
      <w:r>
        <w:rPr>
          <w:rFonts w:ascii="IRBadr" w:hAnsi="IRBadr" w:cs="IRBadr" w:hint="cs"/>
          <w:sz w:val="28"/>
          <w:szCs w:val="28"/>
          <w:rtl/>
          <w:lang w:bidi="fa-IR"/>
        </w:rPr>
        <w:t>1.</w:t>
      </w:r>
      <w:r w:rsidR="008F5AC5">
        <w:rPr>
          <w:rFonts w:ascii="IRBadr" w:hAnsi="IRBadr" w:cs="IRBadr"/>
          <w:sz w:val="28"/>
          <w:szCs w:val="28"/>
          <w:rtl/>
          <w:lang w:bidi="fa-IR"/>
        </w:rPr>
        <w:t xml:space="preserve"> الغا</w:t>
      </w:r>
      <w:r w:rsidR="008F5AC5">
        <w:rPr>
          <w:rFonts w:ascii="IRBadr" w:hAnsi="IRBadr" w:cs="IRBadr" w:hint="cs"/>
          <w:sz w:val="28"/>
          <w:szCs w:val="28"/>
          <w:rtl/>
          <w:lang w:bidi="fa-IR"/>
        </w:rPr>
        <w:t>ی</w:t>
      </w:r>
      <w:r>
        <w:rPr>
          <w:rFonts w:ascii="IRBadr" w:hAnsi="IRBadr" w:cs="IRBadr" w:hint="cs"/>
          <w:sz w:val="28"/>
          <w:szCs w:val="28"/>
          <w:rtl/>
          <w:lang w:bidi="fa-IR"/>
        </w:rPr>
        <w:t xml:space="preserve"> خصوصیت یا حتی اولویت: تولی از حکومت مسلمان نامشروع </w:t>
      </w:r>
      <w:r w:rsidR="00AC3304">
        <w:rPr>
          <w:rFonts w:ascii="IRBadr" w:hAnsi="IRBadr" w:cs="IRBadr" w:hint="cs"/>
          <w:sz w:val="28"/>
          <w:szCs w:val="28"/>
          <w:rtl/>
          <w:lang w:bidi="fa-IR"/>
        </w:rPr>
        <w:t>حرام است، پس به الغای خصوصیت و یا اولویت در حکومت و دستگاه ظلم کافران نیز چنین است.</w:t>
      </w:r>
    </w:p>
    <w:p w:rsidR="00AC3304" w:rsidRPr="00F33971" w:rsidRDefault="00AC3304" w:rsidP="00387262">
      <w:pPr>
        <w:bidi/>
        <w:jc w:val="both"/>
        <w:rPr>
          <w:rFonts w:ascii="IRBadr" w:hAnsi="IRBadr" w:cs="IRBadr"/>
          <w:sz w:val="28"/>
          <w:szCs w:val="28"/>
          <w:rtl/>
          <w:lang w:bidi="fa-IR"/>
        </w:rPr>
      </w:pPr>
      <w:r>
        <w:rPr>
          <w:rFonts w:ascii="IRBadr" w:hAnsi="IRBadr" w:cs="IRBadr" w:hint="cs"/>
          <w:sz w:val="28"/>
          <w:szCs w:val="28"/>
          <w:rtl/>
          <w:lang w:bidi="fa-IR"/>
        </w:rPr>
        <w:t>ما در این احتمال، قائل به تفصیل هستیم. اگر حکومت کافر، حربی باشد،</w:t>
      </w:r>
      <w:r w:rsidR="00387262">
        <w:rPr>
          <w:rFonts w:ascii="IRBadr" w:hAnsi="IRBadr" w:cs="IRBadr" w:hint="cs"/>
          <w:sz w:val="28"/>
          <w:szCs w:val="28"/>
          <w:rtl/>
          <w:lang w:bidi="fa-IR"/>
        </w:rPr>
        <w:t xml:space="preserve"> الغای خصوصیت یا اولویت قائلیم. اما در حکومت جائری که حربی نیست (ذمی یا معاهد است) تنقیح مناط نمی‌شود.</w:t>
      </w:r>
    </w:p>
    <w:sectPr w:rsidR="00AC3304" w:rsidRPr="00F3397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70" w:rsidRDefault="00D65A70" w:rsidP="000D5800">
      <w:r>
        <w:separator/>
      </w:r>
    </w:p>
  </w:endnote>
  <w:endnote w:type="continuationSeparator" w:id="0">
    <w:p w:rsidR="00D65A70" w:rsidRDefault="00D65A7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4C701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70" w:rsidRDefault="00D65A70" w:rsidP="00417158">
      <w:pPr>
        <w:bidi/>
      </w:pPr>
      <w:r>
        <w:separator/>
      </w:r>
    </w:p>
  </w:footnote>
  <w:footnote w:type="continuationSeparator" w:id="0">
    <w:p w:rsidR="00D65A70" w:rsidRDefault="00D65A7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B025CE">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448FDE83" wp14:editId="5E5819E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74E7D790" wp14:editId="7D45A52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025CE">
      <w:rPr>
        <w:rFonts w:ascii="IranNastaliq" w:hAnsi="IranNastaliq" w:cs="IranNastaliq" w:hint="cs"/>
        <w:sz w:val="40"/>
        <w:szCs w:val="40"/>
        <w:rtl/>
      </w:rPr>
      <w:t>3181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F84"/>
    <w:rsid w:val="00004BB5"/>
    <w:rsid w:val="00004D22"/>
    <w:rsid w:val="00004EE9"/>
    <w:rsid w:val="000054CE"/>
    <w:rsid w:val="00006971"/>
    <w:rsid w:val="00006B59"/>
    <w:rsid w:val="0001067F"/>
    <w:rsid w:val="00012757"/>
    <w:rsid w:val="0001281A"/>
    <w:rsid w:val="00012D02"/>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FF4"/>
    <w:rsid w:val="000C405A"/>
    <w:rsid w:val="000C4923"/>
    <w:rsid w:val="000C7029"/>
    <w:rsid w:val="000C79C5"/>
    <w:rsid w:val="000D16F1"/>
    <w:rsid w:val="000D1D90"/>
    <w:rsid w:val="000D2D0D"/>
    <w:rsid w:val="000D5537"/>
    <w:rsid w:val="000D5800"/>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D80"/>
    <w:rsid w:val="00110FD7"/>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3001"/>
    <w:rsid w:val="001457CA"/>
    <w:rsid w:val="00146278"/>
    <w:rsid w:val="00150884"/>
    <w:rsid w:val="00150D4B"/>
    <w:rsid w:val="00150D78"/>
    <w:rsid w:val="00152670"/>
    <w:rsid w:val="00154CD9"/>
    <w:rsid w:val="00160517"/>
    <w:rsid w:val="001624B7"/>
    <w:rsid w:val="00164BF8"/>
    <w:rsid w:val="00165089"/>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53E"/>
    <w:rsid w:val="001B0C2C"/>
    <w:rsid w:val="001B208F"/>
    <w:rsid w:val="001B3F75"/>
    <w:rsid w:val="001B4BAB"/>
    <w:rsid w:val="001B4CD5"/>
    <w:rsid w:val="001B53DF"/>
    <w:rsid w:val="001B5722"/>
    <w:rsid w:val="001B5F74"/>
    <w:rsid w:val="001B7409"/>
    <w:rsid w:val="001B7E34"/>
    <w:rsid w:val="001C0673"/>
    <w:rsid w:val="001C367D"/>
    <w:rsid w:val="001C37B9"/>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22D7"/>
    <w:rsid w:val="002245B7"/>
    <w:rsid w:val="00224688"/>
    <w:rsid w:val="002249BB"/>
    <w:rsid w:val="00224A7C"/>
    <w:rsid w:val="00224C0A"/>
    <w:rsid w:val="00225626"/>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31D"/>
    <w:rsid w:val="002A635A"/>
    <w:rsid w:val="002A6559"/>
    <w:rsid w:val="002A6B60"/>
    <w:rsid w:val="002A7E80"/>
    <w:rsid w:val="002B0B47"/>
    <w:rsid w:val="002B18EB"/>
    <w:rsid w:val="002B1E64"/>
    <w:rsid w:val="002B37E2"/>
    <w:rsid w:val="002B3AE0"/>
    <w:rsid w:val="002B4116"/>
    <w:rsid w:val="002B6FA8"/>
    <w:rsid w:val="002B7999"/>
    <w:rsid w:val="002B7D25"/>
    <w:rsid w:val="002C0B58"/>
    <w:rsid w:val="002C1C6D"/>
    <w:rsid w:val="002C4465"/>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4025"/>
    <w:rsid w:val="002E41EE"/>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31330"/>
    <w:rsid w:val="00331594"/>
    <w:rsid w:val="00333909"/>
    <w:rsid w:val="00334ECE"/>
    <w:rsid w:val="00337BBE"/>
    <w:rsid w:val="00340BA3"/>
    <w:rsid w:val="003416BD"/>
    <w:rsid w:val="003442E9"/>
    <w:rsid w:val="003465EA"/>
    <w:rsid w:val="003473F7"/>
    <w:rsid w:val="003477A4"/>
    <w:rsid w:val="00352772"/>
    <w:rsid w:val="00357798"/>
    <w:rsid w:val="00360A9A"/>
    <w:rsid w:val="003611B8"/>
    <w:rsid w:val="003634C1"/>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2E62"/>
    <w:rsid w:val="00433090"/>
    <w:rsid w:val="00434BAA"/>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1DC9"/>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012"/>
    <w:rsid w:val="004C76B2"/>
    <w:rsid w:val="004D0DFB"/>
    <w:rsid w:val="004D138D"/>
    <w:rsid w:val="004D2760"/>
    <w:rsid w:val="004D2BE1"/>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4EA"/>
    <w:rsid w:val="00584066"/>
    <w:rsid w:val="00587794"/>
    <w:rsid w:val="005906C9"/>
    <w:rsid w:val="005911C4"/>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D68"/>
    <w:rsid w:val="005F3C60"/>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779"/>
    <w:rsid w:val="00617CE9"/>
    <w:rsid w:val="00622F7B"/>
    <w:rsid w:val="006244F1"/>
    <w:rsid w:val="006251B3"/>
    <w:rsid w:val="00625D4D"/>
    <w:rsid w:val="00626AD1"/>
    <w:rsid w:val="00631764"/>
    <w:rsid w:val="00631FCF"/>
    <w:rsid w:val="006320D6"/>
    <w:rsid w:val="0063295A"/>
    <w:rsid w:val="0063302E"/>
    <w:rsid w:val="0063319A"/>
    <w:rsid w:val="006343AD"/>
    <w:rsid w:val="00634B06"/>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78E6"/>
    <w:rsid w:val="006812D6"/>
    <w:rsid w:val="00681E38"/>
    <w:rsid w:val="00682E4D"/>
    <w:rsid w:val="00684734"/>
    <w:rsid w:val="00684C1D"/>
    <w:rsid w:val="006853D7"/>
    <w:rsid w:val="0068546B"/>
    <w:rsid w:val="00686695"/>
    <w:rsid w:val="0068670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AC6"/>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426E"/>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3D8"/>
    <w:rsid w:val="00721BE1"/>
    <w:rsid w:val="0072306E"/>
    <w:rsid w:val="00723CE3"/>
    <w:rsid w:val="007247D5"/>
    <w:rsid w:val="00724D01"/>
    <w:rsid w:val="007259D9"/>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3BA"/>
    <w:rsid w:val="007549B9"/>
    <w:rsid w:val="007551A4"/>
    <w:rsid w:val="0075531E"/>
    <w:rsid w:val="007553ED"/>
    <w:rsid w:val="007557AC"/>
    <w:rsid w:val="007562E5"/>
    <w:rsid w:val="007563C2"/>
    <w:rsid w:val="00756C34"/>
    <w:rsid w:val="00760207"/>
    <w:rsid w:val="00760CEB"/>
    <w:rsid w:val="007610D6"/>
    <w:rsid w:val="007631BF"/>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56BD"/>
    <w:rsid w:val="007B6FEB"/>
    <w:rsid w:val="007C1909"/>
    <w:rsid w:val="007C1EF7"/>
    <w:rsid w:val="007C20BE"/>
    <w:rsid w:val="007C484C"/>
    <w:rsid w:val="007C5259"/>
    <w:rsid w:val="007C6CBB"/>
    <w:rsid w:val="007C710E"/>
    <w:rsid w:val="007D0B88"/>
    <w:rsid w:val="007D1549"/>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6EB4"/>
    <w:rsid w:val="008171D9"/>
    <w:rsid w:val="008205ED"/>
    <w:rsid w:val="00821E9A"/>
    <w:rsid w:val="00822D51"/>
    <w:rsid w:val="0082343E"/>
    <w:rsid w:val="00823DB5"/>
    <w:rsid w:val="008242C5"/>
    <w:rsid w:val="00825863"/>
    <w:rsid w:val="00826692"/>
    <w:rsid w:val="00826B14"/>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607AA"/>
    <w:rsid w:val="008622F4"/>
    <w:rsid w:val="00862871"/>
    <w:rsid w:val="008644F4"/>
    <w:rsid w:val="008662E0"/>
    <w:rsid w:val="0087239C"/>
    <w:rsid w:val="008729E0"/>
    <w:rsid w:val="00873CCD"/>
    <w:rsid w:val="00873EB6"/>
    <w:rsid w:val="00874975"/>
    <w:rsid w:val="00875878"/>
    <w:rsid w:val="008761F8"/>
    <w:rsid w:val="00880C5A"/>
    <w:rsid w:val="00881221"/>
    <w:rsid w:val="008815A0"/>
    <w:rsid w:val="00883733"/>
    <w:rsid w:val="0088486D"/>
    <w:rsid w:val="008849E6"/>
    <w:rsid w:val="00885C4C"/>
    <w:rsid w:val="00886014"/>
    <w:rsid w:val="00886B90"/>
    <w:rsid w:val="00887D8C"/>
    <w:rsid w:val="0089022D"/>
    <w:rsid w:val="0089274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5AC5"/>
    <w:rsid w:val="008F5EF3"/>
    <w:rsid w:val="008F5FAD"/>
    <w:rsid w:val="008F60BC"/>
    <w:rsid w:val="008F63E3"/>
    <w:rsid w:val="008F6D68"/>
    <w:rsid w:val="008F7E90"/>
    <w:rsid w:val="009004CF"/>
    <w:rsid w:val="0090212E"/>
    <w:rsid w:val="00902853"/>
    <w:rsid w:val="0090322D"/>
    <w:rsid w:val="00903587"/>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3B7D"/>
    <w:rsid w:val="0093403D"/>
    <w:rsid w:val="00934375"/>
    <w:rsid w:val="00934ACB"/>
    <w:rsid w:val="009365D2"/>
    <w:rsid w:val="009401AC"/>
    <w:rsid w:val="00941BBA"/>
    <w:rsid w:val="00941E2D"/>
    <w:rsid w:val="0094228E"/>
    <w:rsid w:val="009427CB"/>
    <w:rsid w:val="00943C16"/>
    <w:rsid w:val="0094440D"/>
    <w:rsid w:val="0094504E"/>
    <w:rsid w:val="00946F53"/>
    <w:rsid w:val="00947255"/>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2B96"/>
    <w:rsid w:val="009731FA"/>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C82"/>
    <w:rsid w:val="009B1F3E"/>
    <w:rsid w:val="009B2305"/>
    <w:rsid w:val="009B347B"/>
    <w:rsid w:val="009B38AF"/>
    <w:rsid w:val="009B3B1E"/>
    <w:rsid w:val="009B3ED4"/>
    <w:rsid w:val="009B46BC"/>
    <w:rsid w:val="009B4DAA"/>
    <w:rsid w:val="009B54B5"/>
    <w:rsid w:val="009B606B"/>
    <w:rsid w:val="009B61C3"/>
    <w:rsid w:val="009B7E42"/>
    <w:rsid w:val="009C07C1"/>
    <w:rsid w:val="009C2569"/>
    <w:rsid w:val="009C2850"/>
    <w:rsid w:val="009C375F"/>
    <w:rsid w:val="009C39FA"/>
    <w:rsid w:val="009C3CE1"/>
    <w:rsid w:val="009C5D17"/>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5772"/>
    <w:rsid w:val="009E6BC5"/>
    <w:rsid w:val="009F06A1"/>
    <w:rsid w:val="009F20FC"/>
    <w:rsid w:val="009F23A2"/>
    <w:rsid w:val="009F3802"/>
    <w:rsid w:val="009F4611"/>
    <w:rsid w:val="009F4EB3"/>
    <w:rsid w:val="009F6FA2"/>
    <w:rsid w:val="00A00760"/>
    <w:rsid w:val="00A00C13"/>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4C4B"/>
    <w:rsid w:val="00AD5E10"/>
    <w:rsid w:val="00AD604F"/>
    <w:rsid w:val="00AE0A24"/>
    <w:rsid w:val="00AE2C39"/>
    <w:rsid w:val="00AE2F3F"/>
    <w:rsid w:val="00AE4269"/>
    <w:rsid w:val="00AE5258"/>
    <w:rsid w:val="00AE64E9"/>
    <w:rsid w:val="00AE7253"/>
    <w:rsid w:val="00AE789B"/>
    <w:rsid w:val="00AE7CFA"/>
    <w:rsid w:val="00AF0543"/>
    <w:rsid w:val="00AF0F1A"/>
    <w:rsid w:val="00AF22B5"/>
    <w:rsid w:val="00AF3B2E"/>
    <w:rsid w:val="00AF4F12"/>
    <w:rsid w:val="00AF5835"/>
    <w:rsid w:val="00AF61E8"/>
    <w:rsid w:val="00AF6681"/>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EE6"/>
    <w:rsid w:val="00B523D6"/>
    <w:rsid w:val="00B52431"/>
    <w:rsid w:val="00B55378"/>
    <w:rsid w:val="00B55DC3"/>
    <w:rsid w:val="00B56CC5"/>
    <w:rsid w:val="00B56F18"/>
    <w:rsid w:val="00B6330C"/>
    <w:rsid w:val="00B63937"/>
    <w:rsid w:val="00B63F15"/>
    <w:rsid w:val="00B64175"/>
    <w:rsid w:val="00B641CD"/>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50F9"/>
    <w:rsid w:val="00B857DA"/>
    <w:rsid w:val="00B86BB0"/>
    <w:rsid w:val="00B87813"/>
    <w:rsid w:val="00B9103C"/>
    <w:rsid w:val="00B9164F"/>
    <w:rsid w:val="00B918DE"/>
    <w:rsid w:val="00B91D52"/>
    <w:rsid w:val="00B92C7B"/>
    <w:rsid w:val="00B935D3"/>
    <w:rsid w:val="00B94542"/>
    <w:rsid w:val="00B950B6"/>
    <w:rsid w:val="00B977CB"/>
    <w:rsid w:val="00B97B08"/>
    <w:rsid w:val="00BA1528"/>
    <w:rsid w:val="00BA1982"/>
    <w:rsid w:val="00BA2A24"/>
    <w:rsid w:val="00BA2C59"/>
    <w:rsid w:val="00BA32C1"/>
    <w:rsid w:val="00BA3D31"/>
    <w:rsid w:val="00BA3EA5"/>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F0180"/>
    <w:rsid w:val="00BF1A1A"/>
    <w:rsid w:val="00BF20F5"/>
    <w:rsid w:val="00BF368D"/>
    <w:rsid w:val="00BF3D67"/>
    <w:rsid w:val="00BF4D15"/>
    <w:rsid w:val="00C02A47"/>
    <w:rsid w:val="00C037D8"/>
    <w:rsid w:val="00C05D60"/>
    <w:rsid w:val="00C1229F"/>
    <w:rsid w:val="00C123AE"/>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147A"/>
    <w:rsid w:val="00C41523"/>
    <w:rsid w:val="00C4275C"/>
    <w:rsid w:val="00C4390E"/>
    <w:rsid w:val="00C43AE7"/>
    <w:rsid w:val="00C45A7D"/>
    <w:rsid w:val="00C467F9"/>
    <w:rsid w:val="00C4689D"/>
    <w:rsid w:val="00C516E4"/>
    <w:rsid w:val="00C52D2A"/>
    <w:rsid w:val="00C52F72"/>
    <w:rsid w:val="00C540C9"/>
    <w:rsid w:val="00C54DF5"/>
    <w:rsid w:val="00C55C75"/>
    <w:rsid w:val="00C55C85"/>
    <w:rsid w:val="00C55F9F"/>
    <w:rsid w:val="00C56436"/>
    <w:rsid w:val="00C60343"/>
    <w:rsid w:val="00C60A71"/>
    <w:rsid w:val="00C60D58"/>
    <w:rsid w:val="00C60D75"/>
    <w:rsid w:val="00C60ED9"/>
    <w:rsid w:val="00C61850"/>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6198"/>
    <w:rsid w:val="00CA749B"/>
    <w:rsid w:val="00CB12CB"/>
    <w:rsid w:val="00CB2F70"/>
    <w:rsid w:val="00CB3BCA"/>
    <w:rsid w:val="00CB5DA3"/>
    <w:rsid w:val="00CB71BF"/>
    <w:rsid w:val="00CB7C8C"/>
    <w:rsid w:val="00CB7FFB"/>
    <w:rsid w:val="00CC0B24"/>
    <w:rsid w:val="00CC14D5"/>
    <w:rsid w:val="00CC174B"/>
    <w:rsid w:val="00CC1D9F"/>
    <w:rsid w:val="00CC1E86"/>
    <w:rsid w:val="00CC2010"/>
    <w:rsid w:val="00CC4402"/>
    <w:rsid w:val="00CC51F9"/>
    <w:rsid w:val="00CC529E"/>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190E"/>
    <w:rsid w:val="00D21F58"/>
    <w:rsid w:val="00D27922"/>
    <w:rsid w:val="00D3022B"/>
    <w:rsid w:val="00D33129"/>
    <w:rsid w:val="00D33BA0"/>
    <w:rsid w:val="00D34320"/>
    <w:rsid w:val="00D34D36"/>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3597"/>
    <w:rsid w:val="00D645E0"/>
    <w:rsid w:val="00D65A70"/>
    <w:rsid w:val="00D66444"/>
    <w:rsid w:val="00D67A41"/>
    <w:rsid w:val="00D67DFB"/>
    <w:rsid w:val="00D67F65"/>
    <w:rsid w:val="00D70812"/>
    <w:rsid w:val="00D72921"/>
    <w:rsid w:val="00D735EB"/>
    <w:rsid w:val="00D73FDC"/>
    <w:rsid w:val="00D76353"/>
    <w:rsid w:val="00D76DC9"/>
    <w:rsid w:val="00D81BCA"/>
    <w:rsid w:val="00D81F43"/>
    <w:rsid w:val="00D822AB"/>
    <w:rsid w:val="00D82ABB"/>
    <w:rsid w:val="00D83781"/>
    <w:rsid w:val="00D840FC"/>
    <w:rsid w:val="00D847F0"/>
    <w:rsid w:val="00D85DBE"/>
    <w:rsid w:val="00D86DE6"/>
    <w:rsid w:val="00D87893"/>
    <w:rsid w:val="00D91993"/>
    <w:rsid w:val="00D923EF"/>
    <w:rsid w:val="00D92A11"/>
    <w:rsid w:val="00D96FBF"/>
    <w:rsid w:val="00DA032A"/>
    <w:rsid w:val="00DA0971"/>
    <w:rsid w:val="00DA0AD0"/>
    <w:rsid w:val="00DA2BC6"/>
    <w:rsid w:val="00DA43EC"/>
    <w:rsid w:val="00DA4E9F"/>
    <w:rsid w:val="00DA6099"/>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D7E65"/>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41B4"/>
    <w:rsid w:val="00EA469F"/>
    <w:rsid w:val="00EA572C"/>
    <w:rsid w:val="00EA5AF2"/>
    <w:rsid w:val="00EA5D97"/>
    <w:rsid w:val="00EA5E89"/>
    <w:rsid w:val="00EA6749"/>
    <w:rsid w:val="00EA782D"/>
    <w:rsid w:val="00EB0211"/>
    <w:rsid w:val="00EB050B"/>
    <w:rsid w:val="00EB0BD5"/>
    <w:rsid w:val="00EB1A5B"/>
    <w:rsid w:val="00EB1C03"/>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D1FDC"/>
    <w:rsid w:val="00ED3FFD"/>
    <w:rsid w:val="00ED5BF0"/>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F00FB7"/>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3971"/>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4E56"/>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67B22"/>
    <w:rsid w:val="00F70BE1"/>
    <w:rsid w:val="00F751CE"/>
    <w:rsid w:val="00F754C6"/>
    <w:rsid w:val="00F77CF8"/>
    <w:rsid w:val="00F8020F"/>
    <w:rsid w:val="00F81276"/>
    <w:rsid w:val="00F829A9"/>
    <w:rsid w:val="00F82E89"/>
    <w:rsid w:val="00F84B70"/>
    <w:rsid w:val="00F84B8B"/>
    <w:rsid w:val="00F86A13"/>
    <w:rsid w:val="00F8786D"/>
    <w:rsid w:val="00F87A21"/>
    <w:rsid w:val="00F92149"/>
    <w:rsid w:val="00F92DAB"/>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A3A"/>
    <w:rsid w:val="00FB4B59"/>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5CBE-A7DA-4FD8-AB78-F62A8B73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69</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2015-08-14T13:18:00Z</dcterms:created>
  <dcterms:modified xsi:type="dcterms:W3CDTF">2015-08-16T07:13:00Z</dcterms:modified>
</cp:coreProperties>
</file>