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Default="00C037D8" w:rsidP="00C440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>بسم الله الرحمن الرحی</w:t>
      </w:r>
      <w:r w:rsidR="002B18EB">
        <w:rPr>
          <w:rFonts w:ascii="IRBadr" w:hAnsi="IRBadr" w:cs="IRBadr" w:hint="cs"/>
          <w:sz w:val="28"/>
          <w:szCs w:val="28"/>
          <w:rtl/>
          <w:lang w:bidi="fa-IR"/>
        </w:rPr>
        <w:t>م</w:t>
      </w:r>
    </w:p>
    <w:p w:rsidR="00842BC3" w:rsidRDefault="004F642F" w:rsidP="00C440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2A11E8" w:rsidRDefault="00A14FA7" w:rsidP="002A11E8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375582" w:history="1">
        <w:r w:rsidR="002A11E8" w:rsidRPr="000438A8">
          <w:rPr>
            <w:rStyle w:val="Hyperlink"/>
            <w:rFonts w:hint="eastAsia"/>
            <w:noProof/>
            <w:rtl/>
          </w:rPr>
          <w:t>تول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من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قبل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الجائر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_Toc427375582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2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83" w:history="1">
        <w:r w:rsidR="002A11E8" w:rsidRPr="000438A8">
          <w:rPr>
            <w:rStyle w:val="Hyperlink"/>
            <w:rFonts w:hint="eastAsia"/>
            <w:noProof/>
            <w:rtl/>
          </w:rPr>
          <w:t>مستثن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ات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_Toc427375583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2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84" w:history="1">
        <w:r w:rsidR="002A11E8" w:rsidRPr="000438A8">
          <w:rPr>
            <w:rStyle w:val="Hyperlink"/>
            <w:rFonts w:hint="eastAsia"/>
            <w:noProof/>
            <w:rtl/>
          </w:rPr>
          <w:t>مرور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گذشته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_Toc427375584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2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85" w:history="1">
        <w:r w:rsidR="002A11E8" w:rsidRPr="000438A8">
          <w:rPr>
            <w:rStyle w:val="Hyperlink"/>
            <w:rFonts w:hint="eastAsia"/>
            <w:noProof/>
            <w:rtl/>
          </w:rPr>
          <w:t>اشکال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به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نظر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ه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ش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خ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_Toc427375585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2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86" w:history="1">
        <w:r w:rsidR="002A11E8" w:rsidRPr="000438A8">
          <w:rPr>
            <w:rStyle w:val="Hyperlink"/>
            <w:noProof/>
            <w:rtl/>
          </w:rPr>
          <w:t>1.</w:t>
        </w:r>
        <w:r w:rsidR="002A11E8" w:rsidRPr="000438A8">
          <w:rPr>
            <w:rStyle w:val="Hyperlink"/>
            <w:rFonts w:hint="eastAsia"/>
            <w:noProof/>
            <w:rtl/>
          </w:rPr>
          <w:t>اخص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بودن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دل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ل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از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مدعا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_Toc427375586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2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87" w:history="1">
        <w:r w:rsidR="002A11E8" w:rsidRPr="000438A8">
          <w:rPr>
            <w:rStyle w:val="Hyperlink"/>
            <w:noProof/>
            <w:rtl/>
          </w:rPr>
          <w:t>2.</w:t>
        </w:r>
        <w:r w:rsidR="002A11E8" w:rsidRPr="000438A8">
          <w:rPr>
            <w:rStyle w:val="Hyperlink"/>
            <w:rFonts w:hint="eastAsia"/>
            <w:noProof/>
            <w:rtl/>
          </w:rPr>
          <w:t>اهم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بودن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دفع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مضار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و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مفاسد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ا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تول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بر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قبل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جائر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_Toc427375587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2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88" w:history="1">
        <w:r w:rsidR="002A11E8" w:rsidRPr="000438A8">
          <w:rPr>
            <w:rStyle w:val="Hyperlink"/>
            <w:noProof/>
            <w:rtl/>
          </w:rPr>
          <w:t>3.</w:t>
        </w:r>
        <w:r w:rsidR="002A11E8" w:rsidRPr="000438A8">
          <w:rPr>
            <w:rStyle w:val="Hyperlink"/>
            <w:rFonts w:hint="eastAsia"/>
            <w:noProof/>
            <w:rtl/>
          </w:rPr>
          <w:t>استثناء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ناش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از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تزاحم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_Toc427375588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3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75589" w:history="1">
        <w:r w:rsidR="002A11E8" w:rsidRPr="000438A8">
          <w:rPr>
            <w:rStyle w:val="Hyperlink"/>
            <w:rFonts w:hint="eastAsia"/>
            <w:noProof/>
            <w:rtl/>
          </w:rPr>
          <w:t>جمع‌بند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_Toc427375589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3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90" w:history="1">
        <w:r w:rsidR="002A11E8" w:rsidRPr="000438A8">
          <w:rPr>
            <w:rStyle w:val="Hyperlink"/>
            <w:rFonts w:hint="eastAsia"/>
            <w:noProof/>
            <w:rtl/>
          </w:rPr>
          <w:t>دل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ل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دوم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ش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خ</w:t>
        </w:r>
        <w:r w:rsidR="002A11E8" w:rsidRPr="000438A8">
          <w:rPr>
            <w:rStyle w:val="Hyperlink"/>
            <w:noProof/>
            <w:rtl/>
          </w:rPr>
          <w:t xml:space="preserve"> (</w:t>
        </w:r>
        <w:r w:rsidR="002A11E8" w:rsidRPr="000438A8">
          <w:rPr>
            <w:rStyle w:val="Hyperlink"/>
            <w:rFonts w:hint="eastAsia"/>
            <w:noProof/>
            <w:rtl/>
          </w:rPr>
          <w:t>ره</w:t>
        </w:r>
        <w:r w:rsidR="002A11E8" w:rsidRPr="000438A8">
          <w:rPr>
            <w:rStyle w:val="Hyperlink"/>
            <w:noProof/>
            <w:rtl/>
          </w:rPr>
          <w:t>)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_Toc427375590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4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75591" w:history="1">
        <w:r w:rsidR="002A11E8" w:rsidRPr="000438A8">
          <w:rPr>
            <w:rStyle w:val="Hyperlink"/>
            <w:rFonts w:hint="eastAsia"/>
            <w:noProof/>
            <w:rtl/>
          </w:rPr>
          <w:t>مناقشات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دل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ل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دوم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_Toc427375591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4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75592" w:history="1">
        <w:r w:rsidR="002A11E8" w:rsidRPr="000438A8">
          <w:rPr>
            <w:rStyle w:val="Hyperlink"/>
            <w:noProof/>
            <w:rtl/>
          </w:rPr>
          <w:t>1.</w:t>
        </w:r>
        <w:r w:rsidR="002A11E8" w:rsidRPr="000438A8">
          <w:rPr>
            <w:rStyle w:val="Hyperlink"/>
            <w:rFonts w:hint="eastAsia"/>
            <w:noProof/>
            <w:rtl/>
          </w:rPr>
          <w:t>حکم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برا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شر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عه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سابقه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است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_Toc427375592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4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75593" w:history="1">
        <w:r w:rsidR="002A11E8" w:rsidRPr="000438A8">
          <w:rPr>
            <w:rStyle w:val="Hyperlink"/>
            <w:b/>
            <w:bCs/>
            <w:noProof/>
            <w:rtl/>
          </w:rPr>
          <w:t>2.</w:t>
        </w:r>
        <w:r w:rsidR="002A11E8" w:rsidRPr="000438A8">
          <w:rPr>
            <w:rStyle w:val="Hyperlink"/>
            <w:rFonts w:hint="eastAsia"/>
            <w:noProof/>
            <w:rtl/>
          </w:rPr>
          <w:t>تول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به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معنا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عام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_Toc427375593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4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94" w:history="1">
        <w:r w:rsidR="002A11E8" w:rsidRPr="000438A8">
          <w:rPr>
            <w:rStyle w:val="Hyperlink"/>
            <w:rFonts w:hint="eastAsia"/>
            <w:noProof/>
            <w:rtl/>
          </w:rPr>
          <w:t>نکات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اخلاق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_Toc427375594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5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2A11E8" w:rsidRDefault="007E52F8" w:rsidP="002A11E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75595" w:history="1">
        <w:r w:rsidR="002A11E8" w:rsidRPr="000438A8">
          <w:rPr>
            <w:rStyle w:val="Hyperlink"/>
            <w:rFonts w:hint="eastAsia"/>
            <w:noProof/>
            <w:rtl/>
          </w:rPr>
          <w:t>حضور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و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نفوذ</w:t>
        </w:r>
        <w:r w:rsidR="002A11E8" w:rsidRPr="000438A8">
          <w:rPr>
            <w:rStyle w:val="Hyperlink"/>
            <w:noProof/>
            <w:rtl/>
          </w:rPr>
          <w:t xml:space="preserve"> </w:t>
        </w:r>
        <w:r w:rsidR="002A11E8" w:rsidRPr="000438A8">
          <w:rPr>
            <w:rStyle w:val="Hyperlink"/>
            <w:rFonts w:hint="eastAsia"/>
            <w:noProof/>
            <w:rtl/>
          </w:rPr>
          <w:t>ش</w:t>
        </w:r>
        <w:r w:rsidR="002A11E8" w:rsidRPr="000438A8">
          <w:rPr>
            <w:rStyle w:val="Hyperlink"/>
            <w:rFonts w:hint="cs"/>
            <w:noProof/>
            <w:rtl/>
          </w:rPr>
          <w:t>ی</w:t>
        </w:r>
        <w:r w:rsidR="002A11E8" w:rsidRPr="000438A8">
          <w:rPr>
            <w:rStyle w:val="Hyperlink"/>
            <w:rFonts w:hint="eastAsia"/>
            <w:noProof/>
            <w:rtl/>
          </w:rPr>
          <w:t>طان</w:t>
        </w:r>
        <w:r w:rsidR="002A11E8">
          <w:rPr>
            <w:noProof/>
            <w:webHidden/>
          </w:rPr>
          <w:tab/>
        </w:r>
        <w:r w:rsidR="002A11E8">
          <w:rPr>
            <w:rStyle w:val="Hyperlink"/>
            <w:noProof/>
            <w:rtl/>
          </w:rPr>
          <w:fldChar w:fldCharType="begin"/>
        </w:r>
        <w:r w:rsidR="002A11E8">
          <w:rPr>
            <w:noProof/>
            <w:webHidden/>
          </w:rPr>
          <w:instrText xml:space="preserve"> PAGEREF _Toc427375595 \h </w:instrText>
        </w:r>
        <w:r w:rsidR="002A11E8">
          <w:rPr>
            <w:rStyle w:val="Hyperlink"/>
            <w:noProof/>
            <w:rtl/>
          </w:rPr>
        </w:r>
        <w:r w:rsidR="002A11E8">
          <w:rPr>
            <w:rStyle w:val="Hyperlink"/>
            <w:noProof/>
            <w:rtl/>
          </w:rPr>
          <w:fldChar w:fldCharType="separate"/>
        </w:r>
        <w:r w:rsidR="002A11E8">
          <w:rPr>
            <w:noProof/>
            <w:webHidden/>
          </w:rPr>
          <w:t>5</w:t>
        </w:r>
        <w:r w:rsidR="002A11E8">
          <w:rPr>
            <w:rStyle w:val="Hyperlink"/>
            <w:noProof/>
            <w:rtl/>
          </w:rPr>
          <w:fldChar w:fldCharType="end"/>
        </w:r>
      </w:hyperlink>
    </w:p>
    <w:p w:rsidR="00663AFE" w:rsidRDefault="00A14FA7" w:rsidP="00C44092">
      <w:pPr>
        <w:pStyle w:val="Heading1"/>
        <w:jc w:val="both"/>
        <w:rPr>
          <w:rtl/>
        </w:rPr>
      </w:pPr>
      <w:r>
        <w:rPr>
          <w:rtl/>
        </w:rPr>
        <w:fldChar w:fldCharType="end"/>
      </w:r>
    </w:p>
    <w:p w:rsidR="00663AFE" w:rsidRDefault="00663AFE" w:rsidP="00C44092">
      <w:pPr>
        <w:pStyle w:val="Heading1"/>
        <w:jc w:val="both"/>
      </w:pPr>
      <w:r>
        <w:rPr>
          <w:rtl/>
        </w:rPr>
        <w:br w:type="page"/>
      </w:r>
      <w:bookmarkStart w:id="0" w:name="_Toc427375582"/>
      <w:r w:rsidR="00B977CB">
        <w:rPr>
          <w:rFonts w:hint="cs"/>
          <w:rtl/>
        </w:rPr>
        <w:lastRenderedPageBreak/>
        <w:t xml:space="preserve">تولی من قبل </w:t>
      </w:r>
      <w:r w:rsidR="00FE489C">
        <w:rPr>
          <w:rFonts w:hint="cs"/>
          <w:rtl/>
        </w:rPr>
        <w:t>ال</w:t>
      </w:r>
      <w:r w:rsidR="00B977CB">
        <w:rPr>
          <w:rFonts w:hint="cs"/>
          <w:rtl/>
        </w:rPr>
        <w:t>جائر</w:t>
      </w:r>
      <w:bookmarkEnd w:id="0"/>
    </w:p>
    <w:p w:rsidR="00B32F7D" w:rsidRDefault="00550145" w:rsidP="00C44092">
      <w:pPr>
        <w:pStyle w:val="Heading1"/>
        <w:jc w:val="both"/>
        <w:rPr>
          <w:rtl/>
        </w:rPr>
      </w:pPr>
      <w:bookmarkStart w:id="1" w:name="_Toc427375583"/>
      <w:r>
        <w:rPr>
          <w:rFonts w:hint="cs"/>
          <w:rtl/>
        </w:rPr>
        <w:t>مستثنیات</w:t>
      </w:r>
      <w:bookmarkEnd w:id="1"/>
    </w:p>
    <w:p w:rsidR="00550145" w:rsidRDefault="00550145" w:rsidP="00C44092">
      <w:pPr>
        <w:pStyle w:val="Heading2"/>
        <w:bidi/>
        <w:jc w:val="both"/>
        <w:rPr>
          <w:rtl/>
        </w:rPr>
      </w:pPr>
      <w:bookmarkStart w:id="2" w:name="_Toc427375584"/>
      <w:r>
        <w:rPr>
          <w:rFonts w:hint="cs"/>
          <w:rtl/>
        </w:rPr>
        <w:t>مرور گذشته</w:t>
      </w:r>
      <w:bookmarkEnd w:id="2"/>
    </w:p>
    <w:p w:rsidR="00550145" w:rsidRDefault="00550145" w:rsidP="00E23DF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0145">
        <w:rPr>
          <w:rFonts w:ascii="IRBadr" w:hAnsi="IRBadr" w:cs="IRBadr" w:hint="cs"/>
          <w:sz w:val="28"/>
          <w:szCs w:val="28"/>
          <w:rtl/>
          <w:lang w:bidi="fa-IR"/>
        </w:rPr>
        <w:t>اولین استثناء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F5FE0">
        <w:rPr>
          <w:rFonts w:ascii="IRBadr" w:hAnsi="IRBadr" w:cs="IRBadr" w:hint="cs"/>
          <w:sz w:val="28"/>
          <w:szCs w:val="28"/>
          <w:rtl/>
          <w:lang w:bidi="fa-IR"/>
        </w:rPr>
        <w:t xml:space="preserve">برای مصالح مؤمنین بود. اولین دلیل که شیخ (ره) برای این استثناء آورده‌اند، قاعده تزاحم است. </w:t>
      </w:r>
      <w:r w:rsidR="00E23DF0">
        <w:rPr>
          <w:rFonts w:ascii="IRBadr" w:hAnsi="IRBadr" w:cs="IRBadr" w:hint="cs"/>
          <w:sz w:val="28"/>
          <w:szCs w:val="28"/>
          <w:rtl/>
          <w:lang w:bidi="fa-IR"/>
        </w:rPr>
        <w:t xml:space="preserve">مرحوم شیخ (ره) فرمودند: قیام برای دفع مفاسد و تأمین مصالح عباد، تکلیفی است که وقتی با </w:t>
      </w:r>
      <w:r w:rsidR="005B35DF">
        <w:rPr>
          <w:rFonts w:ascii="IRBadr" w:hAnsi="IRBadr" w:cs="IRBadr" w:hint="cs"/>
          <w:sz w:val="28"/>
          <w:szCs w:val="28"/>
          <w:rtl/>
          <w:lang w:bidi="fa-IR"/>
        </w:rPr>
        <w:t>تولی من قبل جائر سنجیده شود، اهم است</w:t>
      </w:r>
      <w:r w:rsidR="00790A0E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="005B35DF">
        <w:rPr>
          <w:rFonts w:ascii="IRBadr" w:hAnsi="IRBadr" w:cs="IRBadr" w:hint="cs"/>
          <w:sz w:val="28"/>
          <w:szCs w:val="28"/>
          <w:rtl/>
          <w:lang w:bidi="fa-IR"/>
        </w:rPr>
        <w:t xml:space="preserve"> تأمین مصالح عباد و دفع مفاسد و مضار از عباد، لازم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35DF">
        <w:rPr>
          <w:rFonts w:ascii="IRBadr" w:hAnsi="IRBadr" w:cs="IRBadr" w:hint="cs"/>
          <w:sz w:val="28"/>
          <w:szCs w:val="28"/>
          <w:rtl/>
          <w:lang w:bidi="fa-IR"/>
        </w:rPr>
        <w:t>و اهم است، بر تولی مقدم می‌شود.</w:t>
      </w:r>
    </w:p>
    <w:p w:rsidR="005B35DF" w:rsidRDefault="005B35DF" w:rsidP="005B35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ما مسائل در رابطه‌ با تزاحم آوردیم.</w:t>
      </w:r>
    </w:p>
    <w:p w:rsidR="00FD3733" w:rsidRPr="00FD3733" w:rsidRDefault="00FD3733" w:rsidP="007207FC">
      <w:pPr>
        <w:pStyle w:val="Heading2"/>
        <w:bidi/>
        <w:rPr>
          <w:rtl/>
        </w:rPr>
      </w:pPr>
      <w:bookmarkStart w:id="3" w:name="_Toc427375585"/>
      <w:r>
        <w:rPr>
          <w:rFonts w:hint="cs"/>
          <w:rtl/>
        </w:rPr>
        <w:t>اشکال به نظریه شیخ</w:t>
      </w:r>
      <w:bookmarkEnd w:id="3"/>
    </w:p>
    <w:p w:rsidR="005B35DF" w:rsidRDefault="005B35DF" w:rsidP="005B35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مورد دلیل شیخ، چند اشکال وارد شده است.</w:t>
      </w:r>
    </w:p>
    <w:p w:rsidR="00FD3733" w:rsidRPr="00FD3733" w:rsidRDefault="00FD3733" w:rsidP="007207FC">
      <w:pPr>
        <w:pStyle w:val="Heading2"/>
        <w:bidi/>
        <w:rPr>
          <w:rtl/>
        </w:rPr>
      </w:pPr>
      <w:bookmarkStart w:id="4" w:name="_Toc427375586"/>
      <w:r>
        <w:rPr>
          <w:rFonts w:hint="cs"/>
          <w:rtl/>
        </w:rPr>
        <w:t>1.</w:t>
      </w:r>
      <w:r w:rsidR="004F5411">
        <w:rPr>
          <w:rtl/>
        </w:rPr>
        <w:t xml:space="preserve"> </w:t>
      </w:r>
      <w:r w:rsidR="004F5411">
        <w:rPr>
          <w:rFonts w:hint="eastAsia"/>
          <w:rtl/>
        </w:rPr>
        <w:t>اخص</w:t>
      </w:r>
      <w:r>
        <w:rPr>
          <w:rFonts w:hint="cs"/>
          <w:rtl/>
        </w:rPr>
        <w:t xml:space="preserve"> بودن دلیل از مدعا</w:t>
      </w:r>
      <w:bookmarkEnd w:id="4"/>
    </w:p>
    <w:p w:rsidR="005B35DF" w:rsidRDefault="005B35DF" w:rsidP="00FD373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اخص از مدعا است. تأمین مصالح عباد دو حالت دارد، یک ح</w:t>
      </w:r>
      <w:r w:rsidR="00FD3733">
        <w:rPr>
          <w:rFonts w:ascii="IRBadr" w:hAnsi="IRBadr" w:cs="IRBadr" w:hint="cs"/>
          <w:sz w:val="28"/>
          <w:szCs w:val="28"/>
          <w:rtl/>
          <w:lang w:bidi="fa-IR"/>
        </w:rPr>
        <w:t>الت دفع مفاسد است که الزامی است، و اهم است و مقدم بر تولی می‌شود. تأمین مصالح یک مورد عام است و همیشه الزامی نیست. زمانی که اسباب راحتی و خوشی برای دیگران فراهم می‌کند استحباب دارد، مستحب نیز حکم الزامی را کنار نمی‌زند.</w:t>
      </w:r>
    </w:p>
    <w:p w:rsidR="00790A0E" w:rsidRPr="0045741B" w:rsidRDefault="0045741B" w:rsidP="007207FC">
      <w:pPr>
        <w:pStyle w:val="Heading2"/>
        <w:bidi/>
        <w:rPr>
          <w:rtl/>
        </w:rPr>
      </w:pPr>
      <w:bookmarkStart w:id="5" w:name="_Toc427375587"/>
      <w:r>
        <w:rPr>
          <w:rFonts w:hint="cs"/>
          <w:rtl/>
        </w:rPr>
        <w:t>2.</w:t>
      </w:r>
      <w:r w:rsidR="004F5411">
        <w:rPr>
          <w:rtl/>
        </w:rPr>
        <w:t xml:space="preserve"> </w:t>
      </w:r>
      <w:r w:rsidR="004F5411">
        <w:rPr>
          <w:rFonts w:hint="eastAsia"/>
          <w:rtl/>
        </w:rPr>
        <w:t>اهم</w:t>
      </w:r>
      <w:r w:rsidR="009A48F8">
        <w:rPr>
          <w:rFonts w:hint="cs"/>
          <w:rtl/>
        </w:rPr>
        <w:t xml:space="preserve"> </w:t>
      </w:r>
      <w:r>
        <w:rPr>
          <w:rFonts w:hint="cs"/>
          <w:rtl/>
        </w:rPr>
        <w:t xml:space="preserve">بودن دفع مضار و مفاسد </w:t>
      </w:r>
      <w:r w:rsidR="009A48F8">
        <w:rPr>
          <w:rFonts w:hint="cs"/>
          <w:rtl/>
        </w:rPr>
        <w:t>یا</w:t>
      </w:r>
      <w:r>
        <w:rPr>
          <w:rFonts w:hint="cs"/>
          <w:rtl/>
        </w:rPr>
        <w:t xml:space="preserve"> تولی بر قبل جائر</w:t>
      </w:r>
      <w:bookmarkEnd w:id="5"/>
    </w:p>
    <w:p w:rsidR="00B3368A" w:rsidRDefault="00B3368A" w:rsidP="00B336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اشکال دومی که بر کلام شیخ گرفته شده است در کلام امام (ره) است. در همان وجه اول، که تزاحم</w:t>
      </w:r>
      <w:r w:rsidR="0095683A">
        <w:rPr>
          <w:rFonts w:ascii="IRBadr" w:hAnsi="IRBadr" w:cs="IRBadr" w:hint="cs"/>
          <w:sz w:val="28"/>
          <w:szCs w:val="28"/>
          <w:rtl/>
          <w:lang w:bidi="fa-IR"/>
        </w:rPr>
        <w:t xml:space="preserve"> بر دفع مضار و مفاسد، ظهور دارد. اما در همین‌جا نیز،‌همیشه دفع مضار و مفاسد مقدم نیست. گاهی تولی بر قبل جائر 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="0095683A">
        <w:rPr>
          <w:rFonts w:ascii="IRBadr" w:hAnsi="IRBadr" w:cs="IRBadr" w:hint="cs"/>
          <w:sz w:val="28"/>
          <w:szCs w:val="28"/>
          <w:rtl/>
          <w:lang w:bidi="fa-IR"/>
        </w:rPr>
        <w:t xml:space="preserve"> مفاسد و مضرات دارد و باعث جلال و شوکت کفار و دشمنان می‌شود که نمی‌توان دفع مضار یک یا چند عباد بر آن رجحان داشته باشد.</w:t>
      </w:r>
      <w:r w:rsidR="009F4E44">
        <w:rPr>
          <w:rFonts w:ascii="IRBadr" w:hAnsi="IRBadr" w:cs="IRBadr" w:hint="cs"/>
          <w:sz w:val="28"/>
          <w:szCs w:val="28"/>
          <w:rtl/>
          <w:lang w:bidi="fa-IR"/>
        </w:rPr>
        <w:t xml:space="preserve"> همیشه نمی‌توان گفت که دفع ضرر از عباد مقدم بر تولی بر قبل جائر است.</w:t>
      </w:r>
      <w:r w:rsidR="0045741B">
        <w:rPr>
          <w:rFonts w:ascii="IRBadr" w:hAnsi="IRBadr" w:cs="IRBadr" w:hint="cs"/>
          <w:sz w:val="28"/>
          <w:szCs w:val="28"/>
          <w:rtl/>
          <w:lang w:bidi="fa-IR"/>
        </w:rPr>
        <w:t xml:space="preserve"> مثلاً در شرایط انقلاب اسلامی در سال‌های 56 و 57، ورود به دستگاه ممکن است انقلابی را شکست بدهد.</w:t>
      </w:r>
    </w:p>
    <w:p w:rsidR="00A43480" w:rsidRDefault="00A43480" w:rsidP="00A4348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نیز تجلی و دفع مضار تساوی است. در </w:t>
      </w:r>
      <w:r w:rsidR="00141A48">
        <w:rPr>
          <w:rFonts w:ascii="IRBadr" w:hAnsi="IRBadr" w:cs="IRBadr" w:hint="cs"/>
          <w:sz w:val="28"/>
          <w:szCs w:val="28"/>
          <w:rtl/>
          <w:lang w:bidi="fa-IR"/>
        </w:rPr>
        <w:t>اینجا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به تخییر داده می‌شود.</w:t>
      </w:r>
    </w:p>
    <w:p w:rsidR="00A43480" w:rsidRDefault="00A43480" w:rsidP="007207FC">
      <w:pPr>
        <w:pStyle w:val="Heading2"/>
        <w:bidi/>
        <w:rPr>
          <w:rtl/>
        </w:rPr>
      </w:pPr>
      <w:bookmarkStart w:id="6" w:name="_Toc427375588"/>
      <w:r>
        <w:rPr>
          <w:rFonts w:hint="cs"/>
          <w:rtl/>
        </w:rPr>
        <w:lastRenderedPageBreak/>
        <w:t>3.</w:t>
      </w:r>
      <w:r w:rsidR="004F5411">
        <w:rPr>
          <w:rtl/>
        </w:rPr>
        <w:t xml:space="preserve"> </w:t>
      </w:r>
      <w:r w:rsidR="004F5411">
        <w:rPr>
          <w:rFonts w:hint="eastAsia"/>
          <w:rtl/>
        </w:rPr>
        <w:t>استثناء</w:t>
      </w:r>
      <w:r w:rsidR="002D3A63">
        <w:rPr>
          <w:rFonts w:hint="cs"/>
          <w:rtl/>
        </w:rPr>
        <w:t xml:space="preserve"> ناشی از تزاحم</w:t>
      </w:r>
      <w:bookmarkEnd w:id="6"/>
    </w:p>
    <w:p w:rsidR="00A43480" w:rsidRDefault="00A43480" w:rsidP="00A663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اول، استثناء</w:t>
      </w:r>
      <w:r w:rsidR="00BC14BA">
        <w:rPr>
          <w:rFonts w:ascii="IRBadr" w:hAnsi="IRBadr" w:cs="IRBadr" w:hint="cs"/>
          <w:sz w:val="28"/>
          <w:szCs w:val="28"/>
          <w:rtl/>
          <w:lang w:bidi="fa-IR"/>
        </w:rPr>
        <w:t xml:space="preserve"> را ثابت نمی‌کند. در متن دلیل، استثنا باید</w:t>
      </w:r>
      <w:r w:rsidR="00A66399">
        <w:rPr>
          <w:rFonts w:ascii="IRBadr" w:hAnsi="IRBadr" w:cs="IRBadr" w:hint="cs"/>
          <w:sz w:val="28"/>
          <w:szCs w:val="28"/>
          <w:rtl/>
          <w:lang w:bidi="fa-IR"/>
        </w:rPr>
        <w:t xml:space="preserve"> ظاهر</w:t>
      </w:r>
      <w:r w:rsidR="00BC14BA">
        <w:rPr>
          <w:rFonts w:ascii="IRBadr" w:hAnsi="IRBadr" w:cs="IRBadr" w:hint="cs"/>
          <w:sz w:val="28"/>
          <w:szCs w:val="28"/>
          <w:rtl/>
          <w:lang w:bidi="fa-IR"/>
        </w:rPr>
        <w:t xml:space="preserve"> بشود. ظاهر استثنائات حکم، مقید و مخصصی باید آن را انصراف بدهد. </w:t>
      </w:r>
      <w:r w:rsidR="00141A48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141A48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BC14BA">
        <w:rPr>
          <w:rFonts w:ascii="IRBadr" w:hAnsi="IRBadr" w:cs="IRBadr" w:hint="cs"/>
          <w:sz w:val="28"/>
          <w:szCs w:val="28"/>
          <w:rtl/>
          <w:lang w:bidi="fa-IR"/>
        </w:rPr>
        <w:t xml:space="preserve"> باب تزاحم و تعارض را به میان می‌آوریم،‌نمی‌توانیم استثنای حکم استخراج کنیم</w:t>
      </w:r>
      <w:r w:rsidR="00A66399">
        <w:rPr>
          <w:rFonts w:ascii="IRBadr" w:hAnsi="IRBadr" w:cs="IRBadr" w:hint="cs"/>
          <w:sz w:val="28"/>
          <w:szCs w:val="28"/>
          <w:rtl/>
          <w:lang w:bidi="fa-IR"/>
        </w:rPr>
        <w:t>. وقتی می‌گوییم استثنا خورده است، عامی موجود بوده است و چند مورد دلیل به آن تقیید زده است.</w:t>
      </w:r>
      <w:r w:rsidR="006E4018">
        <w:rPr>
          <w:rFonts w:ascii="IRBadr" w:hAnsi="IRBadr" w:cs="IRBadr" w:hint="cs"/>
          <w:sz w:val="28"/>
          <w:szCs w:val="28"/>
          <w:rtl/>
          <w:lang w:bidi="fa-IR"/>
        </w:rPr>
        <w:t xml:space="preserve"> ولی اگر تزاحم وجود داشته باشد، استثناء وجود ندارد.</w:t>
      </w:r>
    </w:p>
    <w:p w:rsidR="002D3A63" w:rsidRDefault="002D3A63" w:rsidP="002D3A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استثنائات غیبت یا کذب را برمی‌شماریم، دو نوع استثنا وجود دارد:</w:t>
      </w:r>
    </w:p>
    <w:p w:rsidR="002D3A63" w:rsidRDefault="002D3A63" w:rsidP="002D3A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استثناء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دلیل</w:t>
      </w:r>
    </w:p>
    <w:p w:rsidR="002D3A63" w:rsidRDefault="002D3A63" w:rsidP="002D3A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استثناء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تزاحم:‌در این قسمت نمی‌توان قاعده کلی ایجاد کرد.</w:t>
      </w:r>
    </w:p>
    <w:p w:rsidR="00B87C66" w:rsidRDefault="00B87C66" w:rsidP="007207FC">
      <w:pPr>
        <w:pStyle w:val="Heading3"/>
        <w:bidi/>
        <w:rPr>
          <w:rtl/>
        </w:rPr>
      </w:pPr>
      <w:bookmarkStart w:id="7" w:name="_Toc427375589"/>
      <w:r>
        <w:rPr>
          <w:rFonts w:hint="cs"/>
          <w:rtl/>
        </w:rPr>
        <w:t>جمع‌بندی</w:t>
      </w:r>
      <w:bookmarkEnd w:id="7"/>
    </w:p>
    <w:p w:rsidR="00B87C66" w:rsidRDefault="00B87C66" w:rsidP="00B87C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حکم تولی من قبل جائر مشخص است. این حکم در مقام تزاحم اقسامی دارد:</w:t>
      </w:r>
    </w:p>
    <w:p w:rsidR="00B87C66" w:rsidRDefault="00B87C66" w:rsidP="00B87C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حرمت تولی از قبل جائر گاهی با چیزی تزاحم ندارد. این حرام است.</w:t>
      </w:r>
    </w:p>
    <w:p w:rsidR="00B87C66" w:rsidRDefault="00B87C66" w:rsidP="00B87C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صورت</w:t>
      </w:r>
      <w:r w:rsidR="006A03EC">
        <w:rPr>
          <w:rFonts w:ascii="IRBadr" w:hAnsi="IRBadr" w:cs="IRBadr" w:hint="cs"/>
          <w:sz w:val="28"/>
          <w:szCs w:val="28"/>
          <w:rtl/>
          <w:lang w:bidi="fa-IR"/>
        </w:rPr>
        <w:t xml:space="preserve"> دوم این است که حکم حرمت تولی از قبل جائر با مورد استحبابی تزاحم شده است. استحباب نیز بر الزامی مقدم نخواهد شد.</w:t>
      </w:r>
    </w:p>
    <w:p w:rsidR="006A03EC" w:rsidRDefault="006A03EC" w:rsidP="006A03E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3. تولی من قبل جائر </w:t>
      </w:r>
      <w:r w:rsidR="00AF3874">
        <w:rPr>
          <w:rFonts w:ascii="IRBadr" w:hAnsi="IRBadr" w:cs="IRBadr" w:hint="cs"/>
          <w:sz w:val="28"/>
          <w:szCs w:val="28"/>
          <w:rtl/>
          <w:lang w:bidi="fa-IR"/>
        </w:rPr>
        <w:t>با احکام الزامی غیر اهم تزاحم کند. در اینجا نیز تولی حرام است و مقدم است.</w:t>
      </w:r>
    </w:p>
    <w:p w:rsidR="00AF3874" w:rsidRDefault="00AF3874" w:rsidP="00AF387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4.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تول</w:t>
      </w:r>
      <w:r w:rsidR="004F5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حکم طرف مقابل هم‌کفه بشوند، تولی جایز می‌شود.</w:t>
      </w:r>
    </w:p>
    <w:p w:rsidR="00AF3874" w:rsidRDefault="00AF3874" w:rsidP="00AF387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5. تولی با عناوین واجب اهم تزاحم پیدا کند. در آن صورت عناوین واجب مقدم است.</w:t>
      </w:r>
    </w:p>
    <w:p w:rsidR="00AF3874" w:rsidRDefault="006177E1" w:rsidP="00AF387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صور یک تا سه، تولی حرام است. در صورت چهارم،‌تولی جایز است. در صورت پنجم، تولی واجب است.</w:t>
      </w:r>
      <w:r w:rsidR="00585567">
        <w:rPr>
          <w:rFonts w:ascii="IRBadr" w:hAnsi="IRBadr" w:cs="IRBadr" w:hint="cs"/>
          <w:sz w:val="28"/>
          <w:szCs w:val="28"/>
          <w:rtl/>
          <w:lang w:bidi="fa-IR"/>
        </w:rPr>
        <w:t xml:space="preserve"> تولی در اینجا سه حکم پیدا کرد.</w:t>
      </w:r>
    </w:p>
    <w:p w:rsidR="00585567" w:rsidRDefault="00585567" w:rsidP="007207FC">
      <w:pPr>
        <w:pStyle w:val="Heading2"/>
        <w:bidi/>
        <w:rPr>
          <w:rtl/>
        </w:rPr>
      </w:pPr>
      <w:bookmarkStart w:id="8" w:name="_Toc427375590"/>
      <w:r>
        <w:rPr>
          <w:rFonts w:hint="cs"/>
          <w:rtl/>
        </w:rPr>
        <w:lastRenderedPageBreak/>
        <w:t>دلیل دوم شیخ (ره)</w:t>
      </w:r>
      <w:bookmarkEnd w:id="8"/>
    </w:p>
    <w:p w:rsidR="00141A48" w:rsidRDefault="00585567" w:rsidP="00AE6E63">
      <w:pPr>
        <w:bidi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دلیل آیه 55 سوره یوسف است. «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وَقَالَ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الْمَلِكُ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ائْتُونِي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أَسْتَخْلِصْهُ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لِنَفْسِي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فَلَمَّا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كَلَّمَهُ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إِنَّكَ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الْيَوْمَ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لَدَيْنَا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مِكِينٌ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أَمِينٌ</w:t>
      </w:r>
      <w:r w:rsid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* 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F078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اجْعَلْنِي</w:t>
      </w:r>
      <w:r w:rsidRPr="00F078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عَلَى</w:t>
      </w:r>
      <w:r w:rsidRPr="00F078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خَزَآئِنِ</w:t>
      </w:r>
      <w:r w:rsidRPr="00F078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الأَرْضِ</w:t>
      </w:r>
      <w:r w:rsidRPr="00F078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إِنِّي</w:t>
      </w:r>
      <w:r w:rsidRPr="00F078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حَفِيظٌ</w:t>
      </w:r>
      <w:r w:rsidRPr="00F078B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عَلِيمٌ</w:t>
      </w:r>
      <w:r w:rsid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*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وَكَذَلِكَ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مَكَّنِّا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لِيُوسُفَ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فِي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الأَرْضِ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يَتَبَوَّأُ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مِنْهَا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حَيْثُ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يَشَاء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نُصِيبُ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بِرَحْمَتِنَا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مَن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نَّشَاء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وَلاَ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نُضِيعُ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أَجْرَ</w:t>
      </w:r>
      <w:r w:rsidR="009D2F81" w:rsidRPr="009D2F8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D2F81" w:rsidRPr="009D2F8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الْمُحْسِنِينَ</w:t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Pr="00F078BE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 w:rsidRPr="00F078B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</w:p>
    <w:p w:rsidR="00AE6E63" w:rsidRDefault="00585567" w:rsidP="00141A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حضرت یوسف</w:t>
      </w:r>
      <w:r w:rsidR="00F078BE">
        <w:rPr>
          <w:rFonts w:ascii="IRBadr" w:hAnsi="IRBadr" w:cs="IRBadr" w:hint="cs"/>
          <w:sz w:val="28"/>
          <w:szCs w:val="28"/>
          <w:rtl/>
          <w:lang w:bidi="fa-IR"/>
        </w:rPr>
        <w:t xml:space="preserve"> بعد از اتفاقات و پیروزی در آزمون‌ها، متولی حاکم و پادشاه مصر شد.</w:t>
      </w:r>
      <w:r w:rsidR="00AE6E63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خود حضرت یوسف (ع) از خداوند خواست که این اتفاق بر او بیفتد. خداوند 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>م</w:t>
      </w:r>
      <w:r w:rsidR="004F5411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AE6E63">
        <w:rPr>
          <w:rFonts w:ascii="IRBadr" w:hAnsi="IRBadr" w:cs="IRBadr" w:hint="cs"/>
          <w:sz w:val="28"/>
          <w:szCs w:val="28"/>
          <w:rtl/>
          <w:lang w:bidi="fa-IR"/>
        </w:rPr>
        <w:t xml:space="preserve"> که ما این مکنت را بر او بخشیدیم. اینجا واضح است که تولی من قبل جائر است.</w:t>
      </w:r>
    </w:p>
    <w:p w:rsidR="004E3547" w:rsidRDefault="004E3547" w:rsidP="004E354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ورود حضرت یوسف (ع) در این دستگاه، لمصالح العباد بوده است. حضرت روی هوای نفس وارد این دستگاه نشده است.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F295D">
        <w:rPr>
          <w:rFonts w:ascii="IRBadr" w:hAnsi="IRBadr" w:cs="IRBadr" w:hint="cs"/>
          <w:sz w:val="28"/>
          <w:szCs w:val="28"/>
          <w:rtl/>
          <w:lang w:bidi="fa-IR"/>
        </w:rPr>
        <w:t>از این نتیجه می‌گیریم که برای لمصالح العباد جایز است.</w:t>
      </w:r>
    </w:p>
    <w:p w:rsidR="004C4528" w:rsidRDefault="004C4528" w:rsidP="004C452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استدلال از چند جهت مورد مناقشه قرار می‌گیرد:</w:t>
      </w:r>
    </w:p>
    <w:p w:rsidR="000133C5" w:rsidRDefault="000133C5" w:rsidP="007207FC">
      <w:pPr>
        <w:pStyle w:val="Heading3"/>
        <w:bidi/>
        <w:rPr>
          <w:rtl/>
        </w:rPr>
      </w:pPr>
      <w:bookmarkStart w:id="10" w:name="_Toc427375591"/>
      <w:r>
        <w:rPr>
          <w:rFonts w:hint="cs"/>
          <w:rtl/>
        </w:rPr>
        <w:t>مناقشات دلیل دوم</w:t>
      </w:r>
      <w:bookmarkEnd w:id="10"/>
    </w:p>
    <w:p w:rsidR="000133C5" w:rsidRPr="000133C5" w:rsidRDefault="000133C5" w:rsidP="007207FC">
      <w:pPr>
        <w:pStyle w:val="Heading4"/>
        <w:rPr>
          <w:rtl/>
        </w:rPr>
      </w:pPr>
      <w:bookmarkStart w:id="11" w:name="_Toc427375592"/>
      <w:r>
        <w:rPr>
          <w:rFonts w:hint="cs"/>
          <w:rtl/>
        </w:rPr>
        <w:t>1.</w:t>
      </w:r>
      <w:r w:rsidR="004F5411">
        <w:rPr>
          <w:rtl/>
        </w:rPr>
        <w:t xml:space="preserve"> </w:t>
      </w:r>
      <w:r w:rsidR="004F5411">
        <w:rPr>
          <w:rFonts w:hint="eastAsia"/>
          <w:rtl/>
        </w:rPr>
        <w:t>حکم</w:t>
      </w:r>
      <w:r>
        <w:rPr>
          <w:rFonts w:hint="cs"/>
          <w:rtl/>
        </w:rPr>
        <w:t xml:space="preserve"> برای شریعه سابقه است</w:t>
      </w:r>
      <w:bookmarkEnd w:id="11"/>
    </w:p>
    <w:p w:rsidR="004C4528" w:rsidRDefault="004C4528" w:rsidP="004C452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حکم برای شریعت سابقه است. این قصه مربوط به حضرت یوسف (ع)‌ است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و ممکن است بگوییم احکام شریعت آن زمان، که شریعت حضرت یوسف (ع)‌ و یا حضرت یعقوب (ع) بوده است.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F541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0133C5">
        <w:rPr>
          <w:rFonts w:ascii="IRBadr" w:hAnsi="IRBadr" w:cs="IRBadr" w:hint="cs"/>
          <w:sz w:val="28"/>
          <w:szCs w:val="28"/>
          <w:rtl/>
          <w:lang w:bidi="fa-IR"/>
        </w:rPr>
        <w:t xml:space="preserve"> قضایا در زمان اسلام و شریعت اسلام نبوده است.</w:t>
      </w:r>
    </w:p>
    <w:p w:rsidR="000133C5" w:rsidRDefault="000133C5" w:rsidP="000133C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مناقشه به دو شکل جواب داده شده است:</w:t>
      </w:r>
    </w:p>
    <w:p w:rsidR="000133C5" w:rsidRDefault="000133C5" w:rsidP="000133C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نقل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داستان‌ها در قرآن، مهر تأیید شریعت اسلام است.</w:t>
      </w:r>
      <w:r w:rsidR="00BF29F2">
        <w:rPr>
          <w:rFonts w:ascii="IRBadr" w:hAnsi="IRBadr" w:cs="IRBadr" w:hint="cs"/>
          <w:sz w:val="28"/>
          <w:szCs w:val="28"/>
          <w:rtl/>
          <w:lang w:bidi="fa-IR"/>
        </w:rPr>
        <w:t xml:space="preserve"> گاهی حکمی را در تاریخ می‌خوانیم، که جای شک است ولی گاهی حکمی را کتاب دینی و خداوند نقل می‌کند،‌مورد تأیید است.</w:t>
      </w:r>
    </w:p>
    <w:p w:rsidR="00BF29F2" w:rsidRDefault="00BF29F2" w:rsidP="00BF29F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105007">
        <w:rPr>
          <w:rFonts w:ascii="IRBadr" w:hAnsi="IRBadr" w:cs="IRBadr" w:hint="cs"/>
          <w:sz w:val="28"/>
          <w:szCs w:val="28"/>
          <w:rtl/>
          <w:lang w:bidi="fa-IR"/>
        </w:rPr>
        <w:t xml:space="preserve"> دلیل بالا را قبول نکنیم، استص</w:t>
      </w:r>
      <w:r>
        <w:rPr>
          <w:rFonts w:ascii="IRBadr" w:hAnsi="IRBadr" w:cs="IRBadr" w:hint="cs"/>
          <w:sz w:val="28"/>
          <w:szCs w:val="28"/>
          <w:rtl/>
          <w:lang w:bidi="fa-IR"/>
        </w:rPr>
        <w:t>حاب</w:t>
      </w:r>
      <w:r w:rsidR="0010500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41A48">
        <w:rPr>
          <w:rFonts w:ascii="IRBadr" w:hAnsi="IRBadr" w:cs="IRBadr" w:hint="cs"/>
          <w:sz w:val="28"/>
          <w:szCs w:val="28"/>
          <w:rtl/>
          <w:lang w:bidi="fa-IR"/>
        </w:rPr>
        <w:t>شرایع</w:t>
      </w:r>
      <w:r w:rsidR="00105007">
        <w:rPr>
          <w:rFonts w:ascii="IRBadr" w:hAnsi="IRBadr" w:cs="IRBadr" w:hint="cs"/>
          <w:sz w:val="28"/>
          <w:szCs w:val="28"/>
          <w:rtl/>
          <w:lang w:bidi="fa-IR"/>
        </w:rPr>
        <w:t xml:space="preserve"> سابقه وجود دارد. در اینجا نیز چند قول وجود دارد. بعضی گفته‌اند نمی‌شود چون موضوع عوض شده است. ولی </w:t>
      </w:r>
      <w:r w:rsidR="00141A48">
        <w:rPr>
          <w:rFonts w:ascii="IRBadr" w:hAnsi="IRBadr" w:cs="IRBadr" w:hint="cs"/>
          <w:sz w:val="28"/>
          <w:szCs w:val="28"/>
          <w:rtl/>
          <w:lang w:bidi="fa-IR"/>
        </w:rPr>
        <w:t>درمجموع</w:t>
      </w:r>
      <w:r w:rsidR="00105007">
        <w:rPr>
          <w:rFonts w:ascii="IRBadr" w:hAnsi="IRBadr" w:cs="IRBadr" w:hint="cs"/>
          <w:sz w:val="28"/>
          <w:szCs w:val="28"/>
          <w:rtl/>
          <w:lang w:bidi="fa-IR"/>
        </w:rPr>
        <w:t xml:space="preserve"> احتمالاً ترجیح دارد که استصحاب شریعه سابقه به اسلام جایز است.</w:t>
      </w:r>
    </w:p>
    <w:p w:rsidR="00CA3E9A" w:rsidRPr="00071FFF" w:rsidRDefault="00CA3E9A" w:rsidP="002A11E8">
      <w:pPr>
        <w:pStyle w:val="Heading4"/>
        <w:rPr>
          <w:rtl/>
        </w:rPr>
      </w:pPr>
      <w:bookmarkStart w:id="12" w:name="_Toc427375593"/>
      <w:r>
        <w:rPr>
          <w:rFonts w:hint="cs"/>
          <w:b/>
          <w:bCs/>
          <w:rtl/>
        </w:rPr>
        <w:lastRenderedPageBreak/>
        <w:t>2.</w:t>
      </w:r>
      <w:r w:rsidR="004F5411">
        <w:rPr>
          <w:rtl/>
        </w:rPr>
        <w:t xml:space="preserve"> </w:t>
      </w:r>
      <w:r w:rsidR="004F5411">
        <w:rPr>
          <w:rFonts w:hint="eastAsia"/>
          <w:rtl/>
        </w:rPr>
        <w:t>تول</w:t>
      </w:r>
      <w:r w:rsidR="004F5411">
        <w:rPr>
          <w:rFonts w:hint="cs"/>
          <w:rtl/>
        </w:rPr>
        <w:t>ی</w:t>
      </w:r>
      <w:r w:rsidR="00071FFF">
        <w:rPr>
          <w:rFonts w:hint="cs"/>
          <w:rtl/>
        </w:rPr>
        <w:t xml:space="preserve"> به معنای عام</w:t>
      </w:r>
      <w:bookmarkEnd w:id="12"/>
    </w:p>
    <w:p w:rsidR="00CA3E9A" w:rsidRPr="00CA3E9A" w:rsidRDefault="00CA3E9A" w:rsidP="00CA3E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ممکن است </w:t>
      </w:r>
      <w:r w:rsidR="00071FFF">
        <w:rPr>
          <w:rFonts w:ascii="IRBadr" w:hAnsi="IRBadr" w:cs="IRBadr" w:hint="cs"/>
          <w:sz w:val="28"/>
          <w:szCs w:val="28"/>
          <w:rtl/>
          <w:lang w:bidi="fa-IR"/>
        </w:rPr>
        <w:t>کسی بگوید که این تولی برای مصالح عباد نیست و در این آیه اشاره دارد که مطلقاً تولی جایز است. در این صورت، با ادله خاصه تعارض می‌کند.</w:t>
      </w:r>
    </w:p>
    <w:p w:rsidR="00CA3E9A" w:rsidRDefault="00236DF5" w:rsidP="00CA3E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این مناقشه این است که ظهور آیات و انصراف آیات به این است که حضرت </w:t>
      </w:r>
      <w:r w:rsidR="004F5411">
        <w:rPr>
          <w:rFonts w:ascii="IRBadr" w:hAnsi="IRBadr" w:cs="IRBadr" w:hint="cs"/>
          <w:sz w:val="28"/>
          <w:szCs w:val="28"/>
          <w:rtl/>
          <w:lang w:bidi="fa-IR"/>
        </w:rPr>
        <w:t>یوسف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برای مصالحی می‌خواست به دستگاه برود. 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>ا</w:t>
      </w:r>
      <w:r w:rsidR="004F5411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جای تردیدی نیست.</w:t>
      </w:r>
      <w:r w:rsidR="00EF4E57">
        <w:rPr>
          <w:rFonts w:ascii="IRBadr" w:hAnsi="IRBadr" w:cs="IRBadr" w:hint="cs"/>
          <w:sz w:val="28"/>
          <w:szCs w:val="28"/>
          <w:rtl/>
          <w:lang w:bidi="fa-IR"/>
        </w:rPr>
        <w:t xml:space="preserve"> این یک ورود خاص بوده است. به عبارت دقیق‌تر ما از مدلول التزامی آیه جواز را می‌خواهیم بیرون بیاوریم که این اطلاقی ندارد.</w:t>
      </w:r>
      <w:r w:rsidR="00C92003">
        <w:rPr>
          <w:rFonts w:ascii="IRBadr" w:hAnsi="IRBadr" w:cs="IRBadr" w:hint="cs"/>
          <w:sz w:val="28"/>
          <w:szCs w:val="28"/>
          <w:rtl/>
          <w:lang w:bidi="fa-IR"/>
        </w:rPr>
        <w:t xml:space="preserve"> البته باید توجه داشت که مصالح عباد،‌در این آیه مطلق است.</w:t>
      </w:r>
    </w:p>
    <w:p w:rsidR="00C92003" w:rsidRDefault="00C92003" w:rsidP="002A11E8">
      <w:pPr>
        <w:pStyle w:val="Heading1"/>
        <w:rPr>
          <w:rtl/>
        </w:rPr>
      </w:pPr>
      <w:bookmarkStart w:id="13" w:name="_Toc427375594"/>
      <w:r>
        <w:rPr>
          <w:rFonts w:hint="cs"/>
          <w:rtl/>
        </w:rPr>
        <w:t>نکات اخلاقی</w:t>
      </w:r>
      <w:bookmarkEnd w:id="13"/>
    </w:p>
    <w:p w:rsidR="00C92003" w:rsidRDefault="002A11E8" w:rsidP="002A11E8">
      <w:pPr>
        <w:pStyle w:val="Heading2"/>
        <w:bidi/>
        <w:rPr>
          <w:rtl/>
        </w:rPr>
      </w:pPr>
      <w:bookmarkStart w:id="14" w:name="_Toc427375595"/>
      <w:r>
        <w:rPr>
          <w:rFonts w:hint="cs"/>
          <w:rtl/>
        </w:rPr>
        <w:t>حضور و نفوذ شیطان</w:t>
      </w:r>
      <w:bookmarkEnd w:id="14"/>
    </w:p>
    <w:p w:rsidR="00C92003" w:rsidRDefault="00C92003" w:rsidP="00C920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تهذیب نفس،‌ توجه به تصرفات شیطان مهم است. از روایات و آیات استفاده می‌شود که شیطان هم در مجاری فکری ما نفوذ می‌کند و شناخت ما را عوض می‌کند</w:t>
      </w:r>
      <w:r w:rsidR="00797A47">
        <w:rPr>
          <w:rFonts w:ascii="IRBadr" w:hAnsi="IRBadr" w:cs="IRBadr" w:hint="cs"/>
          <w:sz w:val="28"/>
          <w:szCs w:val="28"/>
          <w:rtl/>
          <w:lang w:bidi="fa-IR"/>
        </w:rPr>
        <w:t>. بعضی اوقات نیز در مجاری هواهای نفسانی ما نفوذ می‌کنند.</w:t>
      </w:r>
    </w:p>
    <w:p w:rsidR="00797A47" w:rsidRDefault="00797A47" w:rsidP="00797A4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پس لشکر شیطان در افکار و امیال ما نفوذ و تصرف می‌کند.</w:t>
      </w:r>
      <w:r w:rsidR="00CB5180">
        <w:rPr>
          <w:rFonts w:ascii="IRBadr" w:hAnsi="IRBadr" w:cs="IRBadr" w:hint="cs"/>
          <w:sz w:val="28"/>
          <w:szCs w:val="28"/>
          <w:rtl/>
          <w:lang w:bidi="fa-IR"/>
        </w:rPr>
        <w:t xml:space="preserve"> در تصور فعل، تصدیق به فایده یا مضرت، شوق و میل، تصمیم، شیطان تصرف می‌کند. هر فعل ما مصدوق به چهار مرحله مذکور است. دو مرحله تصور و تصدیق شناخت است. مرحله سوم، مرحله گرایش </w:t>
      </w:r>
      <w:r w:rsidR="006E4E8A">
        <w:rPr>
          <w:rFonts w:ascii="IRBadr" w:hAnsi="IRBadr" w:cs="IRBadr" w:hint="cs"/>
          <w:sz w:val="28"/>
          <w:szCs w:val="28"/>
          <w:rtl/>
          <w:lang w:bidi="fa-IR"/>
        </w:rPr>
        <w:t>و تمایل است و مرحله چهارم نیز اراده و عزم است. شیطان در چهار مرحله نفوذ و تصرف می‌کند.</w:t>
      </w:r>
    </w:p>
    <w:p w:rsidR="006E4E8A" w:rsidRDefault="006E4E8A" w:rsidP="00221A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شیطان کاری می‌کند که تصور و توجه ما را از بین می‌برد. یکی از این موارد تهذیب نفس است. </w:t>
      </w:r>
      <w:r w:rsidR="00221AD9">
        <w:rPr>
          <w:rFonts w:ascii="IRBadr" w:hAnsi="IRBadr" w:cs="IRBadr" w:hint="cs"/>
          <w:sz w:val="28"/>
          <w:szCs w:val="28"/>
          <w:rtl/>
          <w:lang w:bidi="fa-IR"/>
        </w:rPr>
        <w:t>شیطان تصورات خوب را می‌گیرد و تصورات بد را در ذهنمان شکل می‌دهد. این اغفال است.</w:t>
      </w:r>
    </w:p>
    <w:p w:rsidR="00704F22" w:rsidRDefault="00704F22" w:rsidP="00704F2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تصدیق به فایده نیز،‌جابه‌جا می‌کند. خوبی‌ها را بد و بدی‌ها را خوب نشان می‌دهد.</w:t>
      </w:r>
    </w:p>
    <w:p w:rsidR="00704F22" w:rsidRDefault="00704F22" w:rsidP="00704F2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مرحله بعد شیطان در گرایش‌ها تصرف می‌کند.</w:t>
      </w:r>
      <w:r w:rsidR="004F5411">
        <w:rPr>
          <w:rFonts w:ascii="IRBadr" w:hAnsi="IRBadr" w:cs="IRBadr"/>
          <w:sz w:val="28"/>
          <w:szCs w:val="28"/>
          <w:rtl/>
          <w:lang w:bidi="fa-IR"/>
        </w:rPr>
        <w:t xml:space="preserve"> طور</w:t>
      </w:r>
      <w:r w:rsidR="004F54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گرایش منفی ایجاد می‌کند که </w:t>
      </w:r>
      <w:r w:rsidR="00C45A84">
        <w:rPr>
          <w:rFonts w:ascii="IRBadr" w:hAnsi="IRBadr" w:cs="IRBadr" w:hint="cs"/>
          <w:sz w:val="28"/>
          <w:szCs w:val="28"/>
          <w:rtl/>
          <w:lang w:bidi="fa-IR"/>
        </w:rPr>
        <w:t>شخص را منصرف می‌کند.</w:t>
      </w:r>
    </w:p>
    <w:p w:rsidR="00C45A84" w:rsidRDefault="00C45A84" w:rsidP="00C45A8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مرحله آخر نیز کاری می‌کند که انسان نتواند تصمیم بگیرد.</w:t>
      </w:r>
    </w:p>
    <w:p w:rsidR="00C45A84" w:rsidRDefault="00C45A84" w:rsidP="00C45A8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مجموع آیات استفاده می‌شود که حیطه فعالیت شیطان وسیع است و از سویی فعالیت‌های شیطان تدریجی است. از وسوسه شروع می‌شود و تا </w:t>
      </w:r>
      <w:r w:rsidR="00141A48">
        <w:rPr>
          <w:rFonts w:ascii="IRBadr" w:hAnsi="IRBadr" w:cs="IRBadr"/>
          <w:sz w:val="28"/>
          <w:szCs w:val="28"/>
          <w:rtl/>
          <w:lang w:bidi="fa-IR"/>
        </w:rPr>
        <w:t>سوارشدن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ادامه پیدا می‌کند. باید مراقب این دشمن باشیم.</w:t>
      </w:r>
    </w:p>
    <w:p w:rsidR="00C45A84" w:rsidRDefault="00C45A84" w:rsidP="00C45A8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پیامبر اکرم (ص) می‌فرمایند:‌</w:t>
      </w:r>
      <w:r w:rsidR="00A61EEF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="00A61EEF" w:rsidRPr="00A61EE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رَسُولُ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الشَّيْطَانَ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يَجْرِي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مِنِ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ابْنِ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آدَمَ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مَجْرَى</w:t>
      </w:r>
      <w:r w:rsidR="00A61EEF" w:rsidRPr="00251D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61EEF" w:rsidRP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الدَّم‏»</w:t>
      </w:r>
      <w:r w:rsidR="00A61EEF" w:rsidRPr="00251D7F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="00251D7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251D7F">
        <w:rPr>
          <w:rFonts w:ascii="IRBadr" w:hAnsi="IRBadr" w:cs="IRBadr" w:hint="cs"/>
          <w:sz w:val="28"/>
          <w:szCs w:val="28"/>
          <w:rtl/>
          <w:lang w:bidi="fa-IR"/>
        </w:rPr>
        <w:t>شیطان مثل خون در رگ‌های ما نزدیک است.</w:t>
      </w:r>
    </w:p>
    <w:p w:rsidR="00251D7F" w:rsidRPr="00251D7F" w:rsidRDefault="00251D7F" w:rsidP="00DA0A0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پیامبر اکرم (ص) می‌فرمایند:‌</w:t>
      </w:r>
      <w:r w:rsidR="00DA0A04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فَيَقُولُ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الشَّيْطَانَ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لَا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يَزَالُ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يُرَاقِبُ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الْعَبْدَ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يُوَسْوِسُ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إِلَيْهِ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فِي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نَوْمِهِ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7207FC" w:rsidRPr="007207F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207FC" w:rsidRPr="007207F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يَقَظَتِه</w:t>
      </w:r>
      <w:r w:rsidR="007207FC" w:rsidRPr="007207FC">
        <w:rPr>
          <w:rFonts w:ascii="IRBadr" w:hAnsi="IRBadr" w:cs="IRBadr" w:hint="cs"/>
          <w:sz w:val="28"/>
          <w:szCs w:val="28"/>
          <w:rtl/>
          <w:lang w:bidi="fa-IR"/>
        </w:rPr>
        <w:t>‏</w:t>
      </w:r>
      <w:r w:rsidR="007207FC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="007207FC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3"/>
      </w:r>
      <w:r w:rsidR="007207FC">
        <w:rPr>
          <w:rFonts w:ascii="IRBadr" w:hAnsi="IRBadr" w:cs="IRBadr" w:hint="cs"/>
          <w:sz w:val="28"/>
          <w:szCs w:val="28"/>
          <w:rtl/>
          <w:lang w:bidi="fa-IR"/>
        </w:rPr>
        <w:t xml:space="preserve"> شیطان در خواب نیز از ما دور نخواهد شد.</w:t>
      </w:r>
    </w:p>
    <w:sectPr w:rsidR="00251D7F" w:rsidRPr="00251D7F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F8" w:rsidRDefault="007E52F8" w:rsidP="000D5800">
      <w:r>
        <w:separator/>
      </w:r>
    </w:p>
  </w:endnote>
  <w:endnote w:type="continuationSeparator" w:id="0">
    <w:p w:rsidR="007E52F8" w:rsidRDefault="007E52F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D6B50" w:rsidRDefault="009D6B5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A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F8" w:rsidRDefault="007E52F8" w:rsidP="00417158">
      <w:pPr>
        <w:bidi/>
      </w:pPr>
      <w:r>
        <w:separator/>
      </w:r>
    </w:p>
  </w:footnote>
  <w:footnote w:type="continuationSeparator" w:id="0">
    <w:p w:rsidR="007E52F8" w:rsidRDefault="007E52F8" w:rsidP="000D5800">
      <w:r>
        <w:continuationSeparator/>
      </w:r>
    </w:p>
  </w:footnote>
  <w:footnote w:id="1">
    <w:p w:rsidR="00585567" w:rsidRPr="007207FC" w:rsidRDefault="00585567" w:rsidP="007207FC">
      <w:pPr>
        <w:pStyle w:val="FootnoteText"/>
        <w:bidi/>
        <w:rPr>
          <w:rFonts w:hint="cs"/>
          <w:b/>
          <w:bCs/>
          <w:rtl/>
        </w:rPr>
      </w:pPr>
      <w:bookmarkStart w:id="9" w:name="_GoBack"/>
      <w:bookmarkEnd w:id="9"/>
      <w:r w:rsidRPr="007207FC">
        <w:rPr>
          <w:rStyle w:val="FootnoteReference"/>
          <w:b/>
          <w:bCs/>
          <w:vertAlign w:val="baseline"/>
        </w:rPr>
        <w:footnoteRef/>
      </w:r>
      <w:r w:rsidRPr="007207FC">
        <w:rPr>
          <w:b/>
          <w:bCs/>
        </w:rPr>
        <w:t xml:space="preserve"> </w:t>
      </w:r>
      <w:r w:rsidR="00141A48">
        <w:rPr>
          <w:rFonts w:hint="cs"/>
          <w:b/>
          <w:bCs/>
          <w:rtl/>
        </w:rPr>
        <w:t xml:space="preserve">- </w:t>
      </w:r>
      <w:r w:rsidRPr="007207FC">
        <w:rPr>
          <w:rFonts w:hint="cs"/>
          <w:b/>
          <w:bCs/>
          <w:rtl/>
        </w:rPr>
        <w:t xml:space="preserve">سوره </w:t>
      </w:r>
      <w:r w:rsidR="009D2F81" w:rsidRPr="007207FC">
        <w:rPr>
          <w:rFonts w:hint="cs"/>
          <w:b/>
          <w:bCs/>
          <w:rtl/>
        </w:rPr>
        <w:t>یوسف‌، آیات 54 و 55 و 56</w:t>
      </w:r>
      <w:r w:rsidR="00141A48">
        <w:rPr>
          <w:rFonts w:hint="cs"/>
          <w:b/>
          <w:bCs/>
          <w:rtl/>
        </w:rPr>
        <w:t>.</w:t>
      </w:r>
    </w:p>
  </w:footnote>
  <w:footnote w:id="2">
    <w:p w:rsidR="00A61EEF" w:rsidRPr="007207FC" w:rsidRDefault="00A61EEF" w:rsidP="007207FC">
      <w:pPr>
        <w:pStyle w:val="FootnoteText"/>
        <w:bidi/>
        <w:rPr>
          <w:rFonts w:hint="cs"/>
          <w:b/>
          <w:bCs/>
          <w:rtl/>
        </w:rPr>
      </w:pPr>
      <w:r w:rsidRPr="007207FC">
        <w:rPr>
          <w:rStyle w:val="FootnoteReference"/>
          <w:b/>
          <w:bCs/>
          <w:vertAlign w:val="baseline"/>
        </w:rPr>
        <w:footnoteRef/>
      </w:r>
      <w:r w:rsidRPr="007207FC">
        <w:rPr>
          <w:b/>
          <w:bCs/>
        </w:rPr>
        <w:t xml:space="preserve"> </w:t>
      </w:r>
      <w:r w:rsidR="00141A48">
        <w:rPr>
          <w:rFonts w:hint="cs"/>
          <w:b/>
          <w:bCs/>
          <w:rtl/>
        </w:rPr>
        <w:t xml:space="preserve">- </w:t>
      </w:r>
      <w:r w:rsidRPr="007207FC">
        <w:rPr>
          <w:rFonts w:hint="cs"/>
          <w:b/>
          <w:bCs/>
          <w:rtl/>
        </w:rPr>
        <w:t xml:space="preserve">بحار الانوار، ج </w:t>
      </w:r>
      <w:r w:rsidR="00251D7F" w:rsidRPr="007207FC">
        <w:rPr>
          <w:rFonts w:hint="cs"/>
          <w:b/>
          <w:bCs/>
          <w:rtl/>
        </w:rPr>
        <w:t>60، ص 268</w:t>
      </w:r>
      <w:r w:rsidR="00141A48">
        <w:rPr>
          <w:rFonts w:hint="cs"/>
          <w:b/>
          <w:bCs/>
          <w:rtl/>
        </w:rPr>
        <w:t>.</w:t>
      </w:r>
    </w:p>
  </w:footnote>
  <w:footnote w:id="3">
    <w:p w:rsidR="007207FC" w:rsidRPr="007207FC" w:rsidRDefault="007207FC" w:rsidP="007207FC">
      <w:pPr>
        <w:pStyle w:val="FootnoteText"/>
        <w:bidi/>
        <w:rPr>
          <w:b/>
          <w:bCs/>
          <w:rtl/>
        </w:rPr>
      </w:pPr>
      <w:r w:rsidRPr="007207FC">
        <w:rPr>
          <w:rStyle w:val="FootnoteReference"/>
          <w:b/>
          <w:bCs/>
          <w:vertAlign w:val="baseline"/>
        </w:rPr>
        <w:footnoteRef/>
      </w:r>
      <w:r w:rsidRPr="007207FC">
        <w:rPr>
          <w:b/>
          <w:bCs/>
        </w:rPr>
        <w:t xml:space="preserve"> </w:t>
      </w:r>
      <w:r w:rsidR="00141A48">
        <w:rPr>
          <w:rFonts w:hint="cs"/>
          <w:b/>
          <w:bCs/>
          <w:rtl/>
        </w:rPr>
        <w:t xml:space="preserve">- </w:t>
      </w:r>
      <w:r w:rsidRPr="007207FC">
        <w:rPr>
          <w:rFonts w:hint="cs"/>
          <w:b/>
          <w:bCs/>
          <w:rtl/>
        </w:rPr>
        <w:t>همان، ص 269</w:t>
      </w:r>
      <w:r w:rsidR="00141A48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50" w:rsidRPr="000D5800" w:rsidRDefault="009D6B50" w:rsidP="009948D4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5" w:name="OLE_LINK1"/>
    <w:bookmarkStart w:id="16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1AC74571" wp14:editId="69BFBE2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BEF4159" wp14:editId="24AAE95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9948D4">
      <w:rPr>
        <w:rFonts w:ascii="IranNastaliq" w:hAnsi="IranNastaliq" w:cs="IranNastaliq" w:hint="cs"/>
        <w:sz w:val="40"/>
        <w:szCs w:val="40"/>
        <w:rtl/>
      </w:rPr>
      <w:t>3187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1144"/>
    <w:rsid w:val="0000288B"/>
    <w:rsid w:val="00002C23"/>
    <w:rsid w:val="00003A85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2757"/>
    <w:rsid w:val="0001281A"/>
    <w:rsid w:val="00012D02"/>
    <w:rsid w:val="00012F73"/>
    <w:rsid w:val="000133C5"/>
    <w:rsid w:val="00015157"/>
    <w:rsid w:val="000153EB"/>
    <w:rsid w:val="00015A8B"/>
    <w:rsid w:val="000165C8"/>
    <w:rsid w:val="00016BAF"/>
    <w:rsid w:val="00017001"/>
    <w:rsid w:val="0001720C"/>
    <w:rsid w:val="0001727D"/>
    <w:rsid w:val="00017320"/>
    <w:rsid w:val="000174C4"/>
    <w:rsid w:val="00017FA2"/>
    <w:rsid w:val="0002020B"/>
    <w:rsid w:val="0002082B"/>
    <w:rsid w:val="000228A2"/>
    <w:rsid w:val="0002304C"/>
    <w:rsid w:val="00024D14"/>
    <w:rsid w:val="00024EE6"/>
    <w:rsid w:val="000268A0"/>
    <w:rsid w:val="000307D8"/>
    <w:rsid w:val="000308BC"/>
    <w:rsid w:val="00032028"/>
    <w:rsid w:val="000324F1"/>
    <w:rsid w:val="00032D7C"/>
    <w:rsid w:val="00033253"/>
    <w:rsid w:val="00034534"/>
    <w:rsid w:val="000355A4"/>
    <w:rsid w:val="00035E7A"/>
    <w:rsid w:val="0003630C"/>
    <w:rsid w:val="000368EB"/>
    <w:rsid w:val="0003724F"/>
    <w:rsid w:val="000400D6"/>
    <w:rsid w:val="00040345"/>
    <w:rsid w:val="00041FE0"/>
    <w:rsid w:val="0004246E"/>
    <w:rsid w:val="00042EAF"/>
    <w:rsid w:val="0004315E"/>
    <w:rsid w:val="00043320"/>
    <w:rsid w:val="00045B15"/>
    <w:rsid w:val="0004638D"/>
    <w:rsid w:val="00051F7E"/>
    <w:rsid w:val="000523AC"/>
    <w:rsid w:val="00052BA3"/>
    <w:rsid w:val="00055710"/>
    <w:rsid w:val="00055E7C"/>
    <w:rsid w:val="00055FE5"/>
    <w:rsid w:val="000568DB"/>
    <w:rsid w:val="00056A24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100B"/>
    <w:rsid w:val="00071FFF"/>
    <w:rsid w:val="00072E94"/>
    <w:rsid w:val="0007322D"/>
    <w:rsid w:val="00073524"/>
    <w:rsid w:val="00074102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7CDA"/>
    <w:rsid w:val="0009033B"/>
    <w:rsid w:val="00090865"/>
    <w:rsid w:val="00091CCD"/>
    <w:rsid w:val="0009245B"/>
    <w:rsid w:val="0009396F"/>
    <w:rsid w:val="0009430B"/>
    <w:rsid w:val="00094C5F"/>
    <w:rsid w:val="000958FA"/>
    <w:rsid w:val="00095DB4"/>
    <w:rsid w:val="00095ECA"/>
    <w:rsid w:val="00096370"/>
    <w:rsid w:val="00096DAB"/>
    <w:rsid w:val="00096F76"/>
    <w:rsid w:val="000A1A51"/>
    <w:rsid w:val="000A2DA3"/>
    <w:rsid w:val="000A2EF7"/>
    <w:rsid w:val="000A3013"/>
    <w:rsid w:val="000A40AB"/>
    <w:rsid w:val="000A45E3"/>
    <w:rsid w:val="000A4F24"/>
    <w:rsid w:val="000A51D8"/>
    <w:rsid w:val="000A5399"/>
    <w:rsid w:val="000A68B7"/>
    <w:rsid w:val="000A6BD3"/>
    <w:rsid w:val="000A72AA"/>
    <w:rsid w:val="000B035B"/>
    <w:rsid w:val="000B047B"/>
    <w:rsid w:val="000B04A9"/>
    <w:rsid w:val="000B2258"/>
    <w:rsid w:val="000B3598"/>
    <w:rsid w:val="000B3669"/>
    <w:rsid w:val="000B3A52"/>
    <w:rsid w:val="000B3E07"/>
    <w:rsid w:val="000B47F9"/>
    <w:rsid w:val="000B4898"/>
    <w:rsid w:val="000B657B"/>
    <w:rsid w:val="000B77BD"/>
    <w:rsid w:val="000B7AA0"/>
    <w:rsid w:val="000C0A3C"/>
    <w:rsid w:val="000C2630"/>
    <w:rsid w:val="000C3FF4"/>
    <w:rsid w:val="000C405A"/>
    <w:rsid w:val="000C4923"/>
    <w:rsid w:val="000C7029"/>
    <w:rsid w:val="000C79C5"/>
    <w:rsid w:val="000D16F1"/>
    <w:rsid w:val="000D1D90"/>
    <w:rsid w:val="000D2D0D"/>
    <w:rsid w:val="000D4C8B"/>
    <w:rsid w:val="000D5537"/>
    <w:rsid w:val="000D5800"/>
    <w:rsid w:val="000D5E35"/>
    <w:rsid w:val="000D5EAD"/>
    <w:rsid w:val="000D5F14"/>
    <w:rsid w:val="000D7C8E"/>
    <w:rsid w:val="000E0132"/>
    <w:rsid w:val="000E19E7"/>
    <w:rsid w:val="000E1CD4"/>
    <w:rsid w:val="000E2C50"/>
    <w:rsid w:val="000E719F"/>
    <w:rsid w:val="000F1526"/>
    <w:rsid w:val="000F1897"/>
    <w:rsid w:val="000F2C18"/>
    <w:rsid w:val="000F393F"/>
    <w:rsid w:val="000F401F"/>
    <w:rsid w:val="000F4C74"/>
    <w:rsid w:val="000F596E"/>
    <w:rsid w:val="000F62FB"/>
    <w:rsid w:val="000F699E"/>
    <w:rsid w:val="000F7E72"/>
    <w:rsid w:val="0010131B"/>
    <w:rsid w:val="001014C4"/>
    <w:rsid w:val="00101E2D"/>
    <w:rsid w:val="00101FDA"/>
    <w:rsid w:val="00102405"/>
    <w:rsid w:val="00102CEB"/>
    <w:rsid w:val="00103BC8"/>
    <w:rsid w:val="00104C5E"/>
    <w:rsid w:val="00105007"/>
    <w:rsid w:val="001063E3"/>
    <w:rsid w:val="00106D80"/>
    <w:rsid w:val="001076F7"/>
    <w:rsid w:val="00110FD7"/>
    <w:rsid w:val="00113833"/>
    <w:rsid w:val="001142BB"/>
    <w:rsid w:val="00114EF4"/>
    <w:rsid w:val="00115D02"/>
    <w:rsid w:val="00116015"/>
    <w:rsid w:val="001169AD"/>
    <w:rsid w:val="00116AA9"/>
    <w:rsid w:val="00117955"/>
    <w:rsid w:val="00117DCD"/>
    <w:rsid w:val="001201D2"/>
    <w:rsid w:val="00120749"/>
    <w:rsid w:val="001222FD"/>
    <w:rsid w:val="00122C26"/>
    <w:rsid w:val="00123542"/>
    <w:rsid w:val="00124D04"/>
    <w:rsid w:val="00125085"/>
    <w:rsid w:val="00125170"/>
    <w:rsid w:val="00125FFA"/>
    <w:rsid w:val="0012715A"/>
    <w:rsid w:val="001272A8"/>
    <w:rsid w:val="001314EC"/>
    <w:rsid w:val="001323AE"/>
    <w:rsid w:val="00133138"/>
    <w:rsid w:val="00133D00"/>
    <w:rsid w:val="00133E1D"/>
    <w:rsid w:val="0013451B"/>
    <w:rsid w:val="00134D21"/>
    <w:rsid w:val="0013617D"/>
    <w:rsid w:val="00136442"/>
    <w:rsid w:val="001377C4"/>
    <w:rsid w:val="00140F67"/>
    <w:rsid w:val="0014111F"/>
    <w:rsid w:val="0014124B"/>
    <w:rsid w:val="0014171E"/>
    <w:rsid w:val="001419F0"/>
    <w:rsid w:val="00141A48"/>
    <w:rsid w:val="00141D36"/>
    <w:rsid w:val="00142955"/>
    <w:rsid w:val="00143001"/>
    <w:rsid w:val="001457CA"/>
    <w:rsid w:val="00145B65"/>
    <w:rsid w:val="00146278"/>
    <w:rsid w:val="00150884"/>
    <w:rsid w:val="00150D4B"/>
    <w:rsid w:val="00150D78"/>
    <w:rsid w:val="00152670"/>
    <w:rsid w:val="00154CD9"/>
    <w:rsid w:val="001602F5"/>
    <w:rsid w:val="00160517"/>
    <w:rsid w:val="001624B7"/>
    <w:rsid w:val="00164BF8"/>
    <w:rsid w:val="00165089"/>
    <w:rsid w:val="001655A7"/>
    <w:rsid w:val="00166DD8"/>
    <w:rsid w:val="001712D6"/>
    <w:rsid w:val="00171B2C"/>
    <w:rsid w:val="00172089"/>
    <w:rsid w:val="00172511"/>
    <w:rsid w:val="001728DB"/>
    <w:rsid w:val="001729CC"/>
    <w:rsid w:val="001735CE"/>
    <w:rsid w:val="00173B7E"/>
    <w:rsid w:val="00174205"/>
    <w:rsid w:val="001757C8"/>
    <w:rsid w:val="00175BEA"/>
    <w:rsid w:val="00176887"/>
    <w:rsid w:val="0017770E"/>
    <w:rsid w:val="00177934"/>
    <w:rsid w:val="00180EBF"/>
    <w:rsid w:val="001817C0"/>
    <w:rsid w:val="00181B55"/>
    <w:rsid w:val="0018205E"/>
    <w:rsid w:val="001829D0"/>
    <w:rsid w:val="00183807"/>
    <w:rsid w:val="00185608"/>
    <w:rsid w:val="00185C48"/>
    <w:rsid w:val="00186EF5"/>
    <w:rsid w:val="001875A0"/>
    <w:rsid w:val="00187AB7"/>
    <w:rsid w:val="00190BB6"/>
    <w:rsid w:val="001918DF"/>
    <w:rsid w:val="00192A6A"/>
    <w:rsid w:val="00193464"/>
    <w:rsid w:val="00193E57"/>
    <w:rsid w:val="0019494E"/>
    <w:rsid w:val="00194B12"/>
    <w:rsid w:val="00197609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54E5"/>
    <w:rsid w:val="001A561C"/>
    <w:rsid w:val="001A598F"/>
    <w:rsid w:val="001A640A"/>
    <w:rsid w:val="001A674D"/>
    <w:rsid w:val="001A6CC4"/>
    <w:rsid w:val="001A6E44"/>
    <w:rsid w:val="001A7E44"/>
    <w:rsid w:val="001B053E"/>
    <w:rsid w:val="001B0C2C"/>
    <w:rsid w:val="001B208F"/>
    <w:rsid w:val="001B3F75"/>
    <w:rsid w:val="001B4BAB"/>
    <w:rsid w:val="001B4CD5"/>
    <w:rsid w:val="001B53DF"/>
    <w:rsid w:val="001B5722"/>
    <w:rsid w:val="001B5D8A"/>
    <w:rsid w:val="001B5F74"/>
    <w:rsid w:val="001B6996"/>
    <w:rsid w:val="001B7409"/>
    <w:rsid w:val="001B7E34"/>
    <w:rsid w:val="001C0673"/>
    <w:rsid w:val="001C367D"/>
    <w:rsid w:val="001C37B9"/>
    <w:rsid w:val="001C5A1C"/>
    <w:rsid w:val="001C7607"/>
    <w:rsid w:val="001C7773"/>
    <w:rsid w:val="001C7B78"/>
    <w:rsid w:val="001D0FC3"/>
    <w:rsid w:val="001D15C6"/>
    <w:rsid w:val="001D172E"/>
    <w:rsid w:val="001D24F8"/>
    <w:rsid w:val="001D28F7"/>
    <w:rsid w:val="001D2D91"/>
    <w:rsid w:val="001D3D66"/>
    <w:rsid w:val="001D407D"/>
    <w:rsid w:val="001D487F"/>
    <w:rsid w:val="001D4F0C"/>
    <w:rsid w:val="001D5310"/>
    <w:rsid w:val="001D538D"/>
    <w:rsid w:val="001D542D"/>
    <w:rsid w:val="001D6214"/>
    <w:rsid w:val="001D65C0"/>
    <w:rsid w:val="001D6644"/>
    <w:rsid w:val="001D6E76"/>
    <w:rsid w:val="001D7D5B"/>
    <w:rsid w:val="001D7DDF"/>
    <w:rsid w:val="001E056F"/>
    <w:rsid w:val="001E084D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CFE"/>
    <w:rsid w:val="001E4F0D"/>
    <w:rsid w:val="001E4FFF"/>
    <w:rsid w:val="001E57A0"/>
    <w:rsid w:val="001E6153"/>
    <w:rsid w:val="001E6D5F"/>
    <w:rsid w:val="001E7A15"/>
    <w:rsid w:val="001F0363"/>
    <w:rsid w:val="001F0E12"/>
    <w:rsid w:val="001F12FF"/>
    <w:rsid w:val="001F1E71"/>
    <w:rsid w:val="001F2E3E"/>
    <w:rsid w:val="001F45B9"/>
    <w:rsid w:val="001F4F00"/>
    <w:rsid w:val="001F5089"/>
    <w:rsid w:val="001F579E"/>
    <w:rsid w:val="001F5EA9"/>
    <w:rsid w:val="001F6032"/>
    <w:rsid w:val="001F6285"/>
    <w:rsid w:val="001F6D4F"/>
    <w:rsid w:val="001F7784"/>
    <w:rsid w:val="001F7E49"/>
    <w:rsid w:val="00200517"/>
    <w:rsid w:val="00200B06"/>
    <w:rsid w:val="00201ABF"/>
    <w:rsid w:val="002029E4"/>
    <w:rsid w:val="002043CB"/>
    <w:rsid w:val="00205C94"/>
    <w:rsid w:val="002111E6"/>
    <w:rsid w:val="002113A6"/>
    <w:rsid w:val="00212103"/>
    <w:rsid w:val="002129DF"/>
    <w:rsid w:val="00213CB2"/>
    <w:rsid w:val="002147C6"/>
    <w:rsid w:val="00214DCA"/>
    <w:rsid w:val="002153E5"/>
    <w:rsid w:val="002161BC"/>
    <w:rsid w:val="00216B2D"/>
    <w:rsid w:val="002200AF"/>
    <w:rsid w:val="002218FB"/>
    <w:rsid w:val="00221A38"/>
    <w:rsid w:val="00221AD9"/>
    <w:rsid w:val="00221BCC"/>
    <w:rsid w:val="00221E08"/>
    <w:rsid w:val="002222D7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E68"/>
    <w:rsid w:val="002310AB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CD0"/>
    <w:rsid w:val="002417C9"/>
    <w:rsid w:val="00242034"/>
    <w:rsid w:val="0024272A"/>
    <w:rsid w:val="00243187"/>
    <w:rsid w:val="002438F0"/>
    <w:rsid w:val="002439FA"/>
    <w:rsid w:val="00243AC2"/>
    <w:rsid w:val="002457A2"/>
    <w:rsid w:val="0024619C"/>
    <w:rsid w:val="00246606"/>
    <w:rsid w:val="00246BCC"/>
    <w:rsid w:val="0025000E"/>
    <w:rsid w:val="00250DF3"/>
    <w:rsid w:val="002512C8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2A12"/>
    <w:rsid w:val="00262BCD"/>
    <w:rsid w:val="002641EF"/>
    <w:rsid w:val="002654DA"/>
    <w:rsid w:val="00265BAA"/>
    <w:rsid w:val="00266ADD"/>
    <w:rsid w:val="00270024"/>
    <w:rsid w:val="00270294"/>
    <w:rsid w:val="002705A8"/>
    <w:rsid w:val="002710EE"/>
    <w:rsid w:val="00271A3E"/>
    <w:rsid w:val="00271AA0"/>
    <w:rsid w:val="00274187"/>
    <w:rsid w:val="00276955"/>
    <w:rsid w:val="002802A7"/>
    <w:rsid w:val="00281E24"/>
    <w:rsid w:val="00282EB7"/>
    <w:rsid w:val="00284D82"/>
    <w:rsid w:val="00285976"/>
    <w:rsid w:val="00285FD3"/>
    <w:rsid w:val="002914BD"/>
    <w:rsid w:val="002917B5"/>
    <w:rsid w:val="002936F0"/>
    <w:rsid w:val="0029602F"/>
    <w:rsid w:val="00296F7B"/>
    <w:rsid w:val="00297263"/>
    <w:rsid w:val="002975A2"/>
    <w:rsid w:val="002A0134"/>
    <w:rsid w:val="002A076C"/>
    <w:rsid w:val="002A07C1"/>
    <w:rsid w:val="002A10A6"/>
    <w:rsid w:val="002A11E8"/>
    <w:rsid w:val="002A17A9"/>
    <w:rsid w:val="002A1C68"/>
    <w:rsid w:val="002A1D39"/>
    <w:rsid w:val="002A1F0B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37E2"/>
    <w:rsid w:val="002B3AE0"/>
    <w:rsid w:val="002B3C1F"/>
    <w:rsid w:val="002B4116"/>
    <w:rsid w:val="002B4123"/>
    <w:rsid w:val="002B4DBB"/>
    <w:rsid w:val="002B6FA8"/>
    <w:rsid w:val="002B7999"/>
    <w:rsid w:val="002B7D25"/>
    <w:rsid w:val="002C0B58"/>
    <w:rsid w:val="002C1C6D"/>
    <w:rsid w:val="002C4465"/>
    <w:rsid w:val="002C5331"/>
    <w:rsid w:val="002C56FD"/>
    <w:rsid w:val="002C6FDE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3011EB"/>
    <w:rsid w:val="00303F31"/>
    <w:rsid w:val="003045F2"/>
    <w:rsid w:val="0030487D"/>
    <w:rsid w:val="0030598B"/>
    <w:rsid w:val="003059EC"/>
    <w:rsid w:val="00305AB2"/>
    <w:rsid w:val="00307BD8"/>
    <w:rsid w:val="00307CF7"/>
    <w:rsid w:val="00310909"/>
    <w:rsid w:val="00311DBB"/>
    <w:rsid w:val="003121D2"/>
    <w:rsid w:val="00312993"/>
    <w:rsid w:val="003129E6"/>
    <w:rsid w:val="00313312"/>
    <w:rsid w:val="003144AA"/>
    <w:rsid w:val="003147A5"/>
    <w:rsid w:val="00315762"/>
    <w:rsid w:val="003178AB"/>
    <w:rsid w:val="00317A33"/>
    <w:rsid w:val="00320F6F"/>
    <w:rsid w:val="00323E56"/>
    <w:rsid w:val="00325282"/>
    <w:rsid w:val="003276DD"/>
    <w:rsid w:val="00331330"/>
    <w:rsid w:val="00331594"/>
    <w:rsid w:val="00332838"/>
    <w:rsid w:val="00333909"/>
    <w:rsid w:val="00334ECE"/>
    <w:rsid w:val="00337BBE"/>
    <w:rsid w:val="00340BA3"/>
    <w:rsid w:val="003416BD"/>
    <w:rsid w:val="003442E9"/>
    <w:rsid w:val="003465EA"/>
    <w:rsid w:val="003473F7"/>
    <w:rsid w:val="003477A4"/>
    <w:rsid w:val="00352772"/>
    <w:rsid w:val="00356EC7"/>
    <w:rsid w:val="00357798"/>
    <w:rsid w:val="00360A9A"/>
    <w:rsid w:val="003611B8"/>
    <w:rsid w:val="003634C1"/>
    <w:rsid w:val="00364784"/>
    <w:rsid w:val="00364E23"/>
    <w:rsid w:val="003653EA"/>
    <w:rsid w:val="00365ABC"/>
    <w:rsid w:val="0036629E"/>
    <w:rsid w:val="00366388"/>
    <w:rsid w:val="00366400"/>
    <w:rsid w:val="0036674B"/>
    <w:rsid w:val="003674DD"/>
    <w:rsid w:val="0037133C"/>
    <w:rsid w:val="00371AFD"/>
    <w:rsid w:val="00371E01"/>
    <w:rsid w:val="00372D92"/>
    <w:rsid w:val="00374A34"/>
    <w:rsid w:val="00375978"/>
    <w:rsid w:val="0037603F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30EC"/>
    <w:rsid w:val="00383978"/>
    <w:rsid w:val="00386325"/>
    <w:rsid w:val="00386821"/>
    <w:rsid w:val="00386B0B"/>
    <w:rsid w:val="00387262"/>
    <w:rsid w:val="00390394"/>
    <w:rsid w:val="00390907"/>
    <w:rsid w:val="00390FDD"/>
    <w:rsid w:val="0039106F"/>
    <w:rsid w:val="003913A5"/>
    <w:rsid w:val="00392FB6"/>
    <w:rsid w:val="00393C9C"/>
    <w:rsid w:val="0039404D"/>
    <w:rsid w:val="0039547E"/>
    <w:rsid w:val="003963D7"/>
    <w:rsid w:val="00396F28"/>
    <w:rsid w:val="00397181"/>
    <w:rsid w:val="00397586"/>
    <w:rsid w:val="00397D1C"/>
    <w:rsid w:val="003A08D5"/>
    <w:rsid w:val="003A1A05"/>
    <w:rsid w:val="003A1B2A"/>
    <w:rsid w:val="003A2654"/>
    <w:rsid w:val="003A3296"/>
    <w:rsid w:val="003A39B9"/>
    <w:rsid w:val="003A4E73"/>
    <w:rsid w:val="003A5E3B"/>
    <w:rsid w:val="003A5FAE"/>
    <w:rsid w:val="003A6A76"/>
    <w:rsid w:val="003A7694"/>
    <w:rsid w:val="003A7D5D"/>
    <w:rsid w:val="003B05B6"/>
    <w:rsid w:val="003B152C"/>
    <w:rsid w:val="003B1889"/>
    <w:rsid w:val="003B22CE"/>
    <w:rsid w:val="003B431D"/>
    <w:rsid w:val="003B47A2"/>
    <w:rsid w:val="003B4FD3"/>
    <w:rsid w:val="003B6B27"/>
    <w:rsid w:val="003B78B4"/>
    <w:rsid w:val="003C06BF"/>
    <w:rsid w:val="003C2E8C"/>
    <w:rsid w:val="003C3BA4"/>
    <w:rsid w:val="003C3D25"/>
    <w:rsid w:val="003C3EEF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D654F"/>
    <w:rsid w:val="003E1813"/>
    <w:rsid w:val="003E1E58"/>
    <w:rsid w:val="003E214B"/>
    <w:rsid w:val="003E2BAB"/>
    <w:rsid w:val="003E2D99"/>
    <w:rsid w:val="003E2F09"/>
    <w:rsid w:val="003E3501"/>
    <w:rsid w:val="003E55A7"/>
    <w:rsid w:val="003E60C8"/>
    <w:rsid w:val="003E6512"/>
    <w:rsid w:val="003E7B37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99A"/>
    <w:rsid w:val="00400A67"/>
    <w:rsid w:val="0040111C"/>
    <w:rsid w:val="004012E3"/>
    <w:rsid w:val="004032AD"/>
    <w:rsid w:val="00403816"/>
    <w:rsid w:val="00404359"/>
    <w:rsid w:val="00405199"/>
    <w:rsid w:val="00405AFE"/>
    <w:rsid w:val="00406851"/>
    <w:rsid w:val="00406A8E"/>
    <w:rsid w:val="00406AD4"/>
    <w:rsid w:val="004079AD"/>
    <w:rsid w:val="00410699"/>
    <w:rsid w:val="00410DBA"/>
    <w:rsid w:val="00410E44"/>
    <w:rsid w:val="004140BD"/>
    <w:rsid w:val="00414312"/>
    <w:rsid w:val="00415360"/>
    <w:rsid w:val="004168CB"/>
    <w:rsid w:val="0041692C"/>
    <w:rsid w:val="00417158"/>
    <w:rsid w:val="0041765C"/>
    <w:rsid w:val="00420D1C"/>
    <w:rsid w:val="00421843"/>
    <w:rsid w:val="00421FBA"/>
    <w:rsid w:val="004225E8"/>
    <w:rsid w:val="004228CD"/>
    <w:rsid w:val="00425B41"/>
    <w:rsid w:val="00425C70"/>
    <w:rsid w:val="00426E75"/>
    <w:rsid w:val="00427473"/>
    <w:rsid w:val="00430898"/>
    <w:rsid w:val="00430D31"/>
    <w:rsid w:val="004319D5"/>
    <w:rsid w:val="0043299C"/>
    <w:rsid w:val="00432E62"/>
    <w:rsid w:val="00433090"/>
    <w:rsid w:val="00434BAA"/>
    <w:rsid w:val="00434C4C"/>
    <w:rsid w:val="00436153"/>
    <w:rsid w:val="004368A6"/>
    <w:rsid w:val="00436BF1"/>
    <w:rsid w:val="004376A7"/>
    <w:rsid w:val="00437B22"/>
    <w:rsid w:val="004402A2"/>
    <w:rsid w:val="00440DC4"/>
    <w:rsid w:val="00441F9C"/>
    <w:rsid w:val="0044206C"/>
    <w:rsid w:val="004421BF"/>
    <w:rsid w:val="00442FE7"/>
    <w:rsid w:val="00443242"/>
    <w:rsid w:val="0044367E"/>
    <w:rsid w:val="00444D20"/>
    <w:rsid w:val="00445687"/>
    <w:rsid w:val="0044591E"/>
    <w:rsid w:val="004463E9"/>
    <w:rsid w:val="00446FAB"/>
    <w:rsid w:val="00451F51"/>
    <w:rsid w:val="00453913"/>
    <w:rsid w:val="00453C63"/>
    <w:rsid w:val="00455B91"/>
    <w:rsid w:val="0045741B"/>
    <w:rsid w:val="00460BA1"/>
    <w:rsid w:val="00460D6C"/>
    <w:rsid w:val="00461EDC"/>
    <w:rsid w:val="0046289D"/>
    <w:rsid w:val="00462EF8"/>
    <w:rsid w:val="00464035"/>
    <w:rsid w:val="004651D2"/>
    <w:rsid w:val="00465D26"/>
    <w:rsid w:val="004679F8"/>
    <w:rsid w:val="00470311"/>
    <w:rsid w:val="004709D9"/>
    <w:rsid w:val="00470AE8"/>
    <w:rsid w:val="0047169D"/>
    <w:rsid w:val="004719A5"/>
    <w:rsid w:val="00471CB6"/>
    <w:rsid w:val="00471DC9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C63"/>
    <w:rsid w:val="00480BFD"/>
    <w:rsid w:val="00481D82"/>
    <w:rsid w:val="00482584"/>
    <w:rsid w:val="00483201"/>
    <w:rsid w:val="00483970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7E2A"/>
    <w:rsid w:val="004A05CE"/>
    <w:rsid w:val="004A072E"/>
    <w:rsid w:val="004A270F"/>
    <w:rsid w:val="004A3791"/>
    <w:rsid w:val="004A4EE6"/>
    <w:rsid w:val="004A4FA2"/>
    <w:rsid w:val="004A54BE"/>
    <w:rsid w:val="004A6DB5"/>
    <w:rsid w:val="004A72C8"/>
    <w:rsid w:val="004B0488"/>
    <w:rsid w:val="004B0877"/>
    <w:rsid w:val="004B0F29"/>
    <w:rsid w:val="004B105A"/>
    <w:rsid w:val="004B1A4B"/>
    <w:rsid w:val="004B1D2E"/>
    <w:rsid w:val="004B2400"/>
    <w:rsid w:val="004B25A2"/>
    <w:rsid w:val="004B337F"/>
    <w:rsid w:val="004B408A"/>
    <w:rsid w:val="004B44B9"/>
    <w:rsid w:val="004B4A23"/>
    <w:rsid w:val="004B4BCA"/>
    <w:rsid w:val="004B4DD3"/>
    <w:rsid w:val="004B7CAC"/>
    <w:rsid w:val="004C042A"/>
    <w:rsid w:val="004C08A6"/>
    <w:rsid w:val="004C0E07"/>
    <w:rsid w:val="004C196E"/>
    <w:rsid w:val="004C2FF0"/>
    <w:rsid w:val="004C3282"/>
    <w:rsid w:val="004C34F9"/>
    <w:rsid w:val="004C376D"/>
    <w:rsid w:val="004C4528"/>
    <w:rsid w:val="004C76B2"/>
    <w:rsid w:val="004D0DFB"/>
    <w:rsid w:val="004D138D"/>
    <w:rsid w:val="004D2760"/>
    <w:rsid w:val="004D2BE1"/>
    <w:rsid w:val="004D2EF6"/>
    <w:rsid w:val="004D39B5"/>
    <w:rsid w:val="004D3B79"/>
    <w:rsid w:val="004D4081"/>
    <w:rsid w:val="004E0E41"/>
    <w:rsid w:val="004E19B1"/>
    <w:rsid w:val="004E3035"/>
    <w:rsid w:val="004E3547"/>
    <w:rsid w:val="004E4308"/>
    <w:rsid w:val="004E4341"/>
    <w:rsid w:val="004E4457"/>
    <w:rsid w:val="004E4B64"/>
    <w:rsid w:val="004E516D"/>
    <w:rsid w:val="004E5657"/>
    <w:rsid w:val="004E5C7D"/>
    <w:rsid w:val="004E72F9"/>
    <w:rsid w:val="004E77D1"/>
    <w:rsid w:val="004E7C57"/>
    <w:rsid w:val="004E7CC1"/>
    <w:rsid w:val="004F11AC"/>
    <w:rsid w:val="004F30A0"/>
    <w:rsid w:val="004F3596"/>
    <w:rsid w:val="004F464B"/>
    <w:rsid w:val="004F5411"/>
    <w:rsid w:val="004F5955"/>
    <w:rsid w:val="004F5D13"/>
    <w:rsid w:val="004F5FE0"/>
    <w:rsid w:val="004F6136"/>
    <w:rsid w:val="004F642F"/>
    <w:rsid w:val="004F65CC"/>
    <w:rsid w:val="004F734B"/>
    <w:rsid w:val="005035BB"/>
    <w:rsid w:val="0050475C"/>
    <w:rsid w:val="005053BE"/>
    <w:rsid w:val="005054A9"/>
    <w:rsid w:val="0050571D"/>
    <w:rsid w:val="00506C9A"/>
    <w:rsid w:val="0050711E"/>
    <w:rsid w:val="00510DF9"/>
    <w:rsid w:val="00511E3E"/>
    <w:rsid w:val="005126F1"/>
    <w:rsid w:val="005133A5"/>
    <w:rsid w:val="00513AE6"/>
    <w:rsid w:val="005146A0"/>
    <w:rsid w:val="00516328"/>
    <w:rsid w:val="00516352"/>
    <w:rsid w:val="00516C49"/>
    <w:rsid w:val="00516DD5"/>
    <w:rsid w:val="005172E5"/>
    <w:rsid w:val="005222D6"/>
    <w:rsid w:val="00522624"/>
    <w:rsid w:val="00522A03"/>
    <w:rsid w:val="00524373"/>
    <w:rsid w:val="00526A86"/>
    <w:rsid w:val="005309B9"/>
    <w:rsid w:val="00530FD7"/>
    <w:rsid w:val="00530FEC"/>
    <w:rsid w:val="00531383"/>
    <w:rsid w:val="0053269B"/>
    <w:rsid w:val="00533B47"/>
    <w:rsid w:val="00536070"/>
    <w:rsid w:val="005364E3"/>
    <w:rsid w:val="00536C0B"/>
    <w:rsid w:val="00537252"/>
    <w:rsid w:val="00537B8A"/>
    <w:rsid w:val="0054224E"/>
    <w:rsid w:val="00543001"/>
    <w:rsid w:val="00543C26"/>
    <w:rsid w:val="00544502"/>
    <w:rsid w:val="005446F9"/>
    <w:rsid w:val="00544CD8"/>
    <w:rsid w:val="0054714D"/>
    <w:rsid w:val="00550145"/>
    <w:rsid w:val="005504ED"/>
    <w:rsid w:val="00551172"/>
    <w:rsid w:val="005511D0"/>
    <w:rsid w:val="00551F93"/>
    <w:rsid w:val="005521B8"/>
    <w:rsid w:val="00555F18"/>
    <w:rsid w:val="00557AAA"/>
    <w:rsid w:val="00561BD9"/>
    <w:rsid w:val="00566F4C"/>
    <w:rsid w:val="00567E0A"/>
    <w:rsid w:val="00567E15"/>
    <w:rsid w:val="005701BC"/>
    <w:rsid w:val="0057032D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7794"/>
    <w:rsid w:val="005906C9"/>
    <w:rsid w:val="00590BD0"/>
    <w:rsid w:val="005911C4"/>
    <w:rsid w:val="00592103"/>
    <w:rsid w:val="00592E8C"/>
    <w:rsid w:val="00592F72"/>
    <w:rsid w:val="00593938"/>
    <w:rsid w:val="005941DD"/>
    <w:rsid w:val="0059441A"/>
    <w:rsid w:val="0059467B"/>
    <w:rsid w:val="00595355"/>
    <w:rsid w:val="00596B45"/>
    <w:rsid w:val="005A0020"/>
    <w:rsid w:val="005A1280"/>
    <w:rsid w:val="005A2462"/>
    <w:rsid w:val="005A2833"/>
    <w:rsid w:val="005A2913"/>
    <w:rsid w:val="005A545E"/>
    <w:rsid w:val="005A5862"/>
    <w:rsid w:val="005A6BB8"/>
    <w:rsid w:val="005A71EE"/>
    <w:rsid w:val="005B0852"/>
    <w:rsid w:val="005B1A37"/>
    <w:rsid w:val="005B259A"/>
    <w:rsid w:val="005B35DF"/>
    <w:rsid w:val="005B60B2"/>
    <w:rsid w:val="005B640C"/>
    <w:rsid w:val="005B70A8"/>
    <w:rsid w:val="005C06AE"/>
    <w:rsid w:val="005C1CDE"/>
    <w:rsid w:val="005C1DAB"/>
    <w:rsid w:val="005C1F7C"/>
    <w:rsid w:val="005C32E5"/>
    <w:rsid w:val="005C3A73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8EB"/>
    <w:rsid w:val="005D34FA"/>
    <w:rsid w:val="005D3501"/>
    <w:rsid w:val="005D4CC1"/>
    <w:rsid w:val="005D6E08"/>
    <w:rsid w:val="005E1BD5"/>
    <w:rsid w:val="005E27FB"/>
    <w:rsid w:val="005E3494"/>
    <w:rsid w:val="005E3B55"/>
    <w:rsid w:val="005E3EFA"/>
    <w:rsid w:val="005E445A"/>
    <w:rsid w:val="005E45D2"/>
    <w:rsid w:val="005E6333"/>
    <w:rsid w:val="005E6627"/>
    <w:rsid w:val="005E6C5B"/>
    <w:rsid w:val="005F1457"/>
    <w:rsid w:val="005F2719"/>
    <w:rsid w:val="005F2D68"/>
    <w:rsid w:val="005F3C60"/>
    <w:rsid w:val="005F514A"/>
    <w:rsid w:val="005F55C2"/>
    <w:rsid w:val="005F5A58"/>
    <w:rsid w:val="005F6974"/>
    <w:rsid w:val="005F6EB6"/>
    <w:rsid w:val="00602636"/>
    <w:rsid w:val="00602A0D"/>
    <w:rsid w:val="00602A35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80F"/>
    <w:rsid w:val="00613EBD"/>
    <w:rsid w:val="00615F96"/>
    <w:rsid w:val="00616F98"/>
    <w:rsid w:val="00617779"/>
    <w:rsid w:val="006177E1"/>
    <w:rsid w:val="00617CE9"/>
    <w:rsid w:val="00622F7B"/>
    <w:rsid w:val="006244F1"/>
    <w:rsid w:val="006251B3"/>
    <w:rsid w:val="00625D4D"/>
    <w:rsid w:val="00626AD1"/>
    <w:rsid w:val="00631764"/>
    <w:rsid w:val="00631E9E"/>
    <w:rsid w:val="00631FCF"/>
    <w:rsid w:val="006320D6"/>
    <w:rsid w:val="0063295A"/>
    <w:rsid w:val="0063302E"/>
    <w:rsid w:val="0063319A"/>
    <w:rsid w:val="006343AD"/>
    <w:rsid w:val="00634B06"/>
    <w:rsid w:val="006353C1"/>
    <w:rsid w:val="00636EFA"/>
    <w:rsid w:val="00637757"/>
    <w:rsid w:val="00637B67"/>
    <w:rsid w:val="0064080C"/>
    <w:rsid w:val="006431DF"/>
    <w:rsid w:val="006438EC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3610"/>
    <w:rsid w:val="00653F1C"/>
    <w:rsid w:val="006541F0"/>
    <w:rsid w:val="00654BFF"/>
    <w:rsid w:val="006550D6"/>
    <w:rsid w:val="006557AC"/>
    <w:rsid w:val="0065671F"/>
    <w:rsid w:val="00657191"/>
    <w:rsid w:val="0066049E"/>
    <w:rsid w:val="006605C6"/>
    <w:rsid w:val="00660607"/>
    <w:rsid w:val="0066132B"/>
    <w:rsid w:val="00661D85"/>
    <w:rsid w:val="00661F68"/>
    <w:rsid w:val="0066229C"/>
    <w:rsid w:val="006624BD"/>
    <w:rsid w:val="006634CD"/>
    <w:rsid w:val="006636B2"/>
    <w:rsid w:val="006636C5"/>
    <w:rsid w:val="00663AFE"/>
    <w:rsid w:val="00664564"/>
    <w:rsid w:val="00664945"/>
    <w:rsid w:val="00664CC6"/>
    <w:rsid w:val="00666C13"/>
    <w:rsid w:val="006672C8"/>
    <w:rsid w:val="00670311"/>
    <w:rsid w:val="00671061"/>
    <w:rsid w:val="00671B88"/>
    <w:rsid w:val="0067234E"/>
    <w:rsid w:val="0067322F"/>
    <w:rsid w:val="00676EFA"/>
    <w:rsid w:val="006778E6"/>
    <w:rsid w:val="006812D6"/>
    <w:rsid w:val="00681E38"/>
    <w:rsid w:val="00682E4D"/>
    <w:rsid w:val="00684734"/>
    <w:rsid w:val="00684C1D"/>
    <w:rsid w:val="006853D7"/>
    <w:rsid w:val="0068546B"/>
    <w:rsid w:val="00686695"/>
    <w:rsid w:val="0068670B"/>
    <w:rsid w:val="0069038F"/>
    <w:rsid w:val="00691273"/>
    <w:rsid w:val="0069208B"/>
    <w:rsid w:val="00694787"/>
    <w:rsid w:val="006955AB"/>
    <w:rsid w:val="00695ED4"/>
    <w:rsid w:val="0069696C"/>
    <w:rsid w:val="00696C61"/>
    <w:rsid w:val="00697248"/>
    <w:rsid w:val="00697503"/>
    <w:rsid w:val="006A02BC"/>
    <w:rsid w:val="006A03EC"/>
    <w:rsid w:val="006A0611"/>
    <w:rsid w:val="006A085A"/>
    <w:rsid w:val="006A1794"/>
    <w:rsid w:val="006A1AD6"/>
    <w:rsid w:val="006A4A62"/>
    <w:rsid w:val="006A538E"/>
    <w:rsid w:val="006A5AC6"/>
    <w:rsid w:val="006A69C4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403"/>
    <w:rsid w:val="006B7F07"/>
    <w:rsid w:val="006C0447"/>
    <w:rsid w:val="006C0B40"/>
    <w:rsid w:val="006C1076"/>
    <w:rsid w:val="006C1581"/>
    <w:rsid w:val="006C2D40"/>
    <w:rsid w:val="006C41F9"/>
    <w:rsid w:val="006C4926"/>
    <w:rsid w:val="006C49A6"/>
    <w:rsid w:val="006C4FA1"/>
    <w:rsid w:val="006C5FEE"/>
    <w:rsid w:val="006C7C2D"/>
    <w:rsid w:val="006D01FF"/>
    <w:rsid w:val="006D1BB9"/>
    <w:rsid w:val="006D20E3"/>
    <w:rsid w:val="006D2213"/>
    <w:rsid w:val="006D3A87"/>
    <w:rsid w:val="006D3BAA"/>
    <w:rsid w:val="006E02B6"/>
    <w:rsid w:val="006E0662"/>
    <w:rsid w:val="006E0BCD"/>
    <w:rsid w:val="006E2BA0"/>
    <w:rsid w:val="006E4018"/>
    <w:rsid w:val="006E426E"/>
    <w:rsid w:val="006E4E8A"/>
    <w:rsid w:val="006E5310"/>
    <w:rsid w:val="006E64F7"/>
    <w:rsid w:val="006E666A"/>
    <w:rsid w:val="006E6AF3"/>
    <w:rsid w:val="006E6FEA"/>
    <w:rsid w:val="006E7483"/>
    <w:rsid w:val="006F01B4"/>
    <w:rsid w:val="006F2161"/>
    <w:rsid w:val="006F2326"/>
    <w:rsid w:val="006F3D64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8D"/>
    <w:rsid w:val="00706445"/>
    <w:rsid w:val="007070C9"/>
    <w:rsid w:val="00710AB7"/>
    <w:rsid w:val="007114DB"/>
    <w:rsid w:val="007121E6"/>
    <w:rsid w:val="00712521"/>
    <w:rsid w:val="00713264"/>
    <w:rsid w:val="007146D7"/>
    <w:rsid w:val="00715F3E"/>
    <w:rsid w:val="00716AC0"/>
    <w:rsid w:val="00717BBF"/>
    <w:rsid w:val="007207FC"/>
    <w:rsid w:val="007213D8"/>
    <w:rsid w:val="00721BE1"/>
    <w:rsid w:val="0072306E"/>
    <w:rsid w:val="00723CE3"/>
    <w:rsid w:val="007247D5"/>
    <w:rsid w:val="00724D01"/>
    <w:rsid w:val="007259D9"/>
    <w:rsid w:val="00725CD4"/>
    <w:rsid w:val="007321E6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A1"/>
    <w:rsid w:val="007449EE"/>
    <w:rsid w:val="007452B3"/>
    <w:rsid w:val="007453B4"/>
    <w:rsid w:val="00746284"/>
    <w:rsid w:val="007465E5"/>
    <w:rsid w:val="007469A0"/>
    <w:rsid w:val="00747866"/>
    <w:rsid w:val="0075033E"/>
    <w:rsid w:val="00751D8D"/>
    <w:rsid w:val="007526A0"/>
    <w:rsid w:val="00752745"/>
    <w:rsid w:val="0075335C"/>
    <w:rsid w:val="00753793"/>
    <w:rsid w:val="00753F85"/>
    <w:rsid w:val="007540D4"/>
    <w:rsid w:val="0075414F"/>
    <w:rsid w:val="007543BA"/>
    <w:rsid w:val="007549B9"/>
    <w:rsid w:val="007551A4"/>
    <w:rsid w:val="0075531E"/>
    <w:rsid w:val="007553ED"/>
    <w:rsid w:val="007557AC"/>
    <w:rsid w:val="007562E5"/>
    <w:rsid w:val="007563C2"/>
    <w:rsid w:val="00756B72"/>
    <w:rsid w:val="00756C34"/>
    <w:rsid w:val="00760207"/>
    <w:rsid w:val="00760CEB"/>
    <w:rsid w:val="007610D6"/>
    <w:rsid w:val="007631BF"/>
    <w:rsid w:val="00763516"/>
    <w:rsid w:val="007651D8"/>
    <w:rsid w:val="0076665E"/>
    <w:rsid w:val="0076798B"/>
    <w:rsid w:val="007719F4"/>
    <w:rsid w:val="00772103"/>
    <w:rsid w:val="00772185"/>
    <w:rsid w:val="0077337A"/>
    <w:rsid w:val="00773854"/>
    <w:rsid w:val="00774569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4D65"/>
    <w:rsid w:val="007866AF"/>
    <w:rsid w:val="00787045"/>
    <w:rsid w:val="0078731F"/>
    <w:rsid w:val="00787B13"/>
    <w:rsid w:val="00790A0E"/>
    <w:rsid w:val="00792373"/>
    <w:rsid w:val="0079297E"/>
    <w:rsid w:val="00792FAC"/>
    <w:rsid w:val="00793D2C"/>
    <w:rsid w:val="00797A47"/>
    <w:rsid w:val="007A02D4"/>
    <w:rsid w:val="007A134F"/>
    <w:rsid w:val="007A1EE8"/>
    <w:rsid w:val="007A3060"/>
    <w:rsid w:val="007A3C34"/>
    <w:rsid w:val="007A5D2F"/>
    <w:rsid w:val="007A60EC"/>
    <w:rsid w:val="007A711F"/>
    <w:rsid w:val="007B0062"/>
    <w:rsid w:val="007B0C82"/>
    <w:rsid w:val="007B22E7"/>
    <w:rsid w:val="007B2340"/>
    <w:rsid w:val="007B24C6"/>
    <w:rsid w:val="007B3723"/>
    <w:rsid w:val="007B3D27"/>
    <w:rsid w:val="007B56BD"/>
    <w:rsid w:val="007B6568"/>
    <w:rsid w:val="007B6FEB"/>
    <w:rsid w:val="007C1909"/>
    <w:rsid w:val="007C1EF7"/>
    <w:rsid w:val="007C20BE"/>
    <w:rsid w:val="007C484C"/>
    <w:rsid w:val="007C5259"/>
    <w:rsid w:val="007C6CBB"/>
    <w:rsid w:val="007C710E"/>
    <w:rsid w:val="007D0B88"/>
    <w:rsid w:val="007D1549"/>
    <w:rsid w:val="007D2715"/>
    <w:rsid w:val="007D31C9"/>
    <w:rsid w:val="007D3445"/>
    <w:rsid w:val="007D378D"/>
    <w:rsid w:val="007D48EB"/>
    <w:rsid w:val="007D5EBC"/>
    <w:rsid w:val="007D71FD"/>
    <w:rsid w:val="007D7550"/>
    <w:rsid w:val="007E03E9"/>
    <w:rsid w:val="007E04EE"/>
    <w:rsid w:val="007E05E9"/>
    <w:rsid w:val="007E1F53"/>
    <w:rsid w:val="007E2F89"/>
    <w:rsid w:val="007E32AC"/>
    <w:rsid w:val="007E373D"/>
    <w:rsid w:val="007E3CD2"/>
    <w:rsid w:val="007E3E97"/>
    <w:rsid w:val="007E4033"/>
    <w:rsid w:val="007E5041"/>
    <w:rsid w:val="007E52F8"/>
    <w:rsid w:val="007E59B4"/>
    <w:rsid w:val="007E741A"/>
    <w:rsid w:val="007E7885"/>
    <w:rsid w:val="007E7C6F"/>
    <w:rsid w:val="007E7FA7"/>
    <w:rsid w:val="007F0721"/>
    <w:rsid w:val="007F1784"/>
    <w:rsid w:val="007F2AC5"/>
    <w:rsid w:val="007F3919"/>
    <w:rsid w:val="007F4532"/>
    <w:rsid w:val="007F4A90"/>
    <w:rsid w:val="007F55F5"/>
    <w:rsid w:val="007F58EB"/>
    <w:rsid w:val="007F6965"/>
    <w:rsid w:val="007F6F7B"/>
    <w:rsid w:val="007F7309"/>
    <w:rsid w:val="0080259D"/>
    <w:rsid w:val="00802906"/>
    <w:rsid w:val="00802A35"/>
    <w:rsid w:val="00803501"/>
    <w:rsid w:val="00804149"/>
    <w:rsid w:val="008044DE"/>
    <w:rsid w:val="0080511E"/>
    <w:rsid w:val="0080589C"/>
    <w:rsid w:val="00805AA6"/>
    <w:rsid w:val="00807153"/>
    <w:rsid w:val="00807990"/>
    <w:rsid w:val="0080799B"/>
    <w:rsid w:val="00807BE3"/>
    <w:rsid w:val="008101E2"/>
    <w:rsid w:val="00810241"/>
    <w:rsid w:val="008107CE"/>
    <w:rsid w:val="00810C01"/>
    <w:rsid w:val="008115C8"/>
    <w:rsid w:val="00811F02"/>
    <w:rsid w:val="00812A2F"/>
    <w:rsid w:val="00813271"/>
    <w:rsid w:val="00814C90"/>
    <w:rsid w:val="00814E55"/>
    <w:rsid w:val="00815B0E"/>
    <w:rsid w:val="00816EB4"/>
    <w:rsid w:val="008171D9"/>
    <w:rsid w:val="008205ED"/>
    <w:rsid w:val="00821E9A"/>
    <w:rsid w:val="008227A5"/>
    <w:rsid w:val="00822D51"/>
    <w:rsid w:val="0082343E"/>
    <w:rsid w:val="00823DB5"/>
    <w:rsid w:val="008242C5"/>
    <w:rsid w:val="00824CC8"/>
    <w:rsid w:val="00825863"/>
    <w:rsid w:val="0082634C"/>
    <w:rsid w:val="00826692"/>
    <w:rsid w:val="00826B14"/>
    <w:rsid w:val="00830305"/>
    <w:rsid w:val="0083258D"/>
    <w:rsid w:val="008331F4"/>
    <w:rsid w:val="00833E87"/>
    <w:rsid w:val="008340F6"/>
    <w:rsid w:val="00834C58"/>
    <w:rsid w:val="008363D1"/>
    <w:rsid w:val="0083691F"/>
    <w:rsid w:val="00836E79"/>
    <w:rsid w:val="00837206"/>
    <w:rsid w:val="0083735D"/>
    <w:rsid w:val="0083793D"/>
    <w:rsid w:val="0083797D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CC4"/>
    <w:rsid w:val="00847185"/>
    <w:rsid w:val="008501B0"/>
    <w:rsid w:val="008505B2"/>
    <w:rsid w:val="00850C11"/>
    <w:rsid w:val="00850C3E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44F4"/>
    <w:rsid w:val="008662E0"/>
    <w:rsid w:val="0087239C"/>
    <w:rsid w:val="008729E0"/>
    <w:rsid w:val="00873A21"/>
    <w:rsid w:val="00873CCD"/>
    <w:rsid w:val="00873EB6"/>
    <w:rsid w:val="00874975"/>
    <w:rsid w:val="00875878"/>
    <w:rsid w:val="008761F8"/>
    <w:rsid w:val="00880C5A"/>
    <w:rsid w:val="00881221"/>
    <w:rsid w:val="008815A0"/>
    <w:rsid w:val="00883733"/>
    <w:rsid w:val="0088486D"/>
    <w:rsid w:val="008849E6"/>
    <w:rsid w:val="00885C4C"/>
    <w:rsid w:val="00886014"/>
    <w:rsid w:val="00886729"/>
    <w:rsid w:val="00886B90"/>
    <w:rsid w:val="00886BCD"/>
    <w:rsid w:val="00887D8C"/>
    <w:rsid w:val="0089022D"/>
    <w:rsid w:val="008902C7"/>
    <w:rsid w:val="00892888"/>
    <w:rsid w:val="0089373C"/>
    <w:rsid w:val="00894641"/>
    <w:rsid w:val="00894E39"/>
    <w:rsid w:val="00895DC5"/>
    <w:rsid w:val="00895F3F"/>
    <w:rsid w:val="0089628F"/>
    <w:rsid w:val="008965D2"/>
    <w:rsid w:val="00897876"/>
    <w:rsid w:val="008A06AE"/>
    <w:rsid w:val="008A236D"/>
    <w:rsid w:val="008A2776"/>
    <w:rsid w:val="008A35CD"/>
    <w:rsid w:val="008A5E96"/>
    <w:rsid w:val="008A6423"/>
    <w:rsid w:val="008A663C"/>
    <w:rsid w:val="008A7996"/>
    <w:rsid w:val="008B1676"/>
    <w:rsid w:val="008B2B1A"/>
    <w:rsid w:val="008B34A7"/>
    <w:rsid w:val="008B3728"/>
    <w:rsid w:val="008B386E"/>
    <w:rsid w:val="008B565A"/>
    <w:rsid w:val="008B6EE3"/>
    <w:rsid w:val="008C0213"/>
    <w:rsid w:val="008C0C28"/>
    <w:rsid w:val="008C1BA6"/>
    <w:rsid w:val="008C1EB8"/>
    <w:rsid w:val="008C24AF"/>
    <w:rsid w:val="008C2AD0"/>
    <w:rsid w:val="008C3414"/>
    <w:rsid w:val="008C57C7"/>
    <w:rsid w:val="008C6AB9"/>
    <w:rsid w:val="008C6AC1"/>
    <w:rsid w:val="008C72BD"/>
    <w:rsid w:val="008C75D9"/>
    <w:rsid w:val="008D030F"/>
    <w:rsid w:val="008D1B31"/>
    <w:rsid w:val="008D2014"/>
    <w:rsid w:val="008D28B4"/>
    <w:rsid w:val="008D36D5"/>
    <w:rsid w:val="008D4082"/>
    <w:rsid w:val="008D46DD"/>
    <w:rsid w:val="008D5115"/>
    <w:rsid w:val="008D6565"/>
    <w:rsid w:val="008D66C7"/>
    <w:rsid w:val="008E187D"/>
    <w:rsid w:val="008E1B8F"/>
    <w:rsid w:val="008E1E41"/>
    <w:rsid w:val="008E23E6"/>
    <w:rsid w:val="008E2616"/>
    <w:rsid w:val="008E3903"/>
    <w:rsid w:val="008E7EE1"/>
    <w:rsid w:val="008F0836"/>
    <w:rsid w:val="008F1D21"/>
    <w:rsid w:val="008F34DE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212E"/>
    <w:rsid w:val="00902853"/>
    <w:rsid w:val="0090322D"/>
    <w:rsid w:val="00903587"/>
    <w:rsid w:val="00903C56"/>
    <w:rsid w:val="0090611D"/>
    <w:rsid w:val="009063EF"/>
    <w:rsid w:val="0090655F"/>
    <w:rsid w:val="0090698A"/>
    <w:rsid w:val="00906D65"/>
    <w:rsid w:val="00907AA2"/>
    <w:rsid w:val="00907D65"/>
    <w:rsid w:val="00911175"/>
    <w:rsid w:val="00911268"/>
    <w:rsid w:val="00913C3B"/>
    <w:rsid w:val="00915509"/>
    <w:rsid w:val="009156A7"/>
    <w:rsid w:val="0091600B"/>
    <w:rsid w:val="00916C2C"/>
    <w:rsid w:val="009213B1"/>
    <w:rsid w:val="0092141A"/>
    <w:rsid w:val="00921637"/>
    <w:rsid w:val="0092340E"/>
    <w:rsid w:val="0092381B"/>
    <w:rsid w:val="00923C1D"/>
    <w:rsid w:val="00925303"/>
    <w:rsid w:val="009254BE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15E4"/>
    <w:rsid w:val="00932C96"/>
    <w:rsid w:val="00933267"/>
    <w:rsid w:val="00933B7D"/>
    <w:rsid w:val="0093403D"/>
    <w:rsid w:val="00934375"/>
    <w:rsid w:val="00934ACB"/>
    <w:rsid w:val="00936100"/>
    <w:rsid w:val="009365D2"/>
    <w:rsid w:val="009401AC"/>
    <w:rsid w:val="00941BBA"/>
    <w:rsid w:val="00941E2D"/>
    <w:rsid w:val="0094228E"/>
    <w:rsid w:val="009427CB"/>
    <w:rsid w:val="00943C16"/>
    <w:rsid w:val="0094433E"/>
    <w:rsid w:val="0094440D"/>
    <w:rsid w:val="0094504E"/>
    <w:rsid w:val="009459BE"/>
    <w:rsid w:val="00946F53"/>
    <w:rsid w:val="00947255"/>
    <w:rsid w:val="00950405"/>
    <w:rsid w:val="00951C53"/>
    <w:rsid w:val="00952678"/>
    <w:rsid w:val="0095340E"/>
    <w:rsid w:val="00953CB2"/>
    <w:rsid w:val="0095683A"/>
    <w:rsid w:val="009613AC"/>
    <w:rsid w:val="00961794"/>
    <w:rsid w:val="00962521"/>
    <w:rsid w:val="0096274F"/>
    <w:rsid w:val="00962D96"/>
    <w:rsid w:val="00962F07"/>
    <w:rsid w:val="00967188"/>
    <w:rsid w:val="0096798B"/>
    <w:rsid w:val="009702A0"/>
    <w:rsid w:val="00971267"/>
    <w:rsid w:val="00972885"/>
    <w:rsid w:val="00972B96"/>
    <w:rsid w:val="009731FA"/>
    <w:rsid w:val="009741AF"/>
    <w:rsid w:val="00976F0B"/>
    <w:rsid w:val="00977C25"/>
    <w:rsid w:val="00977EBE"/>
    <w:rsid w:val="00980643"/>
    <w:rsid w:val="009807C4"/>
    <w:rsid w:val="00980FC7"/>
    <w:rsid w:val="00981459"/>
    <w:rsid w:val="009828D2"/>
    <w:rsid w:val="0098364A"/>
    <w:rsid w:val="0098396C"/>
    <w:rsid w:val="009843DA"/>
    <w:rsid w:val="00986019"/>
    <w:rsid w:val="0098711B"/>
    <w:rsid w:val="00990D0C"/>
    <w:rsid w:val="00993A60"/>
    <w:rsid w:val="0099481C"/>
    <w:rsid w:val="009948D4"/>
    <w:rsid w:val="00994ABB"/>
    <w:rsid w:val="00996753"/>
    <w:rsid w:val="00996C57"/>
    <w:rsid w:val="009A1A1B"/>
    <w:rsid w:val="009A1A51"/>
    <w:rsid w:val="009A2947"/>
    <w:rsid w:val="009A2F7F"/>
    <w:rsid w:val="009A329B"/>
    <w:rsid w:val="009A3835"/>
    <w:rsid w:val="009A48F8"/>
    <w:rsid w:val="009A4F2F"/>
    <w:rsid w:val="009A66E2"/>
    <w:rsid w:val="009A69B4"/>
    <w:rsid w:val="009B0BA7"/>
    <w:rsid w:val="009B1491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7E42"/>
    <w:rsid w:val="009C07C1"/>
    <w:rsid w:val="009C2569"/>
    <w:rsid w:val="009C2850"/>
    <w:rsid w:val="009C375F"/>
    <w:rsid w:val="009C39FA"/>
    <w:rsid w:val="009C3CE1"/>
    <w:rsid w:val="009C5D17"/>
    <w:rsid w:val="009C6241"/>
    <w:rsid w:val="009C7B4F"/>
    <w:rsid w:val="009D0C31"/>
    <w:rsid w:val="009D1109"/>
    <w:rsid w:val="009D1E72"/>
    <w:rsid w:val="009D26F2"/>
    <w:rsid w:val="009D2F81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FB9"/>
    <w:rsid w:val="009E1574"/>
    <w:rsid w:val="009E428C"/>
    <w:rsid w:val="009E4AE0"/>
    <w:rsid w:val="009E52AD"/>
    <w:rsid w:val="009E5772"/>
    <w:rsid w:val="009E6BC5"/>
    <w:rsid w:val="009E7FC4"/>
    <w:rsid w:val="009F06A1"/>
    <w:rsid w:val="009F1628"/>
    <w:rsid w:val="009F20FC"/>
    <w:rsid w:val="009F23A2"/>
    <w:rsid w:val="009F3802"/>
    <w:rsid w:val="009F4611"/>
    <w:rsid w:val="009F4E44"/>
    <w:rsid w:val="009F4EB3"/>
    <w:rsid w:val="009F6FA2"/>
    <w:rsid w:val="00A00760"/>
    <w:rsid w:val="00A00C13"/>
    <w:rsid w:val="00A02740"/>
    <w:rsid w:val="00A02E0F"/>
    <w:rsid w:val="00A0365F"/>
    <w:rsid w:val="00A06963"/>
    <w:rsid w:val="00A06D48"/>
    <w:rsid w:val="00A078F6"/>
    <w:rsid w:val="00A10147"/>
    <w:rsid w:val="00A10546"/>
    <w:rsid w:val="00A10F44"/>
    <w:rsid w:val="00A13DAB"/>
    <w:rsid w:val="00A14FA7"/>
    <w:rsid w:val="00A15BB9"/>
    <w:rsid w:val="00A16343"/>
    <w:rsid w:val="00A16D14"/>
    <w:rsid w:val="00A1769B"/>
    <w:rsid w:val="00A1790E"/>
    <w:rsid w:val="00A200B0"/>
    <w:rsid w:val="00A2012B"/>
    <w:rsid w:val="00A202FD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4F30"/>
    <w:rsid w:val="00A25EE3"/>
    <w:rsid w:val="00A266F5"/>
    <w:rsid w:val="00A30323"/>
    <w:rsid w:val="00A31C17"/>
    <w:rsid w:val="00A31FDE"/>
    <w:rsid w:val="00A325EA"/>
    <w:rsid w:val="00A32F85"/>
    <w:rsid w:val="00A33531"/>
    <w:rsid w:val="00A35632"/>
    <w:rsid w:val="00A35855"/>
    <w:rsid w:val="00A35AC2"/>
    <w:rsid w:val="00A36EBE"/>
    <w:rsid w:val="00A37C77"/>
    <w:rsid w:val="00A43480"/>
    <w:rsid w:val="00A45F7D"/>
    <w:rsid w:val="00A45F81"/>
    <w:rsid w:val="00A46706"/>
    <w:rsid w:val="00A53F64"/>
    <w:rsid w:val="00A5405E"/>
    <w:rsid w:val="00A5418D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6399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6E9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F68"/>
    <w:rsid w:val="00A9701B"/>
    <w:rsid w:val="00A973BA"/>
    <w:rsid w:val="00AA007F"/>
    <w:rsid w:val="00AA0130"/>
    <w:rsid w:val="00AA027F"/>
    <w:rsid w:val="00AA1036"/>
    <w:rsid w:val="00AA1336"/>
    <w:rsid w:val="00AA2342"/>
    <w:rsid w:val="00AA2D3E"/>
    <w:rsid w:val="00AA332B"/>
    <w:rsid w:val="00AA69A3"/>
    <w:rsid w:val="00AB07C2"/>
    <w:rsid w:val="00AB0FAE"/>
    <w:rsid w:val="00AB1D57"/>
    <w:rsid w:val="00AB1E0A"/>
    <w:rsid w:val="00AB21BB"/>
    <w:rsid w:val="00AB2D79"/>
    <w:rsid w:val="00AB4D6C"/>
    <w:rsid w:val="00AB56A1"/>
    <w:rsid w:val="00AB6A1A"/>
    <w:rsid w:val="00AB778D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659E"/>
    <w:rsid w:val="00AC6A3D"/>
    <w:rsid w:val="00AC71FC"/>
    <w:rsid w:val="00AC721A"/>
    <w:rsid w:val="00AC7370"/>
    <w:rsid w:val="00AD0304"/>
    <w:rsid w:val="00AD2325"/>
    <w:rsid w:val="00AD240E"/>
    <w:rsid w:val="00AD27BE"/>
    <w:rsid w:val="00AD30A4"/>
    <w:rsid w:val="00AD3A61"/>
    <w:rsid w:val="00AD4B38"/>
    <w:rsid w:val="00AD4C4B"/>
    <w:rsid w:val="00AD5E10"/>
    <w:rsid w:val="00AD604F"/>
    <w:rsid w:val="00AE0857"/>
    <w:rsid w:val="00AE0A24"/>
    <w:rsid w:val="00AE2C39"/>
    <w:rsid w:val="00AE2F3F"/>
    <w:rsid w:val="00AE4269"/>
    <w:rsid w:val="00AE5258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835"/>
    <w:rsid w:val="00AF61E8"/>
    <w:rsid w:val="00AF6681"/>
    <w:rsid w:val="00AF6FBF"/>
    <w:rsid w:val="00B00A7D"/>
    <w:rsid w:val="00B025CE"/>
    <w:rsid w:val="00B02DAB"/>
    <w:rsid w:val="00B032AF"/>
    <w:rsid w:val="00B0567D"/>
    <w:rsid w:val="00B05BD5"/>
    <w:rsid w:val="00B05D95"/>
    <w:rsid w:val="00B06874"/>
    <w:rsid w:val="00B13EA0"/>
    <w:rsid w:val="00B14860"/>
    <w:rsid w:val="00B14EB1"/>
    <w:rsid w:val="00B15027"/>
    <w:rsid w:val="00B15F74"/>
    <w:rsid w:val="00B160AF"/>
    <w:rsid w:val="00B170A5"/>
    <w:rsid w:val="00B20439"/>
    <w:rsid w:val="00B21CF4"/>
    <w:rsid w:val="00B226A2"/>
    <w:rsid w:val="00B22800"/>
    <w:rsid w:val="00B236EC"/>
    <w:rsid w:val="00B23757"/>
    <w:rsid w:val="00B24300"/>
    <w:rsid w:val="00B25236"/>
    <w:rsid w:val="00B252BE"/>
    <w:rsid w:val="00B25A61"/>
    <w:rsid w:val="00B2791E"/>
    <w:rsid w:val="00B32F7D"/>
    <w:rsid w:val="00B3368A"/>
    <w:rsid w:val="00B344DD"/>
    <w:rsid w:val="00B35162"/>
    <w:rsid w:val="00B36B7A"/>
    <w:rsid w:val="00B376D4"/>
    <w:rsid w:val="00B37A50"/>
    <w:rsid w:val="00B40051"/>
    <w:rsid w:val="00B415D4"/>
    <w:rsid w:val="00B4234B"/>
    <w:rsid w:val="00B42390"/>
    <w:rsid w:val="00B42854"/>
    <w:rsid w:val="00B44236"/>
    <w:rsid w:val="00B44BF4"/>
    <w:rsid w:val="00B45A59"/>
    <w:rsid w:val="00B4624F"/>
    <w:rsid w:val="00B46C60"/>
    <w:rsid w:val="00B5002C"/>
    <w:rsid w:val="00B5179A"/>
    <w:rsid w:val="00B5195A"/>
    <w:rsid w:val="00B51B8B"/>
    <w:rsid w:val="00B51CB8"/>
    <w:rsid w:val="00B51EE6"/>
    <w:rsid w:val="00B523D6"/>
    <w:rsid w:val="00B52431"/>
    <w:rsid w:val="00B55378"/>
    <w:rsid w:val="00B55DC3"/>
    <w:rsid w:val="00B56CC5"/>
    <w:rsid w:val="00B56F18"/>
    <w:rsid w:val="00B6330C"/>
    <w:rsid w:val="00B63937"/>
    <w:rsid w:val="00B63F15"/>
    <w:rsid w:val="00B64175"/>
    <w:rsid w:val="00B641CD"/>
    <w:rsid w:val="00B648B0"/>
    <w:rsid w:val="00B64DC5"/>
    <w:rsid w:val="00B6595E"/>
    <w:rsid w:val="00B65FF3"/>
    <w:rsid w:val="00B6702B"/>
    <w:rsid w:val="00B67321"/>
    <w:rsid w:val="00B703E9"/>
    <w:rsid w:val="00B71AEB"/>
    <w:rsid w:val="00B72B82"/>
    <w:rsid w:val="00B75BDC"/>
    <w:rsid w:val="00B7697D"/>
    <w:rsid w:val="00B778AF"/>
    <w:rsid w:val="00B801DF"/>
    <w:rsid w:val="00B80BB7"/>
    <w:rsid w:val="00B80D1E"/>
    <w:rsid w:val="00B81868"/>
    <w:rsid w:val="00B82A71"/>
    <w:rsid w:val="00B82C2F"/>
    <w:rsid w:val="00B83640"/>
    <w:rsid w:val="00B836A2"/>
    <w:rsid w:val="00B850F9"/>
    <w:rsid w:val="00B857DA"/>
    <w:rsid w:val="00B86BB0"/>
    <w:rsid w:val="00B87813"/>
    <w:rsid w:val="00B87C66"/>
    <w:rsid w:val="00B9103C"/>
    <w:rsid w:val="00B9164F"/>
    <w:rsid w:val="00B918DE"/>
    <w:rsid w:val="00B91D52"/>
    <w:rsid w:val="00B92B24"/>
    <w:rsid w:val="00B92C7B"/>
    <w:rsid w:val="00B935D3"/>
    <w:rsid w:val="00B94542"/>
    <w:rsid w:val="00B94EF6"/>
    <w:rsid w:val="00B950B6"/>
    <w:rsid w:val="00B977CB"/>
    <w:rsid w:val="00B97B08"/>
    <w:rsid w:val="00BA0680"/>
    <w:rsid w:val="00BA1528"/>
    <w:rsid w:val="00BA1982"/>
    <w:rsid w:val="00BA2A24"/>
    <w:rsid w:val="00BA2C59"/>
    <w:rsid w:val="00BA32C1"/>
    <w:rsid w:val="00BA3D31"/>
    <w:rsid w:val="00BA3EA5"/>
    <w:rsid w:val="00BA487C"/>
    <w:rsid w:val="00BA51A8"/>
    <w:rsid w:val="00BA52F3"/>
    <w:rsid w:val="00BA57D9"/>
    <w:rsid w:val="00BA5DF0"/>
    <w:rsid w:val="00BA6253"/>
    <w:rsid w:val="00BA631E"/>
    <w:rsid w:val="00BA6DB8"/>
    <w:rsid w:val="00BB0306"/>
    <w:rsid w:val="00BB051A"/>
    <w:rsid w:val="00BB1E3F"/>
    <w:rsid w:val="00BB2452"/>
    <w:rsid w:val="00BB24C4"/>
    <w:rsid w:val="00BB2605"/>
    <w:rsid w:val="00BB56AC"/>
    <w:rsid w:val="00BB5C86"/>
    <w:rsid w:val="00BB5F7E"/>
    <w:rsid w:val="00BB6AD5"/>
    <w:rsid w:val="00BB6E4E"/>
    <w:rsid w:val="00BC0325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4833"/>
    <w:rsid w:val="00BC495D"/>
    <w:rsid w:val="00BC6709"/>
    <w:rsid w:val="00BD0D9F"/>
    <w:rsid w:val="00BD1BD2"/>
    <w:rsid w:val="00BD3122"/>
    <w:rsid w:val="00BD40DA"/>
    <w:rsid w:val="00BD47E7"/>
    <w:rsid w:val="00BD4FEE"/>
    <w:rsid w:val="00BD57E3"/>
    <w:rsid w:val="00BD7E4E"/>
    <w:rsid w:val="00BE00D2"/>
    <w:rsid w:val="00BE04DD"/>
    <w:rsid w:val="00BE07DC"/>
    <w:rsid w:val="00BE1999"/>
    <w:rsid w:val="00BE1AAE"/>
    <w:rsid w:val="00BE1C70"/>
    <w:rsid w:val="00BE428E"/>
    <w:rsid w:val="00BE45C0"/>
    <w:rsid w:val="00BE5CB1"/>
    <w:rsid w:val="00BE61C0"/>
    <w:rsid w:val="00BE63D1"/>
    <w:rsid w:val="00BF0180"/>
    <w:rsid w:val="00BF1A1A"/>
    <w:rsid w:val="00BF20F5"/>
    <w:rsid w:val="00BF29F2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5D60"/>
    <w:rsid w:val="00C1229F"/>
    <w:rsid w:val="00C123AE"/>
    <w:rsid w:val="00C12549"/>
    <w:rsid w:val="00C126CD"/>
    <w:rsid w:val="00C13006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709"/>
    <w:rsid w:val="00C20449"/>
    <w:rsid w:val="00C20A81"/>
    <w:rsid w:val="00C212D6"/>
    <w:rsid w:val="00C22299"/>
    <w:rsid w:val="00C22DB4"/>
    <w:rsid w:val="00C23A01"/>
    <w:rsid w:val="00C2465C"/>
    <w:rsid w:val="00C24A84"/>
    <w:rsid w:val="00C24E6B"/>
    <w:rsid w:val="00C25609"/>
    <w:rsid w:val="00C262D7"/>
    <w:rsid w:val="00C26607"/>
    <w:rsid w:val="00C27832"/>
    <w:rsid w:val="00C30ACE"/>
    <w:rsid w:val="00C31663"/>
    <w:rsid w:val="00C3478E"/>
    <w:rsid w:val="00C35431"/>
    <w:rsid w:val="00C365BC"/>
    <w:rsid w:val="00C36A97"/>
    <w:rsid w:val="00C371BC"/>
    <w:rsid w:val="00C371F7"/>
    <w:rsid w:val="00C37833"/>
    <w:rsid w:val="00C4147A"/>
    <w:rsid w:val="00C41523"/>
    <w:rsid w:val="00C4275C"/>
    <w:rsid w:val="00C4390E"/>
    <w:rsid w:val="00C43AE7"/>
    <w:rsid w:val="00C44092"/>
    <w:rsid w:val="00C45A7D"/>
    <w:rsid w:val="00C45A84"/>
    <w:rsid w:val="00C467F9"/>
    <w:rsid w:val="00C4689D"/>
    <w:rsid w:val="00C516E4"/>
    <w:rsid w:val="00C52D2A"/>
    <w:rsid w:val="00C52F72"/>
    <w:rsid w:val="00C540C9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850"/>
    <w:rsid w:val="00C63347"/>
    <w:rsid w:val="00C6412B"/>
    <w:rsid w:val="00C64CEA"/>
    <w:rsid w:val="00C6664B"/>
    <w:rsid w:val="00C66AA6"/>
    <w:rsid w:val="00C66E0B"/>
    <w:rsid w:val="00C66F45"/>
    <w:rsid w:val="00C674D0"/>
    <w:rsid w:val="00C7098A"/>
    <w:rsid w:val="00C71219"/>
    <w:rsid w:val="00C71340"/>
    <w:rsid w:val="00C71763"/>
    <w:rsid w:val="00C7183A"/>
    <w:rsid w:val="00C72DBE"/>
    <w:rsid w:val="00C73012"/>
    <w:rsid w:val="00C738A2"/>
    <w:rsid w:val="00C73C04"/>
    <w:rsid w:val="00C743DB"/>
    <w:rsid w:val="00C74DA5"/>
    <w:rsid w:val="00C750A9"/>
    <w:rsid w:val="00C763DD"/>
    <w:rsid w:val="00C7667C"/>
    <w:rsid w:val="00C800D6"/>
    <w:rsid w:val="00C809FF"/>
    <w:rsid w:val="00C81A45"/>
    <w:rsid w:val="00C81DC6"/>
    <w:rsid w:val="00C82511"/>
    <w:rsid w:val="00C82908"/>
    <w:rsid w:val="00C82E19"/>
    <w:rsid w:val="00C8391F"/>
    <w:rsid w:val="00C83A56"/>
    <w:rsid w:val="00C8494E"/>
    <w:rsid w:val="00C84FC0"/>
    <w:rsid w:val="00C87397"/>
    <w:rsid w:val="00C92003"/>
    <w:rsid w:val="00C920A1"/>
    <w:rsid w:val="00C9244A"/>
    <w:rsid w:val="00C92F91"/>
    <w:rsid w:val="00C94DF8"/>
    <w:rsid w:val="00C95E0B"/>
    <w:rsid w:val="00C96157"/>
    <w:rsid w:val="00CA0687"/>
    <w:rsid w:val="00CA0D79"/>
    <w:rsid w:val="00CA113A"/>
    <w:rsid w:val="00CA1738"/>
    <w:rsid w:val="00CA2D0D"/>
    <w:rsid w:val="00CA3375"/>
    <w:rsid w:val="00CA3E9A"/>
    <w:rsid w:val="00CA4B39"/>
    <w:rsid w:val="00CA6198"/>
    <w:rsid w:val="00CA749B"/>
    <w:rsid w:val="00CB12CB"/>
    <w:rsid w:val="00CB2F70"/>
    <w:rsid w:val="00CB3051"/>
    <w:rsid w:val="00CB3BCA"/>
    <w:rsid w:val="00CB4939"/>
    <w:rsid w:val="00CB5180"/>
    <w:rsid w:val="00CB5DA3"/>
    <w:rsid w:val="00CB71BF"/>
    <w:rsid w:val="00CB7C8C"/>
    <w:rsid w:val="00CB7FFB"/>
    <w:rsid w:val="00CC0B24"/>
    <w:rsid w:val="00CC14D5"/>
    <w:rsid w:val="00CC174B"/>
    <w:rsid w:val="00CC1D9F"/>
    <w:rsid w:val="00CC1E86"/>
    <w:rsid w:val="00CC2010"/>
    <w:rsid w:val="00CC2A6C"/>
    <w:rsid w:val="00CC4402"/>
    <w:rsid w:val="00CC51F9"/>
    <w:rsid w:val="00CC529E"/>
    <w:rsid w:val="00CC5557"/>
    <w:rsid w:val="00CC57D3"/>
    <w:rsid w:val="00CC6ACA"/>
    <w:rsid w:val="00CD01B0"/>
    <w:rsid w:val="00CD032D"/>
    <w:rsid w:val="00CD0443"/>
    <w:rsid w:val="00CD1544"/>
    <w:rsid w:val="00CD26DA"/>
    <w:rsid w:val="00CD377D"/>
    <w:rsid w:val="00CD608D"/>
    <w:rsid w:val="00CD7F7A"/>
    <w:rsid w:val="00CE09B7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22EA"/>
    <w:rsid w:val="00CF42E2"/>
    <w:rsid w:val="00CF5080"/>
    <w:rsid w:val="00CF556A"/>
    <w:rsid w:val="00CF5C35"/>
    <w:rsid w:val="00CF60E2"/>
    <w:rsid w:val="00CF6176"/>
    <w:rsid w:val="00CF628E"/>
    <w:rsid w:val="00CF63AC"/>
    <w:rsid w:val="00CF7916"/>
    <w:rsid w:val="00D027CF"/>
    <w:rsid w:val="00D02840"/>
    <w:rsid w:val="00D04F93"/>
    <w:rsid w:val="00D0628D"/>
    <w:rsid w:val="00D066DC"/>
    <w:rsid w:val="00D06851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42D8"/>
    <w:rsid w:val="00D14860"/>
    <w:rsid w:val="00D15161"/>
    <w:rsid w:val="00D158F3"/>
    <w:rsid w:val="00D15968"/>
    <w:rsid w:val="00D16374"/>
    <w:rsid w:val="00D16856"/>
    <w:rsid w:val="00D16CA6"/>
    <w:rsid w:val="00D174D1"/>
    <w:rsid w:val="00D175F4"/>
    <w:rsid w:val="00D17F04"/>
    <w:rsid w:val="00D20A70"/>
    <w:rsid w:val="00D2190E"/>
    <w:rsid w:val="00D21F58"/>
    <w:rsid w:val="00D27922"/>
    <w:rsid w:val="00D3022B"/>
    <w:rsid w:val="00D33129"/>
    <w:rsid w:val="00D33BA0"/>
    <w:rsid w:val="00D34320"/>
    <w:rsid w:val="00D34D36"/>
    <w:rsid w:val="00D34EBC"/>
    <w:rsid w:val="00D36569"/>
    <w:rsid w:val="00D3665C"/>
    <w:rsid w:val="00D376FB"/>
    <w:rsid w:val="00D37A61"/>
    <w:rsid w:val="00D402AD"/>
    <w:rsid w:val="00D41471"/>
    <w:rsid w:val="00D42F42"/>
    <w:rsid w:val="00D44698"/>
    <w:rsid w:val="00D45DC7"/>
    <w:rsid w:val="00D47904"/>
    <w:rsid w:val="00D5042F"/>
    <w:rsid w:val="00D50686"/>
    <w:rsid w:val="00D508CC"/>
    <w:rsid w:val="00D50F4B"/>
    <w:rsid w:val="00D524FF"/>
    <w:rsid w:val="00D53D09"/>
    <w:rsid w:val="00D54353"/>
    <w:rsid w:val="00D55820"/>
    <w:rsid w:val="00D55DF6"/>
    <w:rsid w:val="00D55E57"/>
    <w:rsid w:val="00D601A5"/>
    <w:rsid w:val="00D60547"/>
    <w:rsid w:val="00D60C53"/>
    <w:rsid w:val="00D63424"/>
    <w:rsid w:val="00D63425"/>
    <w:rsid w:val="00D63597"/>
    <w:rsid w:val="00D645E0"/>
    <w:rsid w:val="00D66444"/>
    <w:rsid w:val="00D67A41"/>
    <w:rsid w:val="00D67DFB"/>
    <w:rsid w:val="00D67F65"/>
    <w:rsid w:val="00D70812"/>
    <w:rsid w:val="00D72921"/>
    <w:rsid w:val="00D735EB"/>
    <w:rsid w:val="00D73FDC"/>
    <w:rsid w:val="00D76353"/>
    <w:rsid w:val="00D76B18"/>
    <w:rsid w:val="00D76DC9"/>
    <w:rsid w:val="00D771EC"/>
    <w:rsid w:val="00D81BCA"/>
    <w:rsid w:val="00D81F43"/>
    <w:rsid w:val="00D822AB"/>
    <w:rsid w:val="00D82ABB"/>
    <w:rsid w:val="00D83781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A032A"/>
    <w:rsid w:val="00DA0971"/>
    <w:rsid w:val="00DA0A04"/>
    <w:rsid w:val="00DA0AD0"/>
    <w:rsid w:val="00DA2BC6"/>
    <w:rsid w:val="00DA42A0"/>
    <w:rsid w:val="00DA43EC"/>
    <w:rsid w:val="00DA4E9F"/>
    <w:rsid w:val="00DA6099"/>
    <w:rsid w:val="00DA6CFF"/>
    <w:rsid w:val="00DA7DB2"/>
    <w:rsid w:val="00DB0666"/>
    <w:rsid w:val="00DB28BB"/>
    <w:rsid w:val="00DB2A5E"/>
    <w:rsid w:val="00DB3835"/>
    <w:rsid w:val="00DB4A41"/>
    <w:rsid w:val="00DB541B"/>
    <w:rsid w:val="00DB7161"/>
    <w:rsid w:val="00DC04CC"/>
    <w:rsid w:val="00DC266B"/>
    <w:rsid w:val="00DC2D82"/>
    <w:rsid w:val="00DC603F"/>
    <w:rsid w:val="00DC6DF2"/>
    <w:rsid w:val="00DC7EF1"/>
    <w:rsid w:val="00DD0482"/>
    <w:rsid w:val="00DD1A46"/>
    <w:rsid w:val="00DD1B91"/>
    <w:rsid w:val="00DD2368"/>
    <w:rsid w:val="00DD2676"/>
    <w:rsid w:val="00DD29E9"/>
    <w:rsid w:val="00DD2AAE"/>
    <w:rsid w:val="00DD3C0D"/>
    <w:rsid w:val="00DD3E70"/>
    <w:rsid w:val="00DD47E7"/>
    <w:rsid w:val="00DD4864"/>
    <w:rsid w:val="00DD6650"/>
    <w:rsid w:val="00DD669A"/>
    <w:rsid w:val="00DD67E6"/>
    <w:rsid w:val="00DD71A2"/>
    <w:rsid w:val="00DD7E65"/>
    <w:rsid w:val="00DE0A82"/>
    <w:rsid w:val="00DE112A"/>
    <w:rsid w:val="00DE1DC4"/>
    <w:rsid w:val="00DE2848"/>
    <w:rsid w:val="00DE343F"/>
    <w:rsid w:val="00DE4E1C"/>
    <w:rsid w:val="00DE53E9"/>
    <w:rsid w:val="00DE5DC0"/>
    <w:rsid w:val="00DE6693"/>
    <w:rsid w:val="00DE6A42"/>
    <w:rsid w:val="00DE71D9"/>
    <w:rsid w:val="00DE7635"/>
    <w:rsid w:val="00DE7D77"/>
    <w:rsid w:val="00DF001C"/>
    <w:rsid w:val="00DF121F"/>
    <w:rsid w:val="00DF1A8C"/>
    <w:rsid w:val="00DF1D61"/>
    <w:rsid w:val="00DF295D"/>
    <w:rsid w:val="00DF3E19"/>
    <w:rsid w:val="00DF4E32"/>
    <w:rsid w:val="00DF509C"/>
    <w:rsid w:val="00DF55FF"/>
    <w:rsid w:val="00DF5706"/>
    <w:rsid w:val="00DF6A80"/>
    <w:rsid w:val="00DF7BEC"/>
    <w:rsid w:val="00E05D9B"/>
    <w:rsid w:val="00E0639C"/>
    <w:rsid w:val="00E067E6"/>
    <w:rsid w:val="00E1196F"/>
    <w:rsid w:val="00E1202A"/>
    <w:rsid w:val="00E123D4"/>
    <w:rsid w:val="00E12531"/>
    <w:rsid w:val="00E12658"/>
    <w:rsid w:val="00E1355A"/>
    <w:rsid w:val="00E143B0"/>
    <w:rsid w:val="00E14BB7"/>
    <w:rsid w:val="00E15497"/>
    <w:rsid w:val="00E1568E"/>
    <w:rsid w:val="00E200A3"/>
    <w:rsid w:val="00E21EDC"/>
    <w:rsid w:val="00E221D3"/>
    <w:rsid w:val="00E2282F"/>
    <w:rsid w:val="00E22A42"/>
    <w:rsid w:val="00E22B2E"/>
    <w:rsid w:val="00E22BBD"/>
    <w:rsid w:val="00E22E02"/>
    <w:rsid w:val="00E23DF0"/>
    <w:rsid w:val="00E23EB2"/>
    <w:rsid w:val="00E26318"/>
    <w:rsid w:val="00E279B8"/>
    <w:rsid w:val="00E27EFA"/>
    <w:rsid w:val="00E30B66"/>
    <w:rsid w:val="00E31463"/>
    <w:rsid w:val="00E31AA9"/>
    <w:rsid w:val="00E32866"/>
    <w:rsid w:val="00E334B3"/>
    <w:rsid w:val="00E339EF"/>
    <w:rsid w:val="00E35024"/>
    <w:rsid w:val="00E35F7E"/>
    <w:rsid w:val="00E3758D"/>
    <w:rsid w:val="00E44228"/>
    <w:rsid w:val="00E44A3A"/>
    <w:rsid w:val="00E44C1F"/>
    <w:rsid w:val="00E45926"/>
    <w:rsid w:val="00E464C8"/>
    <w:rsid w:val="00E468C7"/>
    <w:rsid w:val="00E47014"/>
    <w:rsid w:val="00E47B91"/>
    <w:rsid w:val="00E47E91"/>
    <w:rsid w:val="00E5073A"/>
    <w:rsid w:val="00E50830"/>
    <w:rsid w:val="00E50EBE"/>
    <w:rsid w:val="00E55891"/>
    <w:rsid w:val="00E5675D"/>
    <w:rsid w:val="00E56848"/>
    <w:rsid w:val="00E601FD"/>
    <w:rsid w:val="00E627E2"/>
    <w:rsid w:val="00E6283A"/>
    <w:rsid w:val="00E63615"/>
    <w:rsid w:val="00E657AD"/>
    <w:rsid w:val="00E66968"/>
    <w:rsid w:val="00E67B14"/>
    <w:rsid w:val="00E719C0"/>
    <w:rsid w:val="00E726BC"/>
    <w:rsid w:val="00E731A8"/>
    <w:rsid w:val="00E732A3"/>
    <w:rsid w:val="00E7496D"/>
    <w:rsid w:val="00E74F6B"/>
    <w:rsid w:val="00E75F47"/>
    <w:rsid w:val="00E764F7"/>
    <w:rsid w:val="00E77250"/>
    <w:rsid w:val="00E772D7"/>
    <w:rsid w:val="00E776D1"/>
    <w:rsid w:val="00E77CBE"/>
    <w:rsid w:val="00E818B3"/>
    <w:rsid w:val="00E82DB7"/>
    <w:rsid w:val="00E83A85"/>
    <w:rsid w:val="00E84A6C"/>
    <w:rsid w:val="00E84D7D"/>
    <w:rsid w:val="00E86671"/>
    <w:rsid w:val="00E876E1"/>
    <w:rsid w:val="00E87B0B"/>
    <w:rsid w:val="00E90FC4"/>
    <w:rsid w:val="00E916AF"/>
    <w:rsid w:val="00E935BA"/>
    <w:rsid w:val="00E93788"/>
    <w:rsid w:val="00E9398A"/>
    <w:rsid w:val="00E94107"/>
    <w:rsid w:val="00E94526"/>
    <w:rsid w:val="00E948DC"/>
    <w:rsid w:val="00E94AD3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A39"/>
    <w:rsid w:val="00EA2B01"/>
    <w:rsid w:val="00EA345C"/>
    <w:rsid w:val="00EA41B4"/>
    <w:rsid w:val="00EA469F"/>
    <w:rsid w:val="00EA572C"/>
    <w:rsid w:val="00EA5AF2"/>
    <w:rsid w:val="00EA5D97"/>
    <w:rsid w:val="00EA5E89"/>
    <w:rsid w:val="00EA6749"/>
    <w:rsid w:val="00EA782D"/>
    <w:rsid w:val="00EB002C"/>
    <w:rsid w:val="00EB0211"/>
    <w:rsid w:val="00EB050B"/>
    <w:rsid w:val="00EB0BD5"/>
    <w:rsid w:val="00EB1A5B"/>
    <w:rsid w:val="00EB1C03"/>
    <w:rsid w:val="00EB1E9A"/>
    <w:rsid w:val="00EB2B0B"/>
    <w:rsid w:val="00EB4145"/>
    <w:rsid w:val="00EB61D6"/>
    <w:rsid w:val="00EB6E66"/>
    <w:rsid w:val="00EB7590"/>
    <w:rsid w:val="00EC0AE5"/>
    <w:rsid w:val="00EC1016"/>
    <w:rsid w:val="00EC138D"/>
    <w:rsid w:val="00EC1CD7"/>
    <w:rsid w:val="00EC4393"/>
    <w:rsid w:val="00EC58F5"/>
    <w:rsid w:val="00EC6715"/>
    <w:rsid w:val="00EC67CB"/>
    <w:rsid w:val="00EC6A72"/>
    <w:rsid w:val="00ED1FDC"/>
    <w:rsid w:val="00ED275E"/>
    <w:rsid w:val="00ED3FFD"/>
    <w:rsid w:val="00ED5BF0"/>
    <w:rsid w:val="00ED65C4"/>
    <w:rsid w:val="00ED69F2"/>
    <w:rsid w:val="00ED7F5F"/>
    <w:rsid w:val="00EE05B5"/>
    <w:rsid w:val="00EE0D27"/>
    <w:rsid w:val="00EE164D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3768"/>
    <w:rsid w:val="00EF45D4"/>
    <w:rsid w:val="00EF4B01"/>
    <w:rsid w:val="00EF4E57"/>
    <w:rsid w:val="00EF4F19"/>
    <w:rsid w:val="00EF57D3"/>
    <w:rsid w:val="00EF5AAA"/>
    <w:rsid w:val="00EF5EF5"/>
    <w:rsid w:val="00F00FB7"/>
    <w:rsid w:val="00F02A03"/>
    <w:rsid w:val="00F03071"/>
    <w:rsid w:val="00F034B6"/>
    <w:rsid w:val="00F034CE"/>
    <w:rsid w:val="00F03B7A"/>
    <w:rsid w:val="00F059BB"/>
    <w:rsid w:val="00F078BE"/>
    <w:rsid w:val="00F07A9F"/>
    <w:rsid w:val="00F10018"/>
    <w:rsid w:val="00F103F0"/>
    <w:rsid w:val="00F10A0F"/>
    <w:rsid w:val="00F129E5"/>
    <w:rsid w:val="00F12F7E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30330"/>
    <w:rsid w:val="00F306BF"/>
    <w:rsid w:val="00F320CE"/>
    <w:rsid w:val="00F33971"/>
    <w:rsid w:val="00F35AC2"/>
    <w:rsid w:val="00F35DA9"/>
    <w:rsid w:val="00F36B9F"/>
    <w:rsid w:val="00F36EC2"/>
    <w:rsid w:val="00F40284"/>
    <w:rsid w:val="00F40470"/>
    <w:rsid w:val="00F40523"/>
    <w:rsid w:val="00F41193"/>
    <w:rsid w:val="00F41FE1"/>
    <w:rsid w:val="00F42871"/>
    <w:rsid w:val="00F42D5E"/>
    <w:rsid w:val="00F437DD"/>
    <w:rsid w:val="00F43E3A"/>
    <w:rsid w:val="00F44C11"/>
    <w:rsid w:val="00F4546F"/>
    <w:rsid w:val="00F45982"/>
    <w:rsid w:val="00F46F3D"/>
    <w:rsid w:val="00F472C8"/>
    <w:rsid w:val="00F47973"/>
    <w:rsid w:val="00F50FB8"/>
    <w:rsid w:val="00F51976"/>
    <w:rsid w:val="00F52A90"/>
    <w:rsid w:val="00F538B4"/>
    <w:rsid w:val="00F548ED"/>
    <w:rsid w:val="00F54AD8"/>
    <w:rsid w:val="00F54E56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4745"/>
    <w:rsid w:val="00F66849"/>
    <w:rsid w:val="00F669DD"/>
    <w:rsid w:val="00F67976"/>
    <w:rsid w:val="00F67B22"/>
    <w:rsid w:val="00F70BE1"/>
    <w:rsid w:val="00F70F29"/>
    <w:rsid w:val="00F751CE"/>
    <w:rsid w:val="00F754C6"/>
    <w:rsid w:val="00F77CF8"/>
    <w:rsid w:val="00F8020F"/>
    <w:rsid w:val="00F81276"/>
    <w:rsid w:val="00F829A9"/>
    <w:rsid w:val="00F82E89"/>
    <w:rsid w:val="00F84B70"/>
    <w:rsid w:val="00F84B8B"/>
    <w:rsid w:val="00F86A13"/>
    <w:rsid w:val="00F8786D"/>
    <w:rsid w:val="00F87A21"/>
    <w:rsid w:val="00F91D22"/>
    <w:rsid w:val="00F92149"/>
    <w:rsid w:val="00F92DAB"/>
    <w:rsid w:val="00F94CBF"/>
    <w:rsid w:val="00F954D3"/>
    <w:rsid w:val="00F96E0D"/>
    <w:rsid w:val="00F96F3B"/>
    <w:rsid w:val="00F97790"/>
    <w:rsid w:val="00FA05EE"/>
    <w:rsid w:val="00FA18A5"/>
    <w:rsid w:val="00FA26B8"/>
    <w:rsid w:val="00FA31A2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735"/>
    <w:rsid w:val="00FB28AC"/>
    <w:rsid w:val="00FB2D80"/>
    <w:rsid w:val="00FB42E3"/>
    <w:rsid w:val="00FB4A3A"/>
    <w:rsid w:val="00FB4B59"/>
    <w:rsid w:val="00FB6FDB"/>
    <w:rsid w:val="00FC036E"/>
    <w:rsid w:val="00FC0862"/>
    <w:rsid w:val="00FC10F7"/>
    <w:rsid w:val="00FC327F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D9F"/>
    <w:rsid w:val="00FD2D66"/>
    <w:rsid w:val="00FD3733"/>
    <w:rsid w:val="00FD596D"/>
    <w:rsid w:val="00FD59C8"/>
    <w:rsid w:val="00FD7A09"/>
    <w:rsid w:val="00FE05D3"/>
    <w:rsid w:val="00FE3025"/>
    <w:rsid w:val="00FE3F5D"/>
    <w:rsid w:val="00FE3FE2"/>
    <w:rsid w:val="00FE489C"/>
    <w:rsid w:val="00FE5F73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608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72A7-FD7D-4539-A43A-899DC110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75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6</cp:revision>
  <dcterms:created xsi:type="dcterms:W3CDTF">2015-08-14T22:48:00Z</dcterms:created>
  <dcterms:modified xsi:type="dcterms:W3CDTF">2015-08-16T07:26:00Z</dcterms:modified>
</cp:coreProperties>
</file>