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D97E27" w:rsidRDefault="00C037D8" w:rsidP="00AD2C25">
      <w:pPr>
        <w:bidi/>
        <w:jc w:val="both"/>
        <w:rPr>
          <w:rFonts w:ascii="IRBadr" w:hAnsi="IRBadr" w:cs="IRBadr"/>
          <w:sz w:val="28"/>
          <w:szCs w:val="28"/>
          <w:rtl/>
          <w:lang w:bidi="fa-IR"/>
        </w:rPr>
      </w:pPr>
      <w:bookmarkStart w:id="0" w:name="_GoBack"/>
      <w:r w:rsidRPr="00D97E27">
        <w:rPr>
          <w:rFonts w:ascii="IRBadr" w:hAnsi="IRBadr" w:cs="IRBadr"/>
          <w:sz w:val="28"/>
          <w:szCs w:val="28"/>
          <w:rtl/>
        </w:rPr>
        <w:t xml:space="preserve">بسم </w:t>
      </w:r>
      <w:bookmarkEnd w:id="0"/>
      <w:r w:rsidRPr="00D97E27">
        <w:rPr>
          <w:rFonts w:ascii="IRBadr" w:hAnsi="IRBadr" w:cs="IRBadr"/>
          <w:sz w:val="28"/>
          <w:szCs w:val="28"/>
          <w:rtl/>
        </w:rPr>
        <w:t>الله الرحمن الرحی</w:t>
      </w:r>
      <w:r w:rsidR="002B18EB" w:rsidRPr="00D97E27">
        <w:rPr>
          <w:rFonts w:ascii="IRBadr" w:hAnsi="IRBadr" w:cs="IRBadr"/>
          <w:sz w:val="28"/>
          <w:szCs w:val="28"/>
          <w:rtl/>
          <w:lang w:bidi="fa-IR"/>
        </w:rPr>
        <w:t>م</w:t>
      </w:r>
    </w:p>
    <w:p w:rsidR="00842BC3" w:rsidRPr="00D97E27" w:rsidRDefault="004F642F" w:rsidP="00AD2C25">
      <w:pPr>
        <w:bidi/>
        <w:jc w:val="both"/>
        <w:rPr>
          <w:rFonts w:ascii="IRBadr" w:hAnsi="IRBadr" w:cs="IRBadr"/>
          <w:sz w:val="28"/>
          <w:szCs w:val="28"/>
          <w:rtl/>
          <w:lang w:bidi="fa-IR"/>
        </w:rPr>
      </w:pPr>
      <w:r w:rsidRPr="00D97E27">
        <w:rPr>
          <w:rFonts w:ascii="IRBadr" w:hAnsi="IRBadr" w:cs="IRBadr"/>
          <w:sz w:val="28"/>
          <w:szCs w:val="28"/>
          <w:rtl/>
          <w:lang w:bidi="fa-IR"/>
        </w:rPr>
        <w:t>فهرست مطالب:</w:t>
      </w:r>
    </w:p>
    <w:p w:rsidR="00F95098" w:rsidRPr="00D97E27" w:rsidRDefault="00A14FA7" w:rsidP="00F95098">
      <w:pPr>
        <w:pStyle w:val="TOC1"/>
        <w:tabs>
          <w:tab w:val="right" w:leader="dot" w:pos="9350"/>
        </w:tabs>
        <w:bidi/>
        <w:rPr>
          <w:rFonts w:ascii="IRBadr" w:hAnsi="IRBadr" w:cs="IRBadr"/>
          <w:noProof/>
          <w:szCs w:val="22"/>
        </w:rPr>
      </w:pPr>
      <w:r w:rsidRPr="00D97E27">
        <w:rPr>
          <w:rFonts w:ascii="IRBadr" w:hAnsi="IRBadr" w:cs="IRBadr"/>
          <w:sz w:val="28"/>
          <w:rtl/>
        </w:rPr>
        <w:fldChar w:fldCharType="begin"/>
      </w:r>
      <w:r w:rsidRPr="00D97E27">
        <w:rPr>
          <w:rFonts w:ascii="IRBadr" w:hAnsi="IRBadr" w:cs="IRBadr"/>
          <w:sz w:val="28"/>
          <w:rtl/>
        </w:rPr>
        <w:instrText xml:space="preserve"> </w:instrText>
      </w:r>
      <w:r w:rsidRPr="00D97E27">
        <w:rPr>
          <w:rFonts w:ascii="IRBadr" w:hAnsi="IRBadr" w:cs="IRBadr"/>
          <w:sz w:val="28"/>
        </w:rPr>
        <w:instrText>TOC</w:instrText>
      </w:r>
      <w:r w:rsidRPr="00D97E27">
        <w:rPr>
          <w:rFonts w:ascii="IRBadr" w:hAnsi="IRBadr" w:cs="IRBadr"/>
          <w:sz w:val="28"/>
          <w:rtl/>
        </w:rPr>
        <w:instrText xml:space="preserve"> \</w:instrText>
      </w:r>
      <w:r w:rsidRPr="00D97E27">
        <w:rPr>
          <w:rFonts w:ascii="IRBadr" w:hAnsi="IRBadr" w:cs="IRBadr"/>
          <w:sz w:val="28"/>
        </w:rPr>
        <w:instrText>o "</w:instrText>
      </w:r>
      <w:r w:rsidRPr="00D97E27">
        <w:rPr>
          <w:rFonts w:ascii="IRBadr" w:hAnsi="IRBadr" w:cs="IRBadr"/>
          <w:sz w:val="28"/>
          <w:rtl/>
        </w:rPr>
        <w:instrText>1-4</w:instrText>
      </w:r>
      <w:r w:rsidRPr="00D97E27">
        <w:rPr>
          <w:rFonts w:ascii="IRBadr" w:hAnsi="IRBadr" w:cs="IRBadr"/>
          <w:sz w:val="28"/>
        </w:rPr>
        <w:instrText>" \h \z \u</w:instrText>
      </w:r>
      <w:r w:rsidRPr="00D97E27">
        <w:rPr>
          <w:rFonts w:ascii="IRBadr" w:hAnsi="IRBadr" w:cs="IRBadr"/>
          <w:sz w:val="28"/>
          <w:rtl/>
        </w:rPr>
        <w:instrText xml:space="preserve"> </w:instrText>
      </w:r>
      <w:r w:rsidRPr="00D97E27">
        <w:rPr>
          <w:rFonts w:ascii="IRBadr" w:hAnsi="IRBadr" w:cs="IRBadr"/>
          <w:sz w:val="28"/>
          <w:rtl/>
        </w:rPr>
        <w:fldChar w:fldCharType="separate"/>
      </w:r>
      <w:hyperlink w:anchor="_Toc427696444" w:history="1">
        <w:r w:rsidR="00F95098" w:rsidRPr="00D97E27">
          <w:rPr>
            <w:rStyle w:val="Hyperlink"/>
            <w:rFonts w:ascii="IRBadr" w:hAnsi="IRBadr" w:cs="IRBadr"/>
            <w:noProof/>
            <w:rtl/>
          </w:rPr>
          <w:t>تولی من قبل الجائر</w:t>
        </w:r>
        <w:r w:rsidR="00F95098" w:rsidRPr="00D97E27">
          <w:rPr>
            <w:rFonts w:ascii="IRBadr" w:hAnsi="IRBadr" w:cs="IRBadr"/>
            <w:noProof/>
            <w:webHidden/>
          </w:rPr>
          <w:tab/>
        </w:r>
        <w:r w:rsidR="00F95098" w:rsidRPr="00D97E27">
          <w:rPr>
            <w:rFonts w:ascii="IRBadr" w:hAnsi="IRBadr" w:cs="IRBadr"/>
            <w:noProof/>
            <w:webHidden/>
          </w:rPr>
          <w:fldChar w:fldCharType="begin"/>
        </w:r>
        <w:r w:rsidR="00F95098" w:rsidRPr="00D97E27">
          <w:rPr>
            <w:rFonts w:ascii="IRBadr" w:hAnsi="IRBadr" w:cs="IRBadr"/>
            <w:noProof/>
            <w:webHidden/>
          </w:rPr>
          <w:instrText xml:space="preserve"> PAGEREF _Toc427696444 \h </w:instrText>
        </w:r>
        <w:r w:rsidR="00F95098" w:rsidRPr="00D97E27">
          <w:rPr>
            <w:rFonts w:ascii="IRBadr" w:hAnsi="IRBadr" w:cs="IRBadr"/>
            <w:noProof/>
            <w:webHidden/>
          </w:rPr>
        </w:r>
        <w:r w:rsidR="00F95098" w:rsidRPr="00D97E27">
          <w:rPr>
            <w:rFonts w:ascii="IRBadr" w:hAnsi="IRBadr" w:cs="IRBadr"/>
            <w:noProof/>
            <w:webHidden/>
          </w:rPr>
          <w:fldChar w:fldCharType="separate"/>
        </w:r>
        <w:r w:rsidR="00F95098" w:rsidRPr="00D97E27">
          <w:rPr>
            <w:rFonts w:ascii="IRBadr" w:hAnsi="IRBadr" w:cs="IRBadr"/>
            <w:noProof/>
            <w:webHidden/>
          </w:rPr>
          <w:t>2</w:t>
        </w:r>
        <w:r w:rsidR="00F95098" w:rsidRPr="00D97E27">
          <w:rPr>
            <w:rFonts w:ascii="IRBadr" w:hAnsi="IRBadr" w:cs="IRBadr"/>
            <w:noProof/>
            <w:webHidden/>
          </w:rPr>
          <w:fldChar w:fldCharType="end"/>
        </w:r>
      </w:hyperlink>
    </w:p>
    <w:p w:rsidR="00F95098" w:rsidRPr="00D97E27" w:rsidRDefault="00026000" w:rsidP="00F95098">
      <w:pPr>
        <w:pStyle w:val="TOC1"/>
        <w:tabs>
          <w:tab w:val="right" w:leader="dot" w:pos="9350"/>
        </w:tabs>
        <w:bidi/>
        <w:rPr>
          <w:rFonts w:ascii="IRBadr" w:hAnsi="IRBadr" w:cs="IRBadr"/>
          <w:noProof/>
          <w:szCs w:val="22"/>
        </w:rPr>
      </w:pPr>
      <w:hyperlink w:anchor="_Toc427696445" w:history="1">
        <w:r w:rsidR="00F95098" w:rsidRPr="00D97E27">
          <w:rPr>
            <w:rStyle w:val="Hyperlink"/>
            <w:rFonts w:ascii="IRBadr" w:hAnsi="IRBadr" w:cs="IRBadr"/>
            <w:noProof/>
            <w:rtl/>
          </w:rPr>
          <w:t>مستثنیات</w:t>
        </w:r>
        <w:r w:rsidR="00F95098" w:rsidRPr="00D97E27">
          <w:rPr>
            <w:rFonts w:ascii="IRBadr" w:hAnsi="IRBadr" w:cs="IRBadr"/>
            <w:noProof/>
            <w:webHidden/>
          </w:rPr>
          <w:tab/>
        </w:r>
        <w:r w:rsidR="00F95098" w:rsidRPr="00D97E27">
          <w:rPr>
            <w:rFonts w:ascii="IRBadr" w:hAnsi="IRBadr" w:cs="IRBadr"/>
            <w:noProof/>
            <w:webHidden/>
          </w:rPr>
          <w:fldChar w:fldCharType="begin"/>
        </w:r>
        <w:r w:rsidR="00F95098" w:rsidRPr="00D97E27">
          <w:rPr>
            <w:rFonts w:ascii="IRBadr" w:hAnsi="IRBadr" w:cs="IRBadr"/>
            <w:noProof/>
            <w:webHidden/>
          </w:rPr>
          <w:instrText xml:space="preserve"> PAGEREF _Toc427696445 \h </w:instrText>
        </w:r>
        <w:r w:rsidR="00F95098" w:rsidRPr="00D97E27">
          <w:rPr>
            <w:rFonts w:ascii="IRBadr" w:hAnsi="IRBadr" w:cs="IRBadr"/>
            <w:noProof/>
            <w:webHidden/>
          </w:rPr>
        </w:r>
        <w:r w:rsidR="00F95098" w:rsidRPr="00D97E27">
          <w:rPr>
            <w:rFonts w:ascii="IRBadr" w:hAnsi="IRBadr" w:cs="IRBadr"/>
            <w:noProof/>
            <w:webHidden/>
          </w:rPr>
          <w:fldChar w:fldCharType="separate"/>
        </w:r>
        <w:r w:rsidR="00F95098" w:rsidRPr="00D97E27">
          <w:rPr>
            <w:rFonts w:ascii="IRBadr" w:hAnsi="IRBadr" w:cs="IRBadr"/>
            <w:noProof/>
            <w:webHidden/>
          </w:rPr>
          <w:t>2</w:t>
        </w:r>
        <w:r w:rsidR="00F95098" w:rsidRPr="00D97E27">
          <w:rPr>
            <w:rFonts w:ascii="IRBadr" w:hAnsi="IRBadr" w:cs="IRBadr"/>
            <w:noProof/>
            <w:webHidden/>
          </w:rPr>
          <w:fldChar w:fldCharType="end"/>
        </w:r>
      </w:hyperlink>
    </w:p>
    <w:p w:rsidR="00F95098" w:rsidRPr="00D97E27" w:rsidRDefault="00026000" w:rsidP="00F95098">
      <w:pPr>
        <w:pStyle w:val="TOC1"/>
        <w:tabs>
          <w:tab w:val="right" w:leader="dot" w:pos="9350"/>
        </w:tabs>
        <w:bidi/>
        <w:rPr>
          <w:rFonts w:ascii="IRBadr" w:hAnsi="IRBadr" w:cs="IRBadr"/>
          <w:noProof/>
          <w:szCs w:val="22"/>
        </w:rPr>
      </w:pPr>
      <w:hyperlink w:anchor="_Toc427696446" w:history="1">
        <w:r w:rsidR="00F95098" w:rsidRPr="00D97E27">
          <w:rPr>
            <w:rStyle w:val="Hyperlink"/>
            <w:rFonts w:ascii="IRBadr" w:hAnsi="IRBadr" w:cs="IRBadr"/>
            <w:noProof/>
            <w:rtl/>
          </w:rPr>
          <w:t>مرور به گذشته</w:t>
        </w:r>
        <w:r w:rsidR="00F95098" w:rsidRPr="00D97E27">
          <w:rPr>
            <w:rFonts w:ascii="IRBadr" w:hAnsi="IRBadr" w:cs="IRBadr"/>
            <w:noProof/>
            <w:webHidden/>
          </w:rPr>
          <w:tab/>
        </w:r>
        <w:r w:rsidR="00F95098" w:rsidRPr="00D97E27">
          <w:rPr>
            <w:rFonts w:ascii="IRBadr" w:hAnsi="IRBadr" w:cs="IRBadr"/>
            <w:noProof/>
            <w:webHidden/>
          </w:rPr>
          <w:fldChar w:fldCharType="begin"/>
        </w:r>
        <w:r w:rsidR="00F95098" w:rsidRPr="00D97E27">
          <w:rPr>
            <w:rFonts w:ascii="IRBadr" w:hAnsi="IRBadr" w:cs="IRBadr"/>
            <w:noProof/>
            <w:webHidden/>
          </w:rPr>
          <w:instrText xml:space="preserve"> PAGEREF _Toc427696446 \h </w:instrText>
        </w:r>
        <w:r w:rsidR="00F95098" w:rsidRPr="00D97E27">
          <w:rPr>
            <w:rFonts w:ascii="IRBadr" w:hAnsi="IRBadr" w:cs="IRBadr"/>
            <w:noProof/>
            <w:webHidden/>
          </w:rPr>
        </w:r>
        <w:r w:rsidR="00F95098" w:rsidRPr="00D97E27">
          <w:rPr>
            <w:rFonts w:ascii="IRBadr" w:hAnsi="IRBadr" w:cs="IRBadr"/>
            <w:noProof/>
            <w:webHidden/>
          </w:rPr>
          <w:fldChar w:fldCharType="separate"/>
        </w:r>
        <w:r w:rsidR="00F95098" w:rsidRPr="00D97E27">
          <w:rPr>
            <w:rFonts w:ascii="IRBadr" w:hAnsi="IRBadr" w:cs="IRBadr"/>
            <w:noProof/>
            <w:webHidden/>
          </w:rPr>
          <w:t>2</w:t>
        </w:r>
        <w:r w:rsidR="00F95098" w:rsidRPr="00D97E27">
          <w:rPr>
            <w:rFonts w:ascii="IRBadr" w:hAnsi="IRBadr" w:cs="IRBadr"/>
            <w:noProof/>
            <w:webHidden/>
          </w:rPr>
          <w:fldChar w:fldCharType="end"/>
        </w:r>
      </w:hyperlink>
    </w:p>
    <w:p w:rsidR="00F95098" w:rsidRPr="00D97E27" w:rsidRDefault="00026000" w:rsidP="00F95098">
      <w:pPr>
        <w:pStyle w:val="TOC2"/>
        <w:tabs>
          <w:tab w:val="right" w:leader="dot" w:pos="9350"/>
        </w:tabs>
        <w:bidi/>
        <w:rPr>
          <w:rFonts w:ascii="IRBadr" w:hAnsi="IRBadr" w:cs="IRBadr"/>
          <w:noProof/>
          <w:szCs w:val="22"/>
        </w:rPr>
      </w:pPr>
      <w:hyperlink w:anchor="_Toc427696447" w:history="1">
        <w:r w:rsidR="00F95098" w:rsidRPr="00D97E27">
          <w:rPr>
            <w:rStyle w:val="Hyperlink"/>
            <w:rFonts w:ascii="IRBadr" w:hAnsi="IRBadr" w:cs="IRBadr"/>
            <w:noProof/>
            <w:rtl/>
          </w:rPr>
          <w:t>مقصود از امر به معروف و نهی از منکر</w:t>
        </w:r>
        <w:r w:rsidR="00F95098" w:rsidRPr="00D97E27">
          <w:rPr>
            <w:rFonts w:ascii="IRBadr" w:hAnsi="IRBadr" w:cs="IRBadr"/>
            <w:noProof/>
            <w:webHidden/>
          </w:rPr>
          <w:tab/>
        </w:r>
        <w:r w:rsidR="00F95098" w:rsidRPr="00D97E27">
          <w:rPr>
            <w:rFonts w:ascii="IRBadr" w:hAnsi="IRBadr" w:cs="IRBadr"/>
            <w:noProof/>
            <w:webHidden/>
          </w:rPr>
          <w:fldChar w:fldCharType="begin"/>
        </w:r>
        <w:r w:rsidR="00F95098" w:rsidRPr="00D97E27">
          <w:rPr>
            <w:rFonts w:ascii="IRBadr" w:hAnsi="IRBadr" w:cs="IRBadr"/>
            <w:noProof/>
            <w:webHidden/>
          </w:rPr>
          <w:instrText xml:space="preserve"> PAGEREF _Toc427696447 \h </w:instrText>
        </w:r>
        <w:r w:rsidR="00F95098" w:rsidRPr="00D97E27">
          <w:rPr>
            <w:rFonts w:ascii="IRBadr" w:hAnsi="IRBadr" w:cs="IRBadr"/>
            <w:noProof/>
            <w:webHidden/>
          </w:rPr>
        </w:r>
        <w:r w:rsidR="00F95098" w:rsidRPr="00D97E27">
          <w:rPr>
            <w:rFonts w:ascii="IRBadr" w:hAnsi="IRBadr" w:cs="IRBadr"/>
            <w:noProof/>
            <w:webHidden/>
          </w:rPr>
          <w:fldChar w:fldCharType="separate"/>
        </w:r>
        <w:r w:rsidR="00F95098" w:rsidRPr="00D97E27">
          <w:rPr>
            <w:rFonts w:ascii="IRBadr" w:hAnsi="IRBadr" w:cs="IRBadr"/>
            <w:noProof/>
            <w:webHidden/>
          </w:rPr>
          <w:t>2</w:t>
        </w:r>
        <w:r w:rsidR="00F95098" w:rsidRPr="00D97E27">
          <w:rPr>
            <w:rFonts w:ascii="IRBadr" w:hAnsi="IRBadr" w:cs="IRBadr"/>
            <w:noProof/>
            <w:webHidden/>
          </w:rPr>
          <w:fldChar w:fldCharType="end"/>
        </w:r>
      </w:hyperlink>
    </w:p>
    <w:p w:rsidR="00F95098" w:rsidRPr="00D97E27" w:rsidRDefault="00026000" w:rsidP="00F95098">
      <w:pPr>
        <w:pStyle w:val="TOC1"/>
        <w:tabs>
          <w:tab w:val="right" w:leader="dot" w:pos="9350"/>
        </w:tabs>
        <w:bidi/>
        <w:rPr>
          <w:rFonts w:ascii="IRBadr" w:hAnsi="IRBadr" w:cs="IRBadr"/>
          <w:noProof/>
          <w:szCs w:val="22"/>
        </w:rPr>
      </w:pPr>
      <w:hyperlink w:anchor="_Toc427696448" w:history="1">
        <w:r w:rsidR="00F95098" w:rsidRPr="00D97E27">
          <w:rPr>
            <w:rStyle w:val="Hyperlink"/>
            <w:rFonts w:ascii="IRBadr" w:hAnsi="IRBadr" w:cs="IRBadr"/>
            <w:noProof/>
            <w:rtl/>
          </w:rPr>
          <w:t>ادله استثنای دوم</w:t>
        </w:r>
        <w:r w:rsidR="00F95098" w:rsidRPr="00D97E27">
          <w:rPr>
            <w:rFonts w:ascii="IRBadr" w:hAnsi="IRBadr" w:cs="IRBadr"/>
            <w:noProof/>
            <w:webHidden/>
          </w:rPr>
          <w:tab/>
        </w:r>
        <w:r w:rsidR="00F95098" w:rsidRPr="00D97E27">
          <w:rPr>
            <w:rFonts w:ascii="IRBadr" w:hAnsi="IRBadr" w:cs="IRBadr"/>
            <w:noProof/>
            <w:webHidden/>
          </w:rPr>
          <w:fldChar w:fldCharType="begin"/>
        </w:r>
        <w:r w:rsidR="00F95098" w:rsidRPr="00D97E27">
          <w:rPr>
            <w:rFonts w:ascii="IRBadr" w:hAnsi="IRBadr" w:cs="IRBadr"/>
            <w:noProof/>
            <w:webHidden/>
          </w:rPr>
          <w:instrText xml:space="preserve"> PAGEREF _Toc427696448 \h </w:instrText>
        </w:r>
        <w:r w:rsidR="00F95098" w:rsidRPr="00D97E27">
          <w:rPr>
            <w:rFonts w:ascii="IRBadr" w:hAnsi="IRBadr" w:cs="IRBadr"/>
            <w:noProof/>
            <w:webHidden/>
          </w:rPr>
        </w:r>
        <w:r w:rsidR="00F95098" w:rsidRPr="00D97E27">
          <w:rPr>
            <w:rFonts w:ascii="IRBadr" w:hAnsi="IRBadr" w:cs="IRBadr"/>
            <w:noProof/>
            <w:webHidden/>
          </w:rPr>
          <w:fldChar w:fldCharType="separate"/>
        </w:r>
        <w:r w:rsidR="00F95098" w:rsidRPr="00D97E27">
          <w:rPr>
            <w:rFonts w:ascii="IRBadr" w:hAnsi="IRBadr" w:cs="IRBadr"/>
            <w:noProof/>
            <w:webHidden/>
          </w:rPr>
          <w:t>2</w:t>
        </w:r>
        <w:r w:rsidR="00F95098" w:rsidRPr="00D97E27">
          <w:rPr>
            <w:rFonts w:ascii="IRBadr" w:hAnsi="IRBadr" w:cs="IRBadr"/>
            <w:noProof/>
            <w:webHidden/>
          </w:rPr>
          <w:fldChar w:fldCharType="end"/>
        </w:r>
      </w:hyperlink>
    </w:p>
    <w:p w:rsidR="00F95098" w:rsidRPr="00D97E27" w:rsidRDefault="00026000" w:rsidP="00F95098">
      <w:pPr>
        <w:pStyle w:val="TOC2"/>
        <w:tabs>
          <w:tab w:val="right" w:leader="dot" w:pos="9350"/>
        </w:tabs>
        <w:bidi/>
        <w:rPr>
          <w:rFonts w:ascii="IRBadr" w:hAnsi="IRBadr" w:cs="IRBadr"/>
          <w:noProof/>
          <w:szCs w:val="22"/>
        </w:rPr>
      </w:pPr>
      <w:hyperlink w:anchor="_Toc427696449" w:history="1">
        <w:r w:rsidR="00F95098" w:rsidRPr="00D97E27">
          <w:rPr>
            <w:rStyle w:val="Hyperlink"/>
            <w:rFonts w:ascii="IRBadr" w:hAnsi="IRBadr" w:cs="IRBadr"/>
            <w:noProof/>
            <w:rtl/>
          </w:rPr>
          <w:t>وجه اول: استثنای دوم همان استثنای اول است.</w:t>
        </w:r>
        <w:r w:rsidR="00F95098" w:rsidRPr="00D97E27">
          <w:rPr>
            <w:rFonts w:ascii="IRBadr" w:hAnsi="IRBadr" w:cs="IRBadr"/>
            <w:noProof/>
            <w:webHidden/>
          </w:rPr>
          <w:tab/>
        </w:r>
        <w:r w:rsidR="00F95098" w:rsidRPr="00D97E27">
          <w:rPr>
            <w:rFonts w:ascii="IRBadr" w:hAnsi="IRBadr" w:cs="IRBadr"/>
            <w:noProof/>
            <w:webHidden/>
          </w:rPr>
          <w:fldChar w:fldCharType="begin"/>
        </w:r>
        <w:r w:rsidR="00F95098" w:rsidRPr="00D97E27">
          <w:rPr>
            <w:rFonts w:ascii="IRBadr" w:hAnsi="IRBadr" w:cs="IRBadr"/>
            <w:noProof/>
            <w:webHidden/>
          </w:rPr>
          <w:instrText xml:space="preserve"> PAGEREF _Toc427696449 \h </w:instrText>
        </w:r>
        <w:r w:rsidR="00F95098" w:rsidRPr="00D97E27">
          <w:rPr>
            <w:rFonts w:ascii="IRBadr" w:hAnsi="IRBadr" w:cs="IRBadr"/>
            <w:noProof/>
            <w:webHidden/>
          </w:rPr>
        </w:r>
        <w:r w:rsidR="00F95098" w:rsidRPr="00D97E27">
          <w:rPr>
            <w:rFonts w:ascii="IRBadr" w:hAnsi="IRBadr" w:cs="IRBadr"/>
            <w:noProof/>
            <w:webHidden/>
          </w:rPr>
          <w:fldChar w:fldCharType="separate"/>
        </w:r>
        <w:r w:rsidR="00F95098" w:rsidRPr="00D97E27">
          <w:rPr>
            <w:rFonts w:ascii="IRBadr" w:hAnsi="IRBadr" w:cs="IRBadr"/>
            <w:noProof/>
            <w:webHidden/>
          </w:rPr>
          <w:t>2</w:t>
        </w:r>
        <w:r w:rsidR="00F95098" w:rsidRPr="00D97E27">
          <w:rPr>
            <w:rFonts w:ascii="IRBadr" w:hAnsi="IRBadr" w:cs="IRBadr"/>
            <w:noProof/>
            <w:webHidden/>
          </w:rPr>
          <w:fldChar w:fldCharType="end"/>
        </w:r>
      </w:hyperlink>
    </w:p>
    <w:p w:rsidR="00F95098" w:rsidRPr="00D97E27" w:rsidRDefault="00026000" w:rsidP="00F95098">
      <w:pPr>
        <w:pStyle w:val="TOC2"/>
        <w:tabs>
          <w:tab w:val="right" w:leader="dot" w:pos="9350"/>
        </w:tabs>
        <w:bidi/>
        <w:rPr>
          <w:rFonts w:ascii="IRBadr" w:hAnsi="IRBadr" w:cs="IRBadr"/>
          <w:noProof/>
          <w:szCs w:val="22"/>
        </w:rPr>
      </w:pPr>
      <w:hyperlink w:anchor="_Toc427696450" w:history="1">
        <w:r w:rsidR="00F95098" w:rsidRPr="00D97E27">
          <w:rPr>
            <w:rStyle w:val="Hyperlink"/>
            <w:rFonts w:ascii="IRBadr" w:hAnsi="IRBadr" w:cs="IRBadr"/>
            <w:noProof/>
            <w:rtl/>
          </w:rPr>
          <w:t>وجه دوم: نیت</w:t>
        </w:r>
        <w:r w:rsidR="00F95098" w:rsidRPr="00D97E27">
          <w:rPr>
            <w:rFonts w:ascii="IRBadr" w:hAnsi="IRBadr" w:cs="IRBadr"/>
            <w:noProof/>
            <w:webHidden/>
          </w:rPr>
          <w:tab/>
        </w:r>
        <w:r w:rsidR="00F95098" w:rsidRPr="00D97E27">
          <w:rPr>
            <w:rFonts w:ascii="IRBadr" w:hAnsi="IRBadr" w:cs="IRBadr"/>
            <w:noProof/>
            <w:webHidden/>
          </w:rPr>
          <w:fldChar w:fldCharType="begin"/>
        </w:r>
        <w:r w:rsidR="00F95098" w:rsidRPr="00D97E27">
          <w:rPr>
            <w:rFonts w:ascii="IRBadr" w:hAnsi="IRBadr" w:cs="IRBadr"/>
            <w:noProof/>
            <w:webHidden/>
          </w:rPr>
          <w:instrText xml:space="preserve"> PAGEREF _Toc427696450 \h </w:instrText>
        </w:r>
        <w:r w:rsidR="00F95098" w:rsidRPr="00D97E27">
          <w:rPr>
            <w:rFonts w:ascii="IRBadr" w:hAnsi="IRBadr" w:cs="IRBadr"/>
            <w:noProof/>
            <w:webHidden/>
          </w:rPr>
        </w:r>
        <w:r w:rsidR="00F95098" w:rsidRPr="00D97E27">
          <w:rPr>
            <w:rFonts w:ascii="IRBadr" w:hAnsi="IRBadr" w:cs="IRBadr"/>
            <w:noProof/>
            <w:webHidden/>
          </w:rPr>
          <w:fldChar w:fldCharType="separate"/>
        </w:r>
        <w:r w:rsidR="00F95098" w:rsidRPr="00D97E27">
          <w:rPr>
            <w:rFonts w:ascii="IRBadr" w:hAnsi="IRBadr" w:cs="IRBadr"/>
            <w:noProof/>
            <w:webHidden/>
          </w:rPr>
          <w:t>3</w:t>
        </w:r>
        <w:r w:rsidR="00F95098" w:rsidRPr="00D97E27">
          <w:rPr>
            <w:rFonts w:ascii="IRBadr" w:hAnsi="IRBadr" w:cs="IRBadr"/>
            <w:noProof/>
            <w:webHidden/>
          </w:rPr>
          <w:fldChar w:fldCharType="end"/>
        </w:r>
      </w:hyperlink>
    </w:p>
    <w:p w:rsidR="00F95098" w:rsidRPr="00D97E27" w:rsidRDefault="00026000" w:rsidP="00F95098">
      <w:pPr>
        <w:pStyle w:val="TOC3"/>
        <w:tabs>
          <w:tab w:val="right" w:leader="dot" w:pos="9350"/>
        </w:tabs>
        <w:bidi/>
        <w:rPr>
          <w:rFonts w:ascii="IRBadr" w:eastAsiaTheme="minorEastAsia" w:hAnsi="IRBadr" w:cs="IRBadr"/>
          <w:noProof/>
          <w:szCs w:val="22"/>
        </w:rPr>
      </w:pPr>
      <w:hyperlink w:anchor="_Toc427696451" w:history="1">
        <w:r w:rsidR="00F95098" w:rsidRPr="00D97E27">
          <w:rPr>
            <w:rStyle w:val="Hyperlink"/>
            <w:rFonts w:ascii="IRBadr" w:hAnsi="IRBadr" w:cs="IRBadr"/>
            <w:noProof/>
            <w:rtl/>
          </w:rPr>
          <w:t>اشکال وجه دوم</w:t>
        </w:r>
        <w:r w:rsidR="00F95098" w:rsidRPr="00D97E27">
          <w:rPr>
            <w:rFonts w:ascii="IRBadr" w:hAnsi="IRBadr" w:cs="IRBadr"/>
            <w:noProof/>
            <w:webHidden/>
          </w:rPr>
          <w:tab/>
        </w:r>
        <w:r w:rsidR="00F95098" w:rsidRPr="00D97E27">
          <w:rPr>
            <w:rFonts w:ascii="IRBadr" w:hAnsi="IRBadr" w:cs="IRBadr"/>
            <w:noProof/>
            <w:webHidden/>
          </w:rPr>
          <w:fldChar w:fldCharType="begin"/>
        </w:r>
        <w:r w:rsidR="00F95098" w:rsidRPr="00D97E27">
          <w:rPr>
            <w:rFonts w:ascii="IRBadr" w:hAnsi="IRBadr" w:cs="IRBadr"/>
            <w:noProof/>
            <w:webHidden/>
          </w:rPr>
          <w:instrText xml:space="preserve"> PAGEREF _Toc427696451 \h </w:instrText>
        </w:r>
        <w:r w:rsidR="00F95098" w:rsidRPr="00D97E27">
          <w:rPr>
            <w:rFonts w:ascii="IRBadr" w:hAnsi="IRBadr" w:cs="IRBadr"/>
            <w:noProof/>
            <w:webHidden/>
          </w:rPr>
        </w:r>
        <w:r w:rsidR="00F95098" w:rsidRPr="00D97E27">
          <w:rPr>
            <w:rFonts w:ascii="IRBadr" w:hAnsi="IRBadr" w:cs="IRBadr"/>
            <w:noProof/>
            <w:webHidden/>
          </w:rPr>
          <w:fldChar w:fldCharType="separate"/>
        </w:r>
        <w:r w:rsidR="00F95098" w:rsidRPr="00D97E27">
          <w:rPr>
            <w:rFonts w:ascii="IRBadr" w:hAnsi="IRBadr" w:cs="IRBadr"/>
            <w:noProof/>
            <w:webHidden/>
          </w:rPr>
          <w:t>3</w:t>
        </w:r>
        <w:r w:rsidR="00F95098" w:rsidRPr="00D97E27">
          <w:rPr>
            <w:rFonts w:ascii="IRBadr" w:hAnsi="IRBadr" w:cs="IRBadr"/>
            <w:noProof/>
            <w:webHidden/>
          </w:rPr>
          <w:fldChar w:fldCharType="end"/>
        </w:r>
      </w:hyperlink>
    </w:p>
    <w:p w:rsidR="00F95098" w:rsidRPr="00D97E27" w:rsidRDefault="00026000" w:rsidP="00F95098">
      <w:pPr>
        <w:pStyle w:val="TOC2"/>
        <w:tabs>
          <w:tab w:val="right" w:leader="dot" w:pos="9350"/>
        </w:tabs>
        <w:bidi/>
        <w:rPr>
          <w:rFonts w:ascii="IRBadr" w:hAnsi="IRBadr" w:cs="IRBadr"/>
          <w:noProof/>
          <w:szCs w:val="22"/>
        </w:rPr>
      </w:pPr>
      <w:hyperlink w:anchor="_Toc427696452" w:history="1">
        <w:r w:rsidR="00F95098" w:rsidRPr="00D97E27">
          <w:rPr>
            <w:rStyle w:val="Hyperlink"/>
            <w:rFonts w:ascii="IRBadr" w:hAnsi="IRBadr" w:cs="IRBadr"/>
            <w:noProof/>
            <w:rtl/>
          </w:rPr>
          <w:t>وجه سوم: اولویت</w:t>
        </w:r>
        <w:r w:rsidR="00F95098" w:rsidRPr="00D97E27">
          <w:rPr>
            <w:rFonts w:ascii="IRBadr" w:hAnsi="IRBadr" w:cs="IRBadr"/>
            <w:noProof/>
            <w:webHidden/>
          </w:rPr>
          <w:tab/>
        </w:r>
        <w:r w:rsidR="00F95098" w:rsidRPr="00D97E27">
          <w:rPr>
            <w:rFonts w:ascii="IRBadr" w:hAnsi="IRBadr" w:cs="IRBadr"/>
            <w:noProof/>
            <w:webHidden/>
          </w:rPr>
          <w:fldChar w:fldCharType="begin"/>
        </w:r>
        <w:r w:rsidR="00F95098" w:rsidRPr="00D97E27">
          <w:rPr>
            <w:rFonts w:ascii="IRBadr" w:hAnsi="IRBadr" w:cs="IRBadr"/>
            <w:noProof/>
            <w:webHidden/>
          </w:rPr>
          <w:instrText xml:space="preserve"> PAGEREF _Toc427696452 \h </w:instrText>
        </w:r>
        <w:r w:rsidR="00F95098" w:rsidRPr="00D97E27">
          <w:rPr>
            <w:rFonts w:ascii="IRBadr" w:hAnsi="IRBadr" w:cs="IRBadr"/>
            <w:noProof/>
            <w:webHidden/>
          </w:rPr>
        </w:r>
        <w:r w:rsidR="00F95098" w:rsidRPr="00D97E27">
          <w:rPr>
            <w:rFonts w:ascii="IRBadr" w:hAnsi="IRBadr" w:cs="IRBadr"/>
            <w:noProof/>
            <w:webHidden/>
          </w:rPr>
          <w:fldChar w:fldCharType="separate"/>
        </w:r>
        <w:r w:rsidR="00F95098" w:rsidRPr="00D97E27">
          <w:rPr>
            <w:rFonts w:ascii="IRBadr" w:hAnsi="IRBadr" w:cs="IRBadr"/>
            <w:noProof/>
            <w:webHidden/>
          </w:rPr>
          <w:t>3</w:t>
        </w:r>
        <w:r w:rsidR="00F95098" w:rsidRPr="00D97E27">
          <w:rPr>
            <w:rFonts w:ascii="IRBadr" w:hAnsi="IRBadr" w:cs="IRBadr"/>
            <w:noProof/>
            <w:webHidden/>
          </w:rPr>
          <w:fldChar w:fldCharType="end"/>
        </w:r>
      </w:hyperlink>
    </w:p>
    <w:p w:rsidR="00F95098" w:rsidRPr="00D97E27" w:rsidRDefault="00026000" w:rsidP="00F95098">
      <w:pPr>
        <w:pStyle w:val="TOC2"/>
        <w:tabs>
          <w:tab w:val="right" w:leader="dot" w:pos="9350"/>
        </w:tabs>
        <w:bidi/>
        <w:rPr>
          <w:rFonts w:ascii="IRBadr" w:hAnsi="IRBadr" w:cs="IRBadr"/>
          <w:noProof/>
          <w:szCs w:val="22"/>
        </w:rPr>
      </w:pPr>
      <w:hyperlink w:anchor="_Toc427696453" w:history="1">
        <w:r w:rsidR="00F95098" w:rsidRPr="00D97E27">
          <w:rPr>
            <w:rStyle w:val="Hyperlink"/>
            <w:rFonts w:ascii="IRBadr" w:hAnsi="IRBadr" w:cs="IRBadr"/>
            <w:noProof/>
            <w:rtl/>
          </w:rPr>
          <w:t>وجه چهارم: تنقیح مناط</w:t>
        </w:r>
        <w:r w:rsidR="00F95098" w:rsidRPr="00D97E27">
          <w:rPr>
            <w:rFonts w:ascii="IRBadr" w:hAnsi="IRBadr" w:cs="IRBadr"/>
            <w:noProof/>
            <w:webHidden/>
          </w:rPr>
          <w:tab/>
        </w:r>
        <w:r w:rsidR="00F95098" w:rsidRPr="00D97E27">
          <w:rPr>
            <w:rFonts w:ascii="IRBadr" w:hAnsi="IRBadr" w:cs="IRBadr"/>
            <w:noProof/>
            <w:webHidden/>
          </w:rPr>
          <w:fldChar w:fldCharType="begin"/>
        </w:r>
        <w:r w:rsidR="00F95098" w:rsidRPr="00D97E27">
          <w:rPr>
            <w:rFonts w:ascii="IRBadr" w:hAnsi="IRBadr" w:cs="IRBadr"/>
            <w:noProof/>
            <w:webHidden/>
          </w:rPr>
          <w:instrText xml:space="preserve"> PAGEREF _Toc427696453 \h </w:instrText>
        </w:r>
        <w:r w:rsidR="00F95098" w:rsidRPr="00D97E27">
          <w:rPr>
            <w:rFonts w:ascii="IRBadr" w:hAnsi="IRBadr" w:cs="IRBadr"/>
            <w:noProof/>
            <w:webHidden/>
          </w:rPr>
        </w:r>
        <w:r w:rsidR="00F95098" w:rsidRPr="00D97E27">
          <w:rPr>
            <w:rFonts w:ascii="IRBadr" w:hAnsi="IRBadr" w:cs="IRBadr"/>
            <w:noProof/>
            <w:webHidden/>
          </w:rPr>
          <w:fldChar w:fldCharType="separate"/>
        </w:r>
        <w:r w:rsidR="00F95098" w:rsidRPr="00D97E27">
          <w:rPr>
            <w:rFonts w:ascii="IRBadr" w:hAnsi="IRBadr" w:cs="IRBadr"/>
            <w:noProof/>
            <w:webHidden/>
          </w:rPr>
          <w:t>4</w:t>
        </w:r>
        <w:r w:rsidR="00F95098" w:rsidRPr="00D97E27">
          <w:rPr>
            <w:rFonts w:ascii="IRBadr" w:hAnsi="IRBadr" w:cs="IRBadr"/>
            <w:noProof/>
            <w:webHidden/>
          </w:rPr>
          <w:fldChar w:fldCharType="end"/>
        </w:r>
      </w:hyperlink>
    </w:p>
    <w:p w:rsidR="00F95098" w:rsidRPr="00D97E27" w:rsidRDefault="00026000" w:rsidP="00F95098">
      <w:pPr>
        <w:pStyle w:val="TOC3"/>
        <w:tabs>
          <w:tab w:val="right" w:leader="dot" w:pos="9350"/>
        </w:tabs>
        <w:bidi/>
        <w:rPr>
          <w:rFonts w:ascii="IRBadr" w:eastAsiaTheme="minorEastAsia" w:hAnsi="IRBadr" w:cs="IRBadr"/>
          <w:noProof/>
          <w:szCs w:val="22"/>
        </w:rPr>
      </w:pPr>
      <w:hyperlink w:anchor="_Toc427696454" w:history="1">
        <w:r w:rsidR="00F95098" w:rsidRPr="00D97E27">
          <w:rPr>
            <w:rStyle w:val="Hyperlink"/>
            <w:rFonts w:ascii="IRBadr" w:hAnsi="IRBadr" w:cs="IRBadr"/>
            <w:noProof/>
            <w:rtl/>
          </w:rPr>
          <w:t>اشکال وجه چهارم</w:t>
        </w:r>
        <w:r w:rsidR="00F95098" w:rsidRPr="00D97E27">
          <w:rPr>
            <w:rFonts w:ascii="IRBadr" w:hAnsi="IRBadr" w:cs="IRBadr"/>
            <w:noProof/>
            <w:webHidden/>
          </w:rPr>
          <w:tab/>
        </w:r>
        <w:r w:rsidR="00F95098" w:rsidRPr="00D97E27">
          <w:rPr>
            <w:rFonts w:ascii="IRBadr" w:hAnsi="IRBadr" w:cs="IRBadr"/>
            <w:noProof/>
            <w:webHidden/>
          </w:rPr>
          <w:fldChar w:fldCharType="begin"/>
        </w:r>
        <w:r w:rsidR="00F95098" w:rsidRPr="00D97E27">
          <w:rPr>
            <w:rFonts w:ascii="IRBadr" w:hAnsi="IRBadr" w:cs="IRBadr"/>
            <w:noProof/>
            <w:webHidden/>
          </w:rPr>
          <w:instrText xml:space="preserve"> PAGEREF _Toc427696454 \h </w:instrText>
        </w:r>
        <w:r w:rsidR="00F95098" w:rsidRPr="00D97E27">
          <w:rPr>
            <w:rFonts w:ascii="IRBadr" w:hAnsi="IRBadr" w:cs="IRBadr"/>
            <w:noProof/>
            <w:webHidden/>
          </w:rPr>
        </w:r>
        <w:r w:rsidR="00F95098" w:rsidRPr="00D97E27">
          <w:rPr>
            <w:rFonts w:ascii="IRBadr" w:hAnsi="IRBadr" w:cs="IRBadr"/>
            <w:noProof/>
            <w:webHidden/>
          </w:rPr>
          <w:fldChar w:fldCharType="separate"/>
        </w:r>
        <w:r w:rsidR="00F95098" w:rsidRPr="00D97E27">
          <w:rPr>
            <w:rFonts w:ascii="IRBadr" w:hAnsi="IRBadr" w:cs="IRBadr"/>
            <w:noProof/>
            <w:webHidden/>
          </w:rPr>
          <w:t>4</w:t>
        </w:r>
        <w:r w:rsidR="00F95098" w:rsidRPr="00D97E27">
          <w:rPr>
            <w:rFonts w:ascii="IRBadr" w:hAnsi="IRBadr" w:cs="IRBadr"/>
            <w:noProof/>
            <w:webHidden/>
          </w:rPr>
          <w:fldChar w:fldCharType="end"/>
        </w:r>
      </w:hyperlink>
    </w:p>
    <w:p w:rsidR="00F95098" w:rsidRPr="00D97E27" w:rsidRDefault="00026000" w:rsidP="00F95098">
      <w:pPr>
        <w:pStyle w:val="TOC3"/>
        <w:tabs>
          <w:tab w:val="right" w:leader="dot" w:pos="9350"/>
        </w:tabs>
        <w:bidi/>
        <w:rPr>
          <w:rFonts w:ascii="IRBadr" w:eastAsiaTheme="minorEastAsia" w:hAnsi="IRBadr" w:cs="IRBadr"/>
          <w:noProof/>
          <w:szCs w:val="22"/>
        </w:rPr>
      </w:pPr>
      <w:hyperlink w:anchor="_Toc427696455" w:history="1">
        <w:r w:rsidR="00F95098" w:rsidRPr="00D97E27">
          <w:rPr>
            <w:rStyle w:val="Hyperlink"/>
            <w:rFonts w:ascii="IRBadr" w:hAnsi="IRBadr" w:cs="IRBadr"/>
            <w:noProof/>
            <w:rtl/>
          </w:rPr>
          <w:t>وجه مشترک چهار وجه</w:t>
        </w:r>
        <w:r w:rsidR="00F95098" w:rsidRPr="00D97E27">
          <w:rPr>
            <w:rFonts w:ascii="IRBadr" w:hAnsi="IRBadr" w:cs="IRBadr"/>
            <w:noProof/>
            <w:webHidden/>
          </w:rPr>
          <w:tab/>
        </w:r>
        <w:r w:rsidR="00F95098" w:rsidRPr="00D97E27">
          <w:rPr>
            <w:rFonts w:ascii="IRBadr" w:hAnsi="IRBadr" w:cs="IRBadr"/>
            <w:noProof/>
            <w:webHidden/>
          </w:rPr>
          <w:fldChar w:fldCharType="begin"/>
        </w:r>
        <w:r w:rsidR="00F95098" w:rsidRPr="00D97E27">
          <w:rPr>
            <w:rFonts w:ascii="IRBadr" w:hAnsi="IRBadr" w:cs="IRBadr"/>
            <w:noProof/>
            <w:webHidden/>
          </w:rPr>
          <w:instrText xml:space="preserve"> PAGEREF _Toc427696455 \h </w:instrText>
        </w:r>
        <w:r w:rsidR="00F95098" w:rsidRPr="00D97E27">
          <w:rPr>
            <w:rFonts w:ascii="IRBadr" w:hAnsi="IRBadr" w:cs="IRBadr"/>
            <w:noProof/>
            <w:webHidden/>
          </w:rPr>
        </w:r>
        <w:r w:rsidR="00F95098" w:rsidRPr="00D97E27">
          <w:rPr>
            <w:rFonts w:ascii="IRBadr" w:hAnsi="IRBadr" w:cs="IRBadr"/>
            <w:noProof/>
            <w:webHidden/>
          </w:rPr>
          <w:fldChar w:fldCharType="separate"/>
        </w:r>
        <w:r w:rsidR="00F95098" w:rsidRPr="00D97E27">
          <w:rPr>
            <w:rFonts w:ascii="IRBadr" w:hAnsi="IRBadr" w:cs="IRBadr"/>
            <w:noProof/>
            <w:webHidden/>
          </w:rPr>
          <w:t>4</w:t>
        </w:r>
        <w:r w:rsidR="00F95098" w:rsidRPr="00D97E27">
          <w:rPr>
            <w:rFonts w:ascii="IRBadr" w:hAnsi="IRBadr" w:cs="IRBadr"/>
            <w:noProof/>
            <w:webHidden/>
          </w:rPr>
          <w:fldChar w:fldCharType="end"/>
        </w:r>
      </w:hyperlink>
    </w:p>
    <w:p w:rsidR="00F95098" w:rsidRPr="00D97E27" w:rsidRDefault="00026000" w:rsidP="00F95098">
      <w:pPr>
        <w:pStyle w:val="TOC2"/>
        <w:tabs>
          <w:tab w:val="right" w:leader="dot" w:pos="9350"/>
        </w:tabs>
        <w:bidi/>
        <w:rPr>
          <w:rFonts w:ascii="IRBadr" w:hAnsi="IRBadr" w:cs="IRBadr"/>
          <w:noProof/>
          <w:szCs w:val="22"/>
        </w:rPr>
      </w:pPr>
      <w:hyperlink w:anchor="_Toc427696456" w:history="1">
        <w:r w:rsidR="00F95098" w:rsidRPr="00D97E27">
          <w:rPr>
            <w:rStyle w:val="Hyperlink"/>
            <w:rFonts w:ascii="IRBadr" w:hAnsi="IRBadr" w:cs="IRBadr"/>
            <w:noProof/>
            <w:rtl/>
          </w:rPr>
          <w:t>وجه پنجم:تعارض</w:t>
        </w:r>
        <w:r w:rsidR="00F95098" w:rsidRPr="00D97E27">
          <w:rPr>
            <w:rFonts w:ascii="IRBadr" w:hAnsi="IRBadr" w:cs="IRBadr"/>
            <w:noProof/>
            <w:webHidden/>
          </w:rPr>
          <w:tab/>
        </w:r>
        <w:r w:rsidR="00F95098" w:rsidRPr="00D97E27">
          <w:rPr>
            <w:rFonts w:ascii="IRBadr" w:hAnsi="IRBadr" w:cs="IRBadr"/>
            <w:noProof/>
            <w:webHidden/>
          </w:rPr>
          <w:fldChar w:fldCharType="begin"/>
        </w:r>
        <w:r w:rsidR="00F95098" w:rsidRPr="00D97E27">
          <w:rPr>
            <w:rFonts w:ascii="IRBadr" w:hAnsi="IRBadr" w:cs="IRBadr"/>
            <w:noProof/>
            <w:webHidden/>
          </w:rPr>
          <w:instrText xml:space="preserve"> PAGEREF _Toc427696456 \h </w:instrText>
        </w:r>
        <w:r w:rsidR="00F95098" w:rsidRPr="00D97E27">
          <w:rPr>
            <w:rFonts w:ascii="IRBadr" w:hAnsi="IRBadr" w:cs="IRBadr"/>
            <w:noProof/>
            <w:webHidden/>
          </w:rPr>
        </w:r>
        <w:r w:rsidR="00F95098" w:rsidRPr="00D97E27">
          <w:rPr>
            <w:rFonts w:ascii="IRBadr" w:hAnsi="IRBadr" w:cs="IRBadr"/>
            <w:noProof/>
            <w:webHidden/>
          </w:rPr>
          <w:fldChar w:fldCharType="separate"/>
        </w:r>
        <w:r w:rsidR="00F95098" w:rsidRPr="00D97E27">
          <w:rPr>
            <w:rFonts w:ascii="IRBadr" w:hAnsi="IRBadr" w:cs="IRBadr"/>
            <w:noProof/>
            <w:webHidden/>
          </w:rPr>
          <w:t>4</w:t>
        </w:r>
        <w:r w:rsidR="00F95098" w:rsidRPr="00D97E27">
          <w:rPr>
            <w:rFonts w:ascii="IRBadr" w:hAnsi="IRBadr" w:cs="IRBadr"/>
            <w:noProof/>
            <w:webHidden/>
          </w:rPr>
          <w:fldChar w:fldCharType="end"/>
        </w:r>
      </w:hyperlink>
    </w:p>
    <w:p w:rsidR="00F95098" w:rsidRPr="00D97E27" w:rsidRDefault="00026000" w:rsidP="00F95098">
      <w:pPr>
        <w:pStyle w:val="TOC3"/>
        <w:tabs>
          <w:tab w:val="right" w:leader="dot" w:pos="9350"/>
        </w:tabs>
        <w:bidi/>
        <w:rPr>
          <w:rFonts w:ascii="IRBadr" w:eastAsiaTheme="minorEastAsia" w:hAnsi="IRBadr" w:cs="IRBadr"/>
          <w:noProof/>
          <w:szCs w:val="22"/>
        </w:rPr>
      </w:pPr>
      <w:hyperlink w:anchor="_Toc427696457" w:history="1">
        <w:r w:rsidR="00F95098" w:rsidRPr="00D97E27">
          <w:rPr>
            <w:rStyle w:val="Hyperlink"/>
            <w:rFonts w:ascii="IRBadr" w:hAnsi="IRBadr" w:cs="IRBadr"/>
            <w:noProof/>
            <w:rtl/>
          </w:rPr>
          <w:t>اشکالات وجه پنجم</w:t>
        </w:r>
        <w:r w:rsidR="00F95098" w:rsidRPr="00D97E27">
          <w:rPr>
            <w:rFonts w:ascii="IRBadr" w:hAnsi="IRBadr" w:cs="IRBadr"/>
            <w:noProof/>
            <w:webHidden/>
          </w:rPr>
          <w:tab/>
        </w:r>
        <w:r w:rsidR="00F95098" w:rsidRPr="00D97E27">
          <w:rPr>
            <w:rFonts w:ascii="IRBadr" w:hAnsi="IRBadr" w:cs="IRBadr"/>
            <w:noProof/>
            <w:webHidden/>
          </w:rPr>
          <w:fldChar w:fldCharType="begin"/>
        </w:r>
        <w:r w:rsidR="00F95098" w:rsidRPr="00D97E27">
          <w:rPr>
            <w:rFonts w:ascii="IRBadr" w:hAnsi="IRBadr" w:cs="IRBadr"/>
            <w:noProof/>
            <w:webHidden/>
          </w:rPr>
          <w:instrText xml:space="preserve"> PAGEREF _Toc427696457 \h </w:instrText>
        </w:r>
        <w:r w:rsidR="00F95098" w:rsidRPr="00D97E27">
          <w:rPr>
            <w:rFonts w:ascii="IRBadr" w:hAnsi="IRBadr" w:cs="IRBadr"/>
            <w:noProof/>
            <w:webHidden/>
          </w:rPr>
        </w:r>
        <w:r w:rsidR="00F95098" w:rsidRPr="00D97E27">
          <w:rPr>
            <w:rFonts w:ascii="IRBadr" w:hAnsi="IRBadr" w:cs="IRBadr"/>
            <w:noProof/>
            <w:webHidden/>
          </w:rPr>
          <w:fldChar w:fldCharType="separate"/>
        </w:r>
        <w:r w:rsidR="00F95098" w:rsidRPr="00D97E27">
          <w:rPr>
            <w:rFonts w:ascii="IRBadr" w:hAnsi="IRBadr" w:cs="IRBadr"/>
            <w:noProof/>
            <w:webHidden/>
          </w:rPr>
          <w:t>5</w:t>
        </w:r>
        <w:r w:rsidR="00F95098" w:rsidRPr="00D97E27">
          <w:rPr>
            <w:rFonts w:ascii="IRBadr" w:hAnsi="IRBadr" w:cs="IRBadr"/>
            <w:noProof/>
            <w:webHidden/>
          </w:rPr>
          <w:fldChar w:fldCharType="end"/>
        </w:r>
      </w:hyperlink>
    </w:p>
    <w:p w:rsidR="00663AFE" w:rsidRPr="00D97E27" w:rsidRDefault="00A14FA7" w:rsidP="00F95098">
      <w:pPr>
        <w:pStyle w:val="Heading1"/>
        <w:jc w:val="both"/>
        <w:rPr>
          <w:rFonts w:ascii="IRBadr" w:hAnsi="IRBadr"/>
          <w:szCs w:val="28"/>
          <w:rtl/>
        </w:rPr>
      </w:pPr>
      <w:r w:rsidRPr="00D97E27">
        <w:rPr>
          <w:rFonts w:ascii="IRBadr" w:hAnsi="IRBadr"/>
          <w:szCs w:val="28"/>
          <w:rtl/>
        </w:rPr>
        <w:fldChar w:fldCharType="end"/>
      </w:r>
    </w:p>
    <w:p w:rsidR="00663AFE" w:rsidRPr="00D97E27" w:rsidRDefault="00663AFE" w:rsidP="00AD2C25">
      <w:pPr>
        <w:pStyle w:val="Heading1"/>
        <w:jc w:val="both"/>
        <w:rPr>
          <w:rFonts w:ascii="IRBadr" w:hAnsi="IRBadr"/>
        </w:rPr>
      </w:pPr>
      <w:r w:rsidRPr="00D97E27">
        <w:rPr>
          <w:rFonts w:ascii="IRBadr" w:hAnsi="IRBadr"/>
          <w:rtl/>
        </w:rPr>
        <w:br w:type="page"/>
      </w:r>
      <w:bookmarkStart w:id="1" w:name="_Toc427696444"/>
      <w:r w:rsidR="00B977CB" w:rsidRPr="00D97E27">
        <w:rPr>
          <w:rFonts w:ascii="IRBadr" w:hAnsi="IRBadr"/>
          <w:rtl/>
        </w:rPr>
        <w:lastRenderedPageBreak/>
        <w:t xml:space="preserve">تولی من قبل </w:t>
      </w:r>
      <w:r w:rsidR="00FE489C" w:rsidRPr="00D97E27">
        <w:rPr>
          <w:rFonts w:ascii="IRBadr" w:hAnsi="IRBadr"/>
          <w:rtl/>
        </w:rPr>
        <w:t>ال</w:t>
      </w:r>
      <w:r w:rsidR="00B977CB" w:rsidRPr="00D97E27">
        <w:rPr>
          <w:rFonts w:ascii="IRBadr" w:hAnsi="IRBadr"/>
          <w:rtl/>
        </w:rPr>
        <w:t>جائر</w:t>
      </w:r>
      <w:bookmarkEnd w:id="1"/>
    </w:p>
    <w:p w:rsidR="00B32F7D" w:rsidRPr="00D97E27" w:rsidRDefault="00550145" w:rsidP="00AD2C25">
      <w:pPr>
        <w:pStyle w:val="Heading1"/>
        <w:jc w:val="both"/>
        <w:rPr>
          <w:rFonts w:ascii="IRBadr" w:hAnsi="IRBadr"/>
          <w:rtl/>
        </w:rPr>
      </w:pPr>
      <w:bookmarkStart w:id="2" w:name="_Toc427696445"/>
      <w:r w:rsidRPr="00D97E27">
        <w:rPr>
          <w:rFonts w:ascii="IRBadr" w:hAnsi="IRBadr"/>
          <w:rtl/>
        </w:rPr>
        <w:t>مستثنیات</w:t>
      </w:r>
      <w:bookmarkEnd w:id="2"/>
    </w:p>
    <w:p w:rsidR="00BA313B" w:rsidRPr="00D97E27" w:rsidRDefault="00C064B5" w:rsidP="00AD2C25">
      <w:pPr>
        <w:pStyle w:val="Heading1"/>
        <w:jc w:val="both"/>
        <w:rPr>
          <w:rFonts w:ascii="IRBadr" w:hAnsi="IRBadr"/>
        </w:rPr>
      </w:pPr>
      <w:bookmarkStart w:id="3" w:name="_Toc427696446"/>
      <w:r w:rsidRPr="00D97E27">
        <w:rPr>
          <w:rFonts w:ascii="IRBadr" w:hAnsi="IRBadr"/>
          <w:rtl/>
        </w:rPr>
        <w:t>مرور به گذشته</w:t>
      </w:r>
      <w:bookmarkEnd w:id="3"/>
    </w:p>
    <w:p w:rsidR="00F00765" w:rsidRPr="00D97E27" w:rsidRDefault="00F00765" w:rsidP="00AD2C25">
      <w:pPr>
        <w:bidi/>
        <w:jc w:val="both"/>
        <w:rPr>
          <w:rFonts w:ascii="IRBadr" w:hAnsi="IRBadr" w:cs="IRBadr"/>
          <w:sz w:val="28"/>
          <w:szCs w:val="28"/>
          <w:rtl/>
          <w:lang w:bidi="fa-IR"/>
        </w:rPr>
      </w:pPr>
      <w:r w:rsidRPr="00D97E27">
        <w:rPr>
          <w:rFonts w:ascii="IRBadr" w:hAnsi="IRBadr" w:cs="IRBadr"/>
          <w:sz w:val="28"/>
          <w:szCs w:val="28"/>
          <w:rtl/>
          <w:lang w:bidi="fa-IR"/>
        </w:rPr>
        <w:t>استثنای دومی که عرض کردیم، احیای امر به معروف و نهی از منکر بود. این استثنا جا دارد که از استثنای اول تفکیک بشود.</w:t>
      </w:r>
    </w:p>
    <w:p w:rsidR="0060783F" w:rsidRPr="00D97E27" w:rsidRDefault="0060783F" w:rsidP="00E94DA8">
      <w:pPr>
        <w:pStyle w:val="Heading2"/>
        <w:bidi/>
        <w:rPr>
          <w:rFonts w:ascii="IRBadr" w:hAnsi="IRBadr" w:cs="IRBadr"/>
          <w:rtl/>
        </w:rPr>
      </w:pPr>
      <w:bookmarkStart w:id="4" w:name="_Toc427696447"/>
      <w:r w:rsidRPr="00D97E27">
        <w:rPr>
          <w:rFonts w:ascii="IRBadr" w:hAnsi="IRBadr" w:cs="IRBadr"/>
          <w:rtl/>
        </w:rPr>
        <w:t>مقصود از امر به معروف و نهی از منکر</w:t>
      </w:r>
      <w:bookmarkEnd w:id="4"/>
    </w:p>
    <w:p w:rsidR="0060783F" w:rsidRPr="00D97E27" w:rsidRDefault="0060783F" w:rsidP="00AD2C25">
      <w:pPr>
        <w:bidi/>
        <w:jc w:val="both"/>
        <w:rPr>
          <w:rFonts w:ascii="IRBadr" w:hAnsi="IRBadr" w:cs="IRBadr"/>
          <w:sz w:val="28"/>
          <w:szCs w:val="28"/>
          <w:rtl/>
          <w:lang w:bidi="fa-IR"/>
        </w:rPr>
      </w:pPr>
      <w:r w:rsidRPr="00D97E27">
        <w:rPr>
          <w:rFonts w:ascii="IRBadr" w:hAnsi="IRBadr" w:cs="IRBadr"/>
          <w:sz w:val="28"/>
          <w:szCs w:val="28"/>
          <w:rtl/>
          <w:lang w:bidi="fa-IR"/>
        </w:rPr>
        <w:t>این مقصود روشن است، اعم از اینکه نهی از منکر لفظی باشد یا اینکه عملی باشد.</w:t>
      </w:r>
      <w:r w:rsidR="00371743" w:rsidRPr="00D97E27">
        <w:rPr>
          <w:rFonts w:ascii="IRBadr" w:hAnsi="IRBadr" w:cs="IRBadr"/>
          <w:sz w:val="28"/>
          <w:szCs w:val="28"/>
          <w:rtl/>
          <w:lang w:bidi="fa-IR"/>
        </w:rPr>
        <w:t xml:space="preserve"> مبارزه با منکرات و ترویج شعائر دینی، مقصود از استثنای دوم است.</w:t>
      </w:r>
    </w:p>
    <w:p w:rsidR="004A3836" w:rsidRPr="00D97E27" w:rsidRDefault="004A3836" w:rsidP="00AD2C25">
      <w:pPr>
        <w:bidi/>
        <w:jc w:val="both"/>
        <w:rPr>
          <w:rFonts w:ascii="IRBadr" w:hAnsi="IRBadr" w:cs="IRBadr"/>
          <w:sz w:val="28"/>
          <w:szCs w:val="28"/>
          <w:rtl/>
          <w:lang w:bidi="fa-IR"/>
        </w:rPr>
      </w:pPr>
      <w:r w:rsidRPr="00D97E27">
        <w:rPr>
          <w:rFonts w:ascii="IRBadr" w:hAnsi="IRBadr" w:cs="IRBadr"/>
          <w:sz w:val="28"/>
          <w:szCs w:val="28"/>
          <w:rtl/>
          <w:lang w:bidi="fa-IR"/>
        </w:rPr>
        <w:t>شیخ این مطلب را در ذیل استثنای اول، مورد بحث قرار داده است.</w:t>
      </w:r>
    </w:p>
    <w:p w:rsidR="004A3836" w:rsidRPr="00D97E27" w:rsidRDefault="004A3836" w:rsidP="00E94DA8">
      <w:pPr>
        <w:pStyle w:val="Heading1"/>
        <w:rPr>
          <w:rFonts w:ascii="IRBadr" w:hAnsi="IRBadr"/>
          <w:rtl/>
        </w:rPr>
      </w:pPr>
      <w:bookmarkStart w:id="5" w:name="_Toc427696448"/>
      <w:r w:rsidRPr="00D97E27">
        <w:rPr>
          <w:rFonts w:ascii="IRBadr" w:hAnsi="IRBadr"/>
          <w:rtl/>
        </w:rPr>
        <w:t>ادله استثنای دوم</w:t>
      </w:r>
      <w:bookmarkEnd w:id="5"/>
    </w:p>
    <w:p w:rsidR="004A3836" w:rsidRPr="00D97E27" w:rsidRDefault="004A3836" w:rsidP="00AD2C25">
      <w:pPr>
        <w:bidi/>
        <w:jc w:val="both"/>
        <w:rPr>
          <w:rFonts w:ascii="IRBadr" w:hAnsi="IRBadr" w:cs="IRBadr"/>
          <w:sz w:val="28"/>
          <w:szCs w:val="28"/>
          <w:rtl/>
          <w:lang w:bidi="fa-IR"/>
        </w:rPr>
      </w:pPr>
      <w:r w:rsidRPr="00D97E27">
        <w:rPr>
          <w:rFonts w:ascii="IRBadr" w:hAnsi="IRBadr" w:cs="IRBadr"/>
          <w:sz w:val="28"/>
          <w:szCs w:val="28"/>
          <w:rtl/>
          <w:lang w:bidi="fa-IR"/>
        </w:rPr>
        <w:t>وجوه اثبات استثنای دوم به این شکل است:</w:t>
      </w:r>
    </w:p>
    <w:p w:rsidR="000A1100" w:rsidRPr="00D97E27" w:rsidRDefault="000A1100" w:rsidP="00E94DA8">
      <w:pPr>
        <w:pStyle w:val="Heading2"/>
        <w:bidi/>
        <w:rPr>
          <w:rFonts w:ascii="IRBadr" w:hAnsi="IRBadr" w:cs="IRBadr"/>
          <w:rtl/>
        </w:rPr>
      </w:pPr>
      <w:bookmarkStart w:id="6" w:name="_Toc427696449"/>
      <w:r w:rsidRPr="00D97E27">
        <w:rPr>
          <w:rFonts w:ascii="IRBadr" w:hAnsi="IRBadr" w:cs="IRBadr"/>
          <w:rtl/>
        </w:rPr>
        <w:t>وجه اول</w:t>
      </w:r>
      <w:r w:rsidR="00141985" w:rsidRPr="00D97E27">
        <w:rPr>
          <w:rFonts w:ascii="IRBadr" w:hAnsi="IRBadr" w:cs="IRBadr"/>
          <w:rtl/>
        </w:rPr>
        <w:t>: استثنای دوم همان استثنای اول است.</w:t>
      </w:r>
      <w:bookmarkEnd w:id="6"/>
    </w:p>
    <w:p w:rsidR="004A3836" w:rsidRPr="00D97E27" w:rsidRDefault="005A54A0" w:rsidP="00AD2C25">
      <w:pPr>
        <w:bidi/>
        <w:jc w:val="both"/>
        <w:rPr>
          <w:rFonts w:ascii="IRBadr" w:hAnsi="IRBadr" w:cs="IRBadr"/>
          <w:sz w:val="28"/>
          <w:szCs w:val="28"/>
          <w:rtl/>
          <w:lang w:bidi="fa-IR"/>
        </w:rPr>
      </w:pPr>
      <w:r w:rsidRPr="00D97E27">
        <w:rPr>
          <w:rFonts w:ascii="IRBadr" w:hAnsi="IRBadr" w:cs="IRBadr"/>
          <w:sz w:val="28"/>
          <w:szCs w:val="28"/>
          <w:rtl/>
          <w:lang w:bidi="fa-IR"/>
        </w:rPr>
        <w:t>1.</w:t>
      </w:r>
      <w:r w:rsidR="00D1637C" w:rsidRPr="00D97E27">
        <w:rPr>
          <w:rFonts w:ascii="IRBadr" w:hAnsi="IRBadr" w:cs="IRBadr"/>
          <w:sz w:val="28"/>
          <w:szCs w:val="28"/>
          <w:rtl/>
          <w:lang w:bidi="fa-IR"/>
        </w:rPr>
        <w:t xml:space="preserve"> وجه</w:t>
      </w:r>
      <w:r w:rsidRPr="00D97E27">
        <w:rPr>
          <w:rFonts w:ascii="IRBadr" w:hAnsi="IRBadr" w:cs="IRBadr"/>
          <w:sz w:val="28"/>
          <w:szCs w:val="28"/>
          <w:rtl/>
          <w:lang w:bidi="fa-IR"/>
        </w:rPr>
        <w:t xml:space="preserve"> اول: موضوع نفع العباد که مستنبط از اخبار و احادیث بود،</w:t>
      </w:r>
      <w:r w:rsidR="006F4A26" w:rsidRPr="00D97E27">
        <w:rPr>
          <w:rFonts w:ascii="IRBadr" w:hAnsi="IRBadr" w:cs="IRBadr"/>
          <w:sz w:val="28"/>
          <w:szCs w:val="28"/>
          <w:rtl/>
          <w:lang w:bidi="fa-IR"/>
        </w:rPr>
        <w:t xml:space="preserve"> شامل امر به معروف و نهی از منکر می‌شود. یعنی این استثنا جزء همان استثنای اول است. </w:t>
      </w:r>
      <w:r w:rsidR="00D97E27">
        <w:rPr>
          <w:rFonts w:ascii="IRBadr" w:hAnsi="IRBadr" w:cs="IRBadr"/>
          <w:sz w:val="28"/>
          <w:szCs w:val="28"/>
          <w:rtl/>
          <w:lang w:bidi="fa-IR"/>
        </w:rPr>
        <w:t>به‌عبارتی‌دیگر</w:t>
      </w:r>
      <w:r w:rsidR="006F4A26" w:rsidRPr="00D97E27">
        <w:rPr>
          <w:rFonts w:ascii="IRBadr" w:hAnsi="IRBadr" w:cs="IRBadr"/>
          <w:sz w:val="28"/>
          <w:szCs w:val="28"/>
          <w:rtl/>
          <w:lang w:bidi="fa-IR"/>
        </w:rPr>
        <w:t xml:space="preserve"> احیای امر به معروف و نهی از منکر، در راستای مصالح عباد است.</w:t>
      </w:r>
      <w:r w:rsidR="000A1100" w:rsidRPr="00D97E27">
        <w:rPr>
          <w:rFonts w:ascii="IRBadr" w:hAnsi="IRBadr" w:cs="IRBadr"/>
          <w:sz w:val="28"/>
          <w:szCs w:val="28"/>
          <w:rtl/>
          <w:lang w:bidi="fa-IR"/>
        </w:rPr>
        <w:t xml:space="preserve"> یعنی تمام عناوین گذشته، شامل امر به معروف و نهی از منکر می‌شود.</w:t>
      </w:r>
    </w:p>
    <w:p w:rsidR="000A1100" w:rsidRPr="00D97E27" w:rsidRDefault="000A1100" w:rsidP="00AD2C25">
      <w:pPr>
        <w:bidi/>
        <w:jc w:val="both"/>
        <w:rPr>
          <w:rFonts w:ascii="IRBadr" w:hAnsi="IRBadr" w:cs="IRBadr"/>
          <w:sz w:val="28"/>
          <w:szCs w:val="28"/>
          <w:rtl/>
          <w:lang w:bidi="fa-IR"/>
        </w:rPr>
      </w:pPr>
      <w:r w:rsidRPr="00D97E27">
        <w:rPr>
          <w:rFonts w:ascii="IRBadr" w:hAnsi="IRBadr" w:cs="IRBadr"/>
          <w:sz w:val="28"/>
          <w:szCs w:val="28"/>
          <w:rtl/>
          <w:lang w:bidi="fa-IR"/>
        </w:rPr>
        <w:t>کلیت این وجه را نمی‌توان پذیرفت. درست است که حقوق الله، در جهت منافع مردم است. اما ظاهر ادله این نیست.</w:t>
      </w:r>
      <w:r w:rsidR="00D1637C" w:rsidRPr="00D97E27">
        <w:rPr>
          <w:rFonts w:ascii="IRBadr" w:hAnsi="IRBadr" w:cs="IRBadr"/>
          <w:sz w:val="28"/>
          <w:szCs w:val="28"/>
          <w:rtl/>
          <w:lang w:bidi="fa-IR"/>
        </w:rPr>
        <w:t xml:space="preserve"> </w:t>
      </w:r>
      <w:r w:rsidR="007B0F8D" w:rsidRPr="00D97E27">
        <w:rPr>
          <w:rFonts w:ascii="IRBadr" w:hAnsi="IRBadr" w:cs="IRBadr"/>
          <w:sz w:val="28"/>
          <w:szCs w:val="28"/>
          <w:rtl/>
          <w:lang w:bidi="fa-IR"/>
        </w:rPr>
        <w:t xml:space="preserve">اعزاز مؤمن، دفع کرب مؤمن و </w:t>
      </w:r>
      <w:r w:rsidR="00D97E27">
        <w:rPr>
          <w:rFonts w:ascii="IRBadr" w:hAnsi="IRBadr" w:cs="IRBadr"/>
          <w:sz w:val="28"/>
          <w:szCs w:val="28"/>
          <w:rtl/>
          <w:lang w:bidi="fa-IR"/>
        </w:rPr>
        <w:t>آزادسازی</w:t>
      </w:r>
      <w:r w:rsidR="009262BE" w:rsidRPr="00D97E27">
        <w:rPr>
          <w:rFonts w:ascii="IRBadr" w:hAnsi="IRBadr" w:cs="IRBadr"/>
          <w:sz w:val="28"/>
          <w:szCs w:val="28"/>
          <w:rtl/>
          <w:lang w:bidi="fa-IR"/>
        </w:rPr>
        <w:t xml:space="preserve"> مؤمنین، دفع ضرر از مؤمنین و ...</w:t>
      </w:r>
      <w:r w:rsidR="00D1637C" w:rsidRPr="00D97E27">
        <w:rPr>
          <w:rFonts w:ascii="IRBadr" w:hAnsi="IRBadr" w:cs="IRBadr"/>
          <w:sz w:val="28"/>
          <w:szCs w:val="28"/>
          <w:rtl/>
          <w:lang w:bidi="fa-IR"/>
        </w:rPr>
        <w:t xml:space="preserve"> </w:t>
      </w:r>
      <w:r w:rsidR="007B0F8D" w:rsidRPr="00D97E27">
        <w:rPr>
          <w:rFonts w:ascii="IRBadr" w:hAnsi="IRBadr" w:cs="IRBadr"/>
          <w:sz w:val="28"/>
          <w:szCs w:val="28"/>
          <w:rtl/>
          <w:lang w:bidi="fa-IR"/>
        </w:rPr>
        <w:t>منافع به معنای خاص را شامل می‌شود.</w:t>
      </w:r>
      <w:r w:rsidR="00D1637C" w:rsidRPr="00D97E27">
        <w:rPr>
          <w:rFonts w:ascii="IRBadr" w:hAnsi="IRBadr" w:cs="IRBadr"/>
          <w:sz w:val="28"/>
          <w:szCs w:val="28"/>
          <w:rtl/>
          <w:lang w:bidi="fa-IR"/>
        </w:rPr>
        <w:t xml:space="preserve"> </w:t>
      </w:r>
      <w:r w:rsidR="007B0F8D" w:rsidRPr="00D97E27">
        <w:rPr>
          <w:rFonts w:ascii="IRBadr" w:hAnsi="IRBadr" w:cs="IRBadr"/>
          <w:sz w:val="28"/>
          <w:szCs w:val="28"/>
          <w:rtl/>
          <w:lang w:bidi="fa-IR"/>
        </w:rPr>
        <w:t>درست است با یک رویکرد عام، تکلیف الهی، برای مردم است. خداوند از این امور نفع نمی‌برد بلکه برای استفاده‌ی مردم است.</w:t>
      </w:r>
      <w:r w:rsidR="009262BE" w:rsidRPr="00D97E27">
        <w:rPr>
          <w:rFonts w:ascii="IRBadr" w:hAnsi="IRBadr" w:cs="IRBadr"/>
          <w:sz w:val="28"/>
          <w:szCs w:val="28"/>
          <w:rtl/>
          <w:lang w:bidi="fa-IR"/>
        </w:rPr>
        <w:t xml:space="preserve"> اما چیزی که در روایات موضوع است، منافع </w:t>
      </w:r>
      <w:r w:rsidR="00D97E27">
        <w:rPr>
          <w:rFonts w:ascii="IRBadr" w:hAnsi="IRBadr" w:cs="IRBadr"/>
          <w:sz w:val="28"/>
          <w:szCs w:val="28"/>
          <w:rtl/>
          <w:lang w:bidi="fa-IR"/>
        </w:rPr>
        <w:t>به‌عنوان</w:t>
      </w:r>
      <w:r w:rsidR="009262BE" w:rsidRPr="00D97E27">
        <w:rPr>
          <w:rFonts w:ascii="IRBadr" w:hAnsi="IRBadr" w:cs="IRBadr"/>
          <w:sz w:val="28"/>
          <w:szCs w:val="28"/>
          <w:rtl/>
          <w:lang w:bidi="fa-IR"/>
        </w:rPr>
        <w:t xml:space="preserve"> عام نیست. نفع العباد به معنای خاص</w:t>
      </w:r>
      <w:r w:rsidR="00141985" w:rsidRPr="00D97E27">
        <w:rPr>
          <w:rFonts w:ascii="IRBadr" w:hAnsi="IRBadr" w:cs="IRBadr"/>
          <w:sz w:val="28"/>
          <w:szCs w:val="28"/>
          <w:rtl/>
          <w:lang w:bidi="fa-IR"/>
        </w:rPr>
        <w:t xml:space="preserve"> </w:t>
      </w:r>
      <w:r w:rsidR="00D97E27">
        <w:rPr>
          <w:rFonts w:ascii="IRBadr" w:hAnsi="IRBadr" w:cs="IRBadr"/>
          <w:sz w:val="28"/>
          <w:szCs w:val="28"/>
          <w:rtl/>
          <w:lang w:bidi="fa-IR"/>
        </w:rPr>
        <w:t>موردنظر</w:t>
      </w:r>
      <w:r w:rsidR="00141985" w:rsidRPr="00D97E27">
        <w:rPr>
          <w:rFonts w:ascii="IRBadr" w:hAnsi="IRBadr" w:cs="IRBadr"/>
          <w:sz w:val="28"/>
          <w:szCs w:val="28"/>
          <w:rtl/>
          <w:lang w:bidi="fa-IR"/>
        </w:rPr>
        <w:t xml:space="preserve"> روایات استثنای اول است.</w:t>
      </w:r>
    </w:p>
    <w:p w:rsidR="00141985" w:rsidRPr="00D97E27" w:rsidRDefault="00141985" w:rsidP="00AD2C25">
      <w:pPr>
        <w:bidi/>
        <w:jc w:val="both"/>
        <w:rPr>
          <w:rFonts w:ascii="IRBadr" w:hAnsi="IRBadr" w:cs="IRBadr"/>
          <w:sz w:val="28"/>
          <w:szCs w:val="28"/>
          <w:rtl/>
          <w:lang w:bidi="fa-IR"/>
        </w:rPr>
      </w:pPr>
      <w:r w:rsidRPr="00D97E27">
        <w:rPr>
          <w:rFonts w:ascii="IRBadr" w:hAnsi="IRBadr" w:cs="IRBadr"/>
          <w:sz w:val="28"/>
          <w:szCs w:val="28"/>
          <w:rtl/>
          <w:lang w:bidi="fa-IR"/>
        </w:rPr>
        <w:t>البته بعضی از معروف‌ها و منکرات، جزء مصالح عباد به معنای خاص است. مثلاً دزدی نکردن و ...</w:t>
      </w:r>
    </w:p>
    <w:p w:rsidR="002736A0" w:rsidRPr="00D97E27" w:rsidRDefault="002736A0" w:rsidP="00AD2C25">
      <w:pPr>
        <w:bidi/>
        <w:jc w:val="both"/>
        <w:rPr>
          <w:rFonts w:ascii="IRBadr" w:hAnsi="IRBadr" w:cs="IRBadr"/>
          <w:sz w:val="28"/>
          <w:szCs w:val="28"/>
          <w:rtl/>
          <w:lang w:bidi="fa-IR"/>
        </w:rPr>
      </w:pPr>
      <w:r w:rsidRPr="00D97E27">
        <w:rPr>
          <w:rFonts w:ascii="IRBadr" w:hAnsi="IRBadr" w:cs="IRBadr"/>
          <w:sz w:val="28"/>
          <w:szCs w:val="28"/>
          <w:rtl/>
          <w:lang w:bidi="fa-IR"/>
        </w:rPr>
        <w:t>بسیاری از امور امر به معروف و نهی از منکر، جزء معنای عام مصالح العباد است که در مقابل مصالح عباد به معنای خاص است. عناوین قبلی این مطالب را نمی‌گیرد. بنابراین دلیل اخص از مدعا است.</w:t>
      </w:r>
    </w:p>
    <w:p w:rsidR="0052026C" w:rsidRPr="00D97E27" w:rsidRDefault="0052026C" w:rsidP="00E94DA8">
      <w:pPr>
        <w:pStyle w:val="Heading2"/>
        <w:bidi/>
        <w:rPr>
          <w:rFonts w:ascii="IRBadr" w:hAnsi="IRBadr" w:cs="IRBadr"/>
          <w:rtl/>
        </w:rPr>
      </w:pPr>
      <w:bookmarkStart w:id="7" w:name="_Toc427696450"/>
      <w:r w:rsidRPr="00D97E27">
        <w:rPr>
          <w:rFonts w:ascii="IRBadr" w:hAnsi="IRBadr" w:cs="IRBadr"/>
          <w:rtl/>
        </w:rPr>
        <w:lastRenderedPageBreak/>
        <w:t>وجه دوم:</w:t>
      </w:r>
      <w:r w:rsidR="00D1637C" w:rsidRPr="00D97E27">
        <w:rPr>
          <w:rFonts w:ascii="IRBadr" w:hAnsi="IRBadr" w:cs="IRBadr"/>
          <w:rtl/>
        </w:rPr>
        <w:t xml:space="preserve"> نیت</w:t>
      </w:r>
      <w:bookmarkEnd w:id="7"/>
    </w:p>
    <w:p w:rsidR="0052026C" w:rsidRPr="00D97E27" w:rsidRDefault="0052026C" w:rsidP="00AD2C25">
      <w:pPr>
        <w:bidi/>
        <w:jc w:val="both"/>
        <w:rPr>
          <w:rFonts w:ascii="IRBadr" w:hAnsi="IRBadr" w:cs="IRBadr"/>
          <w:sz w:val="28"/>
          <w:szCs w:val="28"/>
          <w:rtl/>
          <w:lang w:bidi="fa-IR"/>
        </w:rPr>
      </w:pPr>
      <w:r w:rsidRPr="00D97E27">
        <w:rPr>
          <w:rFonts w:ascii="IRBadr" w:hAnsi="IRBadr" w:cs="IRBadr"/>
          <w:sz w:val="28"/>
          <w:szCs w:val="28"/>
          <w:rtl/>
          <w:lang w:bidi="fa-IR"/>
        </w:rPr>
        <w:t xml:space="preserve">در روایات سابق عناوینی وجود دارند که فراتر از نفع العباد است. </w:t>
      </w:r>
      <w:r w:rsidR="00D1637C" w:rsidRPr="00D97E27">
        <w:rPr>
          <w:rFonts w:ascii="IRBadr" w:hAnsi="IRBadr" w:cs="IRBadr"/>
          <w:sz w:val="28"/>
          <w:szCs w:val="28"/>
          <w:rtl/>
          <w:lang w:bidi="fa-IR"/>
        </w:rPr>
        <w:t>مثلاً</w:t>
      </w:r>
      <w:r w:rsidRPr="00D97E27">
        <w:rPr>
          <w:rFonts w:ascii="IRBadr" w:hAnsi="IRBadr" w:cs="IRBadr"/>
          <w:sz w:val="28"/>
          <w:szCs w:val="28"/>
          <w:rtl/>
          <w:lang w:bidi="fa-IR"/>
        </w:rPr>
        <w:t xml:space="preserve"> در روایاتی داشتیم که</w:t>
      </w:r>
      <w:r w:rsidR="00CA7BBC" w:rsidRPr="00D97E27">
        <w:rPr>
          <w:rFonts w:ascii="IRBadr" w:hAnsi="IRBadr" w:cs="IRBadr"/>
          <w:sz w:val="28"/>
          <w:szCs w:val="28"/>
          <w:rtl/>
          <w:lang w:bidi="fa-IR"/>
        </w:rPr>
        <w:t xml:space="preserve"> شخص به امام (ع) می‌گوید:</w:t>
      </w:r>
      <w:r w:rsidR="00D1637C" w:rsidRPr="00D97E27">
        <w:rPr>
          <w:rFonts w:ascii="IRBadr" w:hAnsi="IRBadr" w:cs="IRBadr"/>
          <w:sz w:val="28"/>
          <w:szCs w:val="28"/>
          <w:rtl/>
          <w:lang w:bidi="fa-IR"/>
        </w:rPr>
        <w:t xml:space="preserve"> برای</w:t>
      </w:r>
      <w:r w:rsidR="00CA7BBC" w:rsidRPr="00D97E27">
        <w:rPr>
          <w:rFonts w:ascii="IRBadr" w:hAnsi="IRBadr" w:cs="IRBadr"/>
          <w:sz w:val="28"/>
          <w:szCs w:val="28"/>
          <w:rtl/>
          <w:lang w:bidi="fa-IR"/>
        </w:rPr>
        <w:t xml:space="preserve"> برطرف امور زندگی وارد دستگاه شده‌ام. حضرت می‌فرمایند: </w:t>
      </w:r>
      <w:r w:rsidR="004D12AA" w:rsidRPr="00D97E27">
        <w:rPr>
          <w:rFonts w:ascii="IRBadr" w:hAnsi="IRBadr" w:cs="IRBadr"/>
          <w:sz w:val="28"/>
          <w:szCs w:val="28"/>
          <w:rtl/>
          <w:lang w:bidi="fa-IR"/>
        </w:rPr>
        <w:t>خداوند تو را با نیتت محشور می‌کند.</w:t>
      </w:r>
    </w:p>
    <w:p w:rsidR="004D12AA" w:rsidRPr="00D97E27" w:rsidRDefault="00D1637C" w:rsidP="00AD2C25">
      <w:pPr>
        <w:bidi/>
        <w:jc w:val="both"/>
        <w:rPr>
          <w:rFonts w:ascii="IRBadr" w:hAnsi="IRBadr" w:cs="IRBadr"/>
          <w:b/>
          <w:bCs/>
          <w:sz w:val="28"/>
          <w:szCs w:val="28"/>
          <w:rtl/>
          <w:lang w:bidi="fa-IR"/>
        </w:rPr>
      </w:pPr>
      <w:r w:rsidRPr="00D97E27">
        <w:rPr>
          <w:rFonts w:ascii="IRBadr" w:hAnsi="IRBadr" w:cs="IRBadr"/>
          <w:b/>
          <w:bCs/>
          <w:sz w:val="28"/>
          <w:szCs w:val="28"/>
          <w:rtl/>
          <w:lang w:bidi="fa-IR"/>
        </w:rPr>
        <w:t>«</w:t>
      </w:r>
      <w:r w:rsidR="004D12AA" w:rsidRPr="00D97E27">
        <w:rPr>
          <w:rFonts w:ascii="IRBadr" w:hAnsi="IRBadr" w:cs="IRBadr"/>
          <w:b/>
          <w:bCs/>
          <w:sz w:val="28"/>
          <w:szCs w:val="28"/>
          <w:rtl/>
          <w:lang w:bidi="fa-IR"/>
        </w:rPr>
        <w:t xml:space="preserve">قَالَ: وَ سُئِلَ أَبُو عَبْدِ اللَّهِ ع عَنْ رَجُلٍ </w:t>
      </w:r>
      <w:r w:rsidRPr="00D97E27">
        <w:rPr>
          <w:rFonts w:ascii="IRBadr" w:hAnsi="IRBadr" w:cs="IRBadr"/>
          <w:b/>
          <w:bCs/>
          <w:sz w:val="28"/>
          <w:szCs w:val="28"/>
          <w:rtl/>
          <w:lang w:bidi="fa-IR"/>
        </w:rPr>
        <w:t>ی</w:t>
      </w:r>
      <w:r w:rsidR="004D12AA" w:rsidRPr="00D97E27">
        <w:rPr>
          <w:rFonts w:ascii="IRBadr" w:hAnsi="IRBadr" w:cs="IRBadr"/>
          <w:b/>
          <w:bCs/>
          <w:sz w:val="28"/>
          <w:szCs w:val="28"/>
          <w:rtl/>
          <w:lang w:bidi="fa-IR"/>
        </w:rPr>
        <w:t>حِبُّ آلَ مُحَمَّدٍ ص- وَ هُوَ فِ</w:t>
      </w:r>
      <w:r w:rsidRPr="00D97E27">
        <w:rPr>
          <w:rFonts w:ascii="IRBadr" w:hAnsi="IRBadr" w:cs="IRBadr"/>
          <w:b/>
          <w:bCs/>
          <w:sz w:val="28"/>
          <w:szCs w:val="28"/>
          <w:rtl/>
          <w:lang w:bidi="fa-IR"/>
        </w:rPr>
        <w:t>ی</w:t>
      </w:r>
      <w:r w:rsidR="004D12AA" w:rsidRPr="00D97E27">
        <w:rPr>
          <w:rFonts w:ascii="IRBadr" w:hAnsi="IRBadr" w:cs="IRBadr"/>
          <w:b/>
          <w:bCs/>
          <w:sz w:val="28"/>
          <w:szCs w:val="28"/>
          <w:rtl/>
          <w:lang w:bidi="fa-IR"/>
        </w:rPr>
        <w:t xml:space="preserve"> دِ</w:t>
      </w:r>
      <w:r w:rsidRPr="00D97E27">
        <w:rPr>
          <w:rFonts w:ascii="IRBadr" w:hAnsi="IRBadr" w:cs="IRBadr"/>
          <w:b/>
          <w:bCs/>
          <w:sz w:val="28"/>
          <w:szCs w:val="28"/>
          <w:rtl/>
          <w:lang w:bidi="fa-IR"/>
        </w:rPr>
        <w:t>ی</w:t>
      </w:r>
      <w:r w:rsidR="004D12AA" w:rsidRPr="00D97E27">
        <w:rPr>
          <w:rFonts w:ascii="IRBadr" w:hAnsi="IRBadr" w:cs="IRBadr"/>
          <w:b/>
          <w:bCs/>
          <w:sz w:val="28"/>
          <w:szCs w:val="28"/>
          <w:rtl/>
          <w:lang w:bidi="fa-IR"/>
        </w:rPr>
        <w:t>وَانِ هَؤُلَاءِ فَ</w:t>
      </w:r>
      <w:r w:rsidRPr="00D97E27">
        <w:rPr>
          <w:rFonts w:ascii="IRBadr" w:hAnsi="IRBadr" w:cs="IRBadr"/>
          <w:b/>
          <w:bCs/>
          <w:sz w:val="28"/>
          <w:szCs w:val="28"/>
          <w:rtl/>
          <w:lang w:bidi="fa-IR"/>
        </w:rPr>
        <w:t>ی</w:t>
      </w:r>
      <w:r w:rsidR="004D12AA" w:rsidRPr="00D97E27">
        <w:rPr>
          <w:rFonts w:ascii="IRBadr" w:hAnsi="IRBadr" w:cs="IRBadr"/>
          <w:b/>
          <w:bCs/>
          <w:sz w:val="28"/>
          <w:szCs w:val="28"/>
          <w:rtl/>
          <w:lang w:bidi="fa-IR"/>
        </w:rPr>
        <w:t>قْتَلُ تَحْتَ رَا</w:t>
      </w:r>
      <w:r w:rsidRPr="00D97E27">
        <w:rPr>
          <w:rFonts w:ascii="IRBadr" w:hAnsi="IRBadr" w:cs="IRBadr"/>
          <w:b/>
          <w:bCs/>
          <w:sz w:val="28"/>
          <w:szCs w:val="28"/>
          <w:rtl/>
          <w:lang w:bidi="fa-IR"/>
        </w:rPr>
        <w:t>ی</w:t>
      </w:r>
      <w:r w:rsidR="004D12AA" w:rsidRPr="00D97E27">
        <w:rPr>
          <w:rFonts w:ascii="IRBadr" w:hAnsi="IRBadr" w:cs="IRBadr"/>
          <w:b/>
          <w:bCs/>
          <w:sz w:val="28"/>
          <w:szCs w:val="28"/>
          <w:rtl/>
          <w:lang w:bidi="fa-IR"/>
        </w:rPr>
        <w:t xml:space="preserve">تِهِمْ فَقَالَ </w:t>
      </w:r>
      <w:r w:rsidRPr="00D97E27">
        <w:rPr>
          <w:rFonts w:ascii="IRBadr" w:hAnsi="IRBadr" w:cs="IRBadr"/>
          <w:b/>
          <w:bCs/>
          <w:sz w:val="28"/>
          <w:szCs w:val="28"/>
          <w:rtl/>
          <w:lang w:bidi="fa-IR"/>
        </w:rPr>
        <w:t>ی</w:t>
      </w:r>
      <w:r w:rsidR="004D12AA" w:rsidRPr="00D97E27">
        <w:rPr>
          <w:rFonts w:ascii="IRBadr" w:hAnsi="IRBadr" w:cs="IRBadr"/>
          <w:b/>
          <w:bCs/>
          <w:sz w:val="28"/>
          <w:szCs w:val="28"/>
          <w:rtl/>
          <w:lang w:bidi="fa-IR"/>
        </w:rPr>
        <w:t>حْشُرُهُ اللَّهُ عَلَ</w:t>
      </w:r>
      <w:r w:rsidRPr="00D97E27">
        <w:rPr>
          <w:rFonts w:ascii="IRBadr" w:hAnsi="IRBadr" w:cs="IRBadr"/>
          <w:b/>
          <w:bCs/>
          <w:sz w:val="28"/>
          <w:szCs w:val="28"/>
          <w:rtl/>
          <w:lang w:bidi="fa-IR"/>
        </w:rPr>
        <w:t>ی</w:t>
      </w:r>
      <w:r w:rsidR="004D12AA" w:rsidRPr="00D97E27">
        <w:rPr>
          <w:rFonts w:ascii="IRBadr" w:hAnsi="IRBadr" w:cs="IRBadr"/>
          <w:b/>
          <w:bCs/>
          <w:sz w:val="28"/>
          <w:szCs w:val="28"/>
          <w:rtl/>
          <w:lang w:bidi="fa-IR"/>
        </w:rPr>
        <w:t xml:space="preserve"> نِ</w:t>
      </w:r>
      <w:r w:rsidRPr="00D97E27">
        <w:rPr>
          <w:rFonts w:ascii="IRBadr" w:hAnsi="IRBadr" w:cs="IRBadr"/>
          <w:b/>
          <w:bCs/>
          <w:sz w:val="28"/>
          <w:szCs w:val="28"/>
          <w:rtl/>
          <w:lang w:bidi="fa-IR"/>
        </w:rPr>
        <w:t>ی</w:t>
      </w:r>
      <w:r w:rsidR="004D12AA" w:rsidRPr="00D97E27">
        <w:rPr>
          <w:rFonts w:ascii="IRBadr" w:hAnsi="IRBadr" w:cs="IRBadr"/>
          <w:b/>
          <w:bCs/>
          <w:sz w:val="28"/>
          <w:szCs w:val="28"/>
          <w:rtl/>
          <w:lang w:bidi="fa-IR"/>
        </w:rPr>
        <w:t>تِهِ.»</w:t>
      </w:r>
      <w:r w:rsidR="004D12AA" w:rsidRPr="00D97E27">
        <w:rPr>
          <w:rStyle w:val="FootnoteReference"/>
          <w:rFonts w:ascii="IRBadr" w:hAnsi="IRBadr" w:cs="IRBadr"/>
          <w:b/>
          <w:bCs/>
          <w:sz w:val="28"/>
          <w:szCs w:val="28"/>
          <w:rtl/>
          <w:lang w:bidi="fa-IR"/>
        </w:rPr>
        <w:footnoteReference w:id="1"/>
      </w:r>
    </w:p>
    <w:p w:rsidR="006A2253" w:rsidRPr="00D97E27" w:rsidRDefault="006A2253" w:rsidP="00AD2C25">
      <w:pPr>
        <w:bidi/>
        <w:jc w:val="both"/>
        <w:rPr>
          <w:rFonts w:ascii="IRBadr" w:hAnsi="IRBadr" w:cs="IRBadr"/>
          <w:sz w:val="28"/>
          <w:szCs w:val="28"/>
          <w:rtl/>
          <w:lang w:bidi="fa-IR"/>
        </w:rPr>
      </w:pPr>
      <w:r w:rsidRPr="00D97E27">
        <w:rPr>
          <w:rFonts w:ascii="IRBadr" w:hAnsi="IRBadr" w:cs="IRBadr"/>
          <w:sz w:val="28"/>
          <w:szCs w:val="28"/>
          <w:rtl/>
          <w:lang w:bidi="fa-IR"/>
        </w:rPr>
        <w:t xml:space="preserve">در جای دیگر که نیز در جنگ کشته شده بود، </w:t>
      </w:r>
      <w:r w:rsidR="00D1637C" w:rsidRPr="00D97E27">
        <w:rPr>
          <w:rFonts w:ascii="IRBadr" w:hAnsi="IRBadr" w:cs="IRBadr"/>
          <w:sz w:val="28"/>
          <w:szCs w:val="28"/>
          <w:rtl/>
          <w:lang w:bidi="fa-IR"/>
        </w:rPr>
        <w:t>می‌فرماید</w:t>
      </w:r>
      <w:r w:rsidRPr="00D97E27">
        <w:rPr>
          <w:rFonts w:ascii="IRBadr" w:hAnsi="IRBadr" w:cs="IRBadr"/>
          <w:sz w:val="28"/>
          <w:szCs w:val="28"/>
          <w:rtl/>
          <w:lang w:bidi="fa-IR"/>
        </w:rPr>
        <w:t xml:space="preserve">: خداوند تو را با نیتت محشور </w:t>
      </w:r>
      <w:r w:rsidR="00D1637C" w:rsidRPr="00D97E27">
        <w:rPr>
          <w:rFonts w:ascii="IRBadr" w:hAnsi="IRBadr" w:cs="IRBadr"/>
          <w:sz w:val="28"/>
          <w:szCs w:val="28"/>
          <w:rtl/>
          <w:lang w:bidi="fa-IR"/>
        </w:rPr>
        <w:t>می‌کند</w:t>
      </w:r>
      <w:r w:rsidRPr="00D97E27">
        <w:rPr>
          <w:rFonts w:ascii="IRBadr" w:hAnsi="IRBadr" w:cs="IRBadr"/>
          <w:sz w:val="28"/>
          <w:szCs w:val="28"/>
          <w:rtl/>
          <w:lang w:bidi="fa-IR"/>
        </w:rPr>
        <w:t>.</w:t>
      </w:r>
    </w:p>
    <w:p w:rsidR="006A2253" w:rsidRPr="00D97E27" w:rsidRDefault="006A2253" w:rsidP="00AD2C25">
      <w:pPr>
        <w:bidi/>
        <w:jc w:val="both"/>
        <w:rPr>
          <w:rFonts w:ascii="IRBadr" w:hAnsi="IRBadr" w:cs="IRBadr"/>
          <w:sz w:val="28"/>
          <w:szCs w:val="28"/>
          <w:rtl/>
          <w:lang w:bidi="fa-IR"/>
        </w:rPr>
      </w:pPr>
      <w:r w:rsidRPr="00D97E27">
        <w:rPr>
          <w:rFonts w:ascii="IRBadr" w:hAnsi="IRBadr" w:cs="IRBadr"/>
          <w:sz w:val="28"/>
          <w:szCs w:val="28"/>
          <w:rtl/>
          <w:lang w:bidi="fa-IR"/>
        </w:rPr>
        <w:t>موضوعات این‌چنینی شامل مبحث ما می‌شود. یعنی اگر با نیت خوب در دستگاه وارد بشوی، با نیت خوب تو را محشور می‌کند.</w:t>
      </w:r>
      <w:r w:rsidR="00A066C1" w:rsidRPr="00D97E27">
        <w:rPr>
          <w:rFonts w:ascii="IRBadr" w:hAnsi="IRBadr" w:cs="IRBadr"/>
          <w:sz w:val="28"/>
          <w:szCs w:val="28"/>
          <w:rtl/>
          <w:lang w:bidi="fa-IR"/>
        </w:rPr>
        <w:t xml:space="preserve"> وی برای مصالح العباد نرفته است. بلکه با نیت خوب رفته است.</w:t>
      </w:r>
      <w:r w:rsidR="00AD2C25" w:rsidRPr="00D97E27">
        <w:rPr>
          <w:rFonts w:ascii="IRBadr" w:hAnsi="IRBadr" w:cs="IRBadr"/>
          <w:sz w:val="28"/>
          <w:szCs w:val="28"/>
          <w:rtl/>
          <w:lang w:bidi="fa-IR"/>
        </w:rPr>
        <w:t xml:space="preserve"> طبعاً کسی که برای امر به معروف و نهی از منکر رفته است،</w:t>
      </w:r>
      <w:r w:rsidR="00D1637C" w:rsidRPr="00D97E27">
        <w:rPr>
          <w:rFonts w:ascii="IRBadr" w:hAnsi="IRBadr" w:cs="IRBadr"/>
          <w:sz w:val="28"/>
          <w:szCs w:val="28"/>
          <w:rtl/>
          <w:lang w:bidi="fa-IR"/>
        </w:rPr>
        <w:t xml:space="preserve"> شامل</w:t>
      </w:r>
      <w:r w:rsidR="00AD2C25" w:rsidRPr="00D97E27">
        <w:rPr>
          <w:rFonts w:ascii="IRBadr" w:hAnsi="IRBadr" w:cs="IRBadr"/>
          <w:sz w:val="28"/>
          <w:szCs w:val="28"/>
          <w:rtl/>
          <w:lang w:bidi="fa-IR"/>
        </w:rPr>
        <w:t xml:space="preserve"> روایات می‌شود.</w:t>
      </w:r>
    </w:p>
    <w:p w:rsidR="00AD2C25" w:rsidRPr="00D97E27" w:rsidRDefault="00AD2C25" w:rsidP="00E94DA8">
      <w:pPr>
        <w:pStyle w:val="Heading3"/>
        <w:bidi/>
        <w:rPr>
          <w:rFonts w:ascii="IRBadr" w:hAnsi="IRBadr" w:cs="IRBadr"/>
          <w:rtl/>
        </w:rPr>
      </w:pPr>
      <w:bookmarkStart w:id="8" w:name="_Toc427696451"/>
      <w:r w:rsidRPr="00D97E27">
        <w:rPr>
          <w:rFonts w:ascii="IRBadr" w:hAnsi="IRBadr" w:cs="IRBadr"/>
          <w:rtl/>
        </w:rPr>
        <w:t>اشکال وجه دوم</w:t>
      </w:r>
      <w:bookmarkEnd w:id="8"/>
    </w:p>
    <w:p w:rsidR="00AD2C25" w:rsidRPr="00D97E27" w:rsidRDefault="00AD2C25" w:rsidP="00AD2D00">
      <w:pPr>
        <w:bidi/>
        <w:jc w:val="both"/>
        <w:rPr>
          <w:rFonts w:ascii="IRBadr" w:hAnsi="IRBadr" w:cs="IRBadr"/>
          <w:sz w:val="28"/>
          <w:szCs w:val="28"/>
          <w:rtl/>
          <w:lang w:bidi="fa-IR"/>
        </w:rPr>
      </w:pPr>
      <w:r w:rsidRPr="00D97E27">
        <w:rPr>
          <w:rFonts w:ascii="IRBadr" w:hAnsi="IRBadr" w:cs="IRBadr"/>
          <w:sz w:val="28"/>
          <w:szCs w:val="28"/>
          <w:rtl/>
          <w:lang w:bidi="fa-IR"/>
        </w:rPr>
        <w:t>اطلاق نیت خیر را نمی‌توانیم بپذیریم. اگر کسی بگوید مطلق نیت خیر، جواز ورود در دستگاه ظلم می‌شود، باعث می‌شود که بگوییم، ورود به دستگاه جائر، حرمتی ندارد.</w:t>
      </w:r>
      <w:r w:rsidR="00AD2D00" w:rsidRPr="00D97E27">
        <w:rPr>
          <w:rFonts w:ascii="IRBadr" w:hAnsi="IRBadr" w:cs="IRBadr"/>
          <w:sz w:val="28"/>
          <w:szCs w:val="28"/>
          <w:rtl/>
          <w:lang w:bidi="fa-IR"/>
        </w:rPr>
        <w:t xml:space="preserve"> </w:t>
      </w:r>
      <w:r w:rsidR="00D97E27">
        <w:rPr>
          <w:rFonts w:ascii="IRBadr" w:hAnsi="IRBadr" w:cs="IRBadr"/>
          <w:sz w:val="28"/>
          <w:szCs w:val="28"/>
          <w:rtl/>
          <w:lang w:bidi="fa-IR"/>
        </w:rPr>
        <w:t>درنتیجه</w:t>
      </w:r>
      <w:r w:rsidR="00AD2D00" w:rsidRPr="00D97E27">
        <w:rPr>
          <w:rFonts w:ascii="IRBadr" w:hAnsi="IRBadr" w:cs="IRBadr"/>
          <w:sz w:val="28"/>
          <w:szCs w:val="28"/>
          <w:rtl/>
          <w:lang w:bidi="fa-IR"/>
        </w:rPr>
        <w:t xml:space="preserve">، اطلاق </w:t>
      </w:r>
      <w:r w:rsidR="00D1637C" w:rsidRPr="00D97E27">
        <w:rPr>
          <w:rFonts w:ascii="IRBadr" w:hAnsi="IRBadr" w:cs="IRBadr"/>
          <w:sz w:val="28"/>
          <w:szCs w:val="28"/>
          <w:rtl/>
          <w:lang w:bidi="fa-IR"/>
        </w:rPr>
        <w:t>«</w:t>
      </w:r>
      <w:r w:rsidR="00D1637C" w:rsidRPr="00D97E27">
        <w:rPr>
          <w:rFonts w:ascii="IRBadr" w:hAnsi="IRBadr" w:cs="IRBadr"/>
          <w:b/>
          <w:bCs/>
          <w:sz w:val="28"/>
          <w:szCs w:val="28"/>
          <w:rtl/>
          <w:lang w:bidi="fa-IR"/>
        </w:rPr>
        <w:t>ی</w:t>
      </w:r>
      <w:r w:rsidR="00AD2D00" w:rsidRPr="00D97E27">
        <w:rPr>
          <w:rFonts w:ascii="IRBadr" w:hAnsi="IRBadr" w:cs="IRBadr"/>
          <w:b/>
          <w:bCs/>
          <w:sz w:val="28"/>
          <w:szCs w:val="28"/>
          <w:rtl/>
          <w:lang w:bidi="fa-IR"/>
        </w:rPr>
        <w:t>حْشُرُهُ اللَّهُ عَلَ</w:t>
      </w:r>
      <w:r w:rsidR="00D1637C" w:rsidRPr="00D97E27">
        <w:rPr>
          <w:rFonts w:ascii="IRBadr" w:hAnsi="IRBadr" w:cs="IRBadr"/>
          <w:b/>
          <w:bCs/>
          <w:sz w:val="28"/>
          <w:szCs w:val="28"/>
          <w:rtl/>
          <w:lang w:bidi="fa-IR"/>
        </w:rPr>
        <w:t>ی</w:t>
      </w:r>
      <w:r w:rsidR="00AD2D00" w:rsidRPr="00D97E27">
        <w:rPr>
          <w:rFonts w:ascii="IRBadr" w:hAnsi="IRBadr" w:cs="IRBadr"/>
          <w:b/>
          <w:bCs/>
          <w:sz w:val="28"/>
          <w:szCs w:val="28"/>
          <w:rtl/>
          <w:lang w:bidi="fa-IR"/>
        </w:rPr>
        <w:t xml:space="preserve"> نِ</w:t>
      </w:r>
      <w:r w:rsidR="00D1637C" w:rsidRPr="00D97E27">
        <w:rPr>
          <w:rFonts w:ascii="IRBadr" w:hAnsi="IRBadr" w:cs="IRBadr"/>
          <w:b/>
          <w:bCs/>
          <w:sz w:val="28"/>
          <w:szCs w:val="28"/>
          <w:rtl/>
          <w:lang w:bidi="fa-IR"/>
        </w:rPr>
        <w:t>ی</w:t>
      </w:r>
      <w:r w:rsidR="00AD2D00" w:rsidRPr="00D97E27">
        <w:rPr>
          <w:rFonts w:ascii="IRBadr" w:hAnsi="IRBadr" w:cs="IRBadr"/>
          <w:b/>
          <w:bCs/>
          <w:sz w:val="28"/>
          <w:szCs w:val="28"/>
          <w:rtl/>
          <w:lang w:bidi="fa-IR"/>
        </w:rPr>
        <w:t xml:space="preserve">تِهِ» </w:t>
      </w:r>
      <w:r w:rsidR="00AD2D00" w:rsidRPr="00D97E27">
        <w:rPr>
          <w:rFonts w:ascii="IRBadr" w:hAnsi="IRBadr" w:cs="IRBadr"/>
          <w:sz w:val="28"/>
          <w:szCs w:val="28"/>
          <w:rtl/>
          <w:lang w:bidi="fa-IR"/>
        </w:rPr>
        <w:t>شمول ندارد. قطعاً مطمئنیم که این عموم مراد نیست.</w:t>
      </w:r>
    </w:p>
    <w:p w:rsidR="009E513B" w:rsidRPr="00D97E27" w:rsidRDefault="009E513B" w:rsidP="00AD2D00">
      <w:pPr>
        <w:bidi/>
        <w:jc w:val="both"/>
        <w:rPr>
          <w:rFonts w:ascii="IRBadr" w:hAnsi="IRBadr" w:cs="IRBadr"/>
          <w:sz w:val="28"/>
          <w:szCs w:val="28"/>
          <w:rtl/>
          <w:lang w:bidi="fa-IR"/>
        </w:rPr>
      </w:pPr>
      <w:r w:rsidRPr="00D97E27">
        <w:rPr>
          <w:rFonts w:ascii="IRBadr" w:hAnsi="IRBadr" w:cs="IRBadr"/>
          <w:sz w:val="28"/>
          <w:szCs w:val="28"/>
          <w:rtl/>
          <w:lang w:bidi="fa-IR"/>
        </w:rPr>
        <w:t>در این روایت می‌خواهد بگوید که هر جا ورود جایز است، خداوند وی را با نیتش محشور می‌کند.</w:t>
      </w:r>
    </w:p>
    <w:p w:rsidR="006949D3" w:rsidRPr="00D97E27" w:rsidRDefault="006949D3" w:rsidP="00E94DA8">
      <w:pPr>
        <w:pStyle w:val="Heading2"/>
        <w:bidi/>
        <w:rPr>
          <w:rFonts w:ascii="IRBadr" w:hAnsi="IRBadr" w:cs="IRBadr"/>
          <w:rtl/>
        </w:rPr>
      </w:pPr>
      <w:bookmarkStart w:id="9" w:name="_Toc427696452"/>
      <w:r w:rsidRPr="00D97E27">
        <w:rPr>
          <w:rFonts w:ascii="IRBadr" w:hAnsi="IRBadr" w:cs="IRBadr"/>
          <w:rtl/>
        </w:rPr>
        <w:t>وجه سوم: اولویت</w:t>
      </w:r>
      <w:bookmarkEnd w:id="9"/>
    </w:p>
    <w:p w:rsidR="006949D3" w:rsidRPr="00D97E27" w:rsidRDefault="006949D3" w:rsidP="00AD2D00">
      <w:pPr>
        <w:bidi/>
        <w:jc w:val="both"/>
        <w:rPr>
          <w:rFonts w:ascii="IRBadr" w:hAnsi="IRBadr" w:cs="IRBadr"/>
          <w:sz w:val="28"/>
          <w:szCs w:val="28"/>
          <w:rtl/>
          <w:lang w:bidi="fa-IR"/>
        </w:rPr>
      </w:pPr>
      <w:r w:rsidRPr="00D97E27">
        <w:rPr>
          <w:rFonts w:ascii="IRBadr" w:hAnsi="IRBadr" w:cs="IRBadr"/>
          <w:sz w:val="28"/>
          <w:szCs w:val="28"/>
          <w:rtl/>
          <w:lang w:bidi="fa-IR"/>
        </w:rPr>
        <w:t xml:space="preserve">احتمال است که کسی اولویت را ادعا بکند. اگر روایت می‌گوید که برای مصالح عباد، جایز هستید به دستگاه جور وارد بشوید. قاعدتاً به طریق </w:t>
      </w:r>
      <w:r w:rsidR="00D1637C" w:rsidRPr="00D97E27">
        <w:rPr>
          <w:rFonts w:ascii="IRBadr" w:hAnsi="IRBadr" w:cs="IRBadr"/>
          <w:sz w:val="28"/>
          <w:szCs w:val="28"/>
          <w:rtl/>
          <w:lang w:bidi="fa-IR"/>
        </w:rPr>
        <w:t>اولاً</w:t>
      </w:r>
      <w:r w:rsidRPr="00D97E27">
        <w:rPr>
          <w:rFonts w:ascii="IRBadr" w:hAnsi="IRBadr" w:cs="IRBadr"/>
          <w:sz w:val="28"/>
          <w:szCs w:val="28"/>
          <w:rtl/>
          <w:lang w:bidi="fa-IR"/>
        </w:rPr>
        <w:t>، جایی که جنبه‌ی دفع منکر و معروفی را احیا می‌کند</w:t>
      </w:r>
      <w:r w:rsidR="008C6C6A" w:rsidRPr="00D97E27">
        <w:rPr>
          <w:rFonts w:ascii="IRBadr" w:hAnsi="IRBadr" w:cs="IRBadr"/>
          <w:sz w:val="28"/>
          <w:szCs w:val="28"/>
          <w:rtl/>
          <w:lang w:bidi="fa-IR"/>
        </w:rPr>
        <w:t>، مهم‌تر از مصالح مادی عباد است، جایز است.</w:t>
      </w:r>
    </w:p>
    <w:p w:rsidR="008C6C6A" w:rsidRPr="00D97E27" w:rsidRDefault="008C6C6A" w:rsidP="00AD2D00">
      <w:pPr>
        <w:bidi/>
        <w:jc w:val="both"/>
        <w:rPr>
          <w:rFonts w:ascii="IRBadr" w:hAnsi="IRBadr" w:cs="IRBadr"/>
          <w:sz w:val="28"/>
          <w:szCs w:val="28"/>
          <w:rtl/>
          <w:lang w:bidi="fa-IR"/>
        </w:rPr>
      </w:pPr>
      <w:r w:rsidRPr="00D97E27">
        <w:rPr>
          <w:rFonts w:ascii="IRBadr" w:hAnsi="IRBadr" w:cs="IRBadr"/>
          <w:sz w:val="28"/>
          <w:szCs w:val="28"/>
          <w:rtl/>
          <w:lang w:bidi="fa-IR"/>
        </w:rPr>
        <w:t xml:space="preserve">این وجه می‌گوید که موضوع روایت همان نفع العباد است، ولی همان نفع العباد اگر مجوز شد، به طریق </w:t>
      </w:r>
      <w:r w:rsidR="00D1637C" w:rsidRPr="00D97E27">
        <w:rPr>
          <w:rFonts w:ascii="IRBadr" w:hAnsi="IRBadr" w:cs="IRBadr"/>
          <w:sz w:val="28"/>
          <w:szCs w:val="28"/>
          <w:rtl/>
          <w:lang w:bidi="fa-IR"/>
        </w:rPr>
        <w:t>اولاً</w:t>
      </w:r>
      <w:r w:rsidRPr="00D97E27">
        <w:rPr>
          <w:rFonts w:ascii="IRBadr" w:hAnsi="IRBadr" w:cs="IRBadr"/>
          <w:sz w:val="28"/>
          <w:szCs w:val="28"/>
          <w:rtl/>
          <w:lang w:bidi="fa-IR"/>
        </w:rPr>
        <w:t xml:space="preserve"> مجوز امر به معروف و نهی از منکر می‌شود.</w:t>
      </w:r>
    </w:p>
    <w:p w:rsidR="008C6C6A" w:rsidRPr="00D97E27" w:rsidRDefault="00DB6199" w:rsidP="00E94DA8">
      <w:pPr>
        <w:pStyle w:val="Heading2"/>
        <w:bidi/>
        <w:rPr>
          <w:rFonts w:ascii="IRBadr" w:hAnsi="IRBadr" w:cs="IRBadr"/>
          <w:rtl/>
        </w:rPr>
      </w:pPr>
      <w:bookmarkStart w:id="10" w:name="_Toc427696453"/>
      <w:r w:rsidRPr="00D97E27">
        <w:rPr>
          <w:rFonts w:ascii="IRBadr" w:hAnsi="IRBadr" w:cs="IRBadr"/>
          <w:rtl/>
        </w:rPr>
        <w:lastRenderedPageBreak/>
        <w:t>وجه چهارم: تنقیح مناط</w:t>
      </w:r>
      <w:bookmarkEnd w:id="10"/>
    </w:p>
    <w:p w:rsidR="00DB6199" w:rsidRPr="00D97E27" w:rsidRDefault="00DB6199" w:rsidP="00AD2D00">
      <w:pPr>
        <w:bidi/>
        <w:jc w:val="both"/>
        <w:rPr>
          <w:rFonts w:ascii="IRBadr" w:hAnsi="IRBadr" w:cs="IRBadr"/>
          <w:sz w:val="28"/>
          <w:szCs w:val="28"/>
          <w:rtl/>
          <w:lang w:bidi="fa-IR"/>
        </w:rPr>
      </w:pPr>
      <w:r w:rsidRPr="00D97E27">
        <w:rPr>
          <w:rFonts w:ascii="IRBadr" w:hAnsi="IRBadr" w:cs="IRBadr"/>
          <w:sz w:val="28"/>
          <w:szCs w:val="28"/>
          <w:rtl/>
          <w:lang w:bidi="fa-IR"/>
        </w:rPr>
        <w:t xml:space="preserve">اگر اولویت را نیز قائل </w:t>
      </w:r>
      <w:r w:rsidR="00991A59" w:rsidRPr="00D97E27">
        <w:rPr>
          <w:rFonts w:ascii="IRBadr" w:hAnsi="IRBadr" w:cs="IRBadr"/>
          <w:sz w:val="28"/>
          <w:szCs w:val="28"/>
          <w:rtl/>
          <w:lang w:bidi="fa-IR"/>
        </w:rPr>
        <w:t>نباشیم، تنقیح مناط و الغای خصوصیت می‌کنیم.</w:t>
      </w:r>
    </w:p>
    <w:p w:rsidR="00991A59" w:rsidRPr="00D97E27" w:rsidRDefault="00991A59" w:rsidP="00E94DA8">
      <w:pPr>
        <w:pStyle w:val="Heading3"/>
        <w:bidi/>
        <w:rPr>
          <w:rFonts w:ascii="IRBadr" w:hAnsi="IRBadr" w:cs="IRBadr"/>
          <w:rtl/>
        </w:rPr>
      </w:pPr>
      <w:bookmarkStart w:id="11" w:name="_Toc427696454"/>
      <w:r w:rsidRPr="00D97E27">
        <w:rPr>
          <w:rFonts w:ascii="IRBadr" w:hAnsi="IRBadr" w:cs="IRBadr"/>
          <w:rtl/>
        </w:rPr>
        <w:t>اشکال وجه چهارم</w:t>
      </w:r>
      <w:bookmarkEnd w:id="11"/>
    </w:p>
    <w:p w:rsidR="00991A59" w:rsidRPr="00D97E27" w:rsidRDefault="00991A59" w:rsidP="008D3EC7">
      <w:pPr>
        <w:bidi/>
        <w:jc w:val="both"/>
        <w:rPr>
          <w:rFonts w:ascii="IRBadr" w:hAnsi="IRBadr" w:cs="IRBadr"/>
          <w:sz w:val="28"/>
          <w:szCs w:val="28"/>
          <w:rtl/>
          <w:lang w:bidi="fa-IR"/>
        </w:rPr>
      </w:pPr>
      <w:r w:rsidRPr="00D97E27">
        <w:rPr>
          <w:rFonts w:ascii="IRBadr" w:hAnsi="IRBadr" w:cs="IRBadr"/>
          <w:sz w:val="28"/>
          <w:szCs w:val="28"/>
          <w:rtl/>
          <w:lang w:bidi="fa-IR"/>
        </w:rPr>
        <w:t xml:space="preserve">مجوز نفع العباد، فلسفه‌ی خاصی دارد که مانع از </w:t>
      </w:r>
      <w:r w:rsidR="008D3EC7" w:rsidRPr="00D97E27">
        <w:rPr>
          <w:rFonts w:ascii="IRBadr" w:hAnsi="IRBadr" w:cs="IRBadr"/>
          <w:sz w:val="28"/>
          <w:szCs w:val="28"/>
          <w:rtl/>
          <w:lang w:bidi="fa-IR"/>
        </w:rPr>
        <w:t>سرایت</w:t>
      </w:r>
      <w:r w:rsidRPr="00D97E27">
        <w:rPr>
          <w:rFonts w:ascii="IRBadr" w:hAnsi="IRBadr" w:cs="IRBadr"/>
          <w:sz w:val="28"/>
          <w:szCs w:val="28"/>
          <w:rtl/>
          <w:lang w:bidi="fa-IR"/>
        </w:rPr>
        <w:t xml:space="preserve"> حکم به سایر موارد می‌شود. این فلسفه این است که می‌خواهد طایفه حقه را</w:t>
      </w:r>
      <w:r w:rsidR="008D3EC7" w:rsidRPr="00D97E27">
        <w:rPr>
          <w:rFonts w:ascii="IRBadr" w:hAnsi="IRBadr" w:cs="IRBadr"/>
          <w:sz w:val="28"/>
          <w:szCs w:val="28"/>
          <w:rtl/>
          <w:lang w:bidi="fa-IR"/>
        </w:rPr>
        <w:t xml:space="preserve"> به شکلی حمایت کند که نهادینه بشود. </w:t>
      </w:r>
      <w:r w:rsidR="00775C11" w:rsidRPr="00D97E27">
        <w:rPr>
          <w:rFonts w:ascii="IRBadr" w:hAnsi="IRBadr" w:cs="IRBadr"/>
          <w:sz w:val="28"/>
          <w:szCs w:val="28"/>
          <w:rtl/>
          <w:lang w:bidi="fa-IR"/>
        </w:rPr>
        <w:t>اصولاً برای اقلیت باید تدابیری بیاندیشیم که در اکثریت حفظ بشوند. فقط سیاسی ما نیز قوانین زیادی برای حفظ اقلیت دارد. بخشی از احکام ناظر به صیانت از کیان و هویت است.</w:t>
      </w:r>
    </w:p>
    <w:p w:rsidR="00172EAF" w:rsidRPr="00D97E27" w:rsidRDefault="00172EAF" w:rsidP="008D3EC7">
      <w:pPr>
        <w:bidi/>
        <w:jc w:val="both"/>
        <w:rPr>
          <w:rFonts w:ascii="IRBadr" w:hAnsi="IRBadr" w:cs="IRBadr"/>
          <w:sz w:val="28"/>
          <w:szCs w:val="28"/>
          <w:rtl/>
          <w:lang w:bidi="fa-IR"/>
        </w:rPr>
      </w:pPr>
      <w:r w:rsidRPr="00D97E27">
        <w:rPr>
          <w:rFonts w:ascii="IRBadr" w:hAnsi="IRBadr" w:cs="IRBadr"/>
          <w:sz w:val="28"/>
          <w:szCs w:val="28"/>
          <w:rtl/>
          <w:lang w:bidi="fa-IR"/>
        </w:rPr>
        <w:t xml:space="preserve"> اگر به این امر توجه نکنیم، تنقیح مناط بسیار واضح به نظر می‌آید.</w:t>
      </w:r>
    </w:p>
    <w:p w:rsidR="00172EAF" w:rsidRPr="00D97E27" w:rsidRDefault="00172EAF" w:rsidP="008D3EC7">
      <w:pPr>
        <w:bidi/>
        <w:jc w:val="both"/>
        <w:rPr>
          <w:rFonts w:ascii="IRBadr" w:hAnsi="IRBadr" w:cs="IRBadr"/>
          <w:sz w:val="28"/>
          <w:szCs w:val="28"/>
          <w:rtl/>
          <w:lang w:bidi="fa-IR"/>
        </w:rPr>
      </w:pPr>
      <w:r w:rsidRPr="00D97E27">
        <w:rPr>
          <w:rFonts w:ascii="IRBadr" w:hAnsi="IRBadr" w:cs="IRBadr"/>
          <w:sz w:val="28"/>
          <w:szCs w:val="28"/>
          <w:rtl/>
          <w:lang w:bidi="fa-IR"/>
        </w:rPr>
        <w:t>حرمت تولی من قبل الجائر برای این است که صف حق و باطل را جدا می‌کند. استثنای آن این است که یک حد اقلیت داریم.</w:t>
      </w:r>
      <w:r w:rsidR="00D1637C" w:rsidRPr="00D97E27">
        <w:rPr>
          <w:rFonts w:ascii="IRBadr" w:hAnsi="IRBadr" w:cs="IRBadr"/>
          <w:sz w:val="28"/>
          <w:szCs w:val="28"/>
          <w:rtl/>
          <w:lang w:bidi="fa-IR"/>
        </w:rPr>
        <w:t xml:space="preserve"> موضوع</w:t>
      </w:r>
      <w:r w:rsidR="00FD1C5F" w:rsidRPr="00D97E27">
        <w:rPr>
          <w:rFonts w:ascii="IRBadr" w:hAnsi="IRBadr" w:cs="IRBadr"/>
          <w:sz w:val="28"/>
          <w:szCs w:val="28"/>
          <w:rtl/>
          <w:lang w:bidi="fa-IR"/>
        </w:rPr>
        <w:t xml:space="preserve"> مذکور</w:t>
      </w:r>
      <w:r w:rsidR="00D1637C" w:rsidRPr="00D97E27">
        <w:rPr>
          <w:rFonts w:ascii="IRBadr" w:hAnsi="IRBadr" w:cs="IRBadr"/>
          <w:sz w:val="28"/>
          <w:szCs w:val="28"/>
          <w:rtl/>
          <w:lang w:bidi="fa-IR"/>
        </w:rPr>
        <w:t xml:space="preserve"> </w:t>
      </w:r>
      <w:r w:rsidR="00FD1C5F" w:rsidRPr="00D97E27">
        <w:rPr>
          <w:rFonts w:ascii="IRBadr" w:hAnsi="IRBadr" w:cs="IRBadr"/>
          <w:sz w:val="28"/>
          <w:szCs w:val="28"/>
          <w:rtl/>
          <w:lang w:bidi="fa-IR"/>
        </w:rPr>
        <w:t>شاید مانعی برای سرایت حکم به امر به معروف و نهی از منکر باشد.</w:t>
      </w:r>
    </w:p>
    <w:p w:rsidR="00B10F38" w:rsidRPr="00D97E27" w:rsidRDefault="00B10F38" w:rsidP="00D1637C">
      <w:pPr>
        <w:pStyle w:val="Heading3"/>
        <w:bidi/>
        <w:rPr>
          <w:rFonts w:ascii="IRBadr" w:hAnsi="IRBadr" w:cs="IRBadr"/>
          <w:rtl/>
        </w:rPr>
      </w:pPr>
      <w:bookmarkStart w:id="12" w:name="_Toc427696455"/>
      <w:r w:rsidRPr="00D97E27">
        <w:rPr>
          <w:rFonts w:ascii="IRBadr" w:hAnsi="IRBadr" w:cs="IRBadr"/>
          <w:rtl/>
        </w:rPr>
        <w:t>وجه مشترک چهار وجه</w:t>
      </w:r>
      <w:bookmarkEnd w:id="12"/>
    </w:p>
    <w:p w:rsidR="00B10F38" w:rsidRPr="00D97E27" w:rsidRDefault="00B10F38" w:rsidP="008D3EC7">
      <w:pPr>
        <w:bidi/>
        <w:jc w:val="both"/>
        <w:rPr>
          <w:rFonts w:ascii="IRBadr" w:hAnsi="IRBadr" w:cs="IRBadr"/>
          <w:b/>
          <w:bCs/>
          <w:sz w:val="28"/>
          <w:szCs w:val="28"/>
          <w:rtl/>
          <w:lang w:bidi="fa-IR"/>
        </w:rPr>
      </w:pPr>
      <w:r w:rsidRPr="00D97E27">
        <w:rPr>
          <w:rFonts w:ascii="IRBadr" w:hAnsi="IRBadr" w:cs="IRBadr"/>
          <w:sz w:val="28"/>
          <w:szCs w:val="28"/>
          <w:rtl/>
          <w:lang w:bidi="fa-IR"/>
        </w:rPr>
        <w:t>وجه مشترک این چهار وجه این بود که ما از ادله استثنای اول می‌خواستیم وارد استثنای دوم بشویم.</w:t>
      </w:r>
    </w:p>
    <w:p w:rsidR="00E86CF4" w:rsidRPr="00D97E27" w:rsidRDefault="00E86CF4" w:rsidP="00D1637C">
      <w:pPr>
        <w:pStyle w:val="Heading2"/>
        <w:bidi/>
        <w:rPr>
          <w:rFonts w:ascii="IRBadr" w:hAnsi="IRBadr" w:cs="IRBadr"/>
          <w:rtl/>
        </w:rPr>
      </w:pPr>
      <w:bookmarkStart w:id="13" w:name="_Toc427696456"/>
      <w:r w:rsidRPr="00D97E27">
        <w:rPr>
          <w:rFonts w:ascii="IRBadr" w:hAnsi="IRBadr" w:cs="IRBadr"/>
          <w:rtl/>
        </w:rPr>
        <w:t>وجه پنجم</w:t>
      </w:r>
      <w:r w:rsidR="00F95098" w:rsidRPr="00D97E27">
        <w:rPr>
          <w:rFonts w:ascii="IRBadr" w:hAnsi="IRBadr" w:cs="IRBadr"/>
          <w:rtl/>
        </w:rPr>
        <w:t>:تعارض</w:t>
      </w:r>
      <w:bookmarkEnd w:id="13"/>
    </w:p>
    <w:p w:rsidR="00E86CF4" w:rsidRPr="00D97E27" w:rsidRDefault="00E86CF4" w:rsidP="008D3EC7">
      <w:pPr>
        <w:bidi/>
        <w:jc w:val="both"/>
        <w:rPr>
          <w:rFonts w:ascii="IRBadr" w:hAnsi="IRBadr" w:cs="IRBadr"/>
          <w:sz w:val="28"/>
          <w:szCs w:val="28"/>
          <w:rtl/>
          <w:lang w:bidi="fa-IR"/>
        </w:rPr>
      </w:pPr>
      <w:r w:rsidRPr="00D97E27">
        <w:rPr>
          <w:rFonts w:ascii="IRBadr" w:hAnsi="IRBadr" w:cs="IRBadr"/>
          <w:sz w:val="28"/>
          <w:szCs w:val="28"/>
          <w:rtl/>
          <w:lang w:bidi="fa-IR"/>
        </w:rPr>
        <w:t>وجه پنجم</w:t>
      </w:r>
      <w:r w:rsidR="00D1637C" w:rsidRPr="00D97E27">
        <w:rPr>
          <w:rFonts w:ascii="IRBadr" w:hAnsi="IRBadr" w:cs="IRBadr"/>
          <w:sz w:val="28"/>
          <w:szCs w:val="28"/>
          <w:rtl/>
          <w:lang w:bidi="fa-IR"/>
        </w:rPr>
        <w:t xml:space="preserve"> </w:t>
      </w:r>
      <w:r w:rsidRPr="00D97E27">
        <w:rPr>
          <w:rFonts w:ascii="IRBadr" w:hAnsi="IRBadr" w:cs="IRBadr"/>
          <w:sz w:val="28"/>
          <w:szCs w:val="28"/>
          <w:rtl/>
          <w:lang w:bidi="fa-IR"/>
        </w:rPr>
        <w:t xml:space="preserve">از زاویه‌ی متفاوتی است. ادله استثنای اول را </w:t>
      </w:r>
      <w:r w:rsidR="00D97E27">
        <w:rPr>
          <w:rFonts w:ascii="IRBadr" w:hAnsi="IRBadr" w:cs="IRBadr"/>
          <w:sz w:val="28"/>
          <w:szCs w:val="28"/>
          <w:rtl/>
          <w:lang w:bidi="fa-IR"/>
        </w:rPr>
        <w:t>به‌کلی</w:t>
      </w:r>
      <w:r w:rsidRPr="00D97E27">
        <w:rPr>
          <w:rFonts w:ascii="IRBadr" w:hAnsi="IRBadr" w:cs="IRBadr"/>
          <w:sz w:val="28"/>
          <w:szCs w:val="28"/>
          <w:rtl/>
          <w:lang w:bidi="fa-IR"/>
        </w:rPr>
        <w:t xml:space="preserve"> به کنار گذاشته است. وجه پنجم بر اساس قانون تزاحم است. نیاز به دلیل و روایت خاص نداریم.</w:t>
      </w:r>
      <w:r w:rsidR="00661618" w:rsidRPr="00D97E27">
        <w:rPr>
          <w:rFonts w:ascii="IRBadr" w:hAnsi="IRBadr" w:cs="IRBadr"/>
          <w:sz w:val="28"/>
          <w:szCs w:val="28"/>
          <w:rtl/>
          <w:lang w:bidi="fa-IR"/>
        </w:rPr>
        <w:t xml:space="preserve"> این تعبیر در کلمات جواهر </w:t>
      </w:r>
      <w:r w:rsidR="00D97E27">
        <w:rPr>
          <w:rFonts w:ascii="IRBadr" w:hAnsi="IRBadr" w:cs="IRBadr"/>
          <w:sz w:val="28"/>
          <w:szCs w:val="28"/>
          <w:rtl/>
          <w:lang w:bidi="fa-IR"/>
        </w:rPr>
        <w:t>به‌عنوان</w:t>
      </w:r>
      <w:r w:rsidR="00661618" w:rsidRPr="00D97E27">
        <w:rPr>
          <w:rFonts w:ascii="IRBadr" w:hAnsi="IRBadr" w:cs="IRBadr"/>
          <w:sz w:val="28"/>
          <w:szCs w:val="28"/>
          <w:rtl/>
          <w:lang w:bidi="fa-IR"/>
        </w:rPr>
        <w:t xml:space="preserve"> تعارض آمده است. گفته‌اند که دلیل امر به معروف و نهی از منکر با دلیل حرمت تولی من قبل الجائر، تعارض من وجه دارد. در ماده اجتماع قائل به تخییر می‌شویم.</w:t>
      </w:r>
    </w:p>
    <w:p w:rsidR="00612B45" w:rsidRPr="00D97E27" w:rsidRDefault="00612B45" w:rsidP="00901EC6">
      <w:pPr>
        <w:bidi/>
        <w:jc w:val="both"/>
        <w:rPr>
          <w:rFonts w:ascii="IRBadr" w:hAnsi="IRBadr" w:cs="IRBadr"/>
          <w:sz w:val="28"/>
          <w:szCs w:val="28"/>
          <w:rtl/>
          <w:lang w:bidi="fa-IR"/>
        </w:rPr>
      </w:pPr>
      <w:r w:rsidRPr="00D97E27">
        <w:rPr>
          <w:rFonts w:ascii="IRBadr" w:hAnsi="IRBadr" w:cs="IRBadr"/>
          <w:sz w:val="28"/>
          <w:szCs w:val="28"/>
          <w:rtl/>
          <w:lang w:bidi="fa-IR"/>
        </w:rPr>
        <w:t>یک دلیل می‌گوید امر به معروف و نهی از منکر، واجب است،</w:t>
      </w:r>
      <w:r w:rsidR="00D1637C" w:rsidRPr="00D97E27">
        <w:rPr>
          <w:rFonts w:ascii="IRBadr" w:hAnsi="IRBadr" w:cs="IRBadr"/>
          <w:sz w:val="28"/>
          <w:szCs w:val="28"/>
          <w:rtl/>
          <w:lang w:bidi="fa-IR"/>
        </w:rPr>
        <w:t xml:space="preserve"> دلیل</w:t>
      </w:r>
      <w:r w:rsidRPr="00D97E27">
        <w:rPr>
          <w:rFonts w:ascii="IRBadr" w:hAnsi="IRBadr" w:cs="IRBadr"/>
          <w:sz w:val="28"/>
          <w:szCs w:val="28"/>
          <w:rtl/>
          <w:lang w:bidi="fa-IR"/>
        </w:rPr>
        <w:t xml:space="preserve"> دیگر می‌گوید تولی من قبل الجائر </w:t>
      </w:r>
      <w:r w:rsidR="00901EC6" w:rsidRPr="00D97E27">
        <w:rPr>
          <w:rFonts w:ascii="IRBadr" w:hAnsi="IRBadr" w:cs="IRBadr"/>
          <w:sz w:val="28"/>
          <w:szCs w:val="28"/>
          <w:rtl/>
          <w:lang w:bidi="fa-IR"/>
        </w:rPr>
        <w:t xml:space="preserve">حرام است. ماده افتراق این‌ها نیز مشکلی ندارد. در جایی که تولی من قبل الجائر است و فلسفه امر به معروف و نهی از منکر نباشد، ادله شامل می‌شود. ادله امر به معروف و نهی از منکر شامل مواردی می‌شود که </w:t>
      </w:r>
      <w:r w:rsidR="0001754A" w:rsidRPr="00D97E27">
        <w:rPr>
          <w:rFonts w:ascii="IRBadr" w:hAnsi="IRBadr" w:cs="IRBadr"/>
          <w:sz w:val="28"/>
          <w:szCs w:val="28"/>
          <w:rtl/>
          <w:lang w:bidi="fa-IR"/>
        </w:rPr>
        <w:t xml:space="preserve">خارج از </w:t>
      </w:r>
      <w:r w:rsidR="00901EC6" w:rsidRPr="00D97E27">
        <w:rPr>
          <w:rFonts w:ascii="IRBadr" w:hAnsi="IRBadr" w:cs="IRBadr"/>
          <w:sz w:val="28"/>
          <w:szCs w:val="28"/>
          <w:rtl/>
          <w:lang w:bidi="fa-IR"/>
        </w:rPr>
        <w:t>ورود به دستگاه</w:t>
      </w:r>
      <w:r w:rsidR="0001754A" w:rsidRPr="00D97E27">
        <w:rPr>
          <w:rFonts w:ascii="IRBadr" w:hAnsi="IRBadr" w:cs="IRBadr"/>
          <w:sz w:val="28"/>
          <w:szCs w:val="28"/>
          <w:rtl/>
          <w:lang w:bidi="fa-IR"/>
        </w:rPr>
        <w:t xml:space="preserve"> جائر است. یک ماده اجتماع داریم در جایی که با تولی من قبل الجائر می‌توانیم امر به معروف و نهی از منکر بکنیم.</w:t>
      </w:r>
      <w:r w:rsidR="00D1637C" w:rsidRPr="00D97E27">
        <w:rPr>
          <w:rFonts w:ascii="IRBadr" w:hAnsi="IRBadr" w:cs="IRBadr"/>
          <w:sz w:val="28"/>
          <w:szCs w:val="28"/>
          <w:rtl/>
          <w:lang w:bidi="fa-IR"/>
        </w:rPr>
        <w:t xml:space="preserve"> </w:t>
      </w:r>
      <w:r w:rsidR="0001754A" w:rsidRPr="00D97E27">
        <w:rPr>
          <w:rFonts w:ascii="IRBadr" w:hAnsi="IRBadr" w:cs="IRBadr"/>
          <w:sz w:val="28"/>
          <w:szCs w:val="28"/>
          <w:rtl/>
          <w:lang w:bidi="fa-IR"/>
        </w:rPr>
        <w:t xml:space="preserve">این دو دلیل در ماده اجتماع تعارض می‌کنند. </w:t>
      </w:r>
      <w:r w:rsidR="00033407" w:rsidRPr="00D97E27">
        <w:rPr>
          <w:rFonts w:ascii="IRBadr" w:hAnsi="IRBadr" w:cs="IRBadr"/>
          <w:sz w:val="28"/>
          <w:szCs w:val="28"/>
          <w:rtl/>
          <w:lang w:bidi="fa-IR"/>
        </w:rPr>
        <w:t>تعارض منشأ این می‌شود که قائل به تخییر بشویم.</w:t>
      </w:r>
    </w:p>
    <w:p w:rsidR="00033407" w:rsidRPr="00D97E27" w:rsidRDefault="00033407" w:rsidP="00D1637C">
      <w:pPr>
        <w:pStyle w:val="Heading3"/>
        <w:bidi/>
        <w:rPr>
          <w:rFonts w:ascii="IRBadr" w:hAnsi="IRBadr" w:cs="IRBadr"/>
          <w:rtl/>
        </w:rPr>
      </w:pPr>
      <w:bookmarkStart w:id="14" w:name="_Toc427696457"/>
      <w:r w:rsidRPr="00D97E27">
        <w:rPr>
          <w:rFonts w:ascii="IRBadr" w:hAnsi="IRBadr" w:cs="IRBadr"/>
          <w:rtl/>
        </w:rPr>
        <w:t>اشکالات وجه پنجم</w:t>
      </w:r>
      <w:bookmarkEnd w:id="14"/>
    </w:p>
    <w:p w:rsidR="00033407" w:rsidRPr="00D97E27" w:rsidRDefault="00F776C9" w:rsidP="00901EC6">
      <w:pPr>
        <w:bidi/>
        <w:jc w:val="both"/>
        <w:rPr>
          <w:rFonts w:ascii="IRBadr" w:hAnsi="IRBadr" w:cs="IRBadr"/>
          <w:sz w:val="28"/>
          <w:szCs w:val="28"/>
          <w:rtl/>
          <w:lang w:bidi="fa-IR"/>
        </w:rPr>
      </w:pPr>
      <w:r w:rsidRPr="00D97E27">
        <w:rPr>
          <w:rFonts w:ascii="IRBadr" w:hAnsi="IRBadr" w:cs="IRBadr"/>
          <w:sz w:val="28"/>
          <w:szCs w:val="28"/>
          <w:rtl/>
          <w:lang w:bidi="fa-IR"/>
        </w:rPr>
        <w:t>این وجه دو اشکال دارد:</w:t>
      </w:r>
    </w:p>
    <w:p w:rsidR="00F776C9" w:rsidRPr="00D97E27" w:rsidRDefault="00F776C9" w:rsidP="00901EC6">
      <w:pPr>
        <w:bidi/>
        <w:jc w:val="both"/>
        <w:rPr>
          <w:rFonts w:ascii="IRBadr" w:hAnsi="IRBadr" w:cs="IRBadr"/>
          <w:sz w:val="28"/>
          <w:szCs w:val="28"/>
          <w:rtl/>
          <w:lang w:bidi="fa-IR"/>
        </w:rPr>
      </w:pPr>
      <w:r w:rsidRPr="00D97E27">
        <w:rPr>
          <w:rFonts w:ascii="IRBadr" w:hAnsi="IRBadr" w:cs="IRBadr"/>
          <w:sz w:val="28"/>
          <w:szCs w:val="28"/>
          <w:rtl/>
          <w:lang w:bidi="fa-IR"/>
        </w:rPr>
        <w:lastRenderedPageBreak/>
        <w:t xml:space="preserve">1. این وجه، بحث را در تعارض برد، </w:t>
      </w:r>
      <w:r w:rsidR="00AE09EC" w:rsidRPr="00D97E27">
        <w:rPr>
          <w:rFonts w:ascii="IRBadr" w:hAnsi="IRBadr" w:cs="IRBadr"/>
          <w:sz w:val="28"/>
          <w:szCs w:val="28"/>
          <w:rtl/>
          <w:lang w:bidi="fa-IR"/>
        </w:rPr>
        <w:t>درصورتی‌که</w:t>
      </w:r>
      <w:r w:rsidRPr="00D97E27">
        <w:rPr>
          <w:rFonts w:ascii="IRBadr" w:hAnsi="IRBadr" w:cs="IRBadr"/>
          <w:sz w:val="28"/>
          <w:szCs w:val="28"/>
          <w:rtl/>
          <w:lang w:bidi="fa-IR"/>
        </w:rPr>
        <w:t xml:space="preserve"> اینجا،</w:t>
      </w:r>
      <w:r w:rsidR="00D1637C" w:rsidRPr="00D97E27">
        <w:rPr>
          <w:rFonts w:ascii="IRBadr" w:hAnsi="IRBadr" w:cs="IRBadr"/>
          <w:sz w:val="28"/>
          <w:szCs w:val="28"/>
          <w:rtl/>
          <w:lang w:bidi="fa-IR"/>
        </w:rPr>
        <w:t xml:space="preserve"> جای</w:t>
      </w:r>
      <w:r w:rsidRPr="00D97E27">
        <w:rPr>
          <w:rFonts w:ascii="IRBadr" w:hAnsi="IRBadr" w:cs="IRBadr"/>
          <w:sz w:val="28"/>
          <w:szCs w:val="28"/>
          <w:rtl/>
          <w:lang w:bidi="fa-IR"/>
        </w:rPr>
        <w:t xml:space="preserve"> تعارض نیست بلکه جای تزاحم است. تعارض در جایی است که ادله در مقام دلالتشان با هم ناسازگاری داشته باشند. تزاحم این است که ادله درست است ولی در مقام امتثال جمع نمی‌شوند.</w:t>
      </w:r>
    </w:p>
    <w:p w:rsidR="008A3899" w:rsidRPr="00D97E27" w:rsidRDefault="008A3899" w:rsidP="00901EC6">
      <w:pPr>
        <w:bidi/>
        <w:jc w:val="both"/>
        <w:rPr>
          <w:rFonts w:ascii="IRBadr" w:hAnsi="IRBadr" w:cs="IRBadr"/>
          <w:sz w:val="28"/>
          <w:szCs w:val="28"/>
          <w:rtl/>
          <w:lang w:bidi="fa-IR"/>
        </w:rPr>
      </w:pPr>
      <w:r w:rsidRPr="00D97E27">
        <w:rPr>
          <w:rFonts w:ascii="IRBadr" w:hAnsi="IRBadr" w:cs="IRBadr"/>
          <w:sz w:val="28"/>
          <w:szCs w:val="28"/>
          <w:rtl/>
          <w:lang w:bidi="fa-IR"/>
        </w:rPr>
        <w:t>2.</w:t>
      </w:r>
      <w:r w:rsidR="00D1637C" w:rsidRPr="00D97E27">
        <w:rPr>
          <w:rFonts w:ascii="IRBadr" w:hAnsi="IRBadr" w:cs="IRBadr"/>
          <w:sz w:val="28"/>
          <w:szCs w:val="28"/>
          <w:rtl/>
          <w:lang w:bidi="fa-IR"/>
        </w:rPr>
        <w:t xml:space="preserve"> بر</w:t>
      </w:r>
      <w:r w:rsidRPr="00D97E27">
        <w:rPr>
          <w:rFonts w:ascii="IRBadr" w:hAnsi="IRBadr" w:cs="IRBadr"/>
          <w:sz w:val="28"/>
          <w:szCs w:val="28"/>
          <w:rtl/>
          <w:lang w:bidi="fa-IR"/>
        </w:rPr>
        <w:t xml:space="preserve"> فرض تعارض، جمعی قائل به تخییر بودند،‌ اما به قول مشهور باید قائل به تساقط بشویم.</w:t>
      </w:r>
      <w:r w:rsidR="006166F2" w:rsidRPr="00D97E27">
        <w:rPr>
          <w:rFonts w:ascii="IRBadr" w:hAnsi="IRBadr" w:cs="IRBadr"/>
          <w:sz w:val="28"/>
          <w:szCs w:val="28"/>
          <w:rtl/>
          <w:lang w:bidi="fa-IR"/>
        </w:rPr>
        <w:t xml:space="preserve"> وقتی تعارض می‌کنند اول باید اعمال مرجحات کنیم و اگر مرجحاتی نبود </w:t>
      </w:r>
      <w:r w:rsidR="00D97E27">
        <w:rPr>
          <w:rFonts w:ascii="IRBadr" w:hAnsi="IRBadr" w:cs="IRBadr"/>
          <w:sz w:val="28"/>
          <w:szCs w:val="28"/>
          <w:rtl/>
          <w:lang w:bidi="fa-IR"/>
        </w:rPr>
        <w:t>آن‌وقت</w:t>
      </w:r>
      <w:r w:rsidR="006166F2" w:rsidRPr="00D97E27">
        <w:rPr>
          <w:rFonts w:ascii="IRBadr" w:hAnsi="IRBadr" w:cs="IRBadr"/>
          <w:sz w:val="28"/>
          <w:szCs w:val="28"/>
          <w:rtl/>
          <w:lang w:bidi="fa-IR"/>
        </w:rPr>
        <w:t xml:space="preserve"> جای تخییر نیست بلکه جای تساقط است و رجوع به عام فوق، یک اصل عملی است.</w:t>
      </w:r>
    </w:p>
    <w:sectPr w:rsidR="008A3899" w:rsidRPr="00D97E27"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000" w:rsidRDefault="00026000" w:rsidP="000D5800">
      <w:r>
        <w:separator/>
      </w:r>
    </w:p>
  </w:endnote>
  <w:endnote w:type="continuationSeparator" w:id="0">
    <w:p w:rsidR="00026000" w:rsidRDefault="0002600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CF" w:rsidRDefault="007B2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27541D" w:rsidRDefault="0027541D" w:rsidP="007B0062">
        <w:pPr>
          <w:pStyle w:val="Footer"/>
          <w:jc w:val="center"/>
        </w:pPr>
        <w:r>
          <w:fldChar w:fldCharType="begin"/>
        </w:r>
        <w:r>
          <w:instrText xml:space="preserve"> PAGE   \* MERGEFORMAT </w:instrText>
        </w:r>
        <w:r>
          <w:fldChar w:fldCharType="separate"/>
        </w:r>
        <w:r w:rsidR="00D97E27">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CF" w:rsidRDefault="007B2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000" w:rsidRDefault="00026000" w:rsidP="00417158">
      <w:pPr>
        <w:bidi/>
      </w:pPr>
      <w:r>
        <w:separator/>
      </w:r>
    </w:p>
  </w:footnote>
  <w:footnote w:type="continuationSeparator" w:id="0">
    <w:p w:rsidR="00026000" w:rsidRDefault="00026000" w:rsidP="000D5800">
      <w:r>
        <w:continuationSeparator/>
      </w:r>
    </w:p>
  </w:footnote>
  <w:footnote w:id="1">
    <w:p w:rsidR="004D12AA" w:rsidRPr="00E94DA8" w:rsidRDefault="004D12AA" w:rsidP="00E94DA8">
      <w:pPr>
        <w:pStyle w:val="FootnoteText"/>
        <w:bidi/>
        <w:rPr>
          <w:b/>
          <w:bCs/>
          <w:rtl/>
        </w:rPr>
      </w:pPr>
      <w:r w:rsidRPr="00E94DA8">
        <w:rPr>
          <w:rStyle w:val="FootnoteReference"/>
          <w:b/>
          <w:bCs/>
        </w:rPr>
        <w:footnoteRef/>
      </w:r>
      <w:r w:rsidRPr="00E94DA8">
        <w:rPr>
          <w:b/>
          <w:bCs/>
        </w:rPr>
        <w:t xml:space="preserve"> </w:t>
      </w:r>
      <w:r w:rsidRPr="00E94DA8">
        <w:rPr>
          <w:rFonts w:hint="cs"/>
          <w:b/>
          <w:bCs/>
          <w:rtl/>
        </w:rPr>
        <w:t>وسائل الشیعه، ج 17، ص 193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CF" w:rsidRDefault="007B2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1D" w:rsidRPr="000D5800" w:rsidRDefault="0027541D" w:rsidP="00FC3B1C">
    <w:pPr>
      <w:tabs>
        <w:tab w:val="left" w:pos="1256"/>
        <w:tab w:val="left" w:pos="5696"/>
        <w:tab w:val="right" w:pos="9071"/>
      </w:tabs>
      <w:rPr>
        <w:b/>
        <w:bCs/>
        <w:sz w:val="32"/>
        <w:rtl/>
        <w:lang w:bidi="fa-IR"/>
      </w:rPr>
    </w:pPr>
    <w:bookmarkStart w:id="15" w:name="OLE_LINK1"/>
    <w:bookmarkStart w:id="16" w:name="OLE_LINK2"/>
    <w:r>
      <w:rPr>
        <w:noProof/>
        <w:lang w:bidi="fa-IR"/>
      </w:rPr>
      <w:drawing>
        <wp:anchor distT="0" distB="0" distL="114300" distR="114300" simplePos="0" relativeHeight="251660288" behindDoc="0" locked="0" layoutInCell="1" allowOverlap="1" wp14:anchorId="630C8D30" wp14:editId="73914699">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
    <w:bookmarkEnd w:id="16"/>
    <w:r>
      <w:rPr>
        <w:noProof/>
        <w:lang w:bidi="fa-IR"/>
      </w:rPr>
      <mc:AlternateContent>
        <mc:Choice Requires="wps">
          <w:drawing>
            <wp:anchor distT="4294967292" distB="4294967292" distL="114300" distR="114300" simplePos="0" relativeHeight="251659264" behindDoc="0" locked="0" layoutInCell="1" allowOverlap="1" wp14:anchorId="274E4575" wp14:editId="00CB664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4B1431">
      <w:rPr>
        <w:rFonts w:ascii="IranNastaliq" w:hAnsi="IranNastaliq" w:cs="IranNastaliq" w:hint="cs"/>
        <w:sz w:val="40"/>
        <w:szCs w:val="40"/>
        <w:rtl/>
      </w:rPr>
      <w:t>319</w:t>
    </w:r>
    <w:r w:rsidR="00FC3B1C">
      <w:rPr>
        <w:rFonts w:ascii="IranNastaliq" w:hAnsi="IranNastaliq" w:cs="IranNastaliq" w:hint="cs"/>
        <w:sz w:val="40"/>
        <w:szCs w:val="40"/>
        <w:rtl/>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CF" w:rsidRDefault="007B2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1"/>
  </w:num>
  <w:num w:numId="6">
    <w:abstractNumId w:val="10"/>
  </w:num>
  <w:num w:numId="7">
    <w:abstractNumId w:val="3"/>
  </w:num>
  <w:num w:numId="8">
    <w:abstractNumId w:val="2"/>
  </w:num>
  <w:num w:numId="9">
    <w:abstractNumId w:val="8"/>
  </w:num>
  <w:num w:numId="10">
    <w:abstractNumId w:val="13"/>
  </w:num>
  <w:num w:numId="11">
    <w:abstractNumId w:val="14"/>
  </w:num>
  <w:num w:numId="12">
    <w:abstractNumId w:val="0"/>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A59"/>
    <w:rsid w:val="00002C23"/>
    <w:rsid w:val="00003A85"/>
    <w:rsid w:val="00003F5F"/>
    <w:rsid w:val="00003F84"/>
    <w:rsid w:val="00004BB5"/>
    <w:rsid w:val="00004D22"/>
    <w:rsid w:val="00004EE9"/>
    <w:rsid w:val="000054CE"/>
    <w:rsid w:val="00006971"/>
    <w:rsid w:val="000069DF"/>
    <w:rsid w:val="00006B59"/>
    <w:rsid w:val="0001067F"/>
    <w:rsid w:val="00012757"/>
    <w:rsid w:val="0001281A"/>
    <w:rsid w:val="00012D02"/>
    <w:rsid w:val="00012F73"/>
    <w:rsid w:val="000133C5"/>
    <w:rsid w:val="00015157"/>
    <w:rsid w:val="000153EB"/>
    <w:rsid w:val="00015A8B"/>
    <w:rsid w:val="000165C8"/>
    <w:rsid w:val="00016BAF"/>
    <w:rsid w:val="00017001"/>
    <w:rsid w:val="0001720C"/>
    <w:rsid w:val="0001727D"/>
    <w:rsid w:val="00017320"/>
    <w:rsid w:val="000174C4"/>
    <w:rsid w:val="0001754A"/>
    <w:rsid w:val="00017FA2"/>
    <w:rsid w:val="0002020B"/>
    <w:rsid w:val="0002082B"/>
    <w:rsid w:val="000228A2"/>
    <w:rsid w:val="0002304C"/>
    <w:rsid w:val="00024D14"/>
    <w:rsid w:val="00024EE6"/>
    <w:rsid w:val="00026000"/>
    <w:rsid w:val="000266BE"/>
    <w:rsid w:val="000268A0"/>
    <w:rsid w:val="00026B9D"/>
    <w:rsid w:val="000307D8"/>
    <w:rsid w:val="000308BC"/>
    <w:rsid w:val="0003158B"/>
    <w:rsid w:val="00032028"/>
    <w:rsid w:val="000324F1"/>
    <w:rsid w:val="00032D7C"/>
    <w:rsid w:val="00033253"/>
    <w:rsid w:val="00033407"/>
    <w:rsid w:val="00034479"/>
    <w:rsid w:val="00034534"/>
    <w:rsid w:val="00034CC1"/>
    <w:rsid w:val="000355A4"/>
    <w:rsid w:val="00035E7A"/>
    <w:rsid w:val="0003630C"/>
    <w:rsid w:val="000368EB"/>
    <w:rsid w:val="0003724F"/>
    <w:rsid w:val="000400D6"/>
    <w:rsid w:val="00040345"/>
    <w:rsid w:val="00040668"/>
    <w:rsid w:val="0004085E"/>
    <w:rsid w:val="00041FE0"/>
    <w:rsid w:val="0004246E"/>
    <w:rsid w:val="000426B6"/>
    <w:rsid w:val="00042EAF"/>
    <w:rsid w:val="0004315E"/>
    <w:rsid w:val="00043320"/>
    <w:rsid w:val="00045B15"/>
    <w:rsid w:val="0004638D"/>
    <w:rsid w:val="00047C6A"/>
    <w:rsid w:val="00051F7E"/>
    <w:rsid w:val="000523AC"/>
    <w:rsid w:val="00052BA3"/>
    <w:rsid w:val="00055710"/>
    <w:rsid w:val="00055E7C"/>
    <w:rsid w:val="00055FE5"/>
    <w:rsid w:val="00056553"/>
    <w:rsid w:val="000568DB"/>
    <w:rsid w:val="00056A24"/>
    <w:rsid w:val="00056AE2"/>
    <w:rsid w:val="00056B7E"/>
    <w:rsid w:val="00061714"/>
    <w:rsid w:val="0006363E"/>
    <w:rsid w:val="00065B8A"/>
    <w:rsid w:val="00066389"/>
    <w:rsid w:val="00067821"/>
    <w:rsid w:val="00067BE0"/>
    <w:rsid w:val="00067EDF"/>
    <w:rsid w:val="00067F32"/>
    <w:rsid w:val="00070613"/>
    <w:rsid w:val="00070975"/>
    <w:rsid w:val="0007100B"/>
    <w:rsid w:val="00071FFF"/>
    <w:rsid w:val="00072E94"/>
    <w:rsid w:val="00073174"/>
    <w:rsid w:val="0007322D"/>
    <w:rsid w:val="00073524"/>
    <w:rsid w:val="00074102"/>
    <w:rsid w:val="0007479E"/>
    <w:rsid w:val="0007514B"/>
    <w:rsid w:val="00075812"/>
    <w:rsid w:val="0007657D"/>
    <w:rsid w:val="0007782F"/>
    <w:rsid w:val="0007798B"/>
    <w:rsid w:val="0008087F"/>
    <w:rsid w:val="00080DFF"/>
    <w:rsid w:val="00082CB3"/>
    <w:rsid w:val="0008440B"/>
    <w:rsid w:val="00084DF3"/>
    <w:rsid w:val="00085990"/>
    <w:rsid w:val="00085E06"/>
    <w:rsid w:val="00085ED5"/>
    <w:rsid w:val="00086889"/>
    <w:rsid w:val="00086F86"/>
    <w:rsid w:val="00087CDA"/>
    <w:rsid w:val="00087DCA"/>
    <w:rsid w:val="0009033B"/>
    <w:rsid w:val="00090865"/>
    <w:rsid w:val="00091C0C"/>
    <w:rsid w:val="00091CCD"/>
    <w:rsid w:val="0009245B"/>
    <w:rsid w:val="0009396F"/>
    <w:rsid w:val="0009430B"/>
    <w:rsid w:val="00094702"/>
    <w:rsid w:val="00094C5F"/>
    <w:rsid w:val="000958FA"/>
    <w:rsid w:val="00095DB4"/>
    <w:rsid w:val="00095ECA"/>
    <w:rsid w:val="00096370"/>
    <w:rsid w:val="000968B6"/>
    <w:rsid w:val="00096DAB"/>
    <w:rsid w:val="00096F76"/>
    <w:rsid w:val="000A1100"/>
    <w:rsid w:val="000A1A51"/>
    <w:rsid w:val="000A2DA3"/>
    <w:rsid w:val="000A2EF7"/>
    <w:rsid w:val="000A3013"/>
    <w:rsid w:val="000A40AB"/>
    <w:rsid w:val="000A45E3"/>
    <w:rsid w:val="000A4F24"/>
    <w:rsid w:val="000A51D8"/>
    <w:rsid w:val="000A5399"/>
    <w:rsid w:val="000A669F"/>
    <w:rsid w:val="000A68B7"/>
    <w:rsid w:val="000A6BD3"/>
    <w:rsid w:val="000A72AA"/>
    <w:rsid w:val="000B035B"/>
    <w:rsid w:val="000B047B"/>
    <w:rsid w:val="000B04A9"/>
    <w:rsid w:val="000B2258"/>
    <w:rsid w:val="000B3598"/>
    <w:rsid w:val="000B3669"/>
    <w:rsid w:val="000B3A52"/>
    <w:rsid w:val="000B3E07"/>
    <w:rsid w:val="000B47F9"/>
    <w:rsid w:val="000B4898"/>
    <w:rsid w:val="000B558A"/>
    <w:rsid w:val="000B657B"/>
    <w:rsid w:val="000B77BD"/>
    <w:rsid w:val="000B7AA0"/>
    <w:rsid w:val="000C0A3C"/>
    <w:rsid w:val="000C2630"/>
    <w:rsid w:val="000C3B1E"/>
    <w:rsid w:val="000C3B50"/>
    <w:rsid w:val="000C3FF4"/>
    <w:rsid w:val="000C405A"/>
    <w:rsid w:val="000C4923"/>
    <w:rsid w:val="000C7029"/>
    <w:rsid w:val="000C79C5"/>
    <w:rsid w:val="000D0DB2"/>
    <w:rsid w:val="000D16F1"/>
    <w:rsid w:val="000D1D90"/>
    <w:rsid w:val="000D2D0D"/>
    <w:rsid w:val="000D392E"/>
    <w:rsid w:val="000D3F35"/>
    <w:rsid w:val="000D4C8B"/>
    <w:rsid w:val="000D5537"/>
    <w:rsid w:val="000D5800"/>
    <w:rsid w:val="000D5E35"/>
    <w:rsid w:val="000D5EAD"/>
    <w:rsid w:val="000D5F14"/>
    <w:rsid w:val="000D7C8E"/>
    <w:rsid w:val="000E0132"/>
    <w:rsid w:val="000E186B"/>
    <w:rsid w:val="000E19E7"/>
    <w:rsid w:val="000E1CD4"/>
    <w:rsid w:val="000E2C50"/>
    <w:rsid w:val="000E3F18"/>
    <w:rsid w:val="000E719F"/>
    <w:rsid w:val="000E75F7"/>
    <w:rsid w:val="000F1526"/>
    <w:rsid w:val="000F1897"/>
    <w:rsid w:val="000F2C18"/>
    <w:rsid w:val="000F393F"/>
    <w:rsid w:val="000F401F"/>
    <w:rsid w:val="000F4C74"/>
    <w:rsid w:val="000F596E"/>
    <w:rsid w:val="000F62FB"/>
    <w:rsid w:val="000F699E"/>
    <w:rsid w:val="000F7E72"/>
    <w:rsid w:val="00101008"/>
    <w:rsid w:val="0010131B"/>
    <w:rsid w:val="001014C4"/>
    <w:rsid w:val="00101E2D"/>
    <w:rsid w:val="00101FDA"/>
    <w:rsid w:val="00102405"/>
    <w:rsid w:val="00102CEB"/>
    <w:rsid w:val="00103BC8"/>
    <w:rsid w:val="001047BA"/>
    <w:rsid w:val="00104C5E"/>
    <w:rsid w:val="00105007"/>
    <w:rsid w:val="001063E3"/>
    <w:rsid w:val="00106D80"/>
    <w:rsid w:val="001076F7"/>
    <w:rsid w:val="00110FD7"/>
    <w:rsid w:val="001120D7"/>
    <w:rsid w:val="001136C1"/>
    <w:rsid w:val="00113833"/>
    <w:rsid w:val="001142BB"/>
    <w:rsid w:val="00114956"/>
    <w:rsid w:val="00114EF4"/>
    <w:rsid w:val="00115D02"/>
    <w:rsid w:val="00116015"/>
    <w:rsid w:val="001169AD"/>
    <w:rsid w:val="00116AA9"/>
    <w:rsid w:val="00117955"/>
    <w:rsid w:val="00117DCD"/>
    <w:rsid w:val="001201D2"/>
    <w:rsid w:val="00120749"/>
    <w:rsid w:val="001222FD"/>
    <w:rsid w:val="00122C26"/>
    <w:rsid w:val="00123542"/>
    <w:rsid w:val="00124D04"/>
    <w:rsid w:val="00125085"/>
    <w:rsid w:val="00125170"/>
    <w:rsid w:val="00125FFA"/>
    <w:rsid w:val="0012715A"/>
    <w:rsid w:val="001272A8"/>
    <w:rsid w:val="001314EC"/>
    <w:rsid w:val="001323AE"/>
    <w:rsid w:val="00133138"/>
    <w:rsid w:val="00133D00"/>
    <w:rsid w:val="00133E1D"/>
    <w:rsid w:val="0013451B"/>
    <w:rsid w:val="00134D21"/>
    <w:rsid w:val="0013617D"/>
    <w:rsid w:val="00136280"/>
    <w:rsid w:val="00136442"/>
    <w:rsid w:val="001377C4"/>
    <w:rsid w:val="0014006F"/>
    <w:rsid w:val="00140F67"/>
    <w:rsid w:val="00141113"/>
    <w:rsid w:val="0014111F"/>
    <w:rsid w:val="0014124B"/>
    <w:rsid w:val="0014171E"/>
    <w:rsid w:val="00141985"/>
    <w:rsid w:val="001419F0"/>
    <w:rsid w:val="00141D36"/>
    <w:rsid w:val="00142955"/>
    <w:rsid w:val="00143001"/>
    <w:rsid w:val="001457CA"/>
    <w:rsid w:val="00145B65"/>
    <w:rsid w:val="00146278"/>
    <w:rsid w:val="00150884"/>
    <w:rsid w:val="00150D4B"/>
    <w:rsid w:val="00150D78"/>
    <w:rsid w:val="00152670"/>
    <w:rsid w:val="001540B2"/>
    <w:rsid w:val="00154CD9"/>
    <w:rsid w:val="00156619"/>
    <w:rsid w:val="001602F5"/>
    <w:rsid w:val="00160517"/>
    <w:rsid w:val="001624B7"/>
    <w:rsid w:val="00164BF8"/>
    <w:rsid w:val="00165089"/>
    <w:rsid w:val="001655A7"/>
    <w:rsid w:val="001669A3"/>
    <w:rsid w:val="00166DD8"/>
    <w:rsid w:val="001712D6"/>
    <w:rsid w:val="00171B2C"/>
    <w:rsid w:val="00172089"/>
    <w:rsid w:val="00172511"/>
    <w:rsid w:val="001728B7"/>
    <w:rsid w:val="001728DB"/>
    <w:rsid w:val="001729CC"/>
    <w:rsid w:val="00172EAF"/>
    <w:rsid w:val="001735CE"/>
    <w:rsid w:val="00173B7E"/>
    <w:rsid w:val="00174205"/>
    <w:rsid w:val="001757C8"/>
    <w:rsid w:val="00175BEA"/>
    <w:rsid w:val="00176887"/>
    <w:rsid w:val="0017770E"/>
    <w:rsid w:val="00177934"/>
    <w:rsid w:val="00180EBF"/>
    <w:rsid w:val="00181405"/>
    <w:rsid w:val="001817C0"/>
    <w:rsid w:val="00181B55"/>
    <w:rsid w:val="0018205E"/>
    <w:rsid w:val="00182259"/>
    <w:rsid w:val="001829D0"/>
    <w:rsid w:val="00183807"/>
    <w:rsid w:val="00185608"/>
    <w:rsid w:val="00185C48"/>
    <w:rsid w:val="00186EF5"/>
    <w:rsid w:val="001875A0"/>
    <w:rsid w:val="00187AB7"/>
    <w:rsid w:val="00187D42"/>
    <w:rsid w:val="001903CC"/>
    <w:rsid w:val="00190BB6"/>
    <w:rsid w:val="001918DF"/>
    <w:rsid w:val="00192A6A"/>
    <w:rsid w:val="00193464"/>
    <w:rsid w:val="00193E57"/>
    <w:rsid w:val="001943E6"/>
    <w:rsid w:val="0019494E"/>
    <w:rsid w:val="00194B12"/>
    <w:rsid w:val="00196461"/>
    <w:rsid w:val="00197609"/>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CC4"/>
    <w:rsid w:val="001A6E44"/>
    <w:rsid w:val="001A6E6A"/>
    <w:rsid w:val="001A7E44"/>
    <w:rsid w:val="001B053E"/>
    <w:rsid w:val="001B0C2C"/>
    <w:rsid w:val="001B208F"/>
    <w:rsid w:val="001B3F75"/>
    <w:rsid w:val="001B4BAB"/>
    <w:rsid w:val="001B4CD5"/>
    <w:rsid w:val="001B53DF"/>
    <w:rsid w:val="001B5722"/>
    <w:rsid w:val="001B5D8A"/>
    <w:rsid w:val="001B5F74"/>
    <w:rsid w:val="001B67DE"/>
    <w:rsid w:val="001B6996"/>
    <w:rsid w:val="001B7409"/>
    <w:rsid w:val="001B7E34"/>
    <w:rsid w:val="001C0673"/>
    <w:rsid w:val="001C117B"/>
    <w:rsid w:val="001C367D"/>
    <w:rsid w:val="001C37B9"/>
    <w:rsid w:val="001C5A1C"/>
    <w:rsid w:val="001C7607"/>
    <w:rsid w:val="001C7773"/>
    <w:rsid w:val="001C7B78"/>
    <w:rsid w:val="001D0FC3"/>
    <w:rsid w:val="001D15C6"/>
    <w:rsid w:val="001D172E"/>
    <w:rsid w:val="001D24F8"/>
    <w:rsid w:val="001D28F7"/>
    <w:rsid w:val="001D2D91"/>
    <w:rsid w:val="001D3D66"/>
    <w:rsid w:val="001D407D"/>
    <w:rsid w:val="001D487F"/>
    <w:rsid w:val="001D4F0C"/>
    <w:rsid w:val="001D5310"/>
    <w:rsid w:val="001D538D"/>
    <w:rsid w:val="001D542D"/>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60D9"/>
    <w:rsid w:val="001E6153"/>
    <w:rsid w:val="001E6D5F"/>
    <w:rsid w:val="001E7A15"/>
    <w:rsid w:val="001F0363"/>
    <w:rsid w:val="001F0E12"/>
    <w:rsid w:val="001F12FF"/>
    <w:rsid w:val="001F1E71"/>
    <w:rsid w:val="001F2E3E"/>
    <w:rsid w:val="001F402A"/>
    <w:rsid w:val="001F45B9"/>
    <w:rsid w:val="001F4F00"/>
    <w:rsid w:val="001F5089"/>
    <w:rsid w:val="001F579E"/>
    <w:rsid w:val="001F5EA9"/>
    <w:rsid w:val="001F6032"/>
    <w:rsid w:val="001F6285"/>
    <w:rsid w:val="001F6D4F"/>
    <w:rsid w:val="001F7784"/>
    <w:rsid w:val="001F7898"/>
    <w:rsid w:val="001F7E49"/>
    <w:rsid w:val="00200517"/>
    <w:rsid w:val="00200B06"/>
    <w:rsid w:val="00201ABF"/>
    <w:rsid w:val="002029E4"/>
    <w:rsid w:val="00202B62"/>
    <w:rsid w:val="0020329B"/>
    <w:rsid w:val="002043CB"/>
    <w:rsid w:val="00204EB8"/>
    <w:rsid w:val="00205C94"/>
    <w:rsid w:val="002063A8"/>
    <w:rsid w:val="002111E6"/>
    <w:rsid w:val="002113A6"/>
    <w:rsid w:val="00211793"/>
    <w:rsid w:val="00212103"/>
    <w:rsid w:val="002129DF"/>
    <w:rsid w:val="00213AF9"/>
    <w:rsid w:val="00213CB2"/>
    <w:rsid w:val="002147C6"/>
    <w:rsid w:val="00214DCA"/>
    <w:rsid w:val="002153E5"/>
    <w:rsid w:val="002161BC"/>
    <w:rsid w:val="0021642E"/>
    <w:rsid w:val="002165A7"/>
    <w:rsid w:val="00216B2D"/>
    <w:rsid w:val="002200AF"/>
    <w:rsid w:val="002218FB"/>
    <w:rsid w:val="00221A38"/>
    <w:rsid w:val="00221AD9"/>
    <w:rsid w:val="00221BCC"/>
    <w:rsid w:val="00221E08"/>
    <w:rsid w:val="002222D7"/>
    <w:rsid w:val="00223AC8"/>
    <w:rsid w:val="002245B7"/>
    <w:rsid w:val="00224688"/>
    <w:rsid w:val="002249BB"/>
    <w:rsid w:val="00224A7C"/>
    <w:rsid w:val="00224C0A"/>
    <w:rsid w:val="00225626"/>
    <w:rsid w:val="002262E4"/>
    <w:rsid w:val="0022754A"/>
    <w:rsid w:val="002277F2"/>
    <w:rsid w:val="00230E68"/>
    <w:rsid w:val="002310AB"/>
    <w:rsid w:val="0023182F"/>
    <w:rsid w:val="002335DC"/>
    <w:rsid w:val="00233DA0"/>
    <w:rsid w:val="00234E23"/>
    <w:rsid w:val="0023542E"/>
    <w:rsid w:val="002356AD"/>
    <w:rsid w:val="00236DF5"/>
    <w:rsid w:val="002376A5"/>
    <w:rsid w:val="00237716"/>
    <w:rsid w:val="00237944"/>
    <w:rsid w:val="00237C51"/>
    <w:rsid w:val="00240CD0"/>
    <w:rsid w:val="002417C9"/>
    <w:rsid w:val="00242034"/>
    <w:rsid w:val="0024272A"/>
    <w:rsid w:val="00243187"/>
    <w:rsid w:val="002438F0"/>
    <w:rsid w:val="002439FA"/>
    <w:rsid w:val="00243AC2"/>
    <w:rsid w:val="002457A2"/>
    <w:rsid w:val="0024619C"/>
    <w:rsid w:val="00246606"/>
    <w:rsid w:val="00246BCC"/>
    <w:rsid w:val="0025000E"/>
    <w:rsid w:val="00250DF3"/>
    <w:rsid w:val="002512C8"/>
    <w:rsid w:val="00251D7F"/>
    <w:rsid w:val="00251E84"/>
    <w:rsid w:val="00251FA6"/>
    <w:rsid w:val="002529C5"/>
    <w:rsid w:val="00253DFF"/>
    <w:rsid w:val="00254F98"/>
    <w:rsid w:val="00255621"/>
    <w:rsid w:val="00255645"/>
    <w:rsid w:val="00255E60"/>
    <w:rsid w:val="00255EED"/>
    <w:rsid w:val="00256DF3"/>
    <w:rsid w:val="00257E93"/>
    <w:rsid w:val="00262A12"/>
    <w:rsid w:val="00262BCD"/>
    <w:rsid w:val="002641EF"/>
    <w:rsid w:val="002654DA"/>
    <w:rsid w:val="00265BAA"/>
    <w:rsid w:val="00266ADD"/>
    <w:rsid w:val="00267FA4"/>
    <w:rsid w:val="00270024"/>
    <w:rsid w:val="00270294"/>
    <w:rsid w:val="002705A8"/>
    <w:rsid w:val="002710EE"/>
    <w:rsid w:val="00271A3E"/>
    <w:rsid w:val="00271AA0"/>
    <w:rsid w:val="002736A0"/>
    <w:rsid w:val="00274187"/>
    <w:rsid w:val="0027541D"/>
    <w:rsid w:val="00276955"/>
    <w:rsid w:val="00276C65"/>
    <w:rsid w:val="002802A7"/>
    <w:rsid w:val="00281E24"/>
    <w:rsid w:val="00282EB7"/>
    <w:rsid w:val="00284D82"/>
    <w:rsid w:val="00285976"/>
    <w:rsid w:val="00285FD3"/>
    <w:rsid w:val="00286837"/>
    <w:rsid w:val="002914BD"/>
    <w:rsid w:val="002917B5"/>
    <w:rsid w:val="002936F0"/>
    <w:rsid w:val="0029602F"/>
    <w:rsid w:val="00296F7B"/>
    <w:rsid w:val="00297263"/>
    <w:rsid w:val="002975A2"/>
    <w:rsid w:val="002A0134"/>
    <w:rsid w:val="002A076C"/>
    <w:rsid w:val="002A07C1"/>
    <w:rsid w:val="002A0F9B"/>
    <w:rsid w:val="002A10A6"/>
    <w:rsid w:val="002A11E8"/>
    <w:rsid w:val="002A17A9"/>
    <w:rsid w:val="002A1C68"/>
    <w:rsid w:val="002A1D39"/>
    <w:rsid w:val="002A1F0B"/>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37E2"/>
    <w:rsid w:val="002B3AE0"/>
    <w:rsid w:val="002B3C1F"/>
    <w:rsid w:val="002B4116"/>
    <w:rsid w:val="002B4123"/>
    <w:rsid w:val="002B4A56"/>
    <w:rsid w:val="002B4DBB"/>
    <w:rsid w:val="002B6FA8"/>
    <w:rsid w:val="002B7999"/>
    <w:rsid w:val="002B7BE4"/>
    <w:rsid w:val="002B7D25"/>
    <w:rsid w:val="002C06A0"/>
    <w:rsid w:val="002C0B58"/>
    <w:rsid w:val="002C1C6D"/>
    <w:rsid w:val="002C4465"/>
    <w:rsid w:val="002C5331"/>
    <w:rsid w:val="002C56BE"/>
    <w:rsid w:val="002C56FD"/>
    <w:rsid w:val="002C6A22"/>
    <w:rsid w:val="002C6FDE"/>
    <w:rsid w:val="002C7A60"/>
    <w:rsid w:val="002C7AE7"/>
    <w:rsid w:val="002C7F32"/>
    <w:rsid w:val="002D20E2"/>
    <w:rsid w:val="002D2933"/>
    <w:rsid w:val="002D347F"/>
    <w:rsid w:val="002D3A38"/>
    <w:rsid w:val="002D3A63"/>
    <w:rsid w:val="002D3D9D"/>
    <w:rsid w:val="002D4218"/>
    <w:rsid w:val="002D49E4"/>
    <w:rsid w:val="002D5033"/>
    <w:rsid w:val="002D59D8"/>
    <w:rsid w:val="002D61FE"/>
    <w:rsid w:val="002D6202"/>
    <w:rsid w:val="002D7A64"/>
    <w:rsid w:val="002E28F3"/>
    <w:rsid w:val="002E4025"/>
    <w:rsid w:val="002E41EE"/>
    <w:rsid w:val="002E450B"/>
    <w:rsid w:val="002E5A87"/>
    <w:rsid w:val="002E63A8"/>
    <w:rsid w:val="002E6DC6"/>
    <w:rsid w:val="002E73F9"/>
    <w:rsid w:val="002E7D1A"/>
    <w:rsid w:val="002E7FAC"/>
    <w:rsid w:val="002F0079"/>
    <w:rsid w:val="002F05B9"/>
    <w:rsid w:val="002F1F11"/>
    <w:rsid w:val="002F34AE"/>
    <w:rsid w:val="002F4FE7"/>
    <w:rsid w:val="002F576E"/>
    <w:rsid w:val="002F5C65"/>
    <w:rsid w:val="002F5E7D"/>
    <w:rsid w:val="002F60FF"/>
    <w:rsid w:val="002F7083"/>
    <w:rsid w:val="003011EB"/>
    <w:rsid w:val="00303F31"/>
    <w:rsid w:val="003045F2"/>
    <w:rsid w:val="0030487D"/>
    <w:rsid w:val="0030499B"/>
    <w:rsid w:val="0030598B"/>
    <w:rsid w:val="003059EC"/>
    <w:rsid w:val="00305AB2"/>
    <w:rsid w:val="00307BD8"/>
    <w:rsid w:val="00307CF7"/>
    <w:rsid w:val="00310792"/>
    <w:rsid w:val="00310909"/>
    <w:rsid w:val="00310F00"/>
    <w:rsid w:val="00311DBB"/>
    <w:rsid w:val="003121D2"/>
    <w:rsid w:val="00312993"/>
    <w:rsid w:val="003129E6"/>
    <w:rsid w:val="00313312"/>
    <w:rsid w:val="003144AA"/>
    <w:rsid w:val="003147A5"/>
    <w:rsid w:val="00315762"/>
    <w:rsid w:val="00316661"/>
    <w:rsid w:val="003178AB"/>
    <w:rsid w:val="00317A33"/>
    <w:rsid w:val="00320F6F"/>
    <w:rsid w:val="00323E56"/>
    <w:rsid w:val="00325282"/>
    <w:rsid w:val="00326BDF"/>
    <w:rsid w:val="003276DD"/>
    <w:rsid w:val="0033102D"/>
    <w:rsid w:val="00331330"/>
    <w:rsid w:val="00331594"/>
    <w:rsid w:val="00332838"/>
    <w:rsid w:val="00333909"/>
    <w:rsid w:val="00334ECE"/>
    <w:rsid w:val="0033589E"/>
    <w:rsid w:val="00337249"/>
    <w:rsid w:val="00337BBE"/>
    <w:rsid w:val="00340BA3"/>
    <w:rsid w:val="003416BD"/>
    <w:rsid w:val="003442E9"/>
    <w:rsid w:val="00345DB9"/>
    <w:rsid w:val="003465EA"/>
    <w:rsid w:val="003473F7"/>
    <w:rsid w:val="003477A4"/>
    <w:rsid w:val="00351381"/>
    <w:rsid w:val="00352772"/>
    <w:rsid w:val="0035300E"/>
    <w:rsid w:val="003531CF"/>
    <w:rsid w:val="00356B9A"/>
    <w:rsid w:val="00356EC7"/>
    <w:rsid w:val="00357798"/>
    <w:rsid w:val="00360A9A"/>
    <w:rsid w:val="003611B8"/>
    <w:rsid w:val="003634C1"/>
    <w:rsid w:val="00364784"/>
    <w:rsid w:val="00364E23"/>
    <w:rsid w:val="003650AB"/>
    <w:rsid w:val="003653EA"/>
    <w:rsid w:val="00365ABC"/>
    <w:rsid w:val="0036629E"/>
    <w:rsid w:val="00366388"/>
    <w:rsid w:val="00366400"/>
    <w:rsid w:val="0036674B"/>
    <w:rsid w:val="003674DD"/>
    <w:rsid w:val="0037133C"/>
    <w:rsid w:val="00371743"/>
    <w:rsid w:val="00371AFD"/>
    <w:rsid w:val="00371E01"/>
    <w:rsid w:val="00372D92"/>
    <w:rsid w:val="00374A34"/>
    <w:rsid w:val="00375978"/>
    <w:rsid w:val="0037603F"/>
    <w:rsid w:val="0037773F"/>
    <w:rsid w:val="00377908"/>
    <w:rsid w:val="003805E8"/>
    <w:rsid w:val="0038084B"/>
    <w:rsid w:val="00380AA8"/>
    <w:rsid w:val="00380FA5"/>
    <w:rsid w:val="00381888"/>
    <w:rsid w:val="00381AC6"/>
    <w:rsid w:val="0038203E"/>
    <w:rsid w:val="00382FD2"/>
    <w:rsid w:val="003830EC"/>
    <w:rsid w:val="00383978"/>
    <w:rsid w:val="00386325"/>
    <w:rsid w:val="00386821"/>
    <w:rsid w:val="00386B0B"/>
    <w:rsid w:val="00387262"/>
    <w:rsid w:val="00390394"/>
    <w:rsid w:val="00390907"/>
    <w:rsid w:val="00390FDD"/>
    <w:rsid w:val="0039106F"/>
    <w:rsid w:val="003913A5"/>
    <w:rsid w:val="00392FB6"/>
    <w:rsid w:val="00393C24"/>
    <w:rsid w:val="00393C9C"/>
    <w:rsid w:val="0039404D"/>
    <w:rsid w:val="0039547E"/>
    <w:rsid w:val="003963D7"/>
    <w:rsid w:val="00396F28"/>
    <w:rsid w:val="003970D9"/>
    <w:rsid w:val="00397181"/>
    <w:rsid w:val="00397586"/>
    <w:rsid w:val="00397D1C"/>
    <w:rsid w:val="003A08D5"/>
    <w:rsid w:val="003A17F3"/>
    <w:rsid w:val="003A1A05"/>
    <w:rsid w:val="003A1B2A"/>
    <w:rsid w:val="003A2654"/>
    <w:rsid w:val="003A3296"/>
    <w:rsid w:val="003A39B9"/>
    <w:rsid w:val="003A4E73"/>
    <w:rsid w:val="003A5E3B"/>
    <w:rsid w:val="003A5FAE"/>
    <w:rsid w:val="003A6A76"/>
    <w:rsid w:val="003A7694"/>
    <w:rsid w:val="003A7D5D"/>
    <w:rsid w:val="003B029B"/>
    <w:rsid w:val="003B05B6"/>
    <w:rsid w:val="003B152C"/>
    <w:rsid w:val="003B1889"/>
    <w:rsid w:val="003B22CE"/>
    <w:rsid w:val="003B431D"/>
    <w:rsid w:val="003B47A2"/>
    <w:rsid w:val="003B47C1"/>
    <w:rsid w:val="003B4FD3"/>
    <w:rsid w:val="003B6B27"/>
    <w:rsid w:val="003B6D3F"/>
    <w:rsid w:val="003B78B4"/>
    <w:rsid w:val="003B7E3B"/>
    <w:rsid w:val="003C06BF"/>
    <w:rsid w:val="003C13FF"/>
    <w:rsid w:val="003C2E8C"/>
    <w:rsid w:val="003C3BA4"/>
    <w:rsid w:val="003C3D25"/>
    <w:rsid w:val="003C3EEF"/>
    <w:rsid w:val="003C3FAB"/>
    <w:rsid w:val="003C56F2"/>
    <w:rsid w:val="003C5AED"/>
    <w:rsid w:val="003C63D9"/>
    <w:rsid w:val="003C7899"/>
    <w:rsid w:val="003D242E"/>
    <w:rsid w:val="003D28EC"/>
    <w:rsid w:val="003D2F0A"/>
    <w:rsid w:val="003D3208"/>
    <w:rsid w:val="003D3A97"/>
    <w:rsid w:val="003D5005"/>
    <w:rsid w:val="003D501F"/>
    <w:rsid w:val="003D506B"/>
    <w:rsid w:val="003D563F"/>
    <w:rsid w:val="003D654F"/>
    <w:rsid w:val="003D6A4B"/>
    <w:rsid w:val="003E1813"/>
    <w:rsid w:val="003E1A5B"/>
    <w:rsid w:val="003E1E58"/>
    <w:rsid w:val="003E214B"/>
    <w:rsid w:val="003E2BAB"/>
    <w:rsid w:val="003E2D99"/>
    <w:rsid w:val="003E2F09"/>
    <w:rsid w:val="003E339F"/>
    <w:rsid w:val="003E3501"/>
    <w:rsid w:val="003E55A7"/>
    <w:rsid w:val="003E60C8"/>
    <w:rsid w:val="003E6512"/>
    <w:rsid w:val="003E7B37"/>
    <w:rsid w:val="003E7C8E"/>
    <w:rsid w:val="003E7E0A"/>
    <w:rsid w:val="003F0EA0"/>
    <w:rsid w:val="003F21A5"/>
    <w:rsid w:val="003F2352"/>
    <w:rsid w:val="003F24D7"/>
    <w:rsid w:val="003F32F9"/>
    <w:rsid w:val="003F3946"/>
    <w:rsid w:val="003F4BC7"/>
    <w:rsid w:val="003F5792"/>
    <w:rsid w:val="003F5A17"/>
    <w:rsid w:val="003F5CF6"/>
    <w:rsid w:val="003F699A"/>
    <w:rsid w:val="00400A67"/>
    <w:rsid w:val="00400D1D"/>
    <w:rsid w:val="0040111C"/>
    <w:rsid w:val="004012E3"/>
    <w:rsid w:val="00402B95"/>
    <w:rsid w:val="004032AD"/>
    <w:rsid w:val="00403816"/>
    <w:rsid w:val="00404359"/>
    <w:rsid w:val="00405199"/>
    <w:rsid w:val="00405AFE"/>
    <w:rsid w:val="00405B0A"/>
    <w:rsid w:val="00406851"/>
    <w:rsid w:val="00406A8E"/>
    <w:rsid w:val="00406AD4"/>
    <w:rsid w:val="00406F77"/>
    <w:rsid w:val="004079AD"/>
    <w:rsid w:val="00410699"/>
    <w:rsid w:val="00410DBA"/>
    <w:rsid w:val="00410E44"/>
    <w:rsid w:val="00411A7B"/>
    <w:rsid w:val="004140BD"/>
    <w:rsid w:val="00414312"/>
    <w:rsid w:val="00415360"/>
    <w:rsid w:val="004168CB"/>
    <w:rsid w:val="0041692C"/>
    <w:rsid w:val="00417158"/>
    <w:rsid w:val="0041765C"/>
    <w:rsid w:val="00420D1C"/>
    <w:rsid w:val="00421843"/>
    <w:rsid w:val="00421FBA"/>
    <w:rsid w:val="0042231A"/>
    <w:rsid w:val="004225E8"/>
    <w:rsid w:val="004228CD"/>
    <w:rsid w:val="00425B41"/>
    <w:rsid w:val="00425C70"/>
    <w:rsid w:val="00426E75"/>
    <w:rsid w:val="00427473"/>
    <w:rsid w:val="0042799F"/>
    <w:rsid w:val="00430898"/>
    <w:rsid w:val="00430D31"/>
    <w:rsid w:val="004319D5"/>
    <w:rsid w:val="0043299C"/>
    <w:rsid w:val="00432E62"/>
    <w:rsid w:val="00433090"/>
    <w:rsid w:val="00434627"/>
    <w:rsid w:val="00434BAA"/>
    <w:rsid w:val="00434C4C"/>
    <w:rsid w:val="00436153"/>
    <w:rsid w:val="004368A6"/>
    <w:rsid w:val="00436BF1"/>
    <w:rsid w:val="004376A7"/>
    <w:rsid w:val="00437B22"/>
    <w:rsid w:val="004402A2"/>
    <w:rsid w:val="00440DC4"/>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63E9"/>
    <w:rsid w:val="00446FAB"/>
    <w:rsid w:val="00451F51"/>
    <w:rsid w:val="004526B0"/>
    <w:rsid w:val="00453913"/>
    <w:rsid w:val="00453C63"/>
    <w:rsid w:val="00454BB6"/>
    <w:rsid w:val="00455B91"/>
    <w:rsid w:val="00456902"/>
    <w:rsid w:val="0045741B"/>
    <w:rsid w:val="00457750"/>
    <w:rsid w:val="00457A23"/>
    <w:rsid w:val="00460BA1"/>
    <w:rsid w:val="00460D6C"/>
    <w:rsid w:val="00461EDC"/>
    <w:rsid w:val="0046289D"/>
    <w:rsid w:val="00462EF8"/>
    <w:rsid w:val="00464035"/>
    <w:rsid w:val="004651D2"/>
    <w:rsid w:val="00465D26"/>
    <w:rsid w:val="00466097"/>
    <w:rsid w:val="004679F8"/>
    <w:rsid w:val="00470311"/>
    <w:rsid w:val="004709D9"/>
    <w:rsid w:val="00470AE8"/>
    <w:rsid w:val="0047169D"/>
    <w:rsid w:val="004719A5"/>
    <w:rsid w:val="00471CB6"/>
    <w:rsid w:val="00471DC9"/>
    <w:rsid w:val="00473DE7"/>
    <w:rsid w:val="00473E37"/>
    <w:rsid w:val="00473E70"/>
    <w:rsid w:val="00475125"/>
    <w:rsid w:val="00475708"/>
    <w:rsid w:val="00475CE9"/>
    <w:rsid w:val="00476502"/>
    <w:rsid w:val="0047693D"/>
    <w:rsid w:val="00476CEE"/>
    <w:rsid w:val="004779DD"/>
    <w:rsid w:val="00477C63"/>
    <w:rsid w:val="00480BFD"/>
    <w:rsid w:val="00480E43"/>
    <w:rsid w:val="00481D82"/>
    <w:rsid w:val="00482584"/>
    <w:rsid w:val="00483201"/>
    <w:rsid w:val="00483970"/>
    <w:rsid w:val="00485B8F"/>
    <w:rsid w:val="00485EF9"/>
    <w:rsid w:val="00486254"/>
    <w:rsid w:val="00486A10"/>
    <w:rsid w:val="00487033"/>
    <w:rsid w:val="00487452"/>
    <w:rsid w:val="00487A72"/>
    <w:rsid w:val="004904AE"/>
    <w:rsid w:val="004928AF"/>
    <w:rsid w:val="00492A8D"/>
    <w:rsid w:val="00495C27"/>
    <w:rsid w:val="0049617E"/>
    <w:rsid w:val="00496FD1"/>
    <w:rsid w:val="00497821"/>
    <w:rsid w:val="00497E2A"/>
    <w:rsid w:val="004A05CE"/>
    <w:rsid w:val="004A072E"/>
    <w:rsid w:val="004A24F0"/>
    <w:rsid w:val="004A270F"/>
    <w:rsid w:val="004A3791"/>
    <w:rsid w:val="004A3836"/>
    <w:rsid w:val="004A4EE6"/>
    <w:rsid w:val="004A4FA2"/>
    <w:rsid w:val="004A54BE"/>
    <w:rsid w:val="004A5A94"/>
    <w:rsid w:val="004A6DB5"/>
    <w:rsid w:val="004A72C8"/>
    <w:rsid w:val="004B0488"/>
    <w:rsid w:val="004B0877"/>
    <w:rsid w:val="004B0F29"/>
    <w:rsid w:val="004B105A"/>
    <w:rsid w:val="004B1431"/>
    <w:rsid w:val="004B1A4B"/>
    <w:rsid w:val="004B1D2E"/>
    <w:rsid w:val="004B2400"/>
    <w:rsid w:val="004B25A2"/>
    <w:rsid w:val="004B337F"/>
    <w:rsid w:val="004B408A"/>
    <w:rsid w:val="004B44B9"/>
    <w:rsid w:val="004B474E"/>
    <w:rsid w:val="004B4A23"/>
    <w:rsid w:val="004B4BCA"/>
    <w:rsid w:val="004B4DD3"/>
    <w:rsid w:val="004B7CAC"/>
    <w:rsid w:val="004C042A"/>
    <w:rsid w:val="004C063F"/>
    <w:rsid w:val="004C08A6"/>
    <w:rsid w:val="004C0E07"/>
    <w:rsid w:val="004C196E"/>
    <w:rsid w:val="004C2FF0"/>
    <w:rsid w:val="004C3282"/>
    <w:rsid w:val="004C34F9"/>
    <w:rsid w:val="004C376D"/>
    <w:rsid w:val="004C38E3"/>
    <w:rsid w:val="004C4528"/>
    <w:rsid w:val="004C76B2"/>
    <w:rsid w:val="004C7EBA"/>
    <w:rsid w:val="004D0DFB"/>
    <w:rsid w:val="004D12AA"/>
    <w:rsid w:val="004D138D"/>
    <w:rsid w:val="004D2760"/>
    <w:rsid w:val="004D2BE1"/>
    <w:rsid w:val="004D2EF6"/>
    <w:rsid w:val="004D39B5"/>
    <w:rsid w:val="004D3B79"/>
    <w:rsid w:val="004D4081"/>
    <w:rsid w:val="004D587E"/>
    <w:rsid w:val="004D66A3"/>
    <w:rsid w:val="004E0E41"/>
    <w:rsid w:val="004E19B1"/>
    <w:rsid w:val="004E3035"/>
    <w:rsid w:val="004E3547"/>
    <w:rsid w:val="004E4308"/>
    <w:rsid w:val="004E4341"/>
    <w:rsid w:val="004E4457"/>
    <w:rsid w:val="004E4B64"/>
    <w:rsid w:val="004E516D"/>
    <w:rsid w:val="004E5657"/>
    <w:rsid w:val="004E5C7D"/>
    <w:rsid w:val="004E72F9"/>
    <w:rsid w:val="004E77D1"/>
    <w:rsid w:val="004E7C57"/>
    <w:rsid w:val="004E7CC1"/>
    <w:rsid w:val="004F11AC"/>
    <w:rsid w:val="004F30A0"/>
    <w:rsid w:val="004F3596"/>
    <w:rsid w:val="004F464B"/>
    <w:rsid w:val="004F5411"/>
    <w:rsid w:val="004F5955"/>
    <w:rsid w:val="004F5D13"/>
    <w:rsid w:val="004F5FE0"/>
    <w:rsid w:val="004F6136"/>
    <w:rsid w:val="004F642F"/>
    <w:rsid w:val="004F65CC"/>
    <w:rsid w:val="004F734B"/>
    <w:rsid w:val="004F773C"/>
    <w:rsid w:val="0050023D"/>
    <w:rsid w:val="00501DF9"/>
    <w:rsid w:val="005032BD"/>
    <w:rsid w:val="00503332"/>
    <w:rsid w:val="005035BB"/>
    <w:rsid w:val="0050475C"/>
    <w:rsid w:val="005053BE"/>
    <w:rsid w:val="005054A9"/>
    <w:rsid w:val="0050571D"/>
    <w:rsid w:val="00506C9A"/>
    <w:rsid w:val="00506EBE"/>
    <w:rsid w:val="0050711E"/>
    <w:rsid w:val="00510DF9"/>
    <w:rsid w:val="00511E3E"/>
    <w:rsid w:val="005126F1"/>
    <w:rsid w:val="005133A5"/>
    <w:rsid w:val="00513AE6"/>
    <w:rsid w:val="005146A0"/>
    <w:rsid w:val="00516328"/>
    <w:rsid w:val="00516352"/>
    <w:rsid w:val="00516C49"/>
    <w:rsid w:val="00516DD5"/>
    <w:rsid w:val="005172E5"/>
    <w:rsid w:val="0051796A"/>
    <w:rsid w:val="00517CF7"/>
    <w:rsid w:val="0052026C"/>
    <w:rsid w:val="005222D6"/>
    <w:rsid w:val="00522624"/>
    <w:rsid w:val="00522A03"/>
    <w:rsid w:val="00524373"/>
    <w:rsid w:val="00526A86"/>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8F8"/>
    <w:rsid w:val="0054224E"/>
    <w:rsid w:val="00543001"/>
    <w:rsid w:val="005434AA"/>
    <w:rsid w:val="00543C26"/>
    <w:rsid w:val="00543D67"/>
    <w:rsid w:val="00544502"/>
    <w:rsid w:val="005446F9"/>
    <w:rsid w:val="00544CD8"/>
    <w:rsid w:val="00546296"/>
    <w:rsid w:val="0054714D"/>
    <w:rsid w:val="00550145"/>
    <w:rsid w:val="005504ED"/>
    <w:rsid w:val="00551172"/>
    <w:rsid w:val="005511D0"/>
    <w:rsid w:val="00551F93"/>
    <w:rsid w:val="005521B8"/>
    <w:rsid w:val="00552894"/>
    <w:rsid w:val="00555F18"/>
    <w:rsid w:val="00557AAA"/>
    <w:rsid w:val="00561BD9"/>
    <w:rsid w:val="00566F4C"/>
    <w:rsid w:val="00567E0A"/>
    <w:rsid w:val="00567E15"/>
    <w:rsid w:val="005701BC"/>
    <w:rsid w:val="0057032D"/>
    <w:rsid w:val="0057121F"/>
    <w:rsid w:val="00571F16"/>
    <w:rsid w:val="00572CA8"/>
    <w:rsid w:val="00572E2D"/>
    <w:rsid w:val="00573557"/>
    <w:rsid w:val="00574FC8"/>
    <w:rsid w:val="00575425"/>
    <w:rsid w:val="005754BD"/>
    <w:rsid w:val="005762A1"/>
    <w:rsid w:val="005764AC"/>
    <w:rsid w:val="00581226"/>
    <w:rsid w:val="005814EA"/>
    <w:rsid w:val="00584066"/>
    <w:rsid w:val="005852E7"/>
    <w:rsid w:val="00585567"/>
    <w:rsid w:val="0058648A"/>
    <w:rsid w:val="00587338"/>
    <w:rsid w:val="00587794"/>
    <w:rsid w:val="005903D3"/>
    <w:rsid w:val="005906C9"/>
    <w:rsid w:val="00590BD0"/>
    <w:rsid w:val="00590CA0"/>
    <w:rsid w:val="005911C4"/>
    <w:rsid w:val="00592103"/>
    <w:rsid w:val="00592E8C"/>
    <w:rsid w:val="00592F72"/>
    <w:rsid w:val="00593938"/>
    <w:rsid w:val="00593C64"/>
    <w:rsid w:val="005941DD"/>
    <w:rsid w:val="0059441A"/>
    <w:rsid w:val="0059467B"/>
    <w:rsid w:val="00595355"/>
    <w:rsid w:val="00596B45"/>
    <w:rsid w:val="005A0020"/>
    <w:rsid w:val="005A1280"/>
    <w:rsid w:val="005A2462"/>
    <w:rsid w:val="005A2833"/>
    <w:rsid w:val="005A2913"/>
    <w:rsid w:val="005A363D"/>
    <w:rsid w:val="005A4044"/>
    <w:rsid w:val="005A4A9B"/>
    <w:rsid w:val="005A545E"/>
    <w:rsid w:val="005A54A0"/>
    <w:rsid w:val="005A5862"/>
    <w:rsid w:val="005A63A6"/>
    <w:rsid w:val="005A6BB8"/>
    <w:rsid w:val="005A71EE"/>
    <w:rsid w:val="005B0852"/>
    <w:rsid w:val="005B1A37"/>
    <w:rsid w:val="005B259A"/>
    <w:rsid w:val="005B35DF"/>
    <w:rsid w:val="005B59AA"/>
    <w:rsid w:val="005B5F39"/>
    <w:rsid w:val="005B60B2"/>
    <w:rsid w:val="005B625A"/>
    <w:rsid w:val="005B640C"/>
    <w:rsid w:val="005B70A8"/>
    <w:rsid w:val="005B7248"/>
    <w:rsid w:val="005C0141"/>
    <w:rsid w:val="005C06AE"/>
    <w:rsid w:val="005C1CDE"/>
    <w:rsid w:val="005C1DAB"/>
    <w:rsid w:val="005C1F7C"/>
    <w:rsid w:val="005C2089"/>
    <w:rsid w:val="005C32E5"/>
    <w:rsid w:val="005C3A73"/>
    <w:rsid w:val="005C56E4"/>
    <w:rsid w:val="005C5CEF"/>
    <w:rsid w:val="005C60BE"/>
    <w:rsid w:val="005C679B"/>
    <w:rsid w:val="005C7AF0"/>
    <w:rsid w:val="005C7EA8"/>
    <w:rsid w:val="005D0B8E"/>
    <w:rsid w:val="005D0BC0"/>
    <w:rsid w:val="005D119E"/>
    <w:rsid w:val="005D28EB"/>
    <w:rsid w:val="005D34FA"/>
    <w:rsid w:val="005D3501"/>
    <w:rsid w:val="005D4CC1"/>
    <w:rsid w:val="005D6E08"/>
    <w:rsid w:val="005D751F"/>
    <w:rsid w:val="005E1BD5"/>
    <w:rsid w:val="005E27FB"/>
    <w:rsid w:val="005E3494"/>
    <w:rsid w:val="005E3B55"/>
    <w:rsid w:val="005E3EFA"/>
    <w:rsid w:val="005E445A"/>
    <w:rsid w:val="005E45D2"/>
    <w:rsid w:val="005E4CE3"/>
    <w:rsid w:val="005E6333"/>
    <w:rsid w:val="005E6627"/>
    <w:rsid w:val="005E6C5B"/>
    <w:rsid w:val="005F1457"/>
    <w:rsid w:val="005F2719"/>
    <w:rsid w:val="005F2746"/>
    <w:rsid w:val="005F2D68"/>
    <w:rsid w:val="005F31E6"/>
    <w:rsid w:val="005F3C60"/>
    <w:rsid w:val="005F514A"/>
    <w:rsid w:val="005F55C2"/>
    <w:rsid w:val="005F5A58"/>
    <w:rsid w:val="005F6974"/>
    <w:rsid w:val="005F6EB6"/>
    <w:rsid w:val="00601EB5"/>
    <w:rsid w:val="00602636"/>
    <w:rsid w:val="00602A0D"/>
    <w:rsid w:val="00602A35"/>
    <w:rsid w:val="00604FAF"/>
    <w:rsid w:val="006051D5"/>
    <w:rsid w:val="00605DE0"/>
    <w:rsid w:val="00606A7A"/>
    <w:rsid w:val="00606ECA"/>
    <w:rsid w:val="0060783F"/>
    <w:rsid w:val="0061086F"/>
    <w:rsid w:val="00610C18"/>
    <w:rsid w:val="00610E94"/>
    <w:rsid w:val="00612385"/>
    <w:rsid w:val="00612B45"/>
    <w:rsid w:val="00612E97"/>
    <w:rsid w:val="006134B2"/>
    <w:rsid w:val="0061376C"/>
    <w:rsid w:val="0061380F"/>
    <w:rsid w:val="00613EBD"/>
    <w:rsid w:val="00615F96"/>
    <w:rsid w:val="006166F2"/>
    <w:rsid w:val="00616F98"/>
    <w:rsid w:val="00617779"/>
    <w:rsid w:val="006177E1"/>
    <w:rsid w:val="00617CE9"/>
    <w:rsid w:val="00617F86"/>
    <w:rsid w:val="00622F7B"/>
    <w:rsid w:val="006244F1"/>
    <w:rsid w:val="006251B3"/>
    <w:rsid w:val="00625D4D"/>
    <w:rsid w:val="00626388"/>
    <w:rsid w:val="006264EC"/>
    <w:rsid w:val="00626AD1"/>
    <w:rsid w:val="00631764"/>
    <w:rsid w:val="00631E9E"/>
    <w:rsid w:val="00631FCF"/>
    <w:rsid w:val="006320D6"/>
    <w:rsid w:val="0063295A"/>
    <w:rsid w:val="0063302E"/>
    <w:rsid w:val="0063319A"/>
    <w:rsid w:val="006343AD"/>
    <w:rsid w:val="00634B06"/>
    <w:rsid w:val="006353C1"/>
    <w:rsid w:val="00636EFA"/>
    <w:rsid w:val="00637757"/>
    <w:rsid w:val="00637B67"/>
    <w:rsid w:val="00637CD6"/>
    <w:rsid w:val="0064080C"/>
    <w:rsid w:val="006431DF"/>
    <w:rsid w:val="006438EC"/>
    <w:rsid w:val="00643A08"/>
    <w:rsid w:val="0064462B"/>
    <w:rsid w:val="00644FDE"/>
    <w:rsid w:val="00645282"/>
    <w:rsid w:val="0064560F"/>
    <w:rsid w:val="00645630"/>
    <w:rsid w:val="0064582C"/>
    <w:rsid w:val="0064706D"/>
    <w:rsid w:val="00647F41"/>
    <w:rsid w:val="006509E8"/>
    <w:rsid w:val="00650E7D"/>
    <w:rsid w:val="006521B7"/>
    <w:rsid w:val="0065291B"/>
    <w:rsid w:val="00652A06"/>
    <w:rsid w:val="00653610"/>
    <w:rsid w:val="00653F1C"/>
    <w:rsid w:val="006541F0"/>
    <w:rsid w:val="00654BFF"/>
    <w:rsid w:val="006550D6"/>
    <w:rsid w:val="006557AC"/>
    <w:rsid w:val="006557FE"/>
    <w:rsid w:val="0065671F"/>
    <w:rsid w:val="0065688F"/>
    <w:rsid w:val="00657191"/>
    <w:rsid w:val="0066049E"/>
    <w:rsid w:val="006605C6"/>
    <w:rsid w:val="00660607"/>
    <w:rsid w:val="0066132B"/>
    <w:rsid w:val="00661618"/>
    <w:rsid w:val="00661D85"/>
    <w:rsid w:val="00661F68"/>
    <w:rsid w:val="0066229C"/>
    <w:rsid w:val="006624BD"/>
    <w:rsid w:val="006634CD"/>
    <w:rsid w:val="006636B2"/>
    <w:rsid w:val="006636C5"/>
    <w:rsid w:val="00663AFE"/>
    <w:rsid w:val="00664564"/>
    <w:rsid w:val="006647C8"/>
    <w:rsid w:val="00664945"/>
    <w:rsid w:val="00664CC6"/>
    <w:rsid w:val="00666C13"/>
    <w:rsid w:val="006672C8"/>
    <w:rsid w:val="00670311"/>
    <w:rsid w:val="00671061"/>
    <w:rsid w:val="00671B88"/>
    <w:rsid w:val="0067234E"/>
    <w:rsid w:val="0067322F"/>
    <w:rsid w:val="00676EFA"/>
    <w:rsid w:val="006778E6"/>
    <w:rsid w:val="0068036B"/>
    <w:rsid w:val="006812D6"/>
    <w:rsid w:val="00681E38"/>
    <w:rsid w:val="00682E4D"/>
    <w:rsid w:val="00684734"/>
    <w:rsid w:val="00684C1D"/>
    <w:rsid w:val="006853D7"/>
    <w:rsid w:val="0068546B"/>
    <w:rsid w:val="00686695"/>
    <w:rsid w:val="0068670B"/>
    <w:rsid w:val="0069038F"/>
    <w:rsid w:val="00690E0D"/>
    <w:rsid w:val="00691273"/>
    <w:rsid w:val="0069208B"/>
    <w:rsid w:val="00693FDC"/>
    <w:rsid w:val="00694787"/>
    <w:rsid w:val="006949D3"/>
    <w:rsid w:val="006955AB"/>
    <w:rsid w:val="00695ED4"/>
    <w:rsid w:val="0069696C"/>
    <w:rsid w:val="00696C61"/>
    <w:rsid w:val="00697248"/>
    <w:rsid w:val="00697503"/>
    <w:rsid w:val="006A02BC"/>
    <w:rsid w:val="006A03EC"/>
    <w:rsid w:val="006A0611"/>
    <w:rsid w:val="006A085A"/>
    <w:rsid w:val="006A1794"/>
    <w:rsid w:val="006A1AD6"/>
    <w:rsid w:val="006A2253"/>
    <w:rsid w:val="006A4A62"/>
    <w:rsid w:val="006A538E"/>
    <w:rsid w:val="006A5AC6"/>
    <w:rsid w:val="006A69C4"/>
    <w:rsid w:val="006A6AB4"/>
    <w:rsid w:val="006A6FFB"/>
    <w:rsid w:val="006A77B5"/>
    <w:rsid w:val="006B1819"/>
    <w:rsid w:val="006B191B"/>
    <w:rsid w:val="006B1E2C"/>
    <w:rsid w:val="006B228A"/>
    <w:rsid w:val="006B2A15"/>
    <w:rsid w:val="006B2B69"/>
    <w:rsid w:val="006B617D"/>
    <w:rsid w:val="006B6403"/>
    <w:rsid w:val="006B7F07"/>
    <w:rsid w:val="006C0447"/>
    <w:rsid w:val="006C0B40"/>
    <w:rsid w:val="006C1076"/>
    <w:rsid w:val="006C1581"/>
    <w:rsid w:val="006C2D40"/>
    <w:rsid w:val="006C41F9"/>
    <w:rsid w:val="006C4926"/>
    <w:rsid w:val="006C49A6"/>
    <w:rsid w:val="006C4FA1"/>
    <w:rsid w:val="006C5FEE"/>
    <w:rsid w:val="006C7C2D"/>
    <w:rsid w:val="006D01FF"/>
    <w:rsid w:val="006D08EA"/>
    <w:rsid w:val="006D1334"/>
    <w:rsid w:val="006D1BB9"/>
    <w:rsid w:val="006D20E3"/>
    <w:rsid w:val="006D2213"/>
    <w:rsid w:val="006D3A87"/>
    <w:rsid w:val="006D3BAA"/>
    <w:rsid w:val="006E0172"/>
    <w:rsid w:val="006E02B6"/>
    <w:rsid w:val="006E0662"/>
    <w:rsid w:val="006E0BCD"/>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F3A"/>
    <w:rsid w:val="006F1EC1"/>
    <w:rsid w:val="006F2161"/>
    <w:rsid w:val="006F2326"/>
    <w:rsid w:val="006F3D64"/>
    <w:rsid w:val="006F47EA"/>
    <w:rsid w:val="006F4A26"/>
    <w:rsid w:val="006F54EB"/>
    <w:rsid w:val="006F5854"/>
    <w:rsid w:val="006F6120"/>
    <w:rsid w:val="006F662A"/>
    <w:rsid w:val="006F6F6A"/>
    <w:rsid w:val="007006EC"/>
    <w:rsid w:val="00703501"/>
    <w:rsid w:val="007040E3"/>
    <w:rsid w:val="00704F22"/>
    <w:rsid w:val="007055E6"/>
    <w:rsid w:val="0070582D"/>
    <w:rsid w:val="0070588D"/>
    <w:rsid w:val="00706445"/>
    <w:rsid w:val="007070C9"/>
    <w:rsid w:val="00707818"/>
    <w:rsid w:val="00710AB7"/>
    <w:rsid w:val="00710B98"/>
    <w:rsid w:val="007114DB"/>
    <w:rsid w:val="007121E6"/>
    <w:rsid w:val="00712521"/>
    <w:rsid w:val="00713264"/>
    <w:rsid w:val="00714436"/>
    <w:rsid w:val="007146D7"/>
    <w:rsid w:val="00715F3E"/>
    <w:rsid w:val="00716AC0"/>
    <w:rsid w:val="00717BBF"/>
    <w:rsid w:val="00720223"/>
    <w:rsid w:val="007207FC"/>
    <w:rsid w:val="007213D8"/>
    <w:rsid w:val="00721BE1"/>
    <w:rsid w:val="0072306E"/>
    <w:rsid w:val="00723CE3"/>
    <w:rsid w:val="007247D5"/>
    <w:rsid w:val="00724D01"/>
    <w:rsid w:val="007259D9"/>
    <w:rsid w:val="00725CD4"/>
    <w:rsid w:val="007321E6"/>
    <w:rsid w:val="0073337E"/>
    <w:rsid w:val="00734062"/>
    <w:rsid w:val="00734D59"/>
    <w:rsid w:val="0073588F"/>
    <w:rsid w:val="0073609B"/>
    <w:rsid w:val="007360F3"/>
    <w:rsid w:val="0073657C"/>
    <w:rsid w:val="0073789E"/>
    <w:rsid w:val="00740736"/>
    <w:rsid w:val="007436E4"/>
    <w:rsid w:val="00744871"/>
    <w:rsid w:val="007448A1"/>
    <w:rsid w:val="007449EE"/>
    <w:rsid w:val="007452B3"/>
    <w:rsid w:val="007453B4"/>
    <w:rsid w:val="00745CBA"/>
    <w:rsid w:val="00746284"/>
    <w:rsid w:val="007465E5"/>
    <w:rsid w:val="007469A0"/>
    <w:rsid w:val="00747866"/>
    <w:rsid w:val="0075033E"/>
    <w:rsid w:val="007517FC"/>
    <w:rsid w:val="00751D8D"/>
    <w:rsid w:val="007526A0"/>
    <w:rsid w:val="00752745"/>
    <w:rsid w:val="0075335C"/>
    <w:rsid w:val="00753793"/>
    <w:rsid w:val="00753F85"/>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CEB"/>
    <w:rsid w:val="007610D6"/>
    <w:rsid w:val="007631BF"/>
    <w:rsid w:val="00763516"/>
    <w:rsid w:val="007651D8"/>
    <w:rsid w:val="0076665E"/>
    <w:rsid w:val="0076798B"/>
    <w:rsid w:val="00770501"/>
    <w:rsid w:val="007719F4"/>
    <w:rsid w:val="00772103"/>
    <w:rsid w:val="00772185"/>
    <w:rsid w:val="0077337A"/>
    <w:rsid w:val="00773854"/>
    <w:rsid w:val="00774569"/>
    <w:rsid w:val="007747F5"/>
    <w:rsid w:val="007749BC"/>
    <w:rsid w:val="00775C11"/>
    <w:rsid w:val="00776D90"/>
    <w:rsid w:val="0077792B"/>
    <w:rsid w:val="00777BA9"/>
    <w:rsid w:val="00777F6B"/>
    <w:rsid w:val="00780C88"/>
    <w:rsid w:val="00780E25"/>
    <w:rsid w:val="007818F0"/>
    <w:rsid w:val="00781ADC"/>
    <w:rsid w:val="007827A2"/>
    <w:rsid w:val="00782B9C"/>
    <w:rsid w:val="00782CA4"/>
    <w:rsid w:val="007830A9"/>
    <w:rsid w:val="00783462"/>
    <w:rsid w:val="007835E1"/>
    <w:rsid w:val="00784D65"/>
    <w:rsid w:val="007866AF"/>
    <w:rsid w:val="00787045"/>
    <w:rsid w:val="0078731F"/>
    <w:rsid w:val="00787B13"/>
    <w:rsid w:val="00790A0E"/>
    <w:rsid w:val="007916B0"/>
    <w:rsid w:val="00792373"/>
    <w:rsid w:val="0079297E"/>
    <w:rsid w:val="00792FAC"/>
    <w:rsid w:val="00793D2C"/>
    <w:rsid w:val="007978C1"/>
    <w:rsid w:val="00797A47"/>
    <w:rsid w:val="007A02D4"/>
    <w:rsid w:val="007A134F"/>
    <w:rsid w:val="007A1EE8"/>
    <w:rsid w:val="007A3060"/>
    <w:rsid w:val="007A3C34"/>
    <w:rsid w:val="007A5D2F"/>
    <w:rsid w:val="007A60EC"/>
    <w:rsid w:val="007A711F"/>
    <w:rsid w:val="007B0062"/>
    <w:rsid w:val="007B0C82"/>
    <w:rsid w:val="007B0F05"/>
    <w:rsid w:val="007B0F8D"/>
    <w:rsid w:val="007B22E7"/>
    <w:rsid w:val="007B2340"/>
    <w:rsid w:val="007B24C6"/>
    <w:rsid w:val="007B2CCF"/>
    <w:rsid w:val="007B3723"/>
    <w:rsid w:val="007B3D27"/>
    <w:rsid w:val="007B490B"/>
    <w:rsid w:val="007B56BD"/>
    <w:rsid w:val="007B6568"/>
    <w:rsid w:val="007B6FEB"/>
    <w:rsid w:val="007C121C"/>
    <w:rsid w:val="007C1909"/>
    <w:rsid w:val="007C1EF7"/>
    <w:rsid w:val="007C20BE"/>
    <w:rsid w:val="007C2631"/>
    <w:rsid w:val="007C484C"/>
    <w:rsid w:val="007C5259"/>
    <w:rsid w:val="007C6CBB"/>
    <w:rsid w:val="007C710E"/>
    <w:rsid w:val="007D0B88"/>
    <w:rsid w:val="007D1549"/>
    <w:rsid w:val="007D2715"/>
    <w:rsid w:val="007D31C9"/>
    <w:rsid w:val="007D3445"/>
    <w:rsid w:val="007D378D"/>
    <w:rsid w:val="007D48EB"/>
    <w:rsid w:val="007D5EBC"/>
    <w:rsid w:val="007D71FD"/>
    <w:rsid w:val="007D7550"/>
    <w:rsid w:val="007E03E9"/>
    <w:rsid w:val="007E04EE"/>
    <w:rsid w:val="007E05E9"/>
    <w:rsid w:val="007E0E24"/>
    <w:rsid w:val="007E1F53"/>
    <w:rsid w:val="007E2F89"/>
    <w:rsid w:val="007E32AC"/>
    <w:rsid w:val="007E32F0"/>
    <w:rsid w:val="007E373D"/>
    <w:rsid w:val="007E3CD2"/>
    <w:rsid w:val="007E3E97"/>
    <w:rsid w:val="007E4033"/>
    <w:rsid w:val="007E5041"/>
    <w:rsid w:val="007E59B4"/>
    <w:rsid w:val="007E741A"/>
    <w:rsid w:val="007E7885"/>
    <w:rsid w:val="007E7C6F"/>
    <w:rsid w:val="007E7FA7"/>
    <w:rsid w:val="007F0721"/>
    <w:rsid w:val="007F1784"/>
    <w:rsid w:val="007F19F0"/>
    <w:rsid w:val="007F2A9D"/>
    <w:rsid w:val="007F2AC5"/>
    <w:rsid w:val="007F3919"/>
    <w:rsid w:val="007F4532"/>
    <w:rsid w:val="007F4A90"/>
    <w:rsid w:val="007F55F5"/>
    <w:rsid w:val="007F58EB"/>
    <w:rsid w:val="007F6965"/>
    <w:rsid w:val="007F6E45"/>
    <w:rsid w:val="007F6F7B"/>
    <w:rsid w:val="007F7309"/>
    <w:rsid w:val="0080259D"/>
    <w:rsid w:val="00802906"/>
    <w:rsid w:val="00802A35"/>
    <w:rsid w:val="00803501"/>
    <w:rsid w:val="00804149"/>
    <w:rsid w:val="008044DE"/>
    <w:rsid w:val="0080511E"/>
    <w:rsid w:val="0080589C"/>
    <w:rsid w:val="00805AA6"/>
    <w:rsid w:val="00807153"/>
    <w:rsid w:val="00807425"/>
    <w:rsid w:val="00807990"/>
    <w:rsid w:val="0080799B"/>
    <w:rsid w:val="00807BE3"/>
    <w:rsid w:val="008101E2"/>
    <w:rsid w:val="00810241"/>
    <w:rsid w:val="008107CE"/>
    <w:rsid w:val="00810C01"/>
    <w:rsid w:val="008115C8"/>
    <w:rsid w:val="00811F02"/>
    <w:rsid w:val="00812A2F"/>
    <w:rsid w:val="00812F80"/>
    <w:rsid w:val="00813271"/>
    <w:rsid w:val="00814C90"/>
    <w:rsid w:val="00814E55"/>
    <w:rsid w:val="00815B0E"/>
    <w:rsid w:val="00816EB4"/>
    <w:rsid w:val="008171D9"/>
    <w:rsid w:val="008205ED"/>
    <w:rsid w:val="00821E9A"/>
    <w:rsid w:val="008227A5"/>
    <w:rsid w:val="00822D51"/>
    <w:rsid w:val="0082343E"/>
    <w:rsid w:val="00823DB5"/>
    <w:rsid w:val="008242C5"/>
    <w:rsid w:val="008244BF"/>
    <w:rsid w:val="00824CC8"/>
    <w:rsid w:val="0082573E"/>
    <w:rsid w:val="00825863"/>
    <w:rsid w:val="0082634C"/>
    <w:rsid w:val="00826692"/>
    <w:rsid w:val="00826B14"/>
    <w:rsid w:val="00830305"/>
    <w:rsid w:val="0083258D"/>
    <w:rsid w:val="008331F4"/>
    <w:rsid w:val="00833982"/>
    <w:rsid w:val="00833E87"/>
    <w:rsid w:val="008340F6"/>
    <w:rsid w:val="00834C58"/>
    <w:rsid w:val="00835100"/>
    <w:rsid w:val="008363D1"/>
    <w:rsid w:val="0083691F"/>
    <w:rsid w:val="00836E79"/>
    <w:rsid w:val="00837206"/>
    <w:rsid w:val="0083735D"/>
    <w:rsid w:val="0083793D"/>
    <w:rsid w:val="0083797D"/>
    <w:rsid w:val="0084074E"/>
    <w:rsid w:val="008407A4"/>
    <w:rsid w:val="00840845"/>
    <w:rsid w:val="00841D1D"/>
    <w:rsid w:val="00842BC3"/>
    <w:rsid w:val="00843A60"/>
    <w:rsid w:val="0084456B"/>
    <w:rsid w:val="00844860"/>
    <w:rsid w:val="00844915"/>
    <w:rsid w:val="008454C5"/>
    <w:rsid w:val="00845CC4"/>
    <w:rsid w:val="00847185"/>
    <w:rsid w:val="008501B0"/>
    <w:rsid w:val="008505B2"/>
    <w:rsid w:val="00850C11"/>
    <w:rsid w:val="00850C3E"/>
    <w:rsid w:val="008540F9"/>
    <w:rsid w:val="008546ED"/>
    <w:rsid w:val="008549F5"/>
    <w:rsid w:val="00855926"/>
    <w:rsid w:val="00855B18"/>
    <w:rsid w:val="00855E7C"/>
    <w:rsid w:val="00856F5B"/>
    <w:rsid w:val="008607AA"/>
    <w:rsid w:val="008622F4"/>
    <w:rsid w:val="00862871"/>
    <w:rsid w:val="00862B13"/>
    <w:rsid w:val="008644F4"/>
    <w:rsid w:val="008662E0"/>
    <w:rsid w:val="0087239C"/>
    <w:rsid w:val="008729E0"/>
    <w:rsid w:val="008735A1"/>
    <w:rsid w:val="00873A21"/>
    <w:rsid w:val="00873CCD"/>
    <w:rsid w:val="00873EB6"/>
    <w:rsid w:val="00874975"/>
    <w:rsid w:val="00875878"/>
    <w:rsid w:val="008761F8"/>
    <w:rsid w:val="00880C5A"/>
    <w:rsid w:val="00881221"/>
    <w:rsid w:val="008815A0"/>
    <w:rsid w:val="00883733"/>
    <w:rsid w:val="0088486D"/>
    <w:rsid w:val="008849E6"/>
    <w:rsid w:val="008853FE"/>
    <w:rsid w:val="00885C4C"/>
    <w:rsid w:val="00886014"/>
    <w:rsid w:val="00886729"/>
    <w:rsid w:val="00886B90"/>
    <w:rsid w:val="00886BCD"/>
    <w:rsid w:val="00887D8C"/>
    <w:rsid w:val="0089022D"/>
    <w:rsid w:val="008902C7"/>
    <w:rsid w:val="00892888"/>
    <w:rsid w:val="0089373C"/>
    <w:rsid w:val="00894641"/>
    <w:rsid w:val="00894E39"/>
    <w:rsid w:val="00895CAB"/>
    <w:rsid w:val="00895DC5"/>
    <w:rsid w:val="00895F3F"/>
    <w:rsid w:val="0089628F"/>
    <w:rsid w:val="008965D2"/>
    <w:rsid w:val="00896FF7"/>
    <w:rsid w:val="00897876"/>
    <w:rsid w:val="008A06AE"/>
    <w:rsid w:val="008A236D"/>
    <w:rsid w:val="008A2776"/>
    <w:rsid w:val="008A35CD"/>
    <w:rsid w:val="008A3899"/>
    <w:rsid w:val="008A5E96"/>
    <w:rsid w:val="008A6423"/>
    <w:rsid w:val="008A663C"/>
    <w:rsid w:val="008A7996"/>
    <w:rsid w:val="008B1676"/>
    <w:rsid w:val="008B2B1A"/>
    <w:rsid w:val="008B34A7"/>
    <w:rsid w:val="008B3728"/>
    <w:rsid w:val="008B386E"/>
    <w:rsid w:val="008B565A"/>
    <w:rsid w:val="008B5716"/>
    <w:rsid w:val="008B6EE3"/>
    <w:rsid w:val="008C0213"/>
    <w:rsid w:val="008C0C28"/>
    <w:rsid w:val="008C18CF"/>
    <w:rsid w:val="008C1BA6"/>
    <w:rsid w:val="008C1EB8"/>
    <w:rsid w:val="008C24AF"/>
    <w:rsid w:val="008C2AD0"/>
    <w:rsid w:val="008C3414"/>
    <w:rsid w:val="008C57C7"/>
    <w:rsid w:val="008C6AB9"/>
    <w:rsid w:val="008C6AC1"/>
    <w:rsid w:val="008C6C6A"/>
    <w:rsid w:val="008C72BD"/>
    <w:rsid w:val="008C75D9"/>
    <w:rsid w:val="008D030F"/>
    <w:rsid w:val="008D1B31"/>
    <w:rsid w:val="008D2014"/>
    <w:rsid w:val="008D28B4"/>
    <w:rsid w:val="008D36D5"/>
    <w:rsid w:val="008D3EC7"/>
    <w:rsid w:val="008D4082"/>
    <w:rsid w:val="008D46DD"/>
    <w:rsid w:val="008D5115"/>
    <w:rsid w:val="008D6565"/>
    <w:rsid w:val="008D66C7"/>
    <w:rsid w:val="008E187D"/>
    <w:rsid w:val="008E1B8F"/>
    <w:rsid w:val="008E1E41"/>
    <w:rsid w:val="008E23E6"/>
    <w:rsid w:val="008E2616"/>
    <w:rsid w:val="008E341D"/>
    <w:rsid w:val="008E3903"/>
    <w:rsid w:val="008E71FB"/>
    <w:rsid w:val="008E7EE1"/>
    <w:rsid w:val="008F0836"/>
    <w:rsid w:val="008F0892"/>
    <w:rsid w:val="008F1D21"/>
    <w:rsid w:val="008F34DE"/>
    <w:rsid w:val="008F393B"/>
    <w:rsid w:val="008F4B1D"/>
    <w:rsid w:val="008F5AC5"/>
    <w:rsid w:val="008F5EF3"/>
    <w:rsid w:val="008F5FAD"/>
    <w:rsid w:val="008F60BC"/>
    <w:rsid w:val="008F63E3"/>
    <w:rsid w:val="008F6D68"/>
    <w:rsid w:val="008F7E90"/>
    <w:rsid w:val="009004CF"/>
    <w:rsid w:val="00901EC6"/>
    <w:rsid w:val="0090212E"/>
    <w:rsid w:val="00902853"/>
    <w:rsid w:val="0090322D"/>
    <w:rsid w:val="00903587"/>
    <w:rsid w:val="00903C56"/>
    <w:rsid w:val="0090611D"/>
    <w:rsid w:val="009063EF"/>
    <w:rsid w:val="0090655F"/>
    <w:rsid w:val="0090698A"/>
    <w:rsid w:val="00906D65"/>
    <w:rsid w:val="00907AA2"/>
    <w:rsid w:val="00907D65"/>
    <w:rsid w:val="00911175"/>
    <w:rsid w:val="00911268"/>
    <w:rsid w:val="00911494"/>
    <w:rsid w:val="009118BA"/>
    <w:rsid w:val="009120B1"/>
    <w:rsid w:val="00913C3B"/>
    <w:rsid w:val="00914FD1"/>
    <w:rsid w:val="00915509"/>
    <w:rsid w:val="009156A7"/>
    <w:rsid w:val="0091600B"/>
    <w:rsid w:val="00916C2C"/>
    <w:rsid w:val="00917C4F"/>
    <w:rsid w:val="009213B1"/>
    <w:rsid w:val="0092141A"/>
    <w:rsid w:val="00921637"/>
    <w:rsid w:val="00922D8E"/>
    <w:rsid w:val="00922EAB"/>
    <w:rsid w:val="0092340E"/>
    <w:rsid w:val="0092381B"/>
    <w:rsid w:val="00923C1D"/>
    <w:rsid w:val="00925303"/>
    <w:rsid w:val="009254BE"/>
    <w:rsid w:val="009255ED"/>
    <w:rsid w:val="009259CB"/>
    <w:rsid w:val="009262BE"/>
    <w:rsid w:val="009262DC"/>
    <w:rsid w:val="00926FB1"/>
    <w:rsid w:val="00927388"/>
    <w:rsid w:val="009273B3"/>
    <w:rsid w:val="009274FE"/>
    <w:rsid w:val="0092754B"/>
    <w:rsid w:val="0092759B"/>
    <w:rsid w:val="0093076C"/>
    <w:rsid w:val="009315E4"/>
    <w:rsid w:val="00932C96"/>
    <w:rsid w:val="00933267"/>
    <w:rsid w:val="00933B7D"/>
    <w:rsid w:val="0093403D"/>
    <w:rsid w:val="00934375"/>
    <w:rsid w:val="00934ACB"/>
    <w:rsid w:val="00936100"/>
    <w:rsid w:val="009365D2"/>
    <w:rsid w:val="009401AC"/>
    <w:rsid w:val="00941BBA"/>
    <w:rsid w:val="00941E2D"/>
    <w:rsid w:val="0094228E"/>
    <w:rsid w:val="009427CB"/>
    <w:rsid w:val="00943C16"/>
    <w:rsid w:val="0094433E"/>
    <w:rsid w:val="0094440D"/>
    <w:rsid w:val="0094504E"/>
    <w:rsid w:val="009459BE"/>
    <w:rsid w:val="00946F53"/>
    <w:rsid w:val="00947255"/>
    <w:rsid w:val="00950405"/>
    <w:rsid w:val="00951C53"/>
    <w:rsid w:val="00952243"/>
    <w:rsid w:val="00952678"/>
    <w:rsid w:val="0095340E"/>
    <w:rsid w:val="00953CB2"/>
    <w:rsid w:val="00953D13"/>
    <w:rsid w:val="009553D6"/>
    <w:rsid w:val="0095683A"/>
    <w:rsid w:val="009613AC"/>
    <w:rsid w:val="00961794"/>
    <w:rsid w:val="00962521"/>
    <w:rsid w:val="0096274F"/>
    <w:rsid w:val="00962D96"/>
    <w:rsid w:val="00962F07"/>
    <w:rsid w:val="009632CA"/>
    <w:rsid w:val="00967188"/>
    <w:rsid w:val="0096798B"/>
    <w:rsid w:val="009702A0"/>
    <w:rsid w:val="009702CA"/>
    <w:rsid w:val="00971267"/>
    <w:rsid w:val="00972885"/>
    <w:rsid w:val="00972B96"/>
    <w:rsid w:val="009731FA"/>
    <w:rsid w:val="009741AF"/>
    <w:rsid w:val="00976F0B"/>
    <w:rsid w:val="00977C25"/>
    <w:rsid w:val="00977CE4"/>
    <w:rsid w:val="00977EBE"/>
    <w:rsid w:val="00980643"/>
    <w:rsid w:val="009807C4"/>
    <w:rsid w:val="00980FC7"/>
    <w:rsid w:val="00981459"/>
    <w:rsid w:val="009828D2"/>
    <w:rsid w:val="0098364A"/>
    <w:rsid w:val="0098396C"/>
    <w:rsid w:val="009843DA"/>
    <w:rsid w:val="00986019"/>
    <w:rsid w:val="0098711B"/>
    <w:rsid w:val="00990D0C"/>
    <w:rsid w:val="00990EB5"/>
    <w:rsid w:val="00991A59"/>
    <w:rsid w:val="00993A60"/>
    <w:rsid w:val="0099481C"/>
    <w:rsid w:val="009948D4"/>
    <w:rsid w:val="00994ABB"/>
    <w:rsid w:val="00996753"/>
    <w:rsid w:val="00996C57"/>
    <w:rsid w:val="009A1A1B"/>
    <w:rsid w:val="009A1A51"/>
    <w:rsid w:val="009A2904"/>
    <w:rsid w:val="009A2947"/>
    <w:rsid w:val="009A2F7F"/>
    <w:rsid w:val="009A329B"/>
    <w:rsid w:val="009A3835"/>
    <w:rsid w:val="009A3FAF"/>
    <w:rsid w:val="009A48F8"/>
    <w:rsid w:val="009A4F2F"/>
    <w:rsid w:val="009A66E2"/>
    <w:rsid w:val="009A69B4"/>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7E42"/>
    <w:rsid w:val="009C07C1"/>
    <w:rsid w:val="009C2569"/>
    <w:rsid w:val="009C2850"/>
    <w:rsid w:val="009C375F"/>
    <w:rsid w:val="009C39FA"/>
    <w:rsid w:val="009C3B52"/>
    <w:rsid w:val="009C3CE1"/>
    <w:rsid w:val="009C40C1"/>
    <w:rsid w:val="009C5D17"/>
    <w:rsid w:val="009C6241"/>
    <w:rsid w:val="009C6A66"/>
    <w:rsid w:val="009C7B4F"/>
    <w:rsid w:val="009D02C9"/>
    <w:rsid w:val="009D0C31"/>
    <w:rsid w:val="009D1109"/>
    <w:rsid w:val="009D1E72"/>
    <w:rsid w:val="009D26F2"/>
    <w:rsid w:val="009D2F81"/>
    <w:rsid w:val="009D40BB"/>
    <w:rsid w:val="009D4823"/>
    <w:rsid w:val="009D5FC9"/>
    <w:rsid w:val="009D6114"/>
    <w:rsid w:val="009D662C"/>
    <w:rsid w:val="009D6B50"/>
    <w:rsid w:val="009D7A48"/>
    <w:rsid w:val="009D7EFE"/>
    <w:rsid w:val="009E03A8"/>
    <w:rsid w:val="009E06C0"/>
    <w:rsid w:val="009E0740"/>
    <w:rsid w:val="009E09D2"/>
    <w:rsid w:val="009E0BFD"/>
    <w:rsid w:val="009E0FB9"/>
    <w:rsid w:val="009E1574"/>
    <w:rsid w:val="009E194D"/>
    <w:rsid w:val="009E1A46"/>
    <w:rsid w:val="009E2E49"/>
    <w:rsid w:val="009E428C"/>
    <w:rsid w:val="009E4AE0"/>
    <w:rsid w:val="009E513B"/>
    <w:rsid w:val="009E52AD"/>
    <w:rsid w:val="009E5772"/>
    <w:rsid w:val="009E6BC5"/>
    <w:rsid w:val="009E7FC4"/>
    <w:rsid w:val="009F06A1"/>
    <w:rsid w:val="009F1628"/>
    <w:rsid w:val="009F20FC"/>
    <w:rsid w:val="009F23A2"/>
    <w:rsid w:val="009F2E76"/>
    <w:rsid w:val="009F3802"/>
    <w:rsid w:val="009F3A80"/>
    <w:rsid w:val="009F4611"/>
    <w:rsid w:val="009F4E44"/>
    <w:rsid w:val="009F4EB3"/>
    <w:rsid w:val="009F64A4"/>
    <w:rsid w:val="009F6FA2"/>
    <w:rsid w:val="009F7399"/>
    <w:rsid w:val="00A00760"/>
    <w:rsid w:val="00A00C13"/>
    <w:rsid w:val="00A02740"/>
    <w:rsid w:val="00A02E0F"/>
    <w:rsid w:val="00A0365F"/>
    <w:rsid w:val="00A050CA"/>
    <w:rsid w:val="00A05E62"/>
    <w:rsid w:val="00A066C1"/>
    <w:rsid w:val="00A06963"/>
    <w:rsid w:val="00A06D48"/>
    <w:rsid w:val="00A078F6"/>
    <w:rsid w:val="00A10147"/>
    <w:rsid w:val="00A10436"/>
    <w:rsid w:val="00A10546"/>
    <w:rsid w:val="00A10F44"/>
    <w:rsid w:val="00A124B7"/>
    <w:rsid w:val="00A13DAB"/>
    <w:rsid w:val="00A14FA7"/>
    <w:rsid w:val="00A15BB9"/>
    <w:rsid w:val="00A16343"/>
    <w:rsid w:val="00A16D14"/>
    <w:rsid w:val="00A173E6"/>
    <w:rsid w:val="00A1769B"/>
    <w:rsid w:val="00A1790E"/>
    <w:rsid w:val="00A200B0"/>
    <w:rsid w:val="00A2012B"/>
    <w:rsid w:val="00A202FD"/>
    <w:rsid w:val="00A208F7"/>
    <w:rsid w:val="00A214FC"/>
    <w:rsid w:val="00A21834"/>
    <w:rsid w:val="00A21942"/>
    <w:rsid w:val="00A21EF5"/>
    <w:rsid w:val="00A22109"/>
    <w:rsid w:val="00A2329A"/>
    <w:rsid w:val="00A235B9"/>
    <w:rsid w:val="00A23AD0"/>
    <w:rsid w:val="00A24F30"/>
    <w:rsid w:val="00A25EE3"/>
    <w:rsid w:val="00A266F5"/>
    <w:rsid w:val="00A30323"/>
    <w:rsid w:val="00A31C17"/>
    <w:rsid w:val="00A31FDE"/>
    <w:rsid w:val="00A325EA"/>
    <w:rsid w:val="00A32F85"/>
    <w:rsid w:val="00A33531"/>
    <w:rsid w:val="00A35632"/>
    <w:rsid w:val="00A35855"/>
    <w:rsid w:val="00A35AC2"/>
    <w:rsid w:val="00A36EBE"/>
    <w:rsid w:val="00A37C77"/>
    <w:rsid w:val="00A42992"/>
    <w:rsid w:val="00A42C02"/>
    <w:rsid w:val="00A43480"/>
    <w:rsid w:val="00A45F7D"/>
    <w:rsid w:val="00A45F81"/>
    <w:rsid w:val="00A46706"/>
    <w:rsid w:val="00A511CA"/>
    <w:rsid w:val="00A53F64"/>
    <w:rsid w:val="00A5405E"/>
    <w:rsid w:val="00A5418D"/>
    <w:rsid w:val="00A54D0F"/>
    <w:rsid w:val="00A5531B"/>
    <w:rsid w:val="00A55BA1"/>
    <w:rsid w:val="00A5789C"/>
    <w:rsid w:val="00A61EEF"/>
    <w:rsid w:val="00A6238E"/>
    <w:rsid w:val="00A6311A"/>
    <w:rsid w:val="00A63345"/>
    <w:rsid w:val="00A637FA"/>
    <w:rsid w:val="00A6538D"/>
    <w:rsid w:val="00A66399"/>
    <w:rsid w:val="00A67DE9"/>
    <w:rsid w:val="00A70A62"/>
    <w:rsid w:val="00A70BB5"/>
    <w:rsid w:val="00A70BFE"/>
    <w:rsid w:val="00A711B4"/>
    <w:rsid w:val="00A725C2"/>
    <w:rsid w:val="00A732A9"/>
    <w:rsid w:val="00A73A31"/>
    <w:rsid w:val="00A74317"/>
    <w:rsid w:val="00A74959"/>
    <w:rsid w:val="00A74B3B"/>
    <w:rsid w:val="00A7577F"/>
    <w:rsid w:val="00A769EE"/>
    <w:rsid w:val="00A7717D"/>
    <w:rsid w:val="00A810A5"/>
    <w:rsid w:val="00A816E9"/>
    <w:rsid w:val="00A81A1E"/>
    <w:rsid w:val="00A81C36"/>
    <w:rsid w:val="00A834FA"/>
    <w:rsid w:val="00A8580E"/>
    <w:rsid w:val="00A86098"/>
    <w:rsid w:val="00A869DE"/>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F68"/>
    <w:rsid w:val="00A9701B"/>
    <w:rsid w:val="00A973BA"/>
    <w:rsid w:val="00AA007F"/>
    <w:rsid w:val="00AA0130"/>
    <w:rsid w:val="00AA027F"/>
    <w:rsid w:val="00AA1036"/>
    <w:rsid w:val="00AA1170"/>
    <w:rsid w:val="00AA1336"/>
    <w:rsid w:val="00AA2342"/>
    <w:rsid w:val="00AA2A4F"/>
    <w:rsid w:val="00AA2D3E"/>
    <w:rsid w:val="00AA332B"/>
    <w:rsid w:val="00AA69A3"/>
    <w:rsid w:val="00AA7897"/>
    <w:rsid w:val="00AB07C2"/>
    <w:rsid w:val="00AB0FAE"/>
    <w:rsid w:val="00AB1D57"/>
    <w:rsid w:val="00AB1E0A"/>
    <w:rsid w:val="00AB21BB"/>
    <w:rsid w:val="00AB2688"/>
    <w:rsid w:val="00AB2D79"/>
    <w:rsid w:val="00AB4D6C"/>
    <w:rsid w:val="00AB4FB6"/>
    <w:rsid w:val="00AB56A1"/>
    <w:rsid w:val="00AB6398"/>
    <w:rsid w:val="00AB6A1A"/>
    <w:rsid w:val="00AB778D"/>
    <w:rsid w:val="00AC254B"/>
    <w:rsid w:val="00AC2771"/>
    <w:rsid w:val="00AC296C"/>
    <w:rsid w:val="00AC2A81"/>
    <w:rsid w:val="00AC3304"/>
    <w:rsid w:val="00AC351A"/>
    <w:rsid w:val="00AC357E"/>
    <w:rsid w:val="00AC39A8"/>
    <w:rsid w:val="00AC3AFC"/>
    <w:rsid w:val="00AC4836"/>
    <w:rsid w:val="00AC6A3D"/>
    <w:rsid w:val="00AC71FC"/>
    <w:rsid w:val="00AC721A"/>
    <w:rsid w:val="00AC7370"/>
    <w:rsid w:val="00AD0304"/>
    <w:rsid w:val="00AD12BB"/>
    <w:rsid w:val="00AD2223"/>
    <w:rsid w:val="00AD2325"/>
    <w:rsid w:val="00AD240E"/>
    <w:rsid w:val="00AD27BE"/>
    <w:rsid w:val="00AD2809"/>
    <w:rsid w:val="00AD2C25"/>
    <w:rsid w:val="00AD2D00"/>
    <w:rsid w:val="00AD30A4"/>
    <w:rsid w:val="00AD3A61"/>
    <w:rsid w:val="00AD4B38"/>
    <w:rsid w:val="00AD4C4B"/>
    <w:rsid w:val="00AD5E10"/>
    <w:rsid w:val="00AD604F"/>
    <w:rsid w:val="00AE0857"/>
    <w:rsid w:val="00AE09EC"/>
    <w:rsid w:val="00AE0A24"/>
    <w:rsid w:val="00AE2C39"/>
    <w:rsid w:val="00AE2F3F"/>
    <w:rsid w:val="00AE3F9C"/>
    <w:rsid w:val="00AE4269"/>
    <w:rsid w:val="00AE5258"/>
    <w:rsid w:val="00AE5369"/>
    <w:rsid w:val="00AE64E9"/>
    <w:rsid w:val="00AE6E63"/>
    <w:rsid w:val="00AE7253"/>
    <w:rsid w:val="00AE789B"/>
    <w:rsid w:val="00AE7CFA"/>
    <w:rsid w:val="00AF0543"/>
    <w:rsid w:val="00AF0F1A"/>
    <w:rsid w:val="00AF22B5"/>
    <w:rsid w:val="00AF3874"/>
    <w:rsid w:val="00AF3B2E"/>
    <w:rsid w:val="00AF4F12"/>
    <w:rsid w:val="00AF5835"/>
    <w:rsid w:val="00AF61E8"/>
    <w:rsid w:val="00AF6681"/>
    <w:rsid w:val="00AF6FBF"/>
    <w:rsid w:val="00B00A7D"/>
    <w:rsid w:val="00B02051"/>
    <w:rsid w:val="00B025CE"/>
    <w:rsid w:val="00B02DAB"/>
    <w:rsid w:val="00B032AF"/>
    <w:rsid w:val="00B0567D"/>
    <w:rsid w:val="00B05BD5"/>
    <w:rsid w:val="00B05D95"/>
    <w:rsid w:val="00B06874"/>
    <w:rsid w:val="00B10F38"/>
    <w:rsid w:val="00B13EA0"/>
    <w:rsid w:val="00B14130"/>
    <w:rsid w:val="00B14860"/>
    <w:rsid w:val="00B14EB1"/>
    <w:rsid w:val="00B15027"/>
    <w:rsid w:val="00B1535F"/>
    <w:rsid w:val="00B15F74"/>
    <w:rsid w:val="00B160AF"/>
    <w:rsid w:val="00B170A5"/>
    <w:rsid w:val="00B20439"/>
    <w:rsid w:val="00B20F35"/>
    <w:rsid w:val="00B21CF4"/>
    <w:rsid w:val="00B226A2"/>
    <w:rsid w:val="00B22800"/>
    <w:rsid w:val="00B236EC"/>
    <w:rsid w:val="00B23757"/>
    <w:rsid w:val="00B24220"/>
    <w:rsid w:val="00B24300"/>
    <w:rsid w:val="00B25236"/>
    <w:rsid w:val="00B252BE"/>
    <w:rsid w:val="00B25A61"/>
    <w:rsid w:val="00B26151"/>
    <w:rsid w:val="00B2791E"/>
    <w:rsid w:val="00B30F79"/>
    <w:rsid w:val="00B32F7D"/>
    <w:rsid w:val="00B3368A"/>
    <w:rsid w:val="00B344DD"/>
    <w:rsid w:val="00B35162"/>
    <w:rsid w:val="00B36B7A"/>
    <w:rsid w:val="00B376D4"/>
    <w:rsid w:val="00B37A50"/>
    <w:rsid w:val="00B40051"/>
    <w:rsid w:val="00B408DF"/>
    <w:rsid w:val="00B415D4"/>
    <w:rsid w:val="00B41AA7"/>
    <w:rsid w:val="00B4234B"/>
    <w:rsid w:val="00B42390"/>
    <w:rsid w:val="00B42854"/>
    <w:rsid w:val="00B44236"/>
    <w:rsid w:val="00B44BF4"/>
    <w:rsid w:val="00B45A59"/>
    <w:rsid w:val="00B4624F"/>
    <w:rsid w:val="00B46C60"/>
    <w:rsid w:val="00B5002C"/>
    <w:rsid w:val="00B5179A"/>
    <w:rsid w:val="00B5195A"/>
    <w:rsid w:val="00B51B8B"/>
    <w:rsid w:val="00B51CB8"/>
    <w:rsid w:val="00B51EE6"/>
    <w:rsid w:val="00B523D6"/>
    <w:rsid w:val="00B52431"/>
    <w:rsid w:val="00B55378"/>
    <w:rsid w:val="00B55DC3"/>
    <w:rsid w:val="00B56CC5"/>
    <w:rsid w:val="00B56F18"/>
    <w:rsid w:val="00B6027A"/>
    <w:rsid w:val="00B6330C"/>
    <w:rsid w:val="00B63937"/>
    <w:rsid w:val="00B63F15"/>
    <w:rsid w:val="00B64175"/>
    <w:rsid w:val="00B641CD"/>
    <w:rsid w:val="00B646B3"/>
    <w:rsid w:val="00B648B0"/>
    <w:rsid w:val="00B64DC5"/>
    <w:rsid w:val="00B6595E"/>
    <w:rsid w:val="00B65FF3"/>
    <w:rsid w:val="00B6702B"/>
    <w:rsid w:val="00B67321"/>
    <w:rsid w:val="00B703E9"/>
    <w:rsid w:val="00B71AEB"/>
    <w:rsid w:val="00B72B82"/>
    <w:rsid w:val="00B730B0"/>
    <w:rsid w:val="00B75BDC"/>
    <w:rsid w:val="00B7697D"/>
    <w:rsid w:val="00B778AF"/>
    <w:rsid w:val="00B801DF"/>
    <w:rsid w:val="00B80BB7"/>
    <w:rsid w:val="00B80D1E"/>
    <w:rsid w:val="00B814F7"/>
    <w:rsid w:val="00B81868"/>
    <w:rsid w:val="00B82A71"/>
    <w:rsid w:val="00B82C2F"/>
    <w:rsid w:val="00B83640"/>
    <w:rsid w:val="00B836A2"/>
    <w:rsid w:val="00B850F9"/>
    <w:rsid w:val="00B85100"/>
    <w:rsid w:val="00B857DA"/>
    <w:rsid w:val="00B86BB0"/>
    <w:rsid w:val="00B87813"/>
    <w:rsid w:val="00B87C66"/>
    <w:rsid w:val="00B87DA5"/>
    <w:rsid w:val="00B9103C"/>
    <w:rsid w:val="00B9164F"/>
    <w:rsid w:val="00B918DE"/>
    <w:rsid w:val="00B91D52"/>
    <w:rsid w:val="00B92283"/>
    <w:rsid w:val="00B92B24"/>
    <w:rsid w:val="00B92C7B"/>
    <w:rsid w:val="00B935D3"/>
    <w:rsid w:val="00B94542"/>
    <w:rsid w:val="00B94EF6"/>
    <w:rsid w:val="00B950B6"/>
    <w:rsid w:val="00B97545"/>
    <w:rsid w:val="00B977CB"/>
    <w:rsid w:val="00B97969"/>
    <w:rsid w:val="00B97B08"/>
    <w:rsid w:val="00BA0680"/>
    <w:rsid w:val="00BA0B93"/>
    <w:rsid w:val="00BA1528"/>
    <w:rsid w:val="00BA1982"/>
    <w:rsid w:val="00BA2A24"/>
    <w:rsid w:val="00BA2C59"/>
    <w:rsid w:val="00BA313B"/>
    <w:rsid w:val="00BA32C1"/>
    <w:rsid w:val="00BA3D31"/>
    <w:rsid w:val="00BA3EA5"/>
    <w:rsid w:val="00BA4395"/>
    <w:rsid w:val="00BA44BF"/>
    <w:rsid w:val="00BA487C"/>
    <w:rsid w:val="00BA4B5B"/>
    <w:rsid w:val="00BA51A8"/>
    <w:rsid w:val="00BA52F3"/>
    <w:rsid w:val="00BA57D9"/>
    <w:rsid w:val="00BA5DF0"/>
    <w:rsid w:val="00BA6253"/>
    <w:rsid w:val="00BA631E"/>
    <w:rsid w:val="00BA6DB8"/>
    <w:rsid w:val="00BA752F"/>
    <w:rsid w:val="00BB0306"/>
    <w:rsid w:val="00BB051A"/>
    <w:rsid w:val="00BB1E3F"/>
    <w:rsid w:val="00BB2452"/>
    <w:rsid w:val="00BB24C4"/>
    <w:rsid w:val="00BB2605"/>
    <w:rsid w:val="00BB56AC"/>
    <w:rsid w:val="00BB5C86"/>
    <w:rsid w:val="00BB5F7E"/>
    <w:rsid w:val="00BB6AD5"/>
    <w:rsid w:val="00BB6E4E"/>
    <w:rsid w:val="00BC0325"/>
    <w:rsid w:val="00BC14BA"/>
    <w:rsid w:val="00BC159C"/>
    <w:rsid w:val="00BC25D9"/>
    <w:rsid w:val="00BC26F6"/>
    <w:rsid w:val="00BC28A6"/>
    <w:rsid w:val="00BC2D73"/>
    <w:rsid w:val="00BC2F88"/>
    <w:rsid w:val="00BC35CC"/>
    <w:rsid w:val="00BC3942"/>
    <w:rsid w:val="00BC4833"/>
    <w:rsid w:val="00BC495D"/>
    <w:rsid w:val="00BC6709"/>
    <w:rsid w:val="00BD0D9F"/>
    <w:rsid w:val="00BD1BD2"/>
    <w:rsid w:val="00BD1E17"/>
    <w:rsid w:val="00BD25E2"/>
    <w:rsid w:val="00BD3122"/>
    <w:rsid w:val="00BD34C8"/>
    <w:rsid w:val="00BD40DA"/>
    <w:rsid w:val="00BD47E7"/>
    <w:rsid w:val="00BD4FEE"/>
    <w:rsid w:val="00BD57E3"/>
    <w:rsid w:val="00BD7E4E"/>
    <w:rsid w:val="00BE00D2"/>
    <w:rsid w:val="00BE04DD"/>
    <w:rsid w:val="00BE07DC"/>
    <w:rsid w:val="00BE1999"/>
    <w:rsid w:val="00BE1AAE"/>
    <w:rsid w:val="00BE1C70"/>
    <w:rsid w:val="00BE22B4"/>
    <w:rsid w:val="00BE3E48"/>
    <w:rsid w:val="00BE428E"/>
    <w:rsid w:val="00BE45C0"/>
    <w:rsid w:val="00BE5CB1"/>
    <w:rsid w:val="00BE61C0"/>
    <w:rsid w:val="00BE63D1"/>
    <w:rsid w:val="00BE7199"/>
    <w:rsid w:val="00BF0180"/>
    <w:rsid w:val="00BF1A1A"/>
    <w:rsid w:val="00BF20F5"/>
    <w:rsid w:val="00BF29F2"/>
    <w:rsid w:val="00BF3418"/>
    <w:rsid w:val="00BF368D"/>
    <w:rsid w:val="00BF3D67"/>
    <w:rsid w:val="00BF4D15"/>
    <w:rsid w:val="00BF60AD"/>
    <w:rsid w:val="00BF65A6"/>
    <w:rsid w:val="00C01578"/>
    <w:rsid w:val="00C02A47"/>
    <w:rsid w:val="00C03419"/>
    <w:rsid w:val="00C037D8"/>
    <w:rsid w:val="00C05D60"/>
    <w:rsid w:val="00C064B5"/>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4A7"/>
    <w:rsid w:val="00C17709"/>
    <w:rsid w:val="00C201D0"/>
    <w:rsid w:val="00C20449"/>
    <w:rsid w:val="00C20A81"/>
    <w:rsid w:val="00C212D6"/>
    <w:rsid w:val="00C22299"/>
    <w:rsid w:val="00C22DB4"/>
    <w:rsid w:val="00C23A01"/>
    <w:rsid w:val="00C241A5"/>
    <w:rsid w:val="00C2465C"/>
    <w:rsid w:val="00C24A84"/>
    <w:rsid w:val="00C24DC5"/>
    <w:rsid w:val="00C24E6B"/>
    <w:rsid w:val="00C25609"/>
    <w:rsid w:val="00C262D7"/>
    <w:rsid w:val="00C264EF"/>
    <w:rsid w:val="00C26607"/>
    <w:rsid w:val="00C27832"/>
    <w:rsid w:val="00C30ACE"/>
    <w:rsid w:val="00C31663"/>
    <w:rsid w:val="00C3392D"/>
    <w:rsid w:val="00C3478E"/>
    <w:rsid w:val="00C3510B"/>
    <w:rsid w:val="00C35431"/>
    <w:rsid w:val="00C365BC"/>
    <w:rsid w:val="00C367C2"/>
    <w:rsid w:val="00C36A97"/>
    <w:rsid w:val="00C371BC"/>
    <w:rsid w:val="00C371F7"/>
    <w:rsid w:val="00C37833"/>
    <w:rsid w:val="00C4147A"/>
    <w:rsid w:val="00C41523"/>
    <w:rsid w:val="00C4275C"/>
    <w:rsid w:val="00C4390E"/>
    <w:rsid w:val="00C43AE7"/>
    <w:rsid w:val="00C44092"/>
    <w:rsid w:val="00C44379"/>
    <w:rsid w:val="00C45A7D"/>
    <w:rsid w:val="00C45A84"/>
    <w:rsid w:val="00C4617A"/>
    <w:rsid w:val="00C467F9"/>
    <w:rsid w:val="00C4689D"/>
    <w:rsid w:val="00C47ABB"/>
    <w:rsid w:val="00C507B1"/>
    <w:rsid w:val="00C516E4"/>
    <w:rsid w:val="00C52D2A"/>
    <w:rsid w:val="00C52F72"/>
    <w:rsid w:val="00C5365D"/>
    <w:rsid w:val="00C53E78"/>
    <w:rsid w:val="00C540C9"/>
    <w:rsid w:val="00C545CA"/>
    <w:rsid w:val="00C54DF5"/>
    <w:rsid w:val="00C55C75"/>
    <w:rsid w:val="00C55C85"/>
    <w:rsid w:val="00C55F9F"/>
    <w:rsid w:val="00C56436"/>
    <w:rsid w:val="00C57CF9"/>
    <w:rsid w:val="00C60343"/>
    <w:rsid w:val="00C60A71"/>
    <w:rsid w:val="00C60D58"/>
    <w:rsid w:val="00C60D75"/>
    <w:rsid w:val="00C60ED9"/>
    <w:rsid w:val="00C61017"/>
    <w:rsid w:val="00C61850"/>
    <w:rsid w:val="00C61ED4"/>
    <w:rsid w:val="00C62D09"/>
    <w:rsid w:val="00C63347"/>
    <w:rsid w:val="00C63C5A"/>
    <w:rsid w:val="00C6412B"/>
    <w:rsid w:val="00C64CEA"/>
    <w:rsid w:val="00C6664B"/>
    <w:rsid w:val="00C66A6F"/>
    <w:rsid w:val="00C66AA6"/>
    <w:rsid w:val="00C66E0B"/>
    <w:rsid w:val="00C66F45"/>
    <w:rsid w:val="00C674D0"/>
    <w:rsid w:val="00C67AFE"/>
    <w:rsid w:val="00C7098A"/>
    <w:rsid w:val="00C71219"/>
    <w:rsid w:val="00C71340"/>
    <w:rsid w:val="00C71763"/>
    <w:rsid w:val="00C7183A"/>
    <w:rsid w:val="00C72DBE"/>
    <w:rsid w:val="00C73012"/>
    <w:rsid w:val="00C73106"/>
    <w:rsid w:val="00C738A2"/>
    <w:rsid w:val="00C73C04"/>
    <w:rsid w:val="00C743DB"/>
    <w:rsid w:val="00C74DA5"/>
    <w:rsid w:val="00C750A9"/>
    <w:rsid w:val="00C763DD"/>
    <w:rsid w:val="00C7667C"/>
    <w:rsid w:val="00C77D51"/>
    <w:rsid w:val="00C800D6"/>
    <w:rsid w:val="00C809FF"/>
    <w:rsid w:val="00C81A45"/>
    <w:rsid w:val="00C81DC6"/>
    <w:rsid w:val="00C81E1B"/>
    <w:rsid w:val="00C82511"/>
    <w:rsid w:val="00C82908"/>
    <w:rsid w:val="00C82E19"/>
    <w:rsid w:val="00C8391F"/>
    <w:rsid w:val="00C83A56"/>
    <w:rsid w:val="00C8494E"/>
    <w:rsid w:val="00C84FC0"/>
    <w:rsid w:val="00C859AA"/>
    <w:rsid w:val="00C87397"/>
    <w:rsid w:val="00C92003"/>
    <w:rsid w:val="00C920A1"/>
    <w:rsid w:val="00C9244A"/>
    <w:rsid w:val="00C92F91"/>
    <w:rsid w:val="00C94DF8"/>
    <w:rsid w:val="00C95E0B"/>
    <w:rsid w:val="00C960A6"/>
    <w:rsid w:val="00C96157"/>
    <w:rsid w:val="00C974FD"/>
    <w:rsid w:val="00CA0687"/>
    <w:rsid w:val="00CA0D79"/>
    <w:rsid w:val="00CA113A"/>
    <w:rsid w:val="00CA15C6"/>
    <w:rsid w:val="00CA1738"/>
    <w:rsid w:val="00CA2D0D"/>
    <w:rsid w:val="00CA3375"/>
    <w:rsid w:val="00CA3E9A"/>
    <w:rsid w:val="00CA4B39"/>
    <w:rsid w:val="00CA6198"/>
    <w:rsid w:val="00CA749B"/>
    <w:rsid w:val="00CA7BBC"/>
    <w:rsid w:val="00CA7CE5"/>
    <w:rsid w:val="00CB0BF0"/>
    <w:rsid w:val="00CB0DAA"/>
    <w:rsid w:val="00CB12CB"/>
    <w:rsid w:val="00CB2F70"/>
    <w:rsid w:val="00CB3051"/>
    <w:rsid w:val="00CB3BCA"/>
    <w:rsid w:val="00CB4939"/>
    <w:rsid w:val="00CB5180"/>
    <w:rsid w:val="00CB5DA3"/>
    <w:rsid w:val="00CB71BF"/>
    <w:rsid w:val="00CB7C8C"/>
    <w:rsid w:val="00CB7FFB"/>
    <w:rsid w:val="00CC0B24"/>
    <w:rsid w:val="00CC14D5"/>
    <w:rsid w:val="00CC174B"/>
    <w:rsid w:val="00CC1D9F"/>
    <w:rsid w:val="00CC1E86"/>
    <w:rsid w:val="00CC2010"/>
    <w:rsid w:val="00CC2A6C"/>
    <w:rsid w:val="00CC3E06"/>
    <w:rsid w:val="00CC4402"/>
    <w:rsid w:val="00CC51F9"/>
    <w:rsid w:val="00CC529E"/>
    <w:rsid w:val="00CC5557"/>
    <w:rsid w:val="00CC57D3"/>
    <w:rsid w:val="00CC62BE"/>
    <w:rsid w:val="00CC6ACA"/>
    <w:rsid w:val="00CD01B0"/>
    <w:rsid w:val="00CD032D"/>
    <w:rsid w:val="00CD0443"/>
    <w:rsid w:val="00CD1544"/>
    <w:rsid w:val="00CD26DA"/>
    <w:rsid w:val="00CD377D"/>
    <w:rsid w:val="00CD608D"/>
    <w:rsid w:val="00CD7F7A"/>
    <w:rsid w:val="00CE09B7"/>
    <w:rsid w:val="00CE31E6"/>
    <w:rsid w:val="00CE33A9"/>
    <w:rsid w:val="00CE3B74"/>
    <w:rsid w:val="00CE3F23"/>
    <w:rsid w:val="00CE4E96"/>
    <w:rsid w:val="00CE54EB"/>
    <w:rsid w:val="00CE5A4D"/>
    <w:rsid w:val="00CE62A5"/>
    <w:rsid w:val="00CE63BF"/>
    <w:rsid w:val="00CE69DA"/>
    <w:rsid w:val="00CF09CE"/>
    <w:rsid w:val="00CF09D7"/>
    <w:rsid w:val="00CF22EA"/>
    <w:rsid w:val="00CF346D"/>
    <w:rsid w:val="00CF42E2"/>
    <w:rsid w:val="00CF5080"/>
    <w:rsid w:val="00CF556A"/>
    <w:rsid w:val="00CF5C35"/>
    <w:rsid w:val="00CF60E2"/>
    <w:rsid w:val="00CF6176"/>
    <w:rsid w:val="00CF6188"/>
    <w:rsid w:val="00CF623C"/>
    <w:rsid w:val="00CF628E"/>
    <w:rsid w:val="00CF63AC"/>
    <w:rsid w:val="00CF6BEE"/>
    <w:rsid w:val="00CF7916"/>
    <w:rsid w:val="00D0082E"/>
    <w:rsid w:val="00D027CF"/>
    <w:rsid w:val="00D02840"/>
    <w:rsid w:val="00D03DA0"/>
    <w:rsid w:val="00D04F93"/>
    <w:rsid w:val="00D0628D"/>
    <w:rsid w:val="00D066DC"/>
    <w:rsid w:val="00D06851"/>
    <w:rsid w:val="00D07048"/>
    <w:rsid w:val="00D077E0"/>
    <w:rsid w:val="00D07DF5"/>
    <w:rsid w:val="00D1021B"/>
    <w:rsid w:val="00D103B7"/>
    <w:rsid w:val="00D1054A"/>
    <w:rsid w:val="00D106AE"/>
    <w:rsid w:val="00D10806"/>
    <w:rsid w:val="00D11691"/>
    <w:rsid w:val="00D121E7"/>
    <w:rsid w:val="00D1261A"/>
    <w:rsid w:val="00D13183"/>
    <w:rsid w:val="00D138E2"/>
    <w:rsid w:val="00D142D8"/>
    <w:rsid w:val="00D14860"/>
    <w:rsid w:val="00D15161"/>
    <w:rsid w:val="00D158F3"/>
    <w:rsid w:val="00D15968"/>
    <w:rsid w:val="00D16374"/>
    <w:rsid w:val="00D1637C"/>
    <w:rsid w:val="00D16856"/>
    <w:rsid w:val="00D16CA6"/>
    <w:rsid w:val="00D174D1"/>
    <w:rsid w:val="00D175F4"/>
    <w:rsid w:val="00D17DFF"/>
    <w:rsid w:val="00D17F04"/>
    <w:rsid w:val="00D20719"/>
    <w:rsid w:val="00D20A70"/>
    <w:rsid w:val="00D2190E"/>
    <w:rsid w:val="00D21CC7"/>
    <w:rsid w:val="00D21F58"/>
    <w:rsid w:val="00D239A7"/>
    <w:rsid w:val="00D27922"/>
    <w:rsid w:val="00D3022B"/>
    <w:rsid w:val="00D319D3"/>
    <w:rsid w:val="00D31D4B"/>
    <w:rsid w:val="00D33129"/>
    <w:rsid w:val="00D33BA0"/>
    <w:rsid w:val="00D34320"/>
    <w:rsid w:val="00D34D36"/>
    <w:rsid w:val="00D34EBC"/>
    <w:rsid w:val="00D36569"/>
    <w:rsid w:val="00D3665C"/>
    <w:rsid w:val="00D376FB"/>
    <w:rsid w:val="00D37A61"/>
    <w:rsid w:val="00D402AD"/>
    <w:rsid w:val="00D41471"/>
    <w:rsid w:val="00D42F42"/>
    <w:rsid w:val="00D44698"/>
    <w:rsid w:val="00D45DC7"/>
    <w:rsid w:val="00D47433"/>
    <w:rsid w:val="00D47904"/>
    <w:rsid w:val="00D5042F"/>
    <w:rsid w:val="00D50686"/>
    <w:rsid w:val="00D508CC"/>
    <w:rsid w:val="00D50F4B"/>
    <w:rsid w:val="00D524FF"/>
    <w:rsid w:val="00D53D09"/>
    <w:rsid w:val="00D54353"/>
    <w:rsid w:val="00D544EE"/>
    <w:rsid w:val="00D55820"/>
    <w:rsid w:val="00D55DF6"/>
    <w:rsid w:val="00D55E57"/>
    <w:rsid w:val="00D601A5"/>
    <w:rsid w:val="00D60547"/>
    <w:rsid w:val="00D60655"/>
    <w:rsid w:val="00D60802"/>
    <w:rsid w:val="00D60C53"/>
    <w:rsid w:val="00D63424"/>
    <w:rsid w:val="00D63425"/>
    <w:rsid w:val="00D63597"/>
    <w:rsid w:val="00D645E0"/>
    <w:rsid w:val="00D66444"/>
    <w:rsid w:val="00D66AA6"/>
    <w:rsid w:val="00D67A41"/>
    <w:rsid w:val="00D67DFB"/>
    <w:rsid w:val="00D67F65"/>
    <w:rsid w:val="00D706CE"/>
    <w:rsid w:val="00D70812"/>
    <w:rsid w:val="00D72921"/>
    <w:rsid w:val="00D735EB"/>
    <w:rsid w:val="00D73FDC"/>
    <w:rsid w:val="00D750CE"/>
    <w:rsid w:val="00D76353"/>
    <w:rsid w:val="00D76628"/>
    <w:rsid w:val="00D76B18"/>
    <w:rsid w:val="00D76DC9"/>
    <w:rsid w:val="00D771EC"/>
    <w:rsid w:val="00D7764A"/>
    <w:rsid w:val="00D81BCA"/>
    <w:rsid w:val="00D81F43"/>
    <w:rsid w:val="00D822AB"/>
    <w:rsid w:val="00D82ABB"/>
    <w:rsid w:val="00D83135"/>
    <w:rsid w:val="00D83781"/>
    <w:rsid w:val="00D837E3"/>
    <w:rsid w:val="00D83B3B"/>
    <w:rsid w:val="00D840FC"/>
    <w:rsid w:val="00D847F0"/>
    <w:rsid w:val="00D85DBE"/>
    <w:rsid w:val="00D86AE3"/>
    <w:rsid w:val="00D86DE6"/>
    <w:rsid w:val="00D87893"/>
    <w:rsid w:val="00D91993"/>
    <w:rsid w:val="00D923EF"/>
    <w:rsid w:val="00D92A11"/>
    <w:rsid w:val="00D96CBA"/>
    <w:rsid w:val="00D96FBF"/>
    <w:rsid w:val="00D972D5"/>
    <w:rsid w:val="00D97624"/>
    <w:rsid w:val="00D97E27"/>
    <w:rsid w:val="00DA032A"/>
    <w:rsid w:val="00DA0813"/>
    <w:rsid w:val="00DA0971"/>
    <w:rsid w:val="00DA0A04"/>
    <w:rsid w:val="00DA0AD0"/>
    <w:rsid w:val="00DA2BC6"/>
    <w:rsid w:val="00DA42A0"/>
    <w:rsid w:val="00DA43EC"/>
    <w:rsid w:val="00DA4E9F"/>
    <w:rsid w:val="00DA52B0"/>
    <w:rsid w:val="00DA6099"/>
    <w:rsid w:val="00DA6CFF"/>
    <w:rsid w:val="00DA7DB2"/>
    <w:rsid w:val="00DB0666"/>
    <w:rsid w:val="00DB28BB"/>
    <w:rsid w:val="00DB2A5E"/>
    <w:rsid w:val="00DB2A83"/>
    <w:rsid w:val="00DB3835"/>
    <w:rsid w:val="00DB4A41"/>
    <w:rsid w:val="00DB541B"/>
    <w:rsid w:val="00DB6199"/>
    <w:rsid w:val="00DB6FD8"/>
    <w:rsid w:val="00DB7161"/>
    <w:rsid w:val="00DC04CC"/>
    <w:rsid w:val="00DC266B"/>
    <w:rsid w:val="00DC2D82"/>
    <w:rsid w:val="00DC603F"/>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6650"/>
    <w:rsid w:val="00DD669A"/>
    <w:rsid w:val="00DD67E6"/>
    <w:rsid w:val="00DD71A2"/>
    <w:rsid w:val="00DD7E65"/>
    <w:rsid w:val="00DE0A82"/>
    <w:rsid w:val="00DE112A"/>
    <w:rsid w:val="00DE185B"/>
    <w:rsid w:val="00DE1DC4"/>
    <w:rsid w:val="00DE24E1"/>
    <w:rsid w:val="00DE2848"/>
    <w:rsid w:val="00DE343F"/>
    <w:rsid w:val="00DE3783"/>
    <w:rsid w:val="00DE4E1C"/>
    <w:rsid w:val="00DE53E9"/>
    <w:rsid w:val="00DE5DC0"/>
    <w:rsid w:val="00DE6693"/>
    <w:rsid w:val="00DE6A42"/>
    <w:rsid w:val="00DE71D9"/>
    <w:rsid w:val="00DE7635"/>
    <w:rsid w:val="00DE7D77"/>
    <w:rsid w:val="00DF001C"/>
    <w:rsid w:val="00DF121F"/>
    <w:rsid w:val="00DF1A8C"/>
    <w:rsid w:val="00DF1D61"/>
    <w:rsid w:val="00DF1F2D"/>
    <w:rsid w:val="00DF295D"/>
    <w:rsid w:val="00DF3A58"/>
    <w:rsid w:val="00DF3E19"/>
    <w:rsid w:val="00DF4E32"/>
    <w:rsid w:val="00DF509C"/>
    <w:rsid w:val="00DF55FF"/>
    <w:rsid w:val="00DF5706"/>
    <w:rsid w:val="00DF6A80"/>
    <w:rsid w:val="00DF6E31"/>
    <w:rsid w:val="00DF7BEC"/>
    <w:rsid w:val="00DF7E2F"/>
    <w:rsid w:val="00E02100"/>
    <w:rsid w:val="00E029D4"/>
    <w:rsid w:val="00E02CE2"/>
    <w:rsid w:val="00E031BA"/>
    <w:rsid w:val="00E05D9B"/>
    <w:rsid w:val="00E0639C"/>
    <w:rsid w:val="00E0647A"/>
    <w:rsid w:val="00E067E6"/>
    <w:rsid w:val="00E07C3F"/>
    <w:rsid w:val="00E1196F"/>
    <w:rsid w:val="00E1202A"/>
    <w:rsid w:val="00E123D4"/>
    <w:rsid w:val="00E12531"/>
    <w:rsid w:val="00E12658"/>
    <w:rsid w:val="00E1355A"/>
    <w:rsid w:val="00E13D96"/>
    <w:rsid w:val="00E143B0"/>
    <w:rsid w:val="00E14BB7"/>
    <w:rsid w:val="00E15497"/>
    <w:rsid w:val="00E1568E"/>
    <w:rsid w:val="00E16D05"/>
    <w:rsid w:val="00E200A3"/>
    <w:rsid w:val="00E21EDC"/>
    <w:rsid w:val="00E221D3"/>
    <w:rsid w:val="00E22496"/>
    <w:rsid w:val="00E2282F"/>
    <w:rsid w:val="00E22A42"/>
    <w:rsid w:val="00E22B2E"/>
    <w:rsid w:val="00E22BBD"/>
    <w:rsid w:val="00E22E02"/>
    <w:rsid w:val="00E239C1"/>
    <w:rsid w:val="00E23DF0"/>
    <w:rsid w:val="00E23EB2"/>
    <w:rsid w:val="00E25898"/>
    <w:rsid w:val="00E26318"/>
    <w:rsid w:val="00E263F6"/>
    <w:rsid w:val="00E26B58"/>
    <w:rsid w:val="00E279B8"/>
    <w:rsid w:val="00E27EFA"/>
    <w:rsid w:val="00E30B66"/>
    <w:rsid w:val="00E31463"/>
    <w:rsid w:val="00E31AA9"/>
    <w:rsid w:val="00E32866"/>
    <w:rsid w:val="00E334B3"/>
    <w:rsid w:val="00E339EF"/>
    <w:rsid w:val="00E35024"/>
    <w:rsid w:val="00E35AB0"/>
    <w:rsid w:val="00E35F7E"/>
    <w:rsid w:val="00E3758D"/>
    <w:rsid w:val="00E43DA9"/>
    <w:rsid w:val="00E44228"/>
    <w:rsid w:val="00E44A3A"/>
    <w:rsid w:val="00E44C1F"/>
    <w:rsid w:val="00E45926"/>
    <w:rsid w:val="00E462E2"/>
    <w:rsid w:val="00E464C8"/>
    <w:rsid w:val="00E468C7"/>
    <w:rsid w:val="00E47014"/>
    <w:rsid w:val="00E47B91"/>
    <w:rsid w:val="00E47E91"/>
    <w:rsid w:val="00E5073A"/>
    <w:rsid w:val="00E50830"/>
    <w:rsid w:val="00E50EBE"/>
    <w:rsid w:val="00E51DB9"/>
    <w:rsid w:val="00E55891"/>
    <w:rsid w:val="00E5675D"/>
    <w:rsid w:val="00E56848"/>
    <w:rsid w:val="00E574EA"/>
    <w:rsid w:val="00E601FD"/>
    <w:rsid w:val="00E61203"/>
    <w:rsid w:val="00E618BE"/>
    <w:rsid w:val="00E627BB"/>
    <w:rsid w:val="00E627E2"/>
    <w:rsid w:val="00E6283A"/>
    <w:rsid w:val="00E63615"/>
    <w:rsid w:val="00E63D3C"/>
    <w:rsid w:val="00E657AD"/>
    <w:rsid w:val="00E66968"/>
    <w:rsid w:val="00E675C9"/>
    <w:rsid w:val="00E67B14"/>
    <w:rsid w:val="00E70D71"/>
    <w:rsid w:val="00E719C0"/>
    <w:rsid w:val="00E726BC"/>
    <w:rsid w:val="00E731A8"/>
    <w:rsid w:val="00E732A3"/>
    <w:rsid w:val="00E7496D"/>
    <w:rsid w:val="00E74F6B"/>
    <w:rsid w:val="00E75F47"/>
    <w:rsid w:val="00E764F7"/>
    <w:rsid w:val="00E77250"/>
    <w:rsid w:val="00E772D7"/>
    <w:rsid w:val="00E776D1"/>
    <w:rsid w:val="00E7795D"/>
    <w:rsid w:val="00E77CBE"/>
    <w:rsid w:val="00E818B3"/>
    <w:rsid w:val="00E82DB7"/>
    <w:rsid w:val="00E83A85"/>
    <w:rsid w:val="00E84A6C"/>
    <w:rsid w:val="00E84D7D"/>
    <w:rsid w:val="00E85A1E"/>
    <w:rsid w:val="00E86671"/>
    <w:rsid w:val="00E86CF4"/>
    <w:rsid w:val="00E876E1"/>
    <w:rsid w:val="00E87B0B"/>
    <w:rsid w:val="00E90FC4"/>
    <w:rsid w:val="00E916AF"/>
    <w:rsid w:val="00E931DD"/>
    <w:rsid w:val="00E935BA"/>
    <w:rsid w:val="00E93788"/>
    <w:rsid w:val="00E9398A"/>
    <w:rsid w:val="00E94107"/>
    <w:rsid w:val="00E94526"/>
    <w:rsid w:val="00E948DC"/>
    <w:rsid w:val="00E94AD3"/>
    <w:rsid w:val="00E94DA8"/>
    <w:rsid w:val="00E95287"/>
    <w:rsid w:val="00E95E92"/>
    <w:rsid w:val="00E967A3"/>
    <w:rsid w:val="00E9721E"/>
    <w:rsid w:val="00EA01EC"/>
    <w:rsid w:val="00EA0257"/>
    <w:rsid w:val="00EA078E"/>
    <w:rsid w:val="00EA0AC9"/>
    <w:rsid w:val="00EA15B0"/>
    <w:rsid w:val="00EA1A39"/>
    <w:rsid w:val="00EA2B01"/>
    <w:rsid w:val="00EA345C"/>
    <w:rsid w:val="00EA41B4"/>
    <w:rsid w:val="00EA469F"/>
    <w:rsid w:val="00EA572C"/>
    <w:rsid w:val="00EA5AF2"/>
    <w:rsid w:val="00EA5B3D"/>
    <w:rsid w:val="00EA5D97"/>
    <w:rsid w:val="00EA5E89"/>
    <w:rsid w:val="00EA6749"/>
    <w:rsid w:val="00EA7150"/>
    <w:rsid w:val="00EA7439"/>
    <w:rsid w:val="00EA782D"/>
    <w:rsid w:val="00EB002C"/>
    <w:rsid w:val="00EB0211"/>
    <w:rsid w:val="00EB050B"/>
    <w:rsid w:val="00EB0BD5"/>
    <w:rsid w:val="00EB1A5B"/>
    <w:rsid w:val="00EB1C03"/>
    <w:rsid w:val="00EB1E9A"/>
    <w:rsid w:val="00EB2B0B"/>
    <w:rsid w:val="00EB4145"/>
    <w:rsid w:val="00EB61D6"/>
    <w:rsid w:val="00EB6E66"/>
    <w:rsid w:val="00EB7590"/>
    <w:rsid w:val="00EC0AE5"/>
    <w:rsid w:val="00EC1016"/>
    <w:rsid w:val="00EC138D"/>
    <w:rsid w:val="00EC174D"/>
    <w:rsid w:val="00EC1CD7"/>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7004"/>
    <w:rsid w:val="00ED7F5F"/>
    <w:rsid w:val="00EE05B5"/>
    <w:rsid w:val="00EE0D27"/>
    <w:rsid w:val="00EE164D"/>
    <w:rsid w:val="00EE183E"/>
    <w:rsid w:val="00EE1B48"/>
    <w:rsid w:val="00EE1C07"/>
    <w:rsid w:val="00EE2AEF"/>
    <w:rsid w:val="00EE2C91"/>
    <w:rsid w:val="00EE3979"/>
    <w:rsid w:val="00EE4062"/>
    <w:rsid w:val="00EE545C"/>
    <w:rsid w:val="00EE5F03"/>
    <w:rsid w:val="00EF0353"/>
    <w:rsid w:val="00EF138C"/>
    <w:rsid w:val="00EF24D5"/>
    <w:rsid w:val="00EF30AE"/>
    <w:rsid w:val="00EF3739"/>
    <w:rsid w:val="00EF3768"/>
    <w:rsid w:val="00EF45D4"/>
    <w:rsid w:val="00EF4B01"/>
    <w:rsid w:val="00EF4E57"/>
    <w:rsid w:val="00EF4F19"/>
    <w:rsid w:val="00EF57D3"/>
    <w:rsid w:val="00EF5AAA"/>
    <w:rsid w:val="00EF5EF5"/>
    <w:rsid w:val="00EF6FFF"/>
    <w:rsid w:val="00F00765"/>
    <w:rsid w:val="00F00FB7"/>
    <w:rsid w:val="00F02A03"/>
    <w:rsid w:val="00F03071"/>
    <w:rsid w:val="00F030D7"/>
    <w:rsid w:val="00F034B6"/>
    <w:rsid w:val="00F034CE"/>
    <w:rsid w:val="00F036E9"/>
    <w:rsid w:val="00F03B7A"/>
    <w:rsid w:val="00F059BB"/>
    <w:rsid w:val="00F078BE"/>
    <w:rsid w:val="00F07A9F"/>
    <w:rsid w:val="00F10018"/>
    <w:rsid w:val="00F103F0"/>
    <w:rsid w:val="00F10A0F"/>
    <w:rsid w:val="00F10CAC"/>
    <w:rsid w:val="00F129E5"/>
    <w:rsid w:val="00F12F7E"/>
    <w:rsid w:val="00F133FC"/>
    <w:rsid w:val="00F13D7D"/>
    <w:rsid w:val="00F14345"/>
    <w:rsid w:val="00F14529"/>
    <w:rsid w:val="00F14927"/>
    <w:rsid w:val="00F1683D"/>
    <w:rsid w:val="00F16AB0"/>
    <w:rsid w:val="00F16F71"/>
    <w:rsid w:val="00F20AB7"/>
    <w:rsid w:val="00F20E9B"/>
    <w:rsid w:val="00F2336F"/>
    <w:rsid w:val="00F237CA"/>
    <w:rsid w:val="00F2416B"/>
    <w:rsid w:val="00F2435A"/>
    <w:rsid w:val="00F2523E"/>
    <w:rsid w:val="00F26C5E"/>
    <w:rsid w:val="00F26CEB"/>
    <w:rsid w:val="00F30330"/>
    <w:rsid w:val="00F306BF"/>
    <w:rsid w:val="00F3179B"/>
    <w:rsid w:val="00F320CE"/>
    <w:rsid w:val="00F32CD6"/>
    <w:rsid w:val="00F33971"/>
    <w:rsid w:val="00F35AC2"/>
    <w:rsid w:val="00F35DA9"/>
    <w:rsid w:val="00F36B9F"/>
    <w:rsid w:val="00F36EC2"/>
    <w:rsid w:val="00F37FA5"/>
    <w:rsid w:val="00F40284"/>
    <w:rsid w:val="00F40470"/>
    <w:rsid w:val="00F40523"/>
    <w:rsid w:val="00F41193"/>
    <w:rsid w:val="00F41FE1"/>
    <w:rsid w:val="00F42871"/>
    <w:rsid w:val="00F42D5E"/>
    <w:rsid w:val="00F437DD"/>
    <w:rsid w:val="00F43E3A"/>
    <w:rsid w:val="00F44C11"/>
    <w:rsid w:val="00F4502C"/>
    <w:rsid w:val="00F4546F"/>
    <w:rsid w:val="00F45982"/>
    <w:rsid w:val="00F46F3D"/>
    <w:rsid w:val="00F472C8"/>
    <w:rsid w:val="00F472E0"/>
    <w:rsid w:val="00F47973"/>
    <w:rsid w:val="00F50FB8"/>
    <w:rsid w:val="00F51976"/>
    <w:rsid w:val="00F52A90"/>
    <w:rsid w:val="00F538B4"/>
    <w:rsid w:val="00F548ED"/>
    <w:rsid w:val="00F54AD8"/>
    <w:rsid w:val="00F54E56"/>
    <w:rsid w:val="00F55664"/>
    <w:rsid w:val="00F564E8"/>
    <w:rsid w:val="00F568CB"/>
    <w:rsid w:val="00F5718D"/>
    <w:rsid w:val="00F573CD"/>
    <w:rsid w:val="00F60EF9"/>
    <w:rsid w:val="00F60FEB"/>
    <w:rsid w:val="00F62966"/>
    <w:rsid w:val="00F62A01"/>
    <w:rsid w:val="00F62A81"/>
    <w:rsid w:val="00F632E8"/>
    <w:rsid w:val="00F6389A"/>
    <w:rsid w:val="00F64745"/>
    <w:rsid w:val="00F64A34"/>
    <w:rsid w:val="00F64F6C"/>
    <w:rsid w:val="00F65158"/>
    <w:rsid w:val="00F65299"/>
    <w:rsid w:val="00F66849"/>
    <w:rsid w:val="00F669DD"/>
    <w:rsid w:val="00F67976"/>
    <w:rsid w:val="00F67B22"/>
    <w:rsid w:val="00F70BE1"/>
    <w:rsid w:val="00F70F29"/>
    <w:rsid w:val="00F751CE"/>
    <w:rsid w:val="00F754C6"/>
    <w:rsid w:val="00F776C9"/>
    <w:rsid w:val="00F77B98"/>
    <w:rsid w:val="00F77CF8"/>
    <w:rsid w:val="00F77D98"/>
    <w:rsid w:val="00F8020F"/>
    <w:rsid w:val="00F81276"/>
    <w:rsid w:val="00F829A9"/>
    <w:rsid w:val="00F82E89"/>
    <w:rsid w:val="00F84B70"/>
    <w:rsid w:val="00F84B8B"/>
    <w:rsid w:val="00F86A13"/>
    <w:rsid w:val="00F8786D"/>
    <w:rsid w:val="00F87A21"/>
    <w:rsid w:val="00F91D22"/>
    <w:rsid w:val="00F92149"/>
    <w:rsid w:val="00F92DAB"/>
    <w:rsid w:val="00F94CBF"/>
    <w:rsid w:val="00F95098"/>
    <w:rsid w:val="00F954D3"/>
    <w:rsid w:val="00F96E0D"/>
    <w:rsid w:val="00F96F3B"/>
    <w:rsid w:val="00F97790"/>
    <w:rsid w:val="00FA05EE"/>
    <w:rsid w:val="00FA18A5"/>
    <w:rsid w:val="00FA26B8"/>
    <w:rsid w:val="00FA31A2"/>
    <w:rsid w:val="00FA31E4"/>
    <w:rsid w:val="00FA33E1"/>
    <w:rsid w:val="00FA4583"/>
    <w:rsid w:val="00FA4631"/>
    <w:rsid w:val="00FA6D84"/>
    <w:rsid w:val="00FA6FC4"/>
    <w:rsid w:val="00FB043C"/>
    <w:rsid w:val="00FB1023"/>
    <w:rsid w:val="00FB12E1"/>
    <w:rsid w:val="00FB1BC7"/>
    <w:rsid w:val="00FB2735"/>
    <w:rsid w:val="00FB28AC"/>
    <w:rsid w:val="00FB2D80"/>
    <w:rsid w:val="00FB42E3"/>
    <w:rsid w:val="00FB4A3A"/>
    <w:rsid w:val="00FB4B59"/>
    <w:rsid w:val="00FB4F88"/>
    <w:rsid w:val="00FB6FDB"/>
    <w:rsid w:val="00FC036E"/>
    <w:rsid w:val="00FC0862"/>
    <w:rsid w:val="00FC10F7"/>
    <w:rsid w:val="00FC2B61"/>
    <w:rsid w:val="00FC327F"/>
    <w:rsid w:val="00FC3B1C"/>
    <w:rsid w:val="00FC42A2"/>
    <w:rsid w:val="00FC488E"/>
    <w:rsid w:val="00FC4CE0"/>
    <w:rsid w:val="00FC50CD"/>
    <w:rsid w:val="00FC55E7"/>
    <w:rsid w:val="00FC6282"/>
    <w:rsid w:val="00FC6DB0"/>
    <w:rsid w:val="00FC70FB"/>
    <w:rsid w:val="00FC79DE"/>
    <w:rsid w:val="00FD03F7"/>
    <w:rsid w:val="00FD0AD9"/>
    <w:rsid w:val="00FD143D"/>
    <w:rsid w:val="00FD1B86"/>
    <w:rsid w:val="00FD1C5F"/>
    <w:rsid w:val="00FD1D9F"/>
    <w:rsid w:val="00FD233D"/>
    <w:rsid w:val="00FD2D66"/>
    <w:rsid w:val="00FD3733"/>
    <w:rsid w:val="00FD596D"/>
    <w:rsid w:val="00FD59C8"/>
    <w:rsid w:val="00FD7A09"/>
    <w:rsid w:val="00FE05D3"/>
    <w:rsid w:val="00FE3025"/>
    <w:rsid w:val="00FE3F5D"/>
    <w:rsid w:val="00FE3FE2"/>
    <w:rsid w:val="00FE489C"/>
    <w:rsid w:val="00FE5F73"/>
    <w:rsid w:val="00FE688B"/>
    <w:rsid w:val="00FF107C"/>
    <w:rsid w:val="00FF1646"/>
    <w:rsid w:val="00FF3A89"/>
    <w:rsid w:val="00FF3F93"/>
    <w:rsid w:val="00FF4464"/>
    <w:rsid w:val="00FF4D90"/>
    <w:rsid w:val="00FF530C"/>
    <w:rsid w:val="00FF5432"/>
    <w:rsid w:val="00FF59CF"/>
    <w:rsid w:val="00FF608D"/>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21AF4-6851-43F1-8A7A-E7FB54C4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76</TotalTime>
  <Pages>5</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2015-08-18T15:25:00Z</dcterms:created>
  <dcterms:modified xsi:type="dcterms:W3CDTF">2015-08-19T05:41:00Z</dcterms:modified>
</cp:coreProperties>
</file>