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458557036"/>
        <w:docPartObj>
          <w:docPartGallery w:val="Table of Contents"/>
          <w:docPartUnique/>
        </w:docPartObj>
      </w:sdtPr>
      <w:sdtEndPr>
        <w:rPr>
          <w:rFonts w:eastAsiaTheme="minorEastAsia"/>
          <w:b/>
          <w:noProof/>
        </w:rPr>
      </w:sdtEndPr>
      <w:sdtContent>
        <w:bookmarkEnd w:id="0" w:displacedByCustomXml="prev"/>
        <w:p w:rsidR="00085BC9" w:rsidRPr="00271094" w:rsidRDefault="00085BC9" w:rsidP="00410F49">
          <w:pPr>
            <w:pStyle w:val="TOCHeading"/>
            <w:spacing w:before="360" w:after="240"/>
            <w:jc w:val="center"/>
            <w:rPr>
              <w:rFonts w:cs="Traditional Arabic"/>
              <w:rtl/>
            </w:rPr>
          </w:pPr>
          <w:r w:rsidRPr="00271094">
            <w:rPr>
              <w:rFonts w:cs="Traditional Arabic"/>
              <w:rtl/>
            </w:rPr>
            <w:t>فهرست</w:t>
          </w:r>
        </w:p>
        <w:p w:rsidR="00410F49" w:rsidRPr="00271094" w:rsidRDefault="00085BC9" w:rsidP="00410F49">
          <w:pPr>
            <w:pStyle w:val="TOC1"/>
            <w:rPr>
              <w:noProof/>
              <w:sz w:val="22"/>
              <w:szCs w:val="22"/>
            </w:rPr>
          </w:pPr>
          <w:r w:rsidRPr="00271094">
            <w:fldChar w:fldCharType="begin"/>
          </w:r>
          <w:r w:rsidRPr="00271094">
            <w:instrText xml:space="preserve"> TOC \o "1-3" \h \z \u </w:instrText>
          </w:r>
          <w:r w:rsidRPr="00271094">
            <w:fldChar w:fldCharType="separate"/>
          </w:r>
          <w:hyperlink w:anchor="_Toc52641034" w:history="1">
            <w:r w:rsidR="00410F49" w:rsidRPr="00271094">
              <w:rPr>
                <w:rStyle w:val="Hyperlink"/>
                <w:rFonts w:hint="eastAsia"/>
                <w:noProof/>
                <w:rtl/>
              </w:rPr>
              <w:t>اصول</w:t>
            </w:r>
            <w:r w:rsidR="00410F49" w:rsidRPr="00271094">
              <w:rPr>
                <w:rStyle w:val="Hyperlink"/>
                <w:noProof/>
                <w:rtl/>
              </w:rPr>
              <w:t xml:space="preserve">/ </w:t>
            </w:r>
            <w:r w:rsidR="00410F49" w:rsidRPr="00271094">
              <w:rPr>
                <w:rStyle w:val="Hyperlink"/>
                <w:rFonts w:hint="eastAsia"/>
                <w:noProof/>
                <w:rtl/>
              </w:rPr>
              <w:t>تعد</w:t>
            </w:r>
            <w:r w:rsidR="00410F49" w:rsidRPr="00271094">
              <w:rPr>
                <w:rStyle w:val="Hyperlink"/>
                <w:rFonts w:hint="cs"/>
                <w:noProof/>
                <w:rtl/>
              </w:rPr>
              <w:t>ی</w:t>
            </w:r>
            <w:r w:rsidR="00410F49" w:rsidRPr="00271094">
              <w:rPr>
                <w:rStyle w:val="Hyperlink"/>
                <w:rFonts w:hint="eastAsia"/>
                <w:noProof/>
                <w:rtl/>
              </w:rPr>
              <w:t>ه</w:t>
            </w:r>
            <w:r w:rsidR="00410F49" w:rsidRPr="00271094">
              <w:rPr>
                <w:rStyle w:val="Hyperlink"/>
                <w:noProof/>
                <w:rtl/>
              </w:rPr>
              <w:t xml:space="preserve"> </w:t>
            </w:r>
            <w:r w:rsidR="00410F49" w:rsidRPr="00271094">
              <w:rPr>
                <w:rStyle w:val="Hyperlink"/>
                <w:rFonts w:hint="eastAsia"/>
                <w:noProof/>
                <w:rtl/>
              </w:rPr>
              <w:t>حکم</w:t>
            </w:r>
            <w:r w:rsidR="00410F49" w:rsidRPr="00271094">
              <w:rPr>
                <w:rStyle w:val="Hyperlink"/>
                <w:noProof/>
                <w:rtl/>
              </w:rPr>
              <w:t xml:space="preserve">/ </w:t>
            </w:r>
            <w:r w:rsidR="00410F49" w:rsidRPr="00271094">
              <w:rPr>
                <w:rStyle w:val="Hyperlink"/>
                <w:rFonts w:hint="eastAsia"/>
                <w:noProof/>
                <w:rtl/>
              </w:rPr>
              <w:t>مقدمات</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_Toc52641034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2</w:t>
            </w:r>
            <w:r w:rsidR="00410F49" w:rsidRPr="00271094">
              <w:rPr>
                <w:rStyle w:val="Hyperlink"/>
                <w:noProof/>
                <w:rtl/>
              </w:rPr>
              <w:fldChar w:fldCharType="end"/>
            </w:r>
          </w:hyperlink>
        </w:p>
        <w:p w:rsidR="00410F49" w:rsidRPr="00271094" w:rsidRDefault="005C40B1" w:rsidP="00410F49">
          <w:pPr>
            <w:pStyle w:val="TOC1"/>
            <w:rPr>
              <w:noProof/>
              <w:sz w:val="22"/>
              <w:szCs w:val="22"/>
            </w:rPr>
          </w:pPr>
          <w:hyperlink w:anchor="_Toc52641035" w:history="1">
            <w:r w:rsidR="00410F49" w:rsidRPr="00271094">
              <w:rPr>
                <w:rStyle w:val="Hyperlink"/>
                <w:rFonts w:hint="eastAsia"/>
                <w:noProof/>
                <w:rtl/>
              </w:rPr>
              <w:t>مقدمه</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_Toc52641035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2</w:t>
            </w:r>
            <w:r w:rsidR="00410F49" w:rsidRPr="00271094">
              <w:rPr>
                <w:rStyle w:val="Hyperlink"/>
                <w:noProof/>
                <w:rtl/>
              </w:rPr>
              <w:fldChar w:fldCharType="end"/>
            </w:r>
          </w:hyperlink>
        </w:p>
        <w:p w:rsidR="00410F49" w:rsidRPr="00271094" w:rsidRDefault="005C40B1" w:rsidP="00410F49">
          <w:pPr>
            <w:pStyle w:val="TOC2"/>
            <w:tabs>
              <w:tab w:val="right" w:leader="dot" w:pos="9350"/>
            </w:tabs>
            <w:rPr>
              <w:noProof/>
              <w:sz w:val="22"/>
              <w:szCs w:val="22"/>
            </w:rPr>
          </w:pPr>
          <w:hyperlink w:anchor="_Toc52641036" w:history="1">
            <w:r w:rsidR="00410F49" w:rsidRPr="00271094">
              <w:rPr>
                <w:rStyle w:val="Hyperlink"/>
                <w:rFonts w:hint="eastAsia"/>
                <w:noProof/>
                <w:rtl/>
              </w:rPr>
              <w:t>نکته</w:t>
            </w:r>
            <w:r w:rsidR="00410F49" w:rsidRPr="00271094">
              <w:rPr>
                <w:rStyle w:val="Hyperlink"/>
                <w:noProof/>
                <w:rtl/>
              </w:rPr>
              <w:t xml:space="preserve"> </w:t>
            </w:r>
            <w:r w:rsidR="00410F49" w:rsidRPr="00271094">
              <w:rPr>
                <w:rStyle w:val="Hyperlink"/>
                <w:rFonts w:hint="eastAsia"/>
                <w:noProof/>
                <w:rtl/>
              </w:rPr>
              <w:t>اول</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_Toc52641036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2</w:t>
            </w:r>
            <w:r w:rsidR="00410F49" w:rsidRPr="00271094">
              <w:rPr>
                <w:rStyle w:val="Hyperlink"/>
                <w:noProof/>
                <w:rtl/>
              </w:rPr>
              <w:fldChar w:fldCharType="end"/>
            </w:r>
          </w:hyperlink>
        </w:p>
        <w:p w:rsidR="00410F49" w:rsidRPr="00271094" w:rsidRDefault="005C40B1" w:rsidP="00410F49">
          <w:pPr>
            <w:pStyle w:val="TOC2"/>
            <w:tabs>
              <w:tab w:val="right" w:leader="dot" w:pos="9350"/>
            </w:tabs>
            <w:rPr>
              <w:noProof/>
              <w:sz w:val="22"/>
              <w:szCs w:val="22"/>
            </w:rPr>
          </w:pPr>
          <w:hyperlink w:anchor="_Toc52641037" w:history="1">
            <w:r w:rsidR="00410F49" w:rsidRPr="00271094">
              <w:rPr>
                <w:rStyle w:val="Hyperlink"/>
                <w:rFonts w:hint="eastAsia"/>
                <w:noProof/>
                <w:rtl/>
              </w:rPr>
              <w:t>نکته</w:t>
            </w:r>
            <w:r w:rsidR="00410F49" w:rsidRPr="00271094">
              <w:rPr>
                <w:rStyle w:val="Hyperlink"/>
                <w:noProof/>
                <w:rtl/>
              </w:rPr>
              <w:t xml:space="preserve"> </w:t>
            </w:r>
            <w:r w:rsidR="00410F49" w:rsidRPr="00271094">
              <w:rPr>
                <w:rStyle w:val="Hyperlink"/>
                <w:rFonts w:hint="eastAsia"/>
                <w:noProof/>
                <w:rtl/>
              </w:rPr>
              <w:t>دوم</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_Toc52641037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3</w:t>
            </w:r>
            <w:r w:rsidR="00410F49" w:rsidRPr="00271094">
              <w:rPr>
                <w:rStyle w:val="Hyperlink"/>
                <w:noProof/>
                <w:rtl/>
              </w:rPr>
              <w:fldChar w:fldCharType="end"/>
            </w:r>
          </w:hyperlink>
        </w:p>
        <w:p w:rsidR="00410F49" w:rsidRPr="00271094" w:rsidRDefault="005C40B1" w:rsidP="00410F49">
          <w:pPr>
            <w:pStyle w:val="TOC2"/>
            <w:tabs>
              <w:tab w:val="right" w:leader="dot" w:pos="9350"/>
            </w:tabs>
            <w:rPr>
              <w:noProof/>
              <w:sz w:val="22"/>
              <w:szCs w:val="22"/>
            </w:rPr>
          </w:pPr>
          <w:hyperlink w:anchor="_Toc52641038" w:history="1">
            <w:r w:rsidR="00410F49" w:rsidRPr="00271094">
              <w:rPr>
                <w:rStyle w:val="Hyperlink"/>
                <w:rFonts w:hint="eastAsia"/>
                <w:noProof/>
                <w:rtl/>
              </w:rPr>
              <w:t>نکته</w:t>
            </w:r>
            <w:r w:rsidR="00410F49" w:rsidRPr="00271094">
              <w:rPr>
                <w:rStyle w:val="Hyperlink"/>
                <w:noProof/>
                <w:rtl/>
              </w:rPr>
              <w:t xml:space="preserve"> </w:t>
            </w:r>
            <w:r w:rsidR="00410F49" w:rsidRPr="00271094">
              <w:rPr>
                <w:rStyle w:val="Hyperlink"/>
                <w:rFonts w:hint="eastAsia"/>
                <w:noProof/>
                <w:rtl/>
              </w:rPr>
              <w:t>سوم</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_Toc52641038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3</w:t>
            </w:r>
            <w:r w:rsidR="00410F49" w:rsidRPr="00271094">
              <w:rPr>
                <w:rStyle w:val="Hyperlink"/>
                <w:noProof/>
                <w:rtl/>
              </w:rPr>
              <w:fldChar w:fldCharType="end"/>
            </w:r>
          </w:hyperlink>
        </w:p>
        <w:p w:rsidR="00410F49" w:rsidRPr="00271094" w:rsidRDefault="005C40B1" w:rsidP="00410F49">
          <w:pPr>
            <w:pStyle w:val="TOC1"/>
            <w:rPr>
              <w:noProof/>
              <w:sz w:val="22"/>
              <w:szCs w:val="22"/>
            </w:rPr>
          </w:pPr>
          <w:hyperlink w:anchor="_Toc52641039" w:history="1">
            <w:r w:rsidR="00410F49" w:rsidRPr="00271094">
              <w:rPr>
                <w:rStyle w:val="Hyperlink"/>
                <w:rFonts w:hint="eastAsia"/>
                <w:noProof/>
                <w:rtl/>
              </w:rPr>
              <w:t>طرق</w:t>
            </w:r>
            <w:r w:rsidR="00410F49" w:rsidRPr="00271094">
              <w:rPr>
                <w:rStyle w:val="Hyperlink"/>
                <w:noProof/>
                <w:rtl/>
              </w:rPr>
              <w:t xml:space="preserve"> </w:t>
            </w:r>
            <w:r w:rsidR="00410F49" w:rsidRPr="00271094">
              <w:rPr>
                <w:rStyle w:val="Hyperlink"/>
                <w:rFonts w:hint="eastAsia"/>
                <w:noProof/>
                <w:rtl/>
              </w:rPr>
              <w:t>الاستکشاف</w:t>
            </w:r>
            <w:r w:rsidR="00410F49" w:rsidRPr="00271094">
              <w:rPr>
                <w:rStyle w:val="Hyperlink"/>
                <w:noProof/>
                <w:rtl/>
              </w:rPr>
              <w:t xml:space="preserve"> </w:t>
            </w:r>
            <w:r w:rsidR="00410F49" w:rsidRPr="00271094">
              <w:rPr>
                <w:rStyle w:val="Hyperlink"/>
                <w:rFonts w:hint="eastAsia"/>
                <w:noProof/>
                <w:rtl/>
              </w:rPr>
              <w:t>المناط</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_Toc52641039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3</w:t>
            </w:r>
            <w:r w:rsidR="00410F49" w:rsidRPr="00271094">
              <w:rPr>
                <w:rStyle w:val="Hyperlink"/>
                <w:noProof/>
                <w:rtl/>
              </w:rPr>
              <w:fldChar w:fldCharType="end"/>
            </w:r>
          </w:hyperlink>
        </w:p>
        <w:p w:rsidR="00410F49" w:rsidRPr="00271094" w:rsidRDefault="005C40B1" w:rsidP="00410F49">
          <w:pPr>
            <w:pStyle w:val="TOC2"/>
            <w:tabs>
              <w:tab w:val="right" w:leader="dot" w:pos="9350"/>
            </w:tabs>
            <w:rPr>
              <w:noProof/>
              <w:sz w:val="22"/>
              <w:szCs w:val="22"/>
            </w:rPr>
          </w:pPr>
          <w:hyperlink w:anchor="_Toc52641040" w:history="1">
            <w:r w:rsidR="00410F49" w:rsidRPr="00271094">
              <w:rPr>
                <w:rStyle w:val="Hyperlink"/>
                <w:rFonts w:hint="eastAsia"/>
                <w:noProof/>
                <w:rtl/>
              </w:rPr>
              <w:t>طر</w:t>
            </w:r>
            <w:r w:rsidR="00410F49" w:rsidRPr="00271094">
              <w:rPr>
                <w:rStyle w:val="Hyperlink"/>
                <w:rFonts w:hint="cs"/>
                <w:noProof/>
                <w:rtl/>
              </w:rPr>
              <w:t>ی</w:t>
            </w:r>
            <w:r w:rsidR="00410F49" w:rsidRPr="00271094">
              <w:rPr>
                <w:rStyle w:val="Hyperlink"/>
                <w:rFonts w:hint="eastAsia"/>
                <w:noProof/>
                <w:rtl/>
              </w:rPr>
              <w:t>ق</w:t>
            </w:r>
            <w:r w:rsidR="00410F49" w:rsidRPr="00271094">
              <w:rPr>
                <w:rStyle w:val="Hyperlink"/>
                <w:noProof/>
                <w:rtl/>
              </w:rPr>
              <w:t xml:space="preserve"> </w:t>
            </w:r>
            <w:r w:rsidR="00410F49" w:rsidRPr="00271094">
              <w:rPr>
                <w:rStyle w:val="Hyperlink"/>
                <w:rFonts w:hint="eastAsia"/>
                <w:noProof/>
                <w:rtl/>
              </w:rPr>
              <w:t>اول؛</w:t>
            </w:r>
            <w:r w:rsidR="00410F49" w:rsidRPr="00271094">
              <w:rPr>
                <w:rStyle w:val="Hyperlink"/>
                <w:noProof/>
                <w:rtl/>
              </w:rPr>
              <w:t xml:space="preserve"> </w:t>
            </w:r>
            <w:r w:rsidR="00410F49" w:rsidRPr="00271094">
              <w:rPr>
                <w:rStyle w:val="Hyperlink"/>
                <w:rFonts w:hint="eastAsia"/>
                <w:noProof/>
                <w:rtl/>
              </w:rPr>
              <w:t>نص</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_Toc52641040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4</w:t>
            </w:r>
            <w:r w:rsidR="00410F49" w:rsidRPr="00271094">
              <w:rPr>
                <w:rStyle w:val="Hyperlink"/>
                <w:noProof/>
                <w:rtl/>
              </w:rPr>
              <w:fldChar w:fldCharType="end"/>
            </w:r>
          </w:hyperlink>
        </w:p>
        <w:p w:rsidR="00410F49" w:rsidRPr="00271094" w:rsidRDefault="005C40B1" w:rsidP="00410F49">
          <w:pPr>
            <w:pStyle w:val="TOC3"/>
            <w:rPr>
              <w:rFonts w:eastAsiaTheme="minorEastAsia"/>
              <w:noProof/>
              <w:sz w:val="22"/>
              <w:szCs w:val="22"/>
            </w:rPr>
          </w:pPr>
          <w:hyperlink w:anchor="_Toc52641041" w:history="1">
            <w:r w:rsidR="00410F49" w:rsidRPr="00271094">
              <w:rPr>
                <w:rStyle w:val="Hyperlink"/>
                <w:rFonts w:hint="eastAsia"/>
                <w:noProof/>
                <w:rtl/>
              </w:rPr>
              <w:t>اقسام</w:t>
            </w:r>
            <w:r w:rsidR="00410F49" w:rsidRPr="00271094">
              <w:rPr>
                <w:rStyle w:val="Hyperlink"/>
                <w:noProof/>
                <w:rtl/>
              </w:rPr>
              <w:t xml:space="preserve"> </w:t>
            </w:r>
            <w:r w:rsidR="00410F49" w:rsidRPr="00271094">
              <w:rPr>
                <w:rStyle w:val="Hyperlink"/>
                <w:rFonts w:hint="eastAsia"/>
                <w:noProof/>
                <w:rtl/>
              </w:rPr>
              <w:t>تعل</w:t>
            </w:r>
            <w:r w:rsidR="00410F49" w:rsidRPr="00271094">
              <w:rPr>
                <w:rStyle w:val="Hyperlink"/>
                <w:rFonts w:hint="cs"/>
                <w:noProof/>
                <w:rtl/>
              </w:rPr>
              <w:t>ی</w:t>
            </w:r>
            <w:r w:rsidR="00410F49" w:rsidRPr="00271094">
              <w:rPr>
                <w:rStyle w:val="Hyperlink"/>
                <w:rFonts w:hint="eastAsia"/>
                <w:noProof/>
                <w:rtl/>
              </w:rPr>
              <w:t>ل</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_Toc52641041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4</w:t>
            </w:r>
            <w:r w:rsidR="00410F49" w:rsidRPr="00271094">
              <w:rPr>
                <w:rStyle w:val="Hyperlink"/>
                <w:noProof/>
                <w:rtl/>
              </w:rPr>
              <w:fldChar w:fldCharType="end"/>
            </w:r>
          </w:hyperlink>
        </w:p>
        <w:p w:rsidR="00410F49" w:rsidRPr="00271094" w:rsidRDefault="005C40B1" w:rsidP="00410F49">
          <w:pPr>
            <w:pStyle w:val="TOC3"/>
            <w:rPr>
              <w:rFonts w:eastAsiaTheme="minorEastAsia"/>
              <w:noProof/>
              <w:sz w:val="22"/>
              <w:szCs w:val="22"/>
            </w:rPr>
          </w:pPr>
          <w:hyperlink w:anchor="_Toc52641042" w:history="1">
            <w:r w:rsidR="00410F49" w:rsidRPr="00271094">
              <w:rPr>
                <w:rStyle w:val="Hyperlink"/>
                <w:rFonts w:hint="eastAsia"/>
                <w:noProof/>
                <w:rtl/>
              </w:rPr>
              <w:t>چند</w:t>
            </w:r>
            <w:r w:rsidR="00410F49" w:rsidRPr="00271094">
              <w:rPr>
                <w:rStyle w:val="Hyperlink"/>
                <w:noProof/>
                <w:rtl/>
              </w:rPr>
              <w:t xml:space="preserve"> </w:t>
            </w:r>
            <w:r w:rsidR="00410F49" w:rsidRPr="00271094">
              <w:rPr>
                <w:rStyle w:val="Hyperlink"/>
                <w:rFonts w:hint="eastAsia"/>
                <w:noProof/>
                <w:rtl/>
              </w:rPr>
              <w:t>مثال</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_Toc52641042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4</w:t>
            </w:r>
            <w:r w:rsidR="00410F49" w:rsidRPr="00271094">
              <w:rPr>
                <w:rStyle w:val="Hyperlink"/>
                <w:noProof/>
                <w:rtl/>
              </w:rPr>
              <w:fldChar w:fldCharType="end"/>
            </w:r>
          </w:hyperlink>
        </w:p>
        <w:p w:rsidR="00410F49" w:rsidRPr="00271094" w:rsidRDefault="005C40B1" w:rsidP="00410F49">
          <w:pPr>
            <w:pStyle w:val="TOC3"/>
            <w:rPr>
              <w:rFonts w:eastAsiaTheme="minorEastAsia"/>
              <w:noProof/>
              <w:sz w:val="22"/>
              <w:szCs w:val="22"/>
            </w:rPr>
          </w:pPr>
          <w:hyperlink w:anchor="_Toc52641043" w:history="1">
            <w:r w:rsidR="00410F49" w:rsidRPr="00271094">
              <w:rPr>
                <w:rStyle w:val="Hyperlink"/>
                <w:rFonts w:hint="eastAsia"/>
                <w:noProof/>
                <w:rtl/>
              </w:rPr>
              <w:t>اختلاف</w:t>
            </w:r>
            <w:r w:rsidR="00410F49" w:rsidRPr="00271094">
              <w:rPr>
                <w:rStyle w:val="Hyperlink"/>
                <w:noProof/>
                <w:rtl/>
              </w:rPr>
              <w:t xml:space="preserve"> </w:t>
            </w:r>
            <w:r w:rsidR="00410F49" w:rsidRPr="00271094">
              <w:rPr>
                <w:rStyle w:val="Hyperlink"/>
                <w:rFonts w:hint="eastAsia"/>
                <w:noProof/>
                <w:rtl/>
              </w:rPr>
              <w:t>مثال</w:t>
            </w:r>
            <w:r w:rsidR="00410F49" w:rsidRPr="00271094">
              <w:rPr>
                <w:rStyle w:val="Hyperlink"/>
                <w:noProof/>
                <w:rtl/>
              </w:rPr>
              <w:t xml:space="preserve"> </w:t>
            </w:r>
            <w:r w:rsidR="00410F49" w:rsidRPr="00271094">
              <w:rPr>
                <w:rStyle w:val="Hyperlink"/>
                <w:rFonts w:hint="eastAsia"/>
                <w:noProof/>
                <w:rtl/>
              </w:rPr>
              <w:t>اول</w:t>
            </w:r>
            <w:r w:rsidR="00410F49" w:rsidRPr="00271094">
              <w:rPr>
                <w:rStyle w:val="Hyperlink"/>
                <w:noProof/>
                <w:rtl/>
              </w:rPr>
              <w:t xml:space="preserve"> </w:t>
            </w:r>
            <w:r w:rsidR="00410F49" w:rsidRPr="00271094">
              <w:rPr>
                <w:rStyle w:val="Hyperlink"/>
                <w:rFonts w:hint="eastAsia"/>
                <w:noProof/>
                <w:rtl/>
              </w:rPr>
              <w:t>و</w:t>
            </w:r>
            <w:r w:rsidR="00410F49" w:rsidRPr="00271094">
              <w:rPr>
                <w:rStyle w:val="Hyperlink"/>
                <w:noProof/>
                <w:rtl/>
              </w:rPr>
              <w:t xml:space="preserve"> </w:t>
            </w:r>
            <w:r w:rsidR="00410F49" w:rsidRPr="00271094">
              <w:rPr>
                <w:rStyle w:val="Hyperlink"/>
                <w:rFonts w:hint="eastAsia"/>
                <w:noProof/>
                <w:rtl/>
              </w:rPr>
              <w:t>دوم</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_Toc52641043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5</w:t>
            </w:r>
            <w:r w:rsidR="00410F49" w:rsidRPr="00271094">
              <w:rPr>
                <w:rStyle w:val="Hyperlink"/>
                <w:noProof/>
                <w:rtl/>
              </w:rPr>
              <w:fldChar w:fldCharType="end"/>
            </w:r>
          </w:hyperlink>
        </w:p>
        <w:p w:rsidR="00410F49" w:rsidRPr="00271094" w:rsidRDefault="005C40B1" w:rsidP="00410F49">
          <w:pPr>
            <w:pStyle w:val="TOC2"/>
            <w:tabs>
              <w:tab w:val="right" w:leader="dot" w:pos="9350"/>
            </w:tabs>
            <w:rPr>
              <w:noProof/>
              <w:sz w:val="22"/>
              <w:szCs w:val="22"/>
            </w:rPr>
          </w:pPr>
          <w:hyperlink w:anchor="_Toc52641044" w:history="1">
            <w:r w:rsidR="00410F49" w:rsidRPr="00271094">
              <w:rPr>
                <w:rStyle w:val="Hyperlink"/>
                <w:rFonts w:hint="eastAsia"/>
                <w:noProof/>
                <w:rtl/>
              </w:rPr>
              <w:t>طر</w:t>
            </w:r>
            <w:r w:rsidR="00410F49" w:rsidRPr="00271094">
              <w:rPr>
                <w:rStyle w:val="Hyperlink"/>
                <w:rFonts w:hint="cs"/>
                <w:noProof/>
                <w:rtl/>
              </w:rPr>
              <w:t>ی</w:t>
            </w:r>
            <w:r w:rsidR="00410F49" w:rsidRPr="00271094">
              <w:rPr>
                <w:rStyle w:val="Hyperlink"/>
                <w:rFonts w:hint="eastAsia"/>
                <w:noProof/>
                <w:rtl/>
              </w:rPr>
              <w:t>ق</w:t>
            </w:r>
            <w:r w:rsidR="00410F49" w:rsidRPr="00271094">
              <w:rPr>
                <w:rStyle w:val="Hyperlink"/>
                <w:noProof/>
                <w:rtl/>
              </w:rPr>
              <w:t xml:space="preserve"> </w:t>
            </w:r>
            <w:r w:rsidR="00410F49" w:rsidRPr="00271094">
              <w:rPr>
                <w:rStyle w:val="Hyperlink"/>
                <w:rFonts w:hint="eastAsia"/>
                <w:noProof/>
                <w:rtl/>
              </w:rPr>
              <w:t>دوم؛</w:t>
            </w:r>
            <w:r w:rsidR="00410F49" w:rsidRPr="00271094">
              <w:rPr>
                <w:rStyle w:val="Hyperlink"/>
                <w:noProof/>
                <w:rtl/>
              </w:rPr>
              <w:t xml:space="preserve"> </w:t>
            </w:r>
            <w:r w:rsidR="00410F49" w:rsidRPr="00271094">
              <w:rPr>
                <w:rStyle w:val="Hyperlink"/>
                <w:rFonts w:hint="eastAsia"/>
                <w:noProof/>
                <w:rtl/>
              </w:rPr>
              <w:t>عرف</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_Toc52641044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6</w:t>
            </w:r>
            <w:r w:rsidR="00410F49" w:rsidRPr="00271094">
              <w:rPr>
                <w:rStyle w:val="Hyperlink"/>
                <w:noProof/>
                <w:rtl/>
              </w:rPr>
              <w:fldChar w:fldCharType="end"/>
            </w:r>
          </w:hyperlink>
        </w:p>
        <w:p w:rsidR="00085BC9" w:rsidRPr="00271094" w:rsidRDefault="005C40B1" w:rsidP="00410F49">
          <w:pPr>
            <w:pStyle w:val="TOC2"/>
            <w:tabs>
              <w:tab w:val="right" w:leader="dot" w:pos="9350"/>
            </w:tabs>
          </w:pPr>
          <w:hyperlink w:anchor="_Toc52641045" w:history="1">
            <w:r w:rsidR="00410F49" w:rsidRPr="00271094">
              <w:rPr>
                <w:rStyle w:val="Hyperlink"/>
                <w:rFonts w:hint="eastAsia"/>
                <w:noProof/>
                <w:rtl/>
              </w:rPr>
              <w:t>تقابل</w:t>
            </w:r>
            <w:r w:rsidR="00410F49" w:rsidRPr="00271094">
              <w:rPr>
                <w:rStyle w:val="Hyperlink"/>
                <w:noProof/>
                <w:rtl/>
              </w:rPr>
              <w:t xml:space="preserve"> </w:t>
            </w:r>
            <w:r w:rsidR="00410F49" w:rsidRPr="00271094">
              <w:rPr>
                <w:rStyle w:val="Hyperlink"/>
                <w:rFonts w:hint="eastAsia"/>
                <w:noProof/>
                <w:rtl/>
              </w:rPr>
              <w:t>نص</w:t>
            </w:r>
            <w:r w:rsidR="00410F49" w:rsidRPr="00271094">
              <w:rPr>
                <w:rStyle w:val="Hyperlink"/>
                <w:noProof/>
                <w:rtl/>
              </w:rPr>
              <w:t xml:space="preserve"> </w:t>
            </w:r>
            <w:r w:rsidR="00410F49" w:rsidRPr="00271094">
              <w:rPr>
                <w:rStyle w:val="Hyperlink"/>
                <w:rFonts w:hint="eastAsia"/>
                <w:noProof/>
                <w:rtl/>
              </w:rPr>
              <w:t>و</w:t>
            </w:r>
            <w:r w:rsidR="00410F49" w:rsidRPr="00271094">
              <w:rPr>
                <w:rStyle w:val="Hyperlink"/>
                <w:noProof/>
                <w:rtl/>
              </w:rPr>
              <w:t xml:space="preserve"> </w:t>
            </w:r>
            <w:r w:rsidR="00410F49" w:rsidRPr="00271094">
              <w:rPr>
                <w:rStyle w:val="Hyperlink"/>
                <w:rFonts w:hint="eastAsia"/>
                <w:noProof/>
                <w:rtl/>
              </w:rPr>
              <w:t>عرف</w:t>
            </w:r>
            <w:r w:rsidR="00410F49" w:rsidRPr="00271094">
              <w:rPr>
                <w:noProof/>
                <w:webHidden/>
              </w:rPr>
              <w:tab/>
            </w:r>
            <w:r w:rsidR="00410F49" w:rsidRPr="00271094">
              <w:rPr>
                <w:rStyle w:val="Hyperlink"/>
                <w:noProof/>
                <w:rtl/>
              </w:rPr>
              <w:fldChar w:fldCharType="begin"/>
            </w:r>
            <w:r w:rsidR="00410F49" w:rsidRPr="00271094">
              <w:rPr>
                <w:noProof/>
                <w:webHidden/>
              </w:rPr>
              <w:instrText xml:space="preserve"> PAGEREF _Toc52641045 \h </w:instrText>
            </w:r>
            <w:r w:rsidR="00410F49" w:rsidRPr="00271094">
              <w:rPr>
                <w:rStyle w:val="Hyperlink"/>
                <w:noProof/>
                <w:rtl/>
              </w:rPr>
            </w:r>
            <w:r w:rsidR="00410F49" w:rsidRPr="00271094">
              <w:rPr>
                <w:rStyle w:val="Hyperlink"/>
                <w:noProof/>
                <w:rtl/>
              </w:rPr>
              <w:fldChar w:fldCharType="separate"/>
            </w:r>
            <w:r w:rsidR="00DD1470" w:rsidRPr="00271094">
              <w:rPr>
                <w:noProof/>
                <w:webHidden/>
                <w:rtl/>
              </w:rPr>
              <w:t>7</w:t>
            </w:r>
            <w:r w:rsidR="00410F49" w:rsidRPr="00271094">
              <w:rPr>
                <w:rStyle w:val="Hyperlink"/>
                <w:noProof/>
                <w:rtl/>
              </w:rPr>
              <w:fldChar w:fldCharType="end"/>
            </w:r>
          </w:hyperlink>
          <w:r w:rsidR="00085BC9" w:rsidRPr="00271094">
            <w:rPr>
              <w:b/>
              <w:bCs/>
              <w:noProof/>
            </w:rPr>
            <w:fldChar w:fldCharType="end"/>
          </w:r>
        </w:p>
      </w:sdtContent>
    </w:sdt>
    <w:p w:rsidR="007F6FBC" w:rsidRPr="00271094" w:rsidRDefault="007F6FBC" w:rsidP="00C54AE8">
      <w:pPr>
        <w:spacing w:after="0"/>
        <w:ind w:firstLine="0"/>
        <w:rPr>
          <w:rtl/>
        </w:rPr>
      </w:pPr>
      <w:r w:rsidRPr="00271094">
        <w:rPr>
          <w:rtl/>
        </w:rPr>
        <w:br w:type="page"/>
      </w:r>
    </w:p>
    <w:p w:rsidR="00B119C3" w:rsidRPr="00271094" w:rsidRDefault="00B119C3" w:rsidP="003604C2">
      <w:pPr>
        <w:jc w:val="center"/>
        <w:rPr>
          <w:rtl/>
        </w:rPr>
      </w:pPr>
      <w:bookmarkStart w:id="1" w:name="_Toc30425287"/>
      <w:bookmarkStart w:id="2" w:name="_Toc41924346"/>
      <w:r w:rsidRPr="00271094">
        <w:rPr>
          <w:rtl/>
        </w:rPr>
        <w:lastRenderedPageBreak/>
        <w:t>بسم الله الرحمن الرحیم</w:t>
      </w:r>
    </w:p>
    <w:p w:rsidR="00B119C3" w:rsidRPr="00271094" w:rsidRDefault="00B119C3" w:rsidP="00C54AE8">
      <w:pPr>
        <w:pStyle w:val="Heading1"/>
        <w:jc w:val="both"/>
        <w:rPr>
          <w:rtl/>
        </w:rPr>
      </w:pPr>
      <w:bookmarkStart w:id="3" w:name="_Toc29129852"/>
      <w:bookmarkStart w:id="4" w:name="_Toc52641034"/>
      <w:r w:rsidRPr="00271094">
        <w:rPr>
          <w:rtl/>
        </w:rPr>
        <w:t>اصول/</w:t>
      </w:r>
      <w:bookmarkEnd w:id="3"/>
      <w:r w:rsidRPr="00271094">
        <w:rPr>
          <w:rtl/>
        </w:rPr>
        <w:t xml:space="preserve"> </w:t>
      </w:r>
      <w:r w:rsidRPr="00271094">
        <w:rPr>
          <w:color w:val="auto"/>
          <w:rtl/>
        </w:rPr>
        <w:t xml:space="preserve">تعدیه حکم/ </w:t>
      </w:r>
      <w:r w:rsidR="00271094">
        <w:rPr>
          <w:rFonts w:hint="cs"/>
          <w:color w:val="auto"/>
          <w:rtl/>
        </w:rPr>
        <w:t xml:space="preserve">تنقیح مناط/ </w:t>
      </w:r>
      <w:r w:rsidRPr="00271094">
        <w:rPr>
          <w:color w:val="auto"/>
          <w:rtl/>
        </w:rPr>
        <w:t>مقدمات</w:t>
      </w:r>
      <w:bookmarkEnd w:id="4"/>
    </w:p>
    <w:p w:rsidR="00B119C3" w:rsidRPr="00271094" w:rsidRDefault="00B119C3" w:rsidP="00C54AE8">
      <w:pPr>
        <w:pStyle w:val="Heading1"/>
        <w:jc w:val="both"/>
        <w:rPr>
          <w:rtl/>
        </w:rPr>
      </w:pPr>
      <w:bookmarkStart w:id="5" w:name="_Toc52641035"/>
      <w:bookmarkEnd w:id="1"/>
      <w:r w:rsidRPr="00271094">
        <w:rPr>
          <w:rtl/>
        </w:rPr>
        <w:t>مقدمه</w:t>
      </w:r>
      <w:bookmarkEnd w:id="2"/>
      <w:bookmarkEnd w:id="5"/>
    </w:p>
    <w:p w:rsidR="008D47C3" w:rsidRPr="00271094" w:rsidRDefault="00271094" w:rsidP="00C54AE8">
      <w:pPr>
        <w:rPr>
          <w:rtl/>
        </w:rPr>
      </w:pPr>
      <w:r>
        <w:rPr>
          <w:rFonts w:hint="cs"/>
          <w:rtl/>
        </w:rPr>
        <w:t>بحث‌هایی</w:t>
      </w:r>
      <w:r w:rsidR="00D174EE" w:rsidRPr="00271094">
        <w:rPr>
          <w:rFonts w:hint="cs"/>
          <w:rtl/>
        </w:rPr>
        <w:t xml:space="preserve"> در مورد تفاوت الغاء خصوصیت و تنقیح مناط را عرض کردیم و از آن</w:t>
      </w:r>
      <w:r>
        <w:rPr>
          <w:rFonts w:hint="cs"/>
          <w:rtl/>
        </w:rPr>
        <w:t xml:space="preserve"> می‌</w:t>
      </w:r>
      <w:r w:rsidR="00D174EE" w:rsidRPr="00271094">
        <w:rPr>
          <w:rFonts w:hint="cs"/>
          <w:rtl/>
        </w:rPr>
        <w:t xml:space="preserve">گذریم گرچه در این جزوه که ملاکات احکام و استنباطات حکم باشد که از قبل آماده شده بود مباحثی در این زمینه وجود دارد که جای یک </w:t>
      </w:r>
      <w:r w:rsidR="003604C2" w:rsidRPr="00271094">
        <w:rPr>
          <w:rFonts w:hint="cs"/>
          <w:rtl/>
        </w:rPr>
        <w:t>تأملات</w:t>
      </w:r>
      <w:r w:rsidR="00D174EE" w:rsidRPr="00271094">
        <w:rPr>
          <w:rFonts w:hint="cs"/>
          <w:rtl/>
        </w:rPr>
        <w:t xml:space="preserve"> بیشتری هم هست ولی به نظرم از آن بحث بگذریم البته در بعضی از مقالات و چیزهایی که آقای پور اکبر زحمت کشیدند و دیشب برای ما فرستادند چیزهای خوبی وجود دارد از لحاظ سابقه و تاریخ که ایشان </w:t>
      </w:r>
      <w:r>
        <w:rPr>
          <w:rFonts w:hint="cs"/>
          <w:rtl/>
        </w:rPr>
        <w:t>آن‌ها</w:t>
      </w:r>
      <w:r w:rsidR="00D174EE" w:rsidRPr="00271094">
        <w:rPr>
          <w:rFonts w:hint="cs"/>
          <w:rtl/>
        </w:rPr>
        <w:t xml:space="preserve"> را ملاحظه کرد و من یکی دو </w:t>
      </w:r>
      <w:r>
        <w:rPr>
          <w:rFonts w:hint="cs"/>
          <w:rtl/>
        </w:rPr>
        <w:t>نکته‌اش</w:t>
      </w:r>
      <w:r w:rsidR="00D174EE" w:rsidRPr="00271094">
        <w:rPr>
          <w:rFonts w:hint="cs"/>
          <w:rtl/>
        </w:rPr>
        <w:t xml:space="preserve"> را عرض</w:t>
      </w:r>
      <w:r>
        <w:rPr>
          <w:rFonts w:hint="cs"/>
          <w:rtl/>
        </w:rPr>
        <w:t xml:space="preserve"> می‌</w:t>
      </w:r>
      <w:r w:rsidR="00D174EE" w:rsidRPr="00271094">
        <w:rPr>
          <w:rFonts w:hint="cs"/>
          <w:rtl/>
        </w:rPr>
        <w:t>کنم.</w:t>
      </w:r>
    </w:p>
    <w:p w:rsidR="0063646A" w:rsidRPr="00271094" w:rsidRDefault="0063646A" w:rsidP="00C54AE8">
      <w:pPr>
        <w:pStyle w:val="Heading2"/>
        <w:rPr>
          <w:rtl/>
        </w:rPr>
      </w:pPr>
      <w:bookmarkStart w:id="6" w:name="_Toc52641036"/>
      <w:r w:rsidRPr="00271094">
        <w:rPr>
          <w:rtl/>
        </w:rPr>
        <w:t>نکته اول</w:t>
      </w:r>
      <w:bookmarkEnd w:id="6"/>
    </w:p>
    <w:p w:rsidR="00D174EE" w:rsidRPr="00271094" w:rsidRDefault="00D174EE" w:rsidP="00C54AE8">
      <w:pPr>
        <w:rPr>
          <w:rtl/>
        </w:rPr>
      </w:pPr>
      <w:r w:rsidRPr="00271094">
        <w:rPr>
          <w:rFonts w:hint="cs"/>
          <w:rtl/>
        </w:rPr>
        <w:t xml:space="preserve">1- این تعابیر تنقیح مناط و الغاء خصوصیت </w:t>
      </w:r>
      <w:r w:rsidR="003604C2" w:rsidRPr="00271094">
        <w:rPr>
          <w:rFonts w:hint="cs"/>
          <w:rtl/>
        </w:rPr>
        <w:t>ظاهراً</w:t>
      </w:r>
      <w:r w:rsidRPr="00271094">
        <w:rPr>
          <w:rFonts w:hint="cs"/>
          <w:rtl/>
        </w:rPr>
        <w:t xml:space="preserve"> </w:t>
      </w:r>
      <w:r w:rsidRPr="00271094">
        <w:rPr>
          <w:rtl/>
        </w:rPr>
        <w:t>–</w:t>
      </w:r>
      <w:r w:rsidRPr="00271094">
        <w:rPr>
          <w:rFonts w:hint="cs"/>
          <w:rtl/>
        </w:rPr>
        <w:t xml:space="preserve">طبق این تحقیقات و تتبعات که صاحبان این مقالات انجام </w:t>
      </w:r>
      <w:r w:rsidR="00271094">
        <w:rPr>
          <w:rFonts w:hint="cs"/>
          <w:rtl/>
        </w:rPr>
        <w:t>داده‌اند</w:t>
      </w:r>
      <w:r w:rsidRPr="00271094">
        <w:rPr>
          <w:rFonts w:hint="cs"/>
          <w:rtl/>
        </w:rPr>
        <w:t xml:space="preserve"> </w:t>
      </w:r>
      <w:r w:rsidRPr="00271094">
        <w:rPr>
          <w:rtl/>
        </w:rPr>
        <w:t>–</w:t>
      </w:r>
      <w:r w:rsidRPr="00271094">
        <w:rPr>
          <w:rFonts w:hint="cs"/>
          <w:rtl/>
        </w:rPr>
        <w:t xml:space="preserve"> بیشتر از دوره محقق حلی و علامه حلی مطرح شده و این عبارت تنقیح مناط یا الغاء خصوصیت در ادبیات اصول ما از آن دوره </w:t>
      </w:r>
      <w:r w:rsidR="003604C2" w:rsidRPr="00271094">
        <w:rPr>
          <w:rFonts w:hint="cs"/>
          <w:rtl/>
        </w:rPr>
        <w:t>است که</w:t>
      </w:r>
      <w:r w:rsidRPr="00271094">
        <w:rPr>
          <w:rFonts w:hint="cs"/>
          <w:rtl/>
        </w:rPr>
        <w:t xml:space="preserve"> در مکتب حله است که شکل گرفته است و بعد ادامه پیدا کرده است البته در ادبیات عامه که بحث قیاس بوده است و تنقیح مناط و تخریج مناط قبل از این هم بوده و تداوم دارد و به شکلی این تعابیر و مصطلحات از عامه به خاصه منتقل شده است البته به تدریج بار مفهومی </w:t>
      </w:r>
      <w:r w:rsidR="00271094">
        <w:rPr>
          <w:rFonts w:hint="cs"/>
          <w:rtl/>
        </w:rPr>
        <w:t>این‌ها</w:t>
      </w:r>
      <w:r w:rsidRPr="00271094">
        <w:rPr>
          <w:rFonts w:hint="cs"/>
          <w:rtl/>
        </w:rPr>
        <w:t xml:space="preserve"> متفاوت شده است از آن که از عامه وارد فضای خاصه شده است. شبیه اصطلاح اجتهاد است. اجتهاد هم </w:t>
      </w:r>
      <w:r w:rsidR="00271094">
        <w:rPr>
          <w:rFonts w:hint="cs"/>
          <w:rtl/>
        </w:rPr>
        <w:t>همین‌طور</w:t>
      </w:r>
      <w:r w:rsidRPr="00271094">
        <w:rPr>
          <w:rFonts w:hint="cs"/>
          <w:rtl/>
        </w:rPr>
        <w:t xml:space="preserve"> است از </w:t>
      </w:r>
      <w:r w:rsidR="00271094">
        <w:rPr>
          <w:rFonts w:hint="cs"/>
          <w:rtl/>
        </w:rPr>
        <w:t>واژه‌هایی</w:t>
      </w:r>
      <w:r w:rsidRPr="00271094">
        <w:rPr>
          <w:rFonts w:hint="cs"/>
          <w:rtl/>
        </w:rPr>
        <w:t xml:space="preserve"> است که از عامه به خاصه وارد شد ولی </w:t>
      </w:r>
      <w:r w:rsidR="003604C2" w:rsidRPr="00271094">
        <w:rPr>
          <w:rFonts w:hint="cs"/>
          <w:rtl/>
        </w:rPr>
        <w:t>کاملاً</w:t>
      </w:r>
      <w:r w:rsidRPr="00271094">
        <w:rPr>
          <w:rFonts w:hint="cs"/>
          <w:rtl/>
        </w:rPr>
        <w:t xml:space="preserve"> بار مفهومی </w:t>
      </w:r>
      <w:r w:rsidR="00271094">
        <w:rPr>
          <w:rFonts w:hint="cs"/>
          <w:rtl/>
        </w:rPr>
        <w:t>آنچه</w:t>
      </w:r>
      <w:r w:rsidRPr="00271094">
        <w:rPr>
          <w:rFonts w:hint="cs"/>
          <w:rtl/>
        </w:rPr>
        <w:t xml:space="preserve"> که در عامه بود متفاوت شد. اجتهاد در عامه به معنای رجوع به </w:t>
      </w:r>
      <w:r w:rsidR="003604C2" w:rsidRPr="00271094">
        <w:rPr>
          <w:rFonts w:hint="cs"/>
          <w:rtl/>
        </w:rPr>
        <w:t>رأی</w:t>
      </w:r>
      <w:r w:rsidRPr="00271094">
        <w:rPr>
          <w:rFonts w:hint="cs"/>
          <w:rtl/>
        </w:rPr>
        <w:t xml:space="preserve"> است در ما</w:t>
      </w:r>
      <w:r w:rsidR="003604C2" w:rsidRPr="00271094">
        <w:rPr>
          <w:rFonts w:hint="cs"/>
          <w:rtl/>
        </w:rPr>
        <w:t xml:space="preserve"> </w:t>
      </w:r>
      <w:r w:rsidRPr="00271094">
        <w:rPr>
          <w:rFonts w:hint="cs"/>
          <w:rtl/>
        </w:rPr>
        <w:t xml:space="preserve">لا نص فیه، با این مضامینی که با مبانی ما </w:t>
      </w:r>
      <w:r w:rsidR="00B62CB0" w:rsidRPr="00271094">
        <w:rPr>
          <w:rtl/>
        </w:rPr>
        <w:t>سازگار</w:t>
      </w:r>
      <w:r w:rsidRPr="00271094">
        <w:rPr>
          <w:rFonts w:hint="cs"/>
          <w:rtl/>
        </w:rPr>
        <w:t xml:space="preserve"> نیست معنا و تعریف</w:t>
      </w:r>
      <w:r w:rsidR="00271094">
        <w:rPr>
          <w:rFonts w:hint="cs"/>
          <w:rtl/>
        </w:rPr>
        <w:t xml:space="preserve"> می‌</w:t>
      </w:r>
      <w:r w:rsidRPr="00271094">
        <w:rPr>
          <w:rFonts w:hint="cs"/>
          <w:rtl/>
        </w:rPr>
        <w:t>شد</w:t>
      </w:r>
      <w:r w:rsidR="002F27EE" w:rsidRPr="00271094">
        <w:rPr>
          <w:rtl/>
        </w:rPr>
        <w:t xml:space="preserve">؛ </w:t>
      </w:r>
      <w:r w:rsidRPr="00271094">
        <w:rPr>
          <w:rFonts w:hint="cs"/>
          <w:rtl/>
        </w:rPr>
        <w:t xml:space="preserve">اما وقتی در فضای خاصه وارد شد بار معنایی آن تغییر پیدا کرد </w:t>
      </w:r>
      <w:r w:rsidR="00B62CB0" w:rsidRPr="00271094">
        <w:rPr>
          <w:rFonts w:hint="cs"/>
          <w:rtl/>
        </w:rPr>
        <w:t>احتمالاً</w:t>
      </w:r>
      <w:r w:rsidRPr="00271094">
        <w:rPr>
          <w:rFonts w:hint="cs"/>
          <w:rtl/>
        </w:rPr>
        <w:t xml:space="preserve"> تنقیح مناط هم </w:t>
      </w:r>
      <w:r w:rsidR="00B62CB0" w:rsidRPr="00271094">
        <w:rPr>
          <w:rFonts w:hint="cs"/>
          <w:rtl/>
        </w:rPr>
        <w:t>این‌طور</w:t>
      </w:r>
      <w:r w:rsidRPr="00271094">
        <w:rPr>
          <w:rFonts w:hint="cs"/>
          <w:rtl/>
        </w:rPr>
        <w:t xml:space="preserve"> باشد حالا الغاء خصوصیت </w:t>
      </w:r>
      <w:r w:rsidR="00B62CB0" w:rsidRPr="00271094">
        <w:rPr>
          <w:rFonts w:hint="cs"/>
          <w:rtl/>
        </w:rPr>
        <w:t>این‌قدر</w:t>
      </w:r>
      <w:r w:rsidRPr="00271094">
        <w:rPr>
          <w:rFonts w:hint="cs"/>
          <w:rtl/>
        </w:rPr>
        <w:t xml:space="preserve"> برجسته نیست ولی تنقیح مناط این طور است که قبل از آنکه در اصول شیعه و امامیه این اصطلاح متولد بشود و رواج پیدا بکند در اصول </w:t>
      </w:r>
      <w:r w:rsidR="00271094">
        <w:rPr>
          <w:rFonts w:hint="cs"/>
          <w:rtl/>
        </w:rPr>
        <w:t>آن‌ها</w:t>
      </w:r>
      <w:r w:rsidRPr="00271094">
        <w:rPr>
          <w:rFonts w:hint="cs"/>
          <w:rtl/>
        </w:rPr>
        <w:t xml:space="preserve"> بود</w:t>
      </w:r>
      <w:r w:rsidR="002F27EE" w:rsidRPr="00271094">
        <w:rPr>
          <w:rtl/>
        </w:rPr>
        <w:t>؛ و</w:t>
      </w:r>
      <w:r w:rsidRPr="00271094">
        <w:rPr>
          <w:rFonts w:hint="cs"/>
          <w:rtl/>
        </w:rPr>
        <w:t xml:space="preserve"> بعد وارد در اصطلاحات اصول ما شد تا آنجا که طبق این تتبعات که شده است از مرحوم حلی و محقق حلی و بعد علامه </w:t>
      </w:r>
      <w:r w:rsidR="00BE4AE8" w:rsidRPr="00271094">
        <w:rPr>
          <w:rFonts w:hint="cs"/>
          <w:rtl/>
        </w:rPr>
        <w:t>و دیگران بوده است</w:t>
      </w:r>
      <w:r w:rsidR="002F27EE" w:rsidRPr="00271094">
        <w:rPr>
          <w:rtl/>
        </w:rPr>
        <w:t xml:space="preserve">؛ </w:t>
      </w:r>
      <w:r w:rsidR="00BE4AE8" w:rsidRPr="00271094">
        <w:rPr>
          <w:rFonts w:hint="cs"/>
          <w:rtl/>
        </w:rPr>
        <w:t xml:space="preserve">اما به تدریج یا شاید از ابتدا </w:t>
      </w:r>
      <w:r w:rsidR="00271094">
        <w:rPr>
          <w:rFonts w:hint="cs"/>
          <w:rtl/>
        </w:rPr>
        <w:t>این‌گونه</w:t>
      </w:r>
      <w:r w:rsidR="00BE4AE8" w:rsidRPr="00271094">
        <w:rPr>
          <w:rFonts w:hint="cs"/>
          <w:rtl/>
        </w:rPr>
        <w:t xml:space="preserve"> بوده باشد که این تنقیح مناط که ما</w:t>
      </w:r>
      <w:r w:rsidR="00271094">
        <w:rPr>
          <w:rFonts w:hint="cs"/>
          <w:rtl/>
        </w:rPr>
        <w:t xml:space="preserve"> می‌</w:t>
      </w:r>
      <w:r w:rsidR="00BE4AE8" w:rsidRPr="00271094">
        <w:rPr>
          <w:rFonts w:hint="cs"/>
          <w:rtl/>
        </w:rPr>
        <w:t xml:space="preserve">گفتیم با آنکه </w:t>
      </w:r>
      <w:r w:rsidR="00271094">
        <w:rPr>
          <w:rFonts w:hint="cs"/>
          <w:rtl/>
        </w:rPr>
        <w:t>آن‌ها می‌</w:t>
      </w:r>
      <w:r w:rsidR="00BE4AE8" w:rsidRPr="00271094">
        <w:rPr>
          <w:rFonts w:hint="cs"/>
          <w:rtl/>
        </w:rPr>
        <w:t>گفتند و نزدیک به قیاس بوده و ظنیات را هم تنقیح مناط</w:t>
      </w:r>
      <w:r w:rsidR="00271094">
        <w:rPr>
          <w:rFonts w:hint="cs"/>
          <w:rtl/>
        </w:rPr>
        <w:t xml:space="preserve"> می‌</w:t>
      </w:r>
      <w:r w:rsidR="00BE4AE8" w:rsidRPr="00271094">
        <w:rPr>
          <w:rFonts w:hint="cs"/>
          <w:rtl/>
        </w:rPr>
        <w:t xml:space="preserve">گفتند تفاوت کرده و روی تفاوت هم به این کلمه </w:t>
      </w:r>
      <w:r w:rsidR="00271094">
        <w:rPr>
          <w:rFonts w:hint="cs"/>
          <w:rtl/>
        </w:rPr>
        <w:t>برمی‌گردد</w:t>
      </w:r>
      <w:r w:rsidR="002F27EE" w:rsidRPr="00271094">
        <w:rPr>
          <w:rtl/>
        </w:rPr>
        <w:t>؛ که</w:t>
      </w:r>
      <w:r w:rsidR="00BE4AE8" w:rsidRPr="00271094">
        <w:rPr>
          <w:rFonts w:hint="cs"/>
          <w:rtl/>
        </w:rPr>
        <w:t xml:space="preserve"> </w:t>
      </w:r>
      <w:r w:rsidR="00271094">
        <w:rPr>
          <w:rFonts w:hint="cs"/>
          <w:rtl/>
        </w:rPr>
        <w:t>آن‌ها</w:t>
      </w:r>
      <w:r w:rsidR="00BE4AE8" w:rsidRPr="00271094">
        <w:rPr>
          <w:rFonts w:hint="cs"/>
          <w:rtl/>
        </w:rPr>
        <w:t xml:space="preserve"> تنقیح مناط که</w:t>
      </w:r>
      <w:r w:rsidR="00271094">
        <w:rPr>
          <w:rFonts w:hint="cs"/>
          <w:rtl/>
        </w:rPr>
        <w:t xml:space="preserve"> می‌</w:t>
      </w:r>
      <w:r w:rsidR="00BE4AE8" w:rsidRPr="00271094">
        <w:rPr>
          <w:rFonts w:hint="cs"/>
          <w:rtl/>
        </w:rPr>
        <w:t>گویند عام</w:t>
      </w:r>
      <w:r w:rsidR="00271094">
        <w:rPr>
          <w:rFonts w:hint="cs"/>
          <w:rtl/>
        </w:rPr>
        <w:t xml:space="preserve"> می‌</w:t>
      </w:r>
      <w:r w:rsidR="00BE4AE8" w:rsidRPr="00271094">
        <w:rPr>
          <w:rFonts w:hint="cs"/>
          <w:rtl/>
        </w:rPr>
        <w:t xml:space="preserve">گویند که ظنی و اشعاری را در </w:t>
      </w:r>
      <w:r w:rsidR="00271094">
        <w:rPr>
          <w:rFonts w:hint="cs"/>
          <w:rtl/>
        </w:rPr>
        <w:t>برمی‌گیرد</w:t>
      </w:r>
      <w:r w:rsidR="00BE4AE8" w:rsidRPr="00271094">
        <w:rPr>
          <w:rFonts w:hint="cs"/>
          <w:rtl/>
        </w:rPr>
        <w:t xml:space="preserve"> و این</w:t>
      </w:r>
      <w:r w:rsidR="00271094">
        <w:rPr>
          <w:rFonts w:hint="cs"/>
          <w:rtl/>
        </w:rPr>
        <w:t xml:space="preserve"> می‌</w:t>
      </w:r>
      <w:r w:rsidR="00BE4AE8" w:rsidRPr="00271094">
        <w:rPr>
          <w:rFonts w:hint="cs"/>
          <w:rtl/>
        </w:rPr>
        <w:t>شود قیاس</w:t>
      </w:r>
      <w:r w:rsidR="002F27EE" w:rsidRPr="00271094">
        <w:rPr>
          <w:rtl/>
        </w:rPr>
        <w:t xml:space="preserve">؛ </w:t>
      </w:r>
      <w:r w:rsidR="00BE4AE8" w:rsidRPr="00271094">
        <w:rPr>
          <w:rFonts w:hint="cs"/>
          <w:rtl/>
        </w:rPr>
        <w:t>اما در فضای اصول امامیه و خاصه معنای آن رسیدن به یک موضوع و ملاکی است که قطعی است و در آن تردیدی نیست و قطع و اطمینان است و به این معنا با آن متفاوت</w:t>
      </w:r>
      <w:r w:rsidR="00271094">
        <w:rPr>
          <w:rFonts w:hint="cs"/>
          <w:rtl/>
        </w:rPr>
        <w:t xml:space="preserve"> می‌</w:t>
      </w:r>
      <w:r w:rsidR="00BE4AE8" w:rsidRPr="00271094">
        <w:rPr>
          <w:rFonts w:hint="cs"/>
          <w:rtl/>
        </w:rPr>
        <w:t xml:space="preserve">شود و </w:t>
      </w:r>
      <w:r w:rsidR="00271094">
        <w:rPr>
          <w:rFonts w:hint="cs"/>
          <w:rtl/>
        </w:rPr>
        <w:t>دایره‌اش</w:t>
      </w:r>
      <w:r w:rsidR="00BE4AE8" w:rsidRPr="00271094">
        <w:rPr>
          <w:rFonts w:hint="cs"/>
          <w:rtl/>
        </w:rPr>
        <w:t xml:space="preserve"> هم بسیار محدودتر</w:t>
      </w:r>
      <w:r w:rsidR="00271094">
        <w:rPr>
          <w:rFonts w:hint="cs"/>
          <w:rtl/>
        </w:rPr>
        <w:t xml:space="preserve"> می‌</w:t>
      </w:r>
      <w:r w:rsidR="00BE4AE8" w:rsidRPr="00271094">
        <w:rPr>
          <w:rFonts w:hint="cs"/>
          <w:rtl/>
        </w:rPr>
        <w:t xml:space="preserve">شود. ضمن اینکه فضای کاربست این تنقیح مناط کلام </w:t>
      </w:r>
      <w:r w:rsidR="00271094">
        <w:rPr>
          <w:rFonts w:hint="cs"/>
          <w:rtl/>
        </w:rPr>
        <w:t>آن‌ها</w:t>
      </w:r>
      <w:r w:rsidR="00BE4AE8" w:rsidRPr="00271094">
        <w:rPr>
          <w:rFonts w:hint="cs"/>
          <w:rtl/>
        </w:rPr>
        <w:t xml:space="preserve"> با ما غیر از این جهت قطعی و ظنی از جهت دیگر هم تفاوت دارد و جهت دیگر این است که </w:t>
      </w:r>
      <w:r w:rsidR="00271094">
        <w:rPr>
          <w:rFonts w:hint="cs"/>
          <w:rtl/>
        </w:rPr>
        <w:t>آن‌ها</w:t>
      </w:r>
      <w:r w:rsidR="00BE4AE8" w:rsidRPr="00271094">
        <w:rPr>
          <w:rFonts w:hint="cs"/>
          <w:rtl/>
        </w:rPr>
        <w:t xml:space="preserve"> نصوص </w:t>
      </w:r>
      <w:r w:rsidR="00271094">
        <w:rPr>
          <w:rFonts w:hint="cs"/>
          <w:rtl/>
        </w:rPr>
        <w:t>اهل‌بیت</w:t>
      </w:r>
      <w:r w:rsidR="00BE4AE8" w:rsidRPr="00271094">
        <w:rPr>
          <w:rFonts w:hint="cs"/>
          <w:rtl/>
        </w:rPr>
        <w:t xml:space="preserve"> را مورد اعتماد مطلق و جدی قرار</w:t>
      </w:r>
      <w:r w:rsidR="00271094">
        <w:rPr>
          <w:rFonts w:hint="cs"/>
          <w:rtl/>
        </w:rPr>
        <w:t xml:space="preserve"> نمی‌</w:t>
      </w:r>
      <w:r w:rsidR="00BE4AE8" w:rsidRPr="00271094">
        <w:rPr>
          <w:rFonts w:hint="cs"/>
          <w:rtl/>
        </w:rPr>
        <w:t>دادند و ما آن نصوص را مورد اعتماد قرار</w:t>
      </w:r>
      <w:r w:rsidR="00271094">
        <w:rPr>
          <w:rFonts w:hint="cs"/>
          <w:rtl/>
        </w:rPr>
        <w:t xml:space="preserve"> می‌</w:t>
      </w:r>
      <w:r w:rsidR="00BE4AE8" w:rsidRPr="00271094">
        <w:rPr>
          <w:rFonts w:hint="cs"/>
          <w:rtl/>
        </w:rPr>
        <w:t xml:space="preserve">دهیم و همه </w:t>
      </w:r>
      <w:r w:rsidR="00271094">
        <w:rPr>
          <w:rFonts w:hint="cs"/>
          <w:rtl/>
        </w:rPr>
        <w:t>این‌ها</w:t>
      </w:r>
      <w:r w:rsidR="00BE4AE8" w:rsidRPr="00271094">
        <w:rPr>
          <w:rFonts w:hint="cs"/>
          <w:rtl/>
        </w:rPr>
        <w:t xml:space="preserve"> را در نص </w:t>
      </w:r>
      <w:r w:rsidR="00271094">
        <w:rPr>
          <w:rFonts w:hint="cs"/>
          <w:rtl/>
        </w:rPr>
        <w:t>رسول‌الله</w:t>
      </w:r>
      <w:r w:rsidR="00BE4AE8" w:rsidRPr="00271094">
        <w:rPr>
          <w:rFonts w:hint="cs"/>
          <w:rtl/>
        </w:rPr>
        <w:t xml:space="preserve"> و نص ائمه پیاده</w:t>
      </w:r>
      <w:r w:rsidR="00271094">
        <w:rPr>
          <w:rFonts w:hint="cs"/>
          <w:rtl/>
        </w:rPr>
        <w:t xml:space="preserve"> می‌</w:t>
      </w:r>
      <w:r w:rsidR="00BE4AE8" w:rsidRPr="00271094">
        <w:rPr>
          <w:rFonts w:hint="cs"/>
          <w:rtl/>
        </w:rPr>
        <w:t xml:space="preserve">کنیم. این یک نکته که از آن </w:t>
      </w:r>
      <w:r w:rsidR="00271094">
        <w:rPr>
          <w:rFonts w:hint="cs"/>
          <w:rtl/>
        </w:rPr>
        <w:t>بحث‌ها</w:t>
      </w:r>
      <w:r w:rsidR="00BE4AE8" w:rsidRPr="00271094">
        <w:rPr>
          <w:rFonts w:hint="cs"/>
          <w:rtl/>
        </w:rPr>
        <w:t xml:space="preserve"> استفاده</w:t>
      </w:r>
      <w:r w:rsidR="00271094">
        <w:rPr>
          <w:rFonts w:hint="cs"/>
          <w:rtl/>
        </w:rPr>
        <w:t xml:space="preserve"> می‌</w:t>
      </w:r>
      <w:r w:rsidR="00BE4AE8" w:rsidRPr="00271094">
        <w:rPr>
          <w:rFonts w:hint="cs"/>
          <w:rtl/>
        </w:rPr>
        <w:t>شود.</w:t>
      </w:r>
    </w:p>
    <w:p w:rsidR="00BE4AE8" w:rsidRPr="00271094" w:rsidRDefault="00C076E4" w:rsidP="00C54AE8">
      <w:pPr>
        <w:rPr>
          <w:rtl/>
        </w:rPr>
      </w:pPr>
      <w:r w:rsidRPr="00271094">
        <w:rPr>
          <w:rFonts w:hint="cs"/>
          <w:rtl/>
        </w:rPr>
        <w:t>سؤال</w:t>
      </w:r>
      <w:r w:rsidR="00BE4AE8" w:rsidRPr="00271094">
        <w:rPr>
          <w:rFonts w:hint="cs"/>
          <w:rtl/>
        </w:rPr>
        <w:t>: از زمان علامه حلی تنقیح مناط به همین معنا بوده است.</w:t>
      </w:r>
    </w:p>
    <w:p w:rsidR="00BE4AE8" w:rsidRPr="00271094" w:rsidRDefault="00BE4AE8" w:rsidP="00C54AE8">
      <w:pPr>
        <w:rPr>
          <w:rtl/>
        </w:rPr>
      </w:pPr>
      <w:r w:rsidRPr="00271094">
        <w:rPr>
          <w:rFonts w:hint="cs"/>
          <w:rtl/>
        </w:rPr>
        <w:lastRenderedPageBreak/>
        <w:t xml:space="preserve">جواب: بله به معنای </w:t>
      </w:r>
      <w:r w:rsidR="00271094">
        <w:rPr>
          <w:rFonts w:hint="cs"/>
          <w:rtl/>
        </w:rPr>
        <w:t>دست‌یابی</w:t>
      </w:r>
      <w:r w:rsidRPr="00271094">
        <w:rPr>
          <w:rFonts w:hint="cs"/>
          <w:rtl/>
        </w:rPr>
        <w:t xml:space="preserve"> به موضوع محوری به صورت قطعی و اطمینانی.</w:t>
      </w:r>
    </w:p>
    <w:p w:rsidR="0063646A" w:rsidRPr="00271094" w:rsidRDefault="0063646A" w:rsidP="00C54AE8">
      <w:pPr>
        <w:pStyle w:val="Heading2"/>
        <w:rPr>
          <w:rtl/>
        </w:rPr>
      </w:pPr>
      <w:bookmarkStart w:id="7" w:name="_Toc52641037"/>
      <w:r w:rsidRPr="00271094">
        <w:rPr>
          <w:rFonts w:hint="cs"/>
          <w:rtl/>
        </w:rPr>
        <w:t>نکته دوم</w:t>
      </w:r>
      <w:bookmarkEnd w:id="7"/>
    </w:p>
    <w:p w:rsidR="00BE4AE8" w:rsidRPr="00271094" w:rsidRDefault="00BE4AE8" w:rsidP="00C54AE8">
      <w:pPr>
        <w:rPr>
          <w:rtl/>
        </w:rPr>
      </w:pPr>
      <w:r w:rsidRPr="00271094">
        <w:rPr>
          <w:rFonts w:hint="cs"/>
          <w:rtl/>
        </w:rPr>
        <w:t>نکته دوم که وجود دارد این است که موضوع تنقیح مناط و الغاء خصوصیت از محورهای تفاوت اخباری و اصولی به شمار</w:t>
      </w:r>
      <w:r w:rsidR="00271094">
        <w:rPr>
          <w:rFonts w:hint="cs"/>
          <w:rtl/>
        </w:rPr>
        <w:t xml:space="preserve"> می‌</w:t>
      </w:r>
      <w:r w:rsidRPr="00271094">
        <w:rPr>
          <w:rFonts w:hint="cs"/>
          <w:rtl/>
        </w:rPr>
        <w:t>آید -</w:t>
      </w:r>
      <w:r w:rsidR="00271094">
        <w:rPr>
          <w:rFonts w:hint="cs"/>
          <w:rtl/>
        </w:rPr>
        <w:t>اخباری‌ها</w:t>
      </w:r>
      <w:r w:rsidRPr="00271094">
        <w:rPr>
          <w:rFonts w:hint="cs"/>
          <w:rtl/>
        </w:rPr>
        <w:t xml:space="preserve"> حتی به گمانم در مراجعات سابق در اوایل اجتهاد و تقلید که نکاتی را برای شما نقل</w:t>
      </w:r>
      <w:r w:rsidR="00271094">
        <w:rPr>
          <w:rFonts w:hint="cs"/>
          <w:rtl/>
        </w:rPr>
        <w:t xml:space="preserve"> می‌</w:t>
      </w:r>
      <w:r w:rsidRPr="00271094">
        <w:rPr>
          <w:rFonts w:hint="cs"/>
          <w:rtl/>
        </w:rPr>
        <w:t>کردم به ذهنم</w:t>
      </w:r>
      <w:r w:rsidR="00271094">
        <w:rPr>
          <w:rFonts w:hint="cs"/>
          <w:rtl/>
        </w:rPr>
        <w:t xml:space="preserve"> می‌</w:t>
      </w:r>
      <w:r w:rsidRPr="00271094">
        <w:rPr>
          <w:rFonts w:hint="cs"/>
          <w:rtl/>
        </w:rPr>
        <w:t xml:space="preserve">آید حتی </w:t>
      </w:r>
      <w:r w:rsidR="00271094">
        <w:rPr>
          <w:rFonts w:hint="cs"/>
          <w:rtl/>
        </w:rPr>
        <w:t>به‌صراحت</w:t>
      </w:r>
      <w:r w:rsidRPr="00271094">
        <w:rPr>
          <w:rFonts w:hint="cs"/>
          <w:rtl/>
        </w:rPr>
        <w:t xml:space="preserve"> در کلام استرآبادی و بزرگان از </w:t>
      </w:r>
      <w:r w:rsidR="00271094">
        <w:rPr>
          <w:rFonts w:hint="cs"/>
          <w:rtl/>
        </w:rPr>
        <w:t>اخباری‌ها</w:t>
      </w:r>
      <w:r w:rsidRPr="00271094">
        <w:rPr>
          <w:rFonts w:hint="cs"/>
          <w:rtl/>
        </w:rPr>
        <w:t xml:space="preserve"> آمده که تنقیح مناط، </w:t>
      </w:r>
      <w:r w:rsidR="00271094">
        <w:rPr>
          <w:rFonts w:hint="cs"/>
          <w:rtl/>
        </w:rPr>
        <w:t>حرف‌های</w:t>
      </w:r>
      <w:r w:rsidRPr="00271094">
        <w:rPr>
          <w:rFonts w:hint="cs"/>
          <w:rtl/>
        </w:rPr>
        <w:t xml:space="preserve"> پوچی است </w:t>
      </w:r>
      <w:r w:rsidR="00271094">
        <w:rPr>
          <w:rFonts w:hint="cs"/>
          <w:rtl/>
        </w:rPr>
        <w:t>این‌ها</w:t>
      </w:r>
      <w:r w:rsidRPr="00271094">
        <w:rPr>
          <w:rFonts w:hint="cs"/>
          <w:rtl/>
        </w:rPr>
        <w:t xml:space="preserve"> را دور بریزید- </w:t>
      </w:r>
      <w:r w:rsidR="00271094">
        <w:rPr>
          <w:rFonts w:hint="cs"/>
          <w:rtl/>
        </w:rPr>
        <w:t>این‌ها</w:t>
      </w:r>
      <w:r w:rsidRPr="00271094">
        <w:rPr>
          <w:rFonts w:hint="cs"/>
          <w:rtl/>
        </w:rPr>
        <w:t xml:space="preserve"> را قیاس</w:t>
      </w:r>
      <w:r w:rsidR="00271094">
        <w:rPr>
          <w:rFonts w:hint="cs"/>
          <w:rtl/>
        </w:rPr>
        <w:t xml:space="preserve"> می‌</w:t>
      </w:r>
      <w:r w:rsidRPr="00271094">
        <w:rPr>
          <w:rFonts w:hint="cs"/>
          <w:rtl/>
        </w:rPr>
        <w:t xml:space="preserve">دانند بر اساس همان تعبد شدیدی که نسبت به متون و تعابیر روایات هست رفتن به سمت الغاء خصوصیت و تنقیح مناط را </w:t>
      </w:r>
      <w:r w:rsidR="00271094">
        <w:rPr>
          <w:rFonts w:hint="cs"/>
          <w:rtl/>
        </w:rPr>
        <w:t>آن‌ها نمی‌</w:t>
      </w:r>
      <w:r w:rsidRPr="00271094">
        <w:rPr>
          <w:rFonts w:hint="cs"/>
          <w:rtl/>
        </w:rPr>
        <w:t xml:space="preserve">پذیرند یا </w:t>
      </w:r>
      <w:r w:rsidR="00C076E4" w:rsidRPr="00271094">
        <w:rPr>
          <w:rtl/>
        </w:rPr>
        <w:t>لااقل</w:t>
      </w:r>
      <w:r w:rsidRPr="00271094">
        <w:rPr>
          <w:rFonts w:hint="cs"/>
          <w:rtl/>
        </w:rPr>
        <w:t xml:space="preserve"> در </w:t>
      </w:r>
      <w:r w:rsidR="00271094">
        <w:rPr>
          <w:rFonts w:hint="cs"/>
          <w:rtl/>
        </w:rPr>
        <w:t>اخباری‌ها</w:t>
      </w:r>
      <w:r w:rsidRPr="00271094">
        <w:rPr>
          <w:rFonts w:hint="cs"/>
          <w:rtl/>
        </w:rPr>
        <w:t xml:space="preserve">ی معتدل خیلی </w:t>
      </w:r>
      <w:r w:rsidR="00271094">
        <w:rPr>
          <w:rFonts w:hint="cs"/>
          <w:rtl/>
        </w:rPr>
        <w:t>سخت‌گیرانه</w:t>
      </w:r>
      <w:r w:rsidRPr="00271094">
        <w:rPr>
          <w:rFonts w:hint="cs"/>
          <w:rtl/>
        </w:rPr>
        <w:t xml:space="preserve"> برخورد</w:t>
      </w:r>
      <w:r w:rsidR="00271094">
        <w:rPr>
          <w:rFonts w:hint="cs"/>
          <w:rtl/>
        </w:rPr>
        <w:t xml:space="preserve"> می‌</w:t>
      </w:r>
      <w:r w:rsidRPr="00271094">
        <w:rPr>
          <w:rFonts w:hint="cs"/>
          <w:rtl/>
        </w:rPr>
        <w:t>شود. به این سادگی تن به الغاء خصوصیت و تنقیح مناط داده</w:t>
      </w:r>
      <w:r w:rsidR="00271094">
        <w:rPr>
          <w:rFonts w:hint="cs"/>
          <w:rtl/>
        </w:rPr>
        <w:t xml:space="preserve"> نمی‌</w:t>
      </w:r>
      <w:r w:rsidRPr="00271094">
        <w:rPr>
          <w:rFonts w:hint="cs"/>
          <w:rtl/>
        </w:rPr>
        <w:t xml:space="preserve">شود </w:t>
      </w:r>
      <w:r w:rsidR="00271094">
        <w:rPr>
          <w:rFonts w:hint="cs"/>
          <w:rtl/>
        </w:rPr>
        <w:t>درحالی‌که</w:t>
      </w:r>
      <w:r w:rsidRPr="00271094">
        <w:rPr>
          <w:rFonts w:hint="cs"/>
          <w:rtl/>
        </w:rPr>
        <w:t xml:space="preserve"> در فضای اصولی این مقوله رواج بیشتری دارد و توجه بیشتری به آن</w:t>
      </w:r>
      <w:r w:rsidR="00271094">
        <w:rPr>
          <w:rFonts w:hint="cs"/>
          <w:rtl/>
        </w:rPr>
        <w:t xml:space="preserve"> می‌</w:t>
      </w:r>
      <w:r w:rsidRPr="00271094">
        <w:rPr>
          <w:rFonts w:hint="cs"/>
          <w:rtl/>
        </w:rPr>
        <w:t>شود.</w:t>
      </w:r>
    </w:p>
    <w:p w:rsidR="00BE4AE8" w:rsidRPr="00271094" w:rsidRDefault="00BE4AE8" w:rsidP="00C54AE8">
      <w:pPr>
        <w:rPr>
          <w:rtl/>
        </w:rPr>
      </w:pPr>
      <w:r w:rsidRPr="00271094">
        <w:rPr>
          <w:rFonts w:hint="cs"/>
          <w:rtl/>
        </w:rPr>
        <w:t xml:space="preserve">این هم از این نکته که مقوله تنقیح مناط یکی از محورهای </w:t>
      </w:r>
      <w:r w:rsidR="0063646A" w:rsidRPr="00271094">
        <w:rPr>
          <w:rFonts w:hint="cs"/>
          <w:rtl/>
        </w:rPr>
        <w:t>تمایز جریان اخباری و اصولی به شمار</w:t>
      </w:r>
      <w:r w:rsidR="00271094">
        <w:rPr>
          <w:rFonts w:hint="cs"/>
          <w:rtl/>
        </w:rPr>
        <w:t xml:space="preserve"> می‌</w:t>
      </w:r>
      <w:r w:rsidR="0063646A" w:rsidRPr="00271094">
        <w:rPr>
          <w:rFonts w:hint="cs"/>
          <w:rtl/>
        </w:rPr>
        <w:t>آید.</w:t>
      </w:r>
    </w:p>
    <w:p w:rsidR="0063646A" w:rsidRPr="00271094" w:rsidRDefault="0063646A" w:rsidP="00C54AE8">
      <w:pPr>
        <w:rPr>
          <w:rtl/>
        </w:rPr>
      </w:pPr>
      <w:r w:rsidRPr="00271094">
        <w:rPr>
          <w:rFonts w:hint="cs"/>
          <w:rtl/>
        </w:rPr>
        <w:t xml:space="preserve">با یک طیفی از </w:t>
      </w:r>
      <w:r w:rsidR="00271094">
        <w:rPr>
          <w:rFonts w:hint="cs"/>
          <w:rtl/>
        </w:rPr>
        <w:t>دیدگاه‌هایی</w:t>
      </w:r>
      <w:r w:rsidRPr="00271094">
        <w:rPr>
          <w:rFonts w:hint="cs"/>
          <w:rtl/>
        </w:rPr>
        <w:t xml:space="preserve"> که اینجا متصور است و مطرح است. این هم یک نکته دیگری است که از این </w:t>
      </w:r>
      <w:r w:rsidR="00271094">
        <w:rPr>
          <w:rFonts w:hint="cs"/>
          <w:rtl/>
        </w:rPr>
        <w:t>بحث‌ها</w:t>
      </w:r>
      <w:r w:rsidRPr="00271094">
        <w:rPr>
          <w:rFonts w:hint="cs"/>
          <w:rtl/>
        </w:rPr>
        <w:t xml:space="preserve"> استفاده</w:t>
      </w:r>
      <w:r w:rsidR="00271094">
        <w:rPr>
          <w:rFonts w:hint="cs"/>
          <w:rtl/>
        </w:rPr>
        <w:t xml:space="preserve"> می‌</w:t>
      </w:r>
      <w:r w:rsidRPr="00271094">
        <w:rPr>
          <w:rFonts w:hint="cs"/>
          <w:rtl/>
        </w:rPr>
        <w:t>شود.</w:t>
      </w:r>
    </w:p>
    <w:p w:rsidR="008418B5" w:rsidRPr="00271094" w:rsidRDefault="008418B5" w:rsidP="00C54AE8">
      <w:pPr>
        <w:pStyle w:val="Heading2"/>
        <w:rPr>
          <w:rtl/>
        </w:rPr>
      </w:pPr>
      <w:bookmarkStart w:id="8" w:name="_Toc52641038"/>
      <w:r w:rsidRPr="00271094">
        <w:rPr>
          <w:rFonts w:hint="cs"/>
          <w:rtl/>
        </w:rPr>
        <w:t>نکته سوم</w:t>
      </w:r>
      <w:bookmarkEnd w:id="8"/>
    </w:p>
    <w:p w:rsidR="0063646A" w:rsidRPr="00271094" w:rsidRDefault="0063646A" w:rsidP="00C54AE8">
      <w:pPr>
        <w:rPr>
          <w:rtl/>
        </w:rPr>
      </w:pPr>
      <w:r w:rsidRPr="00271094">
        <w:rPr>
          <w:rFonts w:hint="cs"/>
          <w:rtl/>
        </w:rPr>
        <w:t xml:space="preserve">و نکته سوم چیزی است که </w:t>
      </w:r>
      <w:r w:rsidR="00C076E4" w:rsidRPr="00271094">
        <w:rPr>
          <w:rFonts w:hint="cs"/>
          <w:rtl/>
        </w:rPr>
        <w:t>قبلاً</w:t>
      </w:r>
      <w:r w:rsidRPr="00271094">
        <w:rPr>
          <w:rFonts w:hint="cs"/>
          <w:rtl/>
        </w:rPr>
        <w:t xml:space="preserve"> گفتیم ولی باز یادآوری</w:t>
      </w:r>
      <w:r w:rsidR="00271094">
        <w:rPr>
          <w:rFonts w:hint="cs"/>
          <w:rtl/>
        </w:rPr>
        <w:t xml:space="preserve"> می‌</w:t>
      </w:r>
      <w:r w:rsidRPr="00271094">
        <w:rPr>
          <w:rFonts w:hint="cs"/>
          <w:rtl/>
        </w:rPr>
        <w:t>کنیم.</w:t>
      </w:r>
    </w:p>
    <w:p w:rsidR="0063646A" w:rsidRPr="00271094" w:rsidRDefault="0063646A" w:rsidP="00C54AE8">
      <w:pPr>
        <w:rPr>
          <w:rtl/>
        </w:rPr>
      </w:pPr>
      <w:r w:rsidRPr="00271094">
        <w:rPr>
          <w:rFonts w:hint="cs"/>
          <w:rtl/>
        </w:rPr>
        <w:t>در بسیاری از کلمات الغاء خصوصیت و تنقیح مناط یکی دانسته شده و به هم عطف</w:t>
      </w:r>
      <w:r w:rsidR="00271094">
        <w:rPr>
          <w:rFonts w:hint="cs"/>
          <w:rtl/>
        </w:rPr>
        <w:t xml:space="preserve"> می‌</w:t>
      </w:r>
      <w:r w:rsidRPr="00271094">
        <w:rPr>
          <w:rFonts w:hint="cs"/>
          <w:rtl/>
        </w:rPr>
        <w:t xml:space="preserve">شود. هم در متقدمین و هم در </w:t>
      </w:r>
      <w:r w:rsidR="00C076E4" w:rsidRPr="00271094">
        <w:rPr>
          <w:rFonts w:hint="cs"/>
          <w:rtl/>
        </w:rPr>
        <w:t>متأخرین</w:t>
      </w:r>
      <w:r w:rsidRPr="00271094">
        <w:rPr>
          <w:rFonts w:hint="cs"/>
          <w:rtl/>
        </w:rPr>
        <w:t>. در این مقالات و این چیزهایی که برای ما فرستادند دیده</w:t>
      </w:r>
      <w:r w:rsidR="00271094">
        <w:rPr>
          <w:rFonts w:hint="cs"/>
          <w:rtl/>
        </w:rPr>
        <w:t xml:space="preserve"> می‌</w:t>
      </w:r>
      <w:r w:rsidRPr="00271094">
        <w:rPr>
          <w:rFonts w:hint="cs"/>
          <w:rtl/>
        </w:rPr>
        <w:t xml:space="preserve">شود البته ما این قول را </w:t>
      </w:r>
      <w:r w:rsidR="00C076E4" w:rsidRPr="00271094">
        <w:rPr>
          <w:rFonts w:hint="cs"/>
          <w:rtl/>
        </w:rPr>
        <w:t>قبلاً</w:t>
      </w:r>
      <w:r w:rsidRPr="00271094">
        <w:rPr>
          <w:rFonts w:hint="cs"/>
          <w:rtl/>
        </w:rPr>
        <w:t xml:space="preserve"> گفته بودیم ولی </w:t>
      </w:r>
      <w:r w:rsidR="003604C2" w:rsidRPr="00271094">
        <w:rPr>
          <w:rFonts w:hint="cs"/>
          <w:rtl/>
        </w:rPr>
        <w:t>ظاهراً</w:t>
      </w:r>
      <w:r w:rsidRPr="00271094">
        <w:rPr>
          <w:rFonts w:hint="cs"/>
          <w:rtl/>
        </w:rPr>
        <w:t xml:space="preserve"> دیده</w:t>
      </w:r>
      <w:r w:rsidR="00271094">
        <w:rPr>
          <w:rFonts w:hint="cs"/>
          <w:rtl/>
        </w:rPr>
        <w:t xml:space="preserve"> می‌</w:t>
      </w:r>
      <w:r w:rsidRPr="00271094">
        <w:rPr>
          <w:rFonts w:hint="cs"/>
          <w:rtl/>
        </w:rPr>
        <w:t>شود زیاد الغاء خصوصیت و تنقیح مناط را یکی</w:t>
      </w:r>
      <w:r w:rsidR="00271094">
        <w:rPr>
          <w:rFonts w:hint="cs"/>
          <w:rtl/>
        </w:rPr>
        <w:t xml:space="preserve"> می‌</w:t>
      </w:r>
      <w:r w:rsidRPr="00271094">
        <w:rPr>
          <w:rFonts w:hint="cs"/>
          <w:rtl/>
        </w:rPr>
        <w:t>دانند.</w:t>
      </w:r>
    </w:p>
    <w:p w:rsidR="0063646A" w:rsidRPr="00271094" w:rsidRDefault="0063646A" w:rsidP="00C54AE8">
      <w:pPr>
        <w:rPr>
          <w:rtl/>
        </w:rPr>
      </w:pPr>
      <w:r w:rsidRPr="00271094">
        <w:rPr>
          <w:rFonts w:hint="cs"/>
          <w:rtl/>
        </w:rPr>
        <w:t>منتها ما</w:t>
      </w:r>
      <w:r w:rsidR="00271094">
        <w:rPr>
          <w:rFonts w:hint="cs"/>
          <w:rtl/>
        </w:rPr>
        <w:t xml:space="preserve"> می‌</w:t>
      </w:r>
      <w:r w:rsidRPr="00271094">
        <w:rPr>
          <w:rFonts w:hint="cs"/>
          <w:rtl/>
        </w:rPr>
        <w:t xml:space="preserve">گفتیم طیفی از این احوال داریم که به بعضی الغاء خصوصیت </w:t>
      </w:r>
      <w:r w:rsidR="00B51A22" w:rsidRPr="00271094">
        <w:rPr>
          <w:rFonts w:hint="cs"/>
          <w:rtl/>
        </w:rPr>
        <w:t xml:space="preserve">گفتن اولی است و برخی از مراتب دیگر داریم که تعبیر تنقیح مناط شدن اولی است. با آن تفاوت کلی که </w:t>
      </w:r>
      <w:r w:rsidR="00C076E4" w:rsidRPr="00271094">
        <w:rPr>
          <w:rFonts w:hint="cs"/>
          <w:rtl/>
        </w:rPr>
        <w:t>قبلاً</w:t>
      </w:r>
      <w:r w:rsidR="00B51A22" w:rsidRPr="00271094">
        <w:rPr>
          <w:rFonts w:hint="cs"/>
          <w:rtl/>
        </w:rPr>
        <w:t xml:space="preserve"> گفتیم.</w:t>
      </w:r>
    </w:p>
    <w:p w:rsidR="00B51A22" w:rsidRPr="00271094" w:rsidRDefault="00B51A22" w:rsidP="00271094">
      <w:pPr>
        <w:rPr>
          <w:rtl/>
        </w:rPr>
      </w:pPr>
      <w:r w:rsidRPr="00271094">
        <w:rPr>
          <w:rFonts w:hint="cs"/>
          <w:rtl/>
        </w:rPr>
        <w:t xml:space="preserve">این دو سه نکته که اینجا وجود دارد و مجموع این </w:t>
      </w:r>
      <w:r w:rsidR="00271094">
        <w:rPr>
          <w:rFonts w:hint="cs"/>
          <w:rtl/>
        </w:rPr>
        <w:t>بحث‌ها</w:t>
      </w:r>
      <w:r w:rsidRPr="00271094">
        <w:rPr>
          <w:rFonts w:hint="cs"/>
          <w:rtl/>
        </w:rPr>
        <w:t xml:space="preserve"> و مقالاتی که نوشتید به نظر</w:t>
      </w:r>
      <w:r w:rsidR="00271094">
        <w:rPr>
          <w:rFonts w:hint="cs"/>
          <w:rtl/>
        </w:rPr>
        <w:t xml:space="preserve"> می‌</w:t>
      </w:r>
      <w:r w:rsidRPr="00271094">
        <w:rPr>
          <w:rFonts w:hint="cs"/>
          <w:rtl/>
        </w:rPr>
        <w:t xml:space="preserve">آید باید مقداری کار خودمان را تعمیق کنیم که </w:t>
      </w:r>
      <w:r w:rsidR="00271094">
        <w:rPr>
          <w:rFonts w:hint="cs"/>
          <w:rtl/>
        </w:rPr>
        <w:t>ان‌شاءالله</w:t>
      </w:r>
      <w:r w:rsidRPr="00271094">
        <w:rPr>
          <w:rFonts w:hint="cs"/>
          <w:rtl/>
        </w:rPr>
        <w:t xml:space="preserve"> </w:t>
      </w:r>
      <w:r w:rsidR="00271094">
        <w:rPr>
          <w:rFonts w:hint="cs"/>
          <w:rtl/>
        </w:rPr>
        <w:t>در آینده</w:t>
      </w:r>
      <w:r w:rsidRPr="00271094">
        <w:rPr>
          <w:rFonts w:hint="cs"/>
          <w:rtl/>
        </w:rPr>
        <w:t xml:space="preserve"> راجع به این بحث</w:t>
      </w:r>
      <w:r w:rsidR="00271094">
        <w:rPr>
          <w:rFonts w:hint="cs"/>
          <w:rtl/>
        </w:rPr>
        <w:t xml:space="preserve"> می‌</w:t>
      </w:r>
      <w:r w:rsidRPr="00271094">
        <w:rPr>
          <w:rFonts w:hint="cs"/>
          <w:rtl/>
        </w:rPr>
        <w:t>کنیم.</w:t>
      </w:r>
    </w:p>
    <w:p w:rsidR="001062AC" w:rsidRPr="00271094" w:rsidRDefault="001062AC" w:rsidP="001062AC">
      <w:pPr>
        <w:pStyle w:val="Heading1"/>
        <w:jc w:val="both"/>
        <w:rPr>
          <w:rtl/>
        </w:rPr>
      </w:pPr>
      <w:bookmarkStart w:id="9" w:name="_Toc52641039"/>
      <w:r w:rsidRPr="00271094">
        <w:rPr>
          <w:rFonts w:hint="cs"/>
          <w:rtl/>
        </w:rPr>
        <w:t>طرق الاستکشاف المناط</w:t>
      </w:r>
      <w:bookmarkEnd w:id="9"/>
    </w:p>
    <w:p w:rsidR="00B51A22" w:rsidRPr="00271094" w:rsidRDefault="00B51A22" w:rsidP="00C54AE8">
      <w:pPr>
        <w:rPr>
          <w:rtl/>
        </w:rPr>
      </w:pPr>
      <w:r w:rsidRPr="00271094">
        <w:rPr>
          <w:rFonts w:hint="cs"/>
          <w:rtl/>
        </w:rPr>
        <w:t>از این مقدمات مباحث تنقیح مناط</w:t>
      </w:r>
      <w:r w:rsidR="00271094">
        <w:rPr>
          <w:rFonts w:hint="cs"/>
          <w:rtl/>
        </w:rPr>
        <w:t xml:space="preserve"> می‌</w:t>
      </w:r>
      <w:r w:rsidRPr="00271094">
        <w:rPr>
          <w:rFonts w:hint="cs"/>
          <w:rtl/>
        </w:rPr>
        <w:t>گذریم وارد بخش دیگر</w:t>
      </w:r>
      <w:r w:rsidR="00271094">
        <w:rPr>
          <w:rFonts w:hint="cs"/>
          <w:rtl/>
        </w:rPr>
        <w:t xml:space="preserve"> می‌</w:t>
      </w:r>
      <w:r w:rsidRPr="00271094">
        <w:rPr>
          <w:rFonts w:hint="cs"/>
          <w:rtl/>
        </w:rPr>
        <w:t xml:space="preserve">شویم که در کتاب با عنوان المطلب الثانی آمده است </w:t>
      </w:r>
      <w:r w:rsidRPr="00271094">
        <w:rPr>
          <w:rtl/>
        </w:rPr>
        <w:t>–</w:t>
      </w:r>
      <w:r w:rsidRPr="00271094">
        <w:rPr>
          <w:rFonts w:hint="cs"/>
          <w:rtl/>
        </w:rPr>
        <w:t xml:space="preserve">این کتاب در حال تجدید چاپ است و تغییراتش هم زیاد است و مقداری از تغییرات که ما گفت بودیم اعمال بشود حالا در این چاپ نشود در </w:t>
      </w:r>
      <w:r w:rsidR="00271094">
        <w:rPr>
          <w:rFonts w:hint="cs"/>
          <w:rtl/>
        </w:rPr>
        <w:t>چاپ‌های</w:t>
      </w:r>
      <w:r w:rsidRPr="00271094">
        <w:rPr>
          <w:rFonts w:hint="cs"/>
          <w:rtl/>
        </w:rPr>
        <w:t xml:space="preserve"> بعد ساختار و </w:t>
      </w:r>
      <w:r w:rsidR="00271094">
        <w:rPr>
          <w:rFonts w:hint="cs"/>
          <w:rtl/>
        </w:rPr>
        <w:t>جمله‌بندی</w:t>
      </w:r>
      <w:r w:rsidRPr="00271094">
        <w:rPr>
          <w:rFonts w:hint="cs"/>
          <w:rtl/>
        </w:rPr>
        <w:t xml:space="preserve"> نیاز به دقت زیادی دارد که یک متن دراسی قوی و قشنگ در بیاید کار دارد-</w:t>
      </w:r>
    </w:p>
    <w:p w:rsidR="00B51A22" w:rsidRPr="00271094" w:rsidRDefault="00B51A22" w:rsidP="00C54AE8">
      <w:pPr>
        <w:rPr>
          <w:rtl/>
        </w:rPr>
      </w:pPr>
      <w:r w:rsidRPr="00271094">
        <w:rPr>
          <w:rFonts w:hint="cs"/>
          <w:rtl/>
        </w:rPr>
        <w:lastRenderedPageBreak/>
        <w:t>اصل مبحث این است که چگونه</w:t>
      </w:r>
      <w:r w:rsidR="00271094">
        <w:rPr>
          <w:rFonts w:hint="cs"/>
          <w:rtl/>
        </w:rPr>
        <w:t xml:space="preserve"> می‌</w:t>
      </w:r>
      <w:r w:rsidRPr="00271094">
        <w:rPr>
          <w:rFonts w:hint="cs"/>
          <w:rtl/>
        </w:rPr>
        <w:t xml:space="preserve">شود با موضوع خاص به یک موضوع </w:t>
      </w:r>
      <w:r w:rsidR="00271094">
        <w:rPr>
          <w:rFonts w:hint="cs"/>
          <w:rtl/>
        </w:rPr>
        <w:t>عام‌تر</w:t>
      </w:r>
      <w:r w:rsidRPr="00271094">
        <w:rPr>
          <w:rFonts w:hint="cs"/>
          <w:rtl/>
        </w:rPr>
        <w:t xml:space="preserve"> در دلیل مبدل کنیم از طریق این که بگوییم مناطی که</w:t>
      </w:r>
      <w:r w:rsidR="00271094">
        <w:rPr>
          <w:rFonts w:hint="cs"/>
          <w:rtl/>
        </w:rPr>
        <w:t xml:space="preserve"> می‌</w:t>
      </w:r>
      <w:r w:rsidRPr="00271094">
        <w:rPr>
          <w:rFonts w:hint="cs"/>
          <w:rtl/>
        </w:rPr>
        <w:t>شود موضوع بشود نه مناطی که حکمت است کشف کنیم.</w:t>
      </w:r>
    </w:p>
    <w:p w:rsidR="00B51A22" w:rsidRPr="00271094" w:rsidRDefault="00271094" w:rsidP="00C54AE8">
      <w:pPr>
        <w:rPr>
          <w:rtl/>
        </w:rPr>
      </w:pPr>
      <w:r>
        <w:rPr>
          <w:rFonts w:hint="cs"/>
          <w:rtl/>
        </w:rPr>
        <w:t>شیوه‌هایی</w:t>
      </w:r>
      <w:r w:rsidR="00B51A22" w:rsidRPr="00271094">
        <w:rPr>
          <w:rFonts w:hint="cs"/>
          <w:rtl/>
        </w:rPr>
        <w:t xml:space="preserve"> که با آن</w:t>
      </w:r>
      <w:r>
        <w:rPr>
          <w:rFonts w:hint="cs"/>
          <w:rtl/>
        </w:rPr>
        <w:t xml:space="preserve"> می‌</w:t>
      </w:r>
      <w:r w:rsidR="00B51A22" w:rsidRPr="00271094">
        <w:rPr>
          <w:rFonts w:hint="cs"/>
          <w:rtl/>
        </w:rPr>
        <w:t>شود</w:t>
      </w:r>
      <w:r w:rsidR="002F27EE" w:rsidRPr="00271094">
        <w:rPr>
          <w:rtl/>
        </w:rPr>
        <w:t xml:space="preserve"> </w:t>
      </w:r>
      <w:r w:rsidR="00B51A22" w:rsidRPr="00271094">
        <w:rPr>
          <w:rFonts w:hint="cs"/>
          <w:rtl/>
        </w:rPr>
        <w:t>مناط و ملاکی که ظرفیت این را دارد که</w:t>
      </w:r>
      <w:r w:rsidR="002F27EE" w:rsidRPr="00271094">
        <w:rPr>
          <w:rtl/>
        </w:rPr>
        <w:t xml:space="preserve"> </w:t>
      </w:r>
      <w:r w:rsidR="00B51A22" w:rsidRPr="00271094">
        <w:rPr>
          <w:rFonts w:hint="cs"/>
          <w:rtl/>
        </w:rPr>
        <w:t>بشود موضوع حکم</w:t>
      </w:r>
      <w:r w:rsidR="002F27EE" w:rsidRPr="00271094">
        <w:rPr>
          <w:rtl/>
        </w:rPr>
        <w:t xml:space="preserve"> </w:t>
      </w:r>
      <w:r w:rsidR="00B51A22" w:rsidRPr="00271094">
        <w:rPr>
          <w:rFonts w:hint="cs"/>
          <w:rtl/>
        </w:rPr>
        <w:t>و حکم با آن توسعه پیدا بکند چیست؟ ملاک کشف آن مناطاتی که</w:t>
      </w:r>
      <w:r>
        <w:rPr>
          <w:rFonts w:hint="cs"/>
          <w:rtl/>
        </w:rPr>
        <w:t xml:space="preserve"> می‌</w:t>
      </w:r>
      <w:r w:rsidR="00B51A22" w:rsidRPr="00271094">
        <w:rPr>
          <w:rFonts w:hint="cs"/>
          <w:rtl/>
        </w:rPr>
        <w:t>تواند موضوع را تغییر بدهد چیست؟</w:t>
      </w:r>
    </w:p>
    <w:p w:rsidR="001062AC" w:rsidRPr="00271094" w:rsidRDefault="001062AC" w:rsidP="001062AC">
      <w:pPr>
        <w:pStyle w:val="Heading2"/>
        <w:rPr>
          <w:rtl/>
        </w:rPr>
      </w:pPr>
      <w:bookmarkStart w:id="10" w:name="_Toc52641040"/>
      <w:r w:rsidRPr="00271094">
        <w:rPr>
          <w:rFonts w:hint="cs"/>
          <w:rtl/>
        </w:rPr>
        <w:t>طریق اول؛ نص</w:t>
      </w:r>
      <w:bookmarkEnd w:id="10"/>
    </w:p>
    <w:p w:rsidR="00B51A22" w:rsidRPr="00271094" w:rsidRDefault="00B51A22" w:rsidP="00C54AE8">
      <w:pPr>
        <w:rPr>
          <w:rtl/>
        </w:rPr>
      </w:pPr>
      <w:r w:rsidRPr="00271094">
        <w:rPr>
          <w:rFonts w:hint="cs"/>
          <w:rtl/>
        </w:rPr>
        <w:t>طبق روال آنچه که در کتاب ملاحظه</w:t>
      </w:r>
      <w:r w:rsidR="00271094">
        <w:rPr>
          <w:rFonts w:hint="cs"/>
          <w:rtl/>
        </w:rPr>
        <w:t xml:space="preserve"> می‌</w:t>
      </w:r>
      <w:r w:rsidRPr="00271094">
        <w:rPr>
          <w:rFonts w:hint="cs"/>
          <w:rtl/>
        </w:rPr>
        <w:t xml:space="preserve">کنید اولین طریق و منهج گفته شده است النص، این که </w:t>
      </w:r>
      <w:r w:rsidR="00271094">
        <w:rPr>
          <w:rFonts w:hint="cs"/>
          <w:rtl/>
        </w:rPr>
        <w:t>تکیه‌گاه</w:t>
      </w:r>
      <w:r w:rsidRPr="00271094">
        <w:rPr>
          <w:rFonts w:hint="cs"/>
          <w:rtl/>
        </w:rPr>
        <w:t xml:space="preserve"> ما خود دلیل لفظی باشد </w:t>
      </w:r>
      <w:r w:rsidR="00271094">
        <w:rPr>
          <w:rFonts w:hint="cs"/>
          <w:rtl/>
        </w:rPr>
        <w:t>به‌عبارت‌دیگر</w:t>
      </w:r>
      <w:r w:rsidRPr="00271094">
        <w:rPr>
          <w:rFonts w:hint="cs"/>
          <w:rtl/>
        </w:rPr>
        <w:t xml:space="preserve"> خود متن روایت گرا بدهد که ما الغاء خصوصیت بکنیم یا تنقیح مناط بکنیم، خود متن گرا بدهد به آن ملاکی که</w:t>
      </w:r>
      <w:r w:rsidR="00271094">
        <w:rPr>
          <w:rFonts w:hint="cs"/>
          <w:rtl/>
        </w:rPr>
        <w:t xml:space="preserve"> می‌</w:t>
      </w:r>
      <w:r w:rsidRPr="00271094">
        <w:rPr>
          <w:rFonts w:hint="cs"/>
          <w:rtl/>
        </w:rPr>
        <w:t xml:space="preserve">خواهد موضوع حکم بشود. چون نص را که اینجا </w:t>
      </w:r>
      <w:r w:rsidR="00271094">
        <w:rPr>
          <w:rFonts w:hint="cs"/>
          <w:rtl/>
        </w:rPr>
        <w:t>به‌عنوان</w:t>
      </w:r>
      <w:r w:rsidRPr="00271094">
        <w:rPr>
          <w:rFonts w:hint="cs"/>
          <w:rtl/>
        </w:rPr>
        <w:t xml:space="preserve"> اولین دلیل </w:t>
      </w:r>
      <w:r w:rsidR="00271094">
        <w:rPr>
          <w:rFonts w:hint="cs"/>
          <w:rtl/>
        </w:rPr>
        <w:t>شمرده‌اند</w:t>
      </w:r>
      <w:r w:rsidRPr="00271094">
        <w:rPr>
          <w:rFonts w:hint="cs"/>
          <w:rtl/>
        </w:rPr>
        <w:t xml:space="preserve"> نباید </w:t>
      </w:r>
      <w:r w:rsidR="00271094">
        <w:rPr>
          <w:rFonts w:hint="cs"/>
          <w:rtl/>
        </w:rPr>
        <w:t>این‌جور</w:t>
      </w:r>
      <w:r w:rsidRPr="00271094">
        <w:rPr>
          <w:rFonts w:hint="cs"/>
          <w:rtl/>
        </w:rPr>
        <w:t xml:space="preserve"> تفسیر کرد که خود نص تعلیل بکند نص اگر تعلیل بکند از بحث ما بیرون است وقتی</w:t>
      </w:r>
      <w:r w:rsidR="00271094">
        <w:rPr>
          <w:rFonts w:hint="cs"/>
          <w:rtl/>
        </w:rPr>
        <w:t xml:space="preserve"> می‌</w:t>
      </w:r>
      <w:r w:rsidRPr="00271094">
        <w:rPr>
          <w:rFonts w:hint="cs"/>
          <w:rtl/>
        </w:rPr>
        <w:t>گوید لا تشرب الخمر لانه مسکر، آن همان تع</w:t>
      </w:r>
      <w:r w:rsidR="00F51FE1" w:rsidRPr="00271094">
        <w:rPr>
          <w:rFonts w:hint="cs"/>
          <w:rtl/>
        </w:rPr>
        <w:t xml:space="preserve">لیلی </w:t>
      </w:r>
      <w:r w:rsidRPr="00271094">
        <w:rPr>
          <w:rFonts w:hint="cs"/>
          <w:rtl/>
        </w:rPr>
        <w:t xml:space="preserve">است که تعمم </w:t>
      </w:r>
      <w:r w:rsidR="00F51FE1" w:rsidRPr="00271094">
        <w:rPr>
          <w:rFonts w:hint="cs"/>
          <w:rtl/>
        </w:rPr>
        <w:t>و تخصص، بحث در تنقیح مناط این بود که علت در متن روایت ذکر نشده است و به شکل تعلیل چیزی را نداریم. لذا این نصی که گفته</w:t>
      </w:r>
      <w:r w:rsidR="00271094">
        <w:rPr>
          <w:rFonts w:hint="cs"/>
          <w:rtl/>
        </w:rPr>
        <w:t xml:space="preserve"> می‌</w:t>
      </w:r>
      <w:r w:rsidR="00F51FE1" w:rsidRPr="00271094">
        <w:rPr>
          <w:rFonts w:hint="cs"/>
          <w:rtl/>
        </w:rPr>
        <w:t>شود مقصود این است که تعبیری در متن روایت وجود دارد و بیانی وجود دارد که ما را هدایت</w:t>
      </w:r>
      <w:r w:rsidR="00271094">
        <w:rPr>
          <w:rFonts w:hint="cs"/>
          <w:rtl/>
        </w:rPr>
        <w:t xml:space="preserve"> می‌</w:t>
      </w:r>
      <w:r w:rsidR="00F51FE1" w:rsidRPr="00271094">
        <w:rPr>
          <w:rFonts w:hint="cs"/>
          <w:rtl/>
        </w:rPr>
        <w:t>کند و عقل ما را جهت</w:t>
      </w:r>
      <w:r w:rsidR="00271094">
        <w:rPr>
          <w:rFonts w:hint="cs"/>
          <w:rtl/>
        </w:rPr>
        <w:t xml:space="preserve"> می‌</w:t>
      </w:r>
      <w:r w:rsidR="00F51FE1" w:rsidRPr="00271094">
        <w:rPr>
          <w:rFonts w:hint="cs"/>
          <w:rtl/>
        </w:rPr>
        <w:t>دهد به سمت این که این مناط را بفهمیم و اطمینان پیدا بکنیم که مناط این است و این مقصود است. مقابل آن کاشف دوم که بعد عرض</w:t>
      </w:r>
      <w:r w:rsidR="00271094">
        <w:rPr>
          <w:rFonts w:hint="cs"/>
          <w:rtl/>
        </w:rPr>
        <w:t xml:space="preserve"> می‌</w:t>
      </w:r>
      <w:r w:rsidR="00F51FE1" w:rsidRPr="00271094">
        <w:rPr>
          <w:rFonts w:hint="cs"/>
          <w:rtl/>
        </w:rPr>
        <w:t>کنیم.</w:t>
      </w:r>
    </w:p>
    <w:p w:rsidR="00F51FE1" w:rsidRPr="00271094" w:rsidRDefault="00F51FE1" w:rsidP="00C54AE8">
      <w:pPr>
        <w:rPr>
          <w:rtl/>
        </w:rPr>
      </w:pPr>
      <w:r w:rsidRPr="00271094">
        <w:rPr>
          <w:rFonts w:hint="cs"/>
          <w:rtl/>
        </w:rPr>
        <w:t xml:space="preserve">بنابراین مقصود از نص </w:t>
      </w:r>
      <w:r w:rsidR="00C076E4" w:rsidRPr="00271094">
        <w:rPr>
          <w:rFonts w:hint="cs"/>
          <w:rtl/>
        </w:rPr>
        <w:t>همان‌طور</w:t>
      </w:r>
      <w:r w:rsidRPr="00271094">
        <w:rPr>
          <w:rFonts w:hint="cs"/>
          <w:rtl/>
        </w:rPr>
        <w:t xml:space="preserve"> که واضح است این نیست که تعلیل مورد تصریح قرار بگیرد خیلی جاها تعلیل مورد تصریح قرار</w:t>
      </w:r>
      <w:r w:rsidR="00271094">
        <w:rPr>
          <w:rFonts w:hint="cs"/>
          <w:rtl/>
        </w:rPr>
        <w:t xml:space="preserve"> نمی‌</w:t>
      </w:r>
      <w:r w:rsidRPr="00271094">
        <w:rPr>
          <w:rFonts w:hint="cs"/>
          <w:rtl/>
        </w:rPr>
        <w:t xml:space="preserve">گیرد و اگر بگیرد از بحث خارج است و بحث ما جایی است که تعلیل </w:t>
      </w:r>
      <w:r w:rsidR="00271094">
        <w:rPr>
          <w:rFonts w:hint="cs"/>
          <w:rtl/>
        </w:rPr>
        <w:t>به‌صراحت</w:t>
      </w:r>
      <w:r w:rsidRPr="00271094">
        <w:rPr>
          <w:rFonts w:hint="cs"/>
          <w:rtl/>
        </w:rPr>
        <w:t xml:space="preserve"> نیامده است و الا اگر تعلیل در روایت آمده باشد از بحث خارج</w:t>
      </w:r>
      <w:r w:rsidR="00271094">
        <w:rPr>
          <w:rFonts w:hint="cs"/>
          <w:rtl/>
        </w:rPr>
        <w:t xml:space="preserve"> می‌</w:t>
      </w:r>
      <w:r w:rsidRPr="00271094">
        <w:rPr>
          <w:rFonts w:hint="cs"/>
          <w:rtl/>
        </w:rPr>
        <w:t>شود.</w:t>
      </w:r>
    </w:p>
    <w:p w:rsidR="00F51FE1" w:rsidRPr="00271094" w:rsidRDefault="00140827" w:rsidP="001062AC">
      <w:pPr>
        <w:pStyle w:val="Heading3"/>
        <w:rPr>
          <w:rtl/>
        </w:rPr>
      </w:pPr>
      <w:bookmarkStart w:id="11" w:name="_Toc52641041"/>
      <w:r w:rsidRPr="00271094">
        <w:rPr>
          <w:rFonts w:hint="cs"/>
          <w:rtl/>
        </w:rPr>
        <w:t>اقسام تعلیل</w:t>
      </w:r>
      <w:bookmarkEnd w:id="11"/>
    </w:p>
    <w:p w:rsidR="00F51FE1" w:rsidRPr="00271094" w:rsidRDefault="00F51FE1" w:rsidP="00C54AE8">
      <w:pPr>
        <w:rPr>
          <w:rtl/>
        </w:rPr>
      </w:pPr>
      <w:r w:rsidRPr="00271094">
        <w:rPr>
          <w:rFonts w:hint="cs"/>
          <w:rtl/>
        </w:rPr>
        <w:t>تعلیل هم علی اقسامی است</w:t>
      </w:r>
      <w:r w:rsidR="00140827" w:rsidRPr="00271094">
        <w:rPr>
          <w:rFonts w:hint="cs"/>
          <w:rtl/>
        </w:rPr>
        <w:t xml:space="preserve"> گاهی یک ادات علت و تعلیل دارد</w:t>
      </w:r>
      <w:r w:rsidR="00271094">
        <w:rPr>
          <w:rFonts w:hint="cs"/>
          <w:rtl/>
        </w:rPr>
        <w:t xml:space="preserve"> می‌</w:t>
      </w:r>
      <w:r w:rsidR="00140827" w:rsidRPr="00271094">
        <w:rPr>
          <w:rFonts w:hint="cs"/>
          <w:rtl/>
        </w:rPr>
        <w:t>گوید لا تشرب الخمر لانه مسکر، گاهی ادا</w:t>
      </w:r>
      <w:r w:rsidR="0080273E" w:rsidRPr="00271094">
        <w:rPr>
          <w:rFonts w:hint="cs"/>
          <w:rtl/>
        </w:rPr>
        <w:t>ت</w:t>
      </w:r>
      <w:r w:rsidR="00140827" w:rsidRPr="00271094">
        <w:rPr>
          <w:rFonts w:hint="cs"/>
          <w:rtl/>
        </w:rPr>
        <w:t xml:space="preserve"> تعلیل را نداریم ولی </w:t>
      </w:r>
      <w:r w:rsidR="003604C2" w:rsidRPr="00271094">
        <w:rPr>
          <w:rFonts w:hint="cs"/>
          <w:rtl/>
        </w:rPr>
        <w:t>کاملاً</w:t>
      </w:r>
      <w:r w:rsidR="00140827" w:rsidRPr="00271094">
        <w:rPr>
          <w:rFonts w:hint="cs"/>
          <w:rtl/>
        </w:rPr>
        <w:t xml:space="preserve"> روایت ظهور در تعلیل دارد به منزلت تعلیل است </w:t>
      </w:r>
      <w:r w:rsidR="00271094">
        <w:rPr>
          <w:rFonts w:hint="cs"/>
          <w:rtl/>
        </w:rPr>
        <w:t>این‌ها</w:t>
      </w:r>
      <w:r w:rsidR="00140827" w:rsidRPr="00271094">
        <w:rPr>
          <w:rFonts w:hint="cs"/>
          <w:rtl/>
        </w:rPr>
        <w:t xml:space="preserve"> از بحث ما خارج است آنچه که محل بحث است این </w:t>
      </w:r>
      <w:r w:rsidR="003604C2" w:rsidRPr="00271094">
        <w:rPr>
          <w:rFonts w:hint="cs"/>
          <w:rtl/>
        </w:rPr>
        <w:t>است که</w:t>
      </w:r>
      <w:r w:rsidR="00140827" w:rsidRPr="00271094">
        <w:rPr>
          <w:rFonts w:hint="cs"/>
          <w:rtl/>
        </w:rPr>
        <w:t xml:space="preserve"> روایت یک کلامی و جهتی را افاده</w:t>
      </w:r>
      <w:r w:rsidR="00271094">
        <w:rPr>
          <w:rFonts w:hint="cs"/>
          <w:rtl/>
        </w:rPr>
        <w:t xml:space="preserve"> می‌</w:t>
      </w:r>
      <w:r w:rsidR="00140827" w:rsidRPr="00271094">
        <w:rPr>
          <w:rFonts w:hint="cs"/>
          <w:rtl/>
        </w:rPr>
        <w:t>کند که ما را به سمت کشف علت هدایت</w:t>
      </w:r>
      <w:r w:rsidR="00271094">
        <w:rPr>
          <w:rFonts w:hint="cs"/>
          <w:rtl/>
        </w:rPr>
        <w:t xml:space="preserve"> می‌</w:t>
      </w:r>
      <w:r w:rsidR="00140827" w:rsidRPr="00271094">
        <w:rPr>
          <w:rFonts w:hint="cs"/>
          <w:rtl/>
        </w:rPr>
        <w:t>کند والا چه با ادات و چه بدون ادات علت در روایت نیامده است ولی بافت جمله ما را هدایت به آن علت</w:t>
      </w:r>
      <w:r w:rsidR="00271094">
        <w:rPr>
          <w:rFonts w:hint="cs"/>
          <w:rtl/>
        </w:rPr>
        <w:t xml:space="preserve"> می‌</w:t>
      </w:r>
      <w:r w:rsidR="00140827" w:rsidRPr="00271094">
        <w:rPr>
          <w:rFonts w:hint="cs"/>
          <w:rtl/>
        </w:rPr>
        <w:t>کند.</w:t>
      </w:r>
    </w:p>
    <w:p w:rsidR="001062AC" w:rsidRPr="00271094" w:rsidRDefault="001062AC" w:rsidP="001062AC">
      <w:pPr>
        <w:pStyle w:val="Heading3"/>
        <w:rPr>
          <w:rtl/>
        </w:rPr>
      </w:pPr>
      <w:bookmarkStart w:id="12" w:name="_Toc52641042"/>
      <w:r w:rsidRPr="00271094">
        <w:rPr>
          <w:rFonts w:hint="cs"/>
          <w:rtl/>
        </w:rPr>
        <w:t>چند مثال</w:t>
      </w:r>
      <w:bookmarkEnd w:id="12"/>
    </w:p>
    <w:p w:rsidR="00140827" w:rsidRPr="00271094" w:rsidRDefault="00140827" w:rsidP="00C076E4">
      <w:pPr>
        <w:rPr>
          <w:rtl/>
        </w:rPr>
      </w:pPr>
      <w:r w:rsidRPr="00271094">
        <w:rPr>
          <w:rFonts w:hint="cs"/>
          <w:rtl/>
        </w:rPr>
        <w:t>چند مثال ذکر کردند. یسجد اذا ذکر، در مورد ناسی تلاوت سجده، این روایت که اینجا آدرسش داده شده است در وسائل این طور است که کسی آیه سجده را شنید ولی یادش رفت سجده کند بعد یادش</w:t>
      </w:r>
      <w:r w:rsidR="00271094">
        <w:rPr>
          <w:rFonts w:hint="cs"/>
          <w:rtl/>
        </w:rPr>
        <w:t xml:space="preserve"> می‌</w:t>
      </w:r>
      <w:r w:rsidRPr="00271094">
        <w:rPr>
          <w:rFonts w:hint="cs"/>
          <w:rtl/>
        </w:rPr>
        <w:t xml:space="preserve">آید </w:t>
      </w:r>
      <w:r w:rsidRPr="00271094">
        <w:rPr>
          <w:rtl/>
        </w:rPr>
        <w:t>–</w:t>
      </w:r>
      <w:r w:rsidRPr="00271094">
        <w:rPr>
          <w:rFonts w:hint="cs"/>
          <w:rtl/>
        </w:rPr>
        <w:t>حال چطور یادش</w:t>
      </w:r>
      <w:r w:rsidR="00271094">
        <w:rPr>
          <w:rFonts w:hint="cs"/>
          <w:rtl/>
        </w:rPr>
        <w:t xml:space="preserve"> می‌</w:t>
      </w:r>
      <w:r w:rsidRPr="00271094">
        <w:rPr>
          <w:rFonts w:hint="cs"/>
          <w:rtl/>
        </w:rPr>
        <w:t>رود با اینکه فوری است ولی گاهی با اینکه فوری عرفی است، آیه خوانده شد کسی او را صدا</w:t>
      </w:r>
      <w:r w:rsidR="002F27EE" w:rsidRPr="00271094">
        <w:rPr>
          <w:rtl/>
        </w:rPr>
        <w:t xml:space="preserve"> </w:t>
      </w:r>
      <w:r w:rsidRPr="00271094">
        <w:rPr>
          <w:rFonts w:hint="cs"/>
          <w:rtl/>
        </w:rPr>
        <w:t>کرد رفت جواب بدهد یادش رفت، اتفاق</w:t>
      </w:r>
      <w:r w:rsidR="00271094">
        <w:rPr>
          <w:rFonts w:hint="cs"/>
          <w:rtl/>
        </w:rPr>
        <w:t xml:space="preserve"> می‌</w:t>
      </w:r>
      <w:r w:rsidRPr="00271094">
        <w:rPr>
          <w:rFonts w:hint="cs"/>
          <w:rtl/>
        </w:rPr>
        <w:t>افتد- با اینکه فوریت عرفیه دارد، ولی احوالی متصور است که یادش</w:t>
      </w:r>
      <w:r w:rsidR="00271094">
        <w:rPr>
          <w:rFonts w:hint="cs"/>
          <w:rtl/>
        </w:rPr>
        <w:t xml:space="preserve"> می‌</w:t>
      </w:r>
      <w:r w:rsidRPr="00271094">
        <w:rPr>
          <w:rFonts w:hint="cs"/>
          <w:rtl/>
        </w:rPr>
        <w:t>رود</w:t>
      </w:r>
      <w:r w:rsidR="0080273E" w:rsidRPr="00271094">
        <w:rPr>
          <w:rFonts w:hint="cs"/>
          <w:rtl/>
        </w:rPr>
        <w:t xml:space="preserve">، چه بکند؟ حضرت تعبیری دارند که یسجد اذا ذکر. اینجا </w:t>
      </w:r>
      <w:r w:rsidR="0080273E" w:rsidRPr="00271094">
        <w:rPr>
          <w:rFonts w:hint="cs"/>
          <w:rtl/>
        </w:rPr>
        <w:lastRenderedPageBreak/>
        <w:t xml:space="preserve">تعلیل نداریم به منزلت تعلیل هم به آن شکل نداریم </w:t>
      </w:r>
      <w:r w:rsidR="00271094">
        <w:rPr>
          <w:rFonts w:hint="cs"/>
          <w:rtl/>
        </w:rPr>
        <w:t>درعین‌حال</w:t>
      </w:r>
      <w:r w:rsidR="0080273E" w:rsidRPr="00271094">
        <w:rPr>
          <w:rFonts w:hint="cs"/>
          <w:rtl/>
        </w:rPr>
        <w:t xml:space="preserve"> این خود ج</w:t>
      </w:r>
      <w:r w:rsidR="00C076E4" w:rsidRPr="00271094">
        <w:rPr>
          <w:rFonts w:hint="cs"/>
          <w:rtl/>
        </w:rPr>
        <w:t>م</w:t>
      </w:r>
      <w:r w:rsidR="0080273E" w:rsidRPr="00271094">
        <w:rPr>
          <w:rFonts w:hint="cs"/>
          <w:rtl/>
        </w:rPr>
        <w:t>له یسجد اذا ذکر ما را به این هدایت</w:t>
      </w:r>
      <w:r w:rsidR="00271094">
        <w:rPr>
          <w:rFonts w:hint="cs"/>
          <w:rtl/>
        </w:rPr>
        <w:t xml:space="preserve"> می‌</w:t>
      </w:r>
      <w:r w:rsidR="0080273E" w:rsidRPr="00271094">
        <w:rPr>
          <w:rFonts w:hint="cs"/>
          <w:rtl/>
        </w:rPr>
        <w:t>کند که چرا وقتی یادش</w:t>
      </w:r>
      <w:r w:rsidR="00271094">
        <w:rPr>
          <w:rFonts w:hint="cs"/>
          <w:rtl/>
        </w:rPr>
        <w:t xml:space="preserve"> می‌</w:t>
      </w:r>
      <w:r w:rsidR="0080273E" w:rsidRPr="00271094">
        <w:rPr>
          <w:rFonts w:hint="cs"/>
          <w:rtl/>
        </w:rPr>
        <w:t>آید انجام بدهد.</w:t>
      </w:r>
      <w:r w:rsidR="00271094">
        <w:rPr>
          <w:rFonts w:hint="cs"/>
          <w:rtl/>
        </w:rPr>
        <w:t xml:space="preserve"> می‌</w:t>
      </w:r>
      <w:r w:rsidR="0080273E" w:rsidRPr="00271094">
        <w:rPr>
          <w:rFonts w:hint="cs"/>
          <w:rtl/>
        </w:rPr>
        <w:t>گوید [از] یسجد اذا ذکر</w:t>
      </w:r>
      <w:r w:rsidR="00271094">
        <w:rPr>
          <w:rFonts w:hint="cs"/>
          <w:rtl/>
        </w:rPr>
        <w:t xml:space="preserve"> می‌</w:t>
      </w:r>
      <w:r w:rsidR="0080273E" w:rsidRPr="00271094">
        <w:rPr>
          <w:rFonts w:hint="cs"/>
          <w:rtl/>
        </w:rPr>
        <w:t>شود معلوم</w:t>
      </w:r>
      <w:r w:rsidR="00271094">
        <w:rPr>
          <w:rFonts w:hint="cs"/>
          <w:rtl/>
        </w:rPr>
        <w:t xml:space="preserve"> می‌</w:t>
      </w:r>
      <w:r w:rsidR="0080273E" w:rsidRPr="00271094">
        <w:rPr>
          <w:rFonts w:hint="cs"/>
          <w:rtl/>
        </w:rPr>
        <w:t xml:space="preserve">شود که روح حکم به خاطر این است که وقتی آن تکلیف همچنان باقی است و لذا اگر نسیان نکرده و غافل بود </w:t>
      </w:r>
      <w:r w:rsidR="00C076E4" w:rsidRPr="00271094">
        <w:rPr>
          <w:rFonts w:hint="cs"/>
          <w:rtl/>
        </w:rPr>
        <w:t>بالاتر</w:t>
      </w:r>
      <w:r w:rsidR="0080273E" w:rsidRPr="00271094">
        <w:rPr>
          <w:rFonts w:hint="cs"/>
          <w:rtl/>
        </w:rPr>
        <w:t xml:space="preserve"> اگر غافل نبود بلکه عامد بود و </w:t>
      </w:r>
      <w:r w:rsidR="00C076E4" w:rsidRPr="00271094">
        <w:rPr>
          <w:rFonts w:hint="cs"/>
          <w:rtl/>
        </w:rPr>
        <w:t>عمداً</w:t>
      </w:r>
      <w:r w:rsidR="0080273E" w:rsidRPr="00271094">
        <w:rPr>
          <w:rFonts w:hint="cs"/>
          <w:rtl/>
        </w:rPr>
        <w:t xml:space="preserve"> سجده را انجام نداد، به هر دلیلی، بعد یسجد اذا ذکر، ولو اینکه مصداق یسجد اذا ذکر نیست این غافل چه رسد به عامد، -چون یسجد اذا ذکر مربوط به ناسی است، وقتی که یادش آمد- ولی خود این جمله</w:t>
      </w:r>
      <w:r w:rsidR="00271094">
        <w:rPr>
          <w:rFonts w:hint="cs"/>
          <w:rtl/>
        </w:rPr>
        <w:t xml:space="preserve"> می‌</w:t>
      </w:r>
      <w:r w:rsidR="0080273E" w:rsidRPr="00271094">
        <w:rPr>
          <w:rFonts w:hint="cs"/>
          <w:rtl/>
        </w:rPr>
        <w:t xml:space="preserve">رساند آن امری که به عهده او بود باید انجام بدهد لذا وقتی یادش آمد باید انجام بدهد. حالا اگر یادش نرفته است، باز این امر باقی است فرقی بین این دو نیست این را </w:t>
      </w:r>
      <w:r w:rsidR="00271094">
        <w:rPr>
          <w:rFonts w:hint="cs"/>
          <w:rtl/>
        </w:rPr>
        <w:t>به‌عنوان</w:t>
      </w:r>
      <w:r w:rsidR="0080273E" w:rsidRPr="00271094">
        <w:rPr>
          <w:rFonts w:hint="cs"/>
          <w:rtl/>
        </w:rPr>
        <w:t xml:space="preserve"> یک مثال در اینجا آورده است یا آن مثال اول</w:t>
      </w:r>
      <w:r w:rsidR="00271094">
        <w:rPr>
          <w:rFonts w:hint="cs"/>
          <w:rtl/>
        </w:rPr>
        <w:t xml:space="preserve"> می‌</w:t>
      </w:r>
      <w:r w:rsidR="0080273E" w:rsidRPr="00271094">
        <w:rPr>
          <w:rFonts w:hint="cs"/>
          <w:rtl/>
        </w:rPr>
        <w:t xml:space="preserve">گوید از حضرت </w:t>
      </w:r>
      <w:r w:rsidR="00C076E4" w:rsidRPr="00271094">
        <w:rPr>
          <w:rFonts w:hint="cs"/>
          <w:rtl/>
        </w:rPr>
        <w:t>سؤال</w:t>
      </w:r>
      <w:r w:rsidR="0080273E" w:rsidRPr="00271094">
        <w:rPr>
          <w:rFonts w:hint="cs"/>
          <w:rtl/>
        </w:rPr>
        <w:t xml:space="preserve"> شد بیع رطب به تمر، حکمش چیست؟ حضرت فرمود أ ینقص اذا جفّ، اگر این رطب خشک بشود وزنش کم</w:t>
      </w:r>
      <w:r w:rsidR="00271094">
        <w:rPr>
          <w:rFonts w:hint="cs"/>
          <w:rtl/>
        </w:rPr>
        <w:t xml:space="preserve"> می‌</w:t>
      </w:r>
      <w:r w:rsidR="0080273E" w:rsidRPr="00271094">
        <w:rPr>
          <w:rFonts w:hint="cs"/>
          <w:rtl/>
        </w:rPr>
        <w:t>شود؟ قالوا نعم. حضرت فرمود بنابر این فلا آذن، من این را قبول ندارم و اذن</w:t>
      </w:r>
      <w:r w:rsidR="00271094">
        <w:rPr>
          <w:rFonts w:hint="cs"/>
          <w:rtl/>
        </w:rPr>
        <w:t xml:space="preserve"> نمی‌</w:t>
      </w:r>
      <w:r w:rsidR="0080273E" w:rsidRPr="00271094">
        <w:rPr>
          <w:rFonts w:hint="cs"/>
          <w:rtl/>
        </w:rPr>
        <w:t>دهم.</w:t>
      </w:r>
      <w:r w:rsidR="00271094">
        <w:rPr>
          <w:rFonts w:hint="cs"/>
          <w:rtl/>
        </w:rPr>
        <w:t xml:space="preserve"> می‌</w:t>
      </w:r>
      <w:r w:rsidR="0080273E" w:rsidRPr="00271094">
        <w:rPr>
          <w:rFonts w:hint="cs"/>
          <w:rtl/>
        </w:rPr>
        <w:t>گوید از این معلوم</w:t>
      </w:r>
      <w:r w:rsidR="00271094">
        <w:rPr>
          <w:rFonts w:hint="cs"/>
          <w:rtl/>
        </w:rPr>
        <w:t xml:space="preserve"> می‌</w:t>
      </w:r>
      <w:r w:rsidR="0080273E" w:rsidRPr="00271094">
        <w:rPr>
          <w:rFonts w:hint="cs"/>
          <w:rtl/>
        </w:rPr>
        <w:t xml:space="preserve">شود آن ملاک آن نقصان است و امثال </w:t>
      </w:r>
      <w:r w:rsidR="00271094">
        <w:rPr>
          <w:rFonts w:hint="cs"/>
          <w:rtl/>
        </w:rPr>
        <w:t>این‌ها</w:t>
      </w:r>
      <w:r w:rsidR="0080273E" w:rsidRPr="00271094">
        <w:rPr>
          <w:rFonts w:hint="cs"/>
          <w:rtl/>
        </w:rPr>
        <w:t xml:space="preserve"> این روش اول است که در خود متن یک گرایی وجود دارد که ما را به آن علت هدایت</w:t>
      </w:r>
      <w:r w:rsidR="00271094">
        <w:rPr>
          <w:rFonts w:hint="cs"/>
          <w:rtl/>
        </w:rPr>
        <w:t xml:space="preserve"> می‌</w:t>
      </w:r>
      <w:r w:rsidR="0080273E" w:rsidRPr="00271094">
        <w:rPr>
          <w:rFonts w:hint="cs"/>
          <w:rtl/>
        </w:rPr>
        <w:t>کند.</w:t>
      </w:r>
    </w:p>
    <w:p w:rsidR="001062AC" w:rsidRPr="00271094" w:rsidRDefault="001062AC" w:rsidP="001062AC">
      <w:pPr>
        <w:pStyle w:val="Heading3"/>
        <w:rPr>
          <w:rtl/>
        </w:rPr>
      </w:pPr>
      <w:bookmarkStart w:id="13" w:name="_Toc52641043"/>
      <w:r w:rsidRPr="00271094">
        <w:rPr>
          <w:rFonts w:hint="cs"/>
          <w:rtl/>
        </w:rPr>
        <w:t>اختلاف مثال اول و دوم</w:t>
      </w:r>
      <w:bookmarkEnd w:id="13"/>
    </w:p>
    <w:p w:rsidR="0080273E" w:rsidRPr="00271094" w:rsidRDefault="0080273E" w:rsidP="00C54AE8">
      <w:pPr>
        <w:rPr>
          <w:rtl/>
        </w:rPr>
      </w:pPr>
      <w:r w:rsidRPr="00271094">
        <w:rPr>
          <w:rFonts w:hint="cs"/>
          <w:rtl/>
        </w:rPr>
        <w:t xml:space="preserve">این دو مثال با هم تفاوت دارد یسجد اذا ذکر خیلی </w:t>
      </w:r>
      <w:r w:rsidR="00271094">
        <w:rPr>
          <w:rFonts w:hint="cs"/>
          <w:rtl/>
        </w:rPr>
        <w:t>هدایت‌گر</w:t>
      </w:r>
      <w:r w:rsidRPr="00271094">
        <w:rPr>
          <w:rFonts w:hint="cs"/>
          <w:rtl/>
        </w:rPr>
        <w:t xml:space="preserve"> به یک مناط واضحی در خود متن نیست آن اولی متن ما را به یک </w:t>
      </w:r>
      <w:r w:rsidR="00271094">
        <w:rPr>
          <w:rFonts w:hint="cs"/>
          <w:rtl/>
        </w:rPr>
        <w:t>نکته‌ای</w:t>
      </w:r>
      <w:r w:rsidRPr="00271094">
        <w:rPr>
          <w:rFonts w:hint="cs"/>
          <w:rtl/>
        </w:rPr>
        <w:t xml:space="preserve"> که اذا جفّ، </w:t>
      </w:r>
      <w:r w:rsidR="00C076E4" w:rsidRPr="00271094">
        <w:rPr>
          <w:rFonts w:hint="cs"/>
          <w:rtl/>
        </w:rPr>
        <w:t>سؤال</w:t>
      </w:r>
      <w:r w:rsidR="00271094">
        <w:rPr>
          <w:rFonts w:hint="cs"/>
          <w:rtl/>
        </w:rPr>
        <w:t xml:space="preserve"> می‌</w:t>
      </w:r>
      <w:r w:rsidRPr="00271094">
        <w:rPr>
          <w:rFonts w:hint="cs"/>
          <w:rtl/>
        </w:rPr>
        <w:t>کند، جواب</w:t>
      </w:r>
      <w:r w:rsidR="00271094">
        <w:rPr>
          <w:rFonts w:hint="cs"/>
          <w:rtl/>
        </w:rPr>
        <w:t xml:space="preserve"> می‌</w:t>
      </w:r>
      <w:r w:rsidRPr="00271094">
        <w:rPr>
          <w:rFonts w:hint="cs"/>
          <w:rtl/>
        </w:rPr>
        <w:t>دهد بعد</w:t>
      </w:r>
      <w:r w:rsidR="00271094">
        <w:rPr>
          <w:rFonts w:hint="cs"/>
          <w:rtl/>
        </w:rPr>
        <w:t xml:space="preserve"> می‌</w:t>
      </w:r>
      <w:r w:rsidRPr="00271094">
        <w:rPr>
          <w:rFonts w:hint="cs"/>
          <w:rtl/>
        </w:rPr>
        <w:t>فرماید اذا جفّ، حضرت</w:t>
      </w:r>
      <w:r w:rsidR="00271094">
        <w:rPr>
          <w:rFonts w:hint="cs"/>
          <w:rtl/>
        </w:rPr>
        <w:t xml:space="preserve"> می‌</w:t>
      </w:r>
      <w:r w:rsidRPr="00271094">
        <w:rPr>
          <w:rFonts w:hint="cs"/>
          <w:rtl/>
        </w:rPr>
        <w:t>فرماید</w:t>
      </w:r>
      <w:r w:rsidR="00271094">
        <w:rPr>
          <w:rFonts w:hint="cs"/>
          <w:rtl/>
        </w:rPr>
        <w:t xml:space="preserve"> نمی‌</w:t>
      </w:r>
      <w:r w:rsidRPr="00271094">
        <w:rPr>
          <w:rFonts w:hint="cs"/>
          <w:rtl/>
        </w:rPr>
        <w:t>شود این قشنگ</w:t>
      </w:r>
      <w:r w:rsidR="00271094">
        <w:rPr>
          <w:rFonts w:hint="cs"/>
          <w:rtl/>
        </w:rPr>
        <w:t xml:space="preserve"> می‌</w:t>
      </w:r>
      <w:r w:rsidRPr="00271094">
        <w:rPr>
          <w:rFonts w:hint="cs"/>
          <w:rtl/>
        </w:rPr>
        <w:t xml:space="preserve">رساند که عدم توازن با </w:t>
      </w:r>
      <w:r w:rsidR="00E073A9" w:rsidRPr="00271094">
        <w:rPr>
          <w:rFonts w:hint="cs"/>
          <w:rtl/>
        </w:rPr>
        <w:t>ملاحظه نقصان هر جایی باشد. این موجب</w:t>
      </w:r>
      <w:r w:rsidR="00271094">
        <w:rPr>
          <w:rFonts w:hint="cs"/>
          <w:rtl/>
        </w:rPr>
        <w:t xml:space="preserve"> می‌</w:t>
      </w:r>
      <w:r w:rsidR="00E073A9" w:rsidRPr="00271094">
        <w:rPr>
          <w:rFonts w:hint="cs"/>
          <w:rtl/>
        </w:rPr>
        <w:t xml:space="preserve">شود که بیع جایز نباشد ولی در یسجد اذا ذکر، ممکن است کسی بگوید آن که </w:t>
      </w:r>
      <w:r w:rsidR="00C076E4" w:rsidRPr="00271094">
        <w:rPr>
          <w:rFonts w:hint="cs"/>
          <w:rtl/>
        </w:rPr>
        <w:t>عمداً</w:t>
      </w:r>
      <w:r w:rsidR="00E073A9" w:rsidRPr="00271094">
        <w:rPr>
          <w:rFonts w:hint="cs"/>
          <w:rtl/>
        </w:rPr>
        <w:t xml:space="preserve"> گناه کرد خدا راهی برای جبرانش نگذاشته است توبه</w:t>
      </w:r>
      <w:r w:rsidR="00271094">
        <w:rPr>
          <w:rFonts w:hint="cs"/>
          <w:rtl/>
        </w:rPr>
        <w:t xml:space="preserve"> می‌</w:t>
      </w:r>
      <w:r w:rsidR="00E073A9" w:rsidRPr="00271094">
        <w:rPr>
          <w:rFonts w:hint="cs"/>
          <w:rtl/>
        </w:rPr>
        <w:t xml:space="preserve">تواند بکند </w:t>
      </w:r>
      <w:r w:rsidR="00271094">
        <w:rPr>
          <w:rFonts w:hint="cs"/>
          <w:rtl/>
        </w:rPr>
        <w:t>به‌عنوان</w:t>
      </w:r>
      <w:r w:rsidR="00E073A9" w:rsidRPr="00271094">
        <w:rPr>
          <w:rFonts w:hint="cs"/>
          <w:rtl/>
        </w:rPr>
        <w:t xml:space="preserve"> یک جبران عام، اما جبران خاص که قضا باشد یا اعاده شکل </w:t>
      </w:r>
      <w:r w:rsidR="00C076E4" w:rsidRPr="00271094">
        <w:rPr>
          <w:rFonts w:hint="cs"/>
          <w:rtl/>
        </w:rPr>
        <w:t>فوراً</w:t>
      </w:r>
      <w:r w:rsidR="00E073A9" w:rsidRPr="00271094">
        <w:rPr>
          <w:rFonts w:hint="cs"/>
          <w:rtl/>
        </w:rPr>
        <w:t xml:space="preserve"> ففوراً باشد</w:t>
      </w:r>
      <w:r w:rsidR="002F27EE" w:rsidRPr="00271094">
        <w:rPr>
          <w:rtl/>
        </w:rPr>
        <w:t xml:space="preserve"> </w:t>
      </w:r>
      <w:r w:rsidR="00E073A9" w:rsidRPr="00271094">
        <w:rPr>
          <w:rFonts w:hint="cs"/>
          <w:rtl/>
        </w:rPr>
        <w:t xml:space="preserve">خدا نگذاشته است </w:t>
      </w:r>
      <w:r w:rsidR="00271094">
        <w:rPr>
          <w:rFonts w:hint="cs"/>
          <w:rtl/>
        </w:rPr>
        <w:t>زمینه‌ای</w:t>
      </w:r>
      <w:r w:rsidR="00E073A9" w:rsidRPr="00271094">
        <w:rPr>
          <w:rFonts w:hint="cs"/>
          <w:rtl/>
        </w:rPr>
        <w:t xml:space="preserve"> برای این نبوده است</w:t>
      </w:r>
      <w:r w:rsidR="002F27EE" w:rsidRPr="00271094">
        <w:rPr>
          <w:rtl/>
        </w:rPr>
        <w:t xml:space="preserve">؛ </w:t>
      </w:r>
      <w:r w:rsidR="002E36C6" w:rsidRPr="00271094">
        <w:rPr>
          <w:rFonts w:hint="cs"/>
          <w:rtl/>
        </w:rPr>
        <w:t>اما کسی که غفلت کرده است خدا راه را برای او باز گذاشته است.</w:t>
      </w:r>
    </w:p>
    <w:p w:rsidR="009A7573" w:rsidRPr="00271094" w:rsidRDefault="002E36C6" w:rsidP="009A7573">
      <w:pPr>
        <w:rPr>
          <w:rtl/>
        </w:rPr>
      </w:pPr>
      <w:r w:rsidRPr="00271094">
        <w:rPr>
          <w:rFonts w:hint="cs"/>
          <w:rtl/>
        </w:rPr>
        <w:t xml:space="preserve">تنقیح مناط در این مثال دوم خیلی واضح نیست مگر اینکه </w:t>
      </w:r>
      <w:r w:rsidR="00271094">
        <w:rPr>
          <w:rFonts w:hint="cs"/>
          <w:rtl/>
        </w:rPr>
        <w:t>وجه‌های</w:t>
      </w:r>
      <w:r w:rsidRPr="00271094">
        <w:rPr>
          <w:rFonts w:hint="cs"/>
          <w:rtl/>
        </w:rPr>
        <w:t xml:space="preserve"> دیگر داشته باشد بحث </w:t>
      </w:r>
      <w:r w:rsidR="00271094">
        <w:rPr>
          <w:rFonts w:hint="cs"/>
          <w:rtl/>
        </w:rPr>
        <w:t>فقهی‌اش</w:t>
      </w:r>
      <w:r w:rsidRPr="00271094">
        <w:rPr>
          <w:rFonts w:hint="cs"/>
          <w:rtl/>
        </w:rPr>
        <w:t xml:space="preserve"> را باید دید به صرف این</w:t>
      </w:r>
      <w:r w:rsidR="00271094">
        <w:rPr>
          <w:rFonts w:hint="cs"/>
          <w:rtl/>
        </w:rPr>
        <w:t xml:space="preserve"> نمی‌</w:t>
      </w:r>
      <w:r w:rsidRPr="00271094">
        <w:rPr>
          <w:rFonts w:hint="cs"/>
          <w:rtl/>
        </w:rPr>
        <w:t>شود چیز کرد</w:t>
      </w:r>
      <w:r w:rsidR="002F27EE" w:rsidRPr="00271094">
        <w:rPr>
          <w:rtl/>
        </w:rPr>
        <w:t xml:space="preserve">؛ </w:t>
      </w:r>
      <w:r w:rsidRPr="00271094">
        <w:rPr>
          <w:rFonts w:hint="cs"/>
          <w:rtl/>
        </w:rPr>
        <w:t>اما این بحث مصداقی است شاید این دومی مثل آن سومی باشد. سومی که اینجا آمده است این است که خود متن</w:t>
      </w:r>
      <w:r w:rsidR="00271094">
        <w:rPr>
          <w:rFonts w:hint="cs"/>
          <w:rtl/>
        </w:rPr>
        <w:t xml:space="preserve"> می‌</w:t>
      </w:r>
      <w:r w:rsidRPr="00271094">
        <w:rPr>
          <w:rFonts w:hint="cs"/>
          <w:rtl/>
        </w:rPr>
        <w:t>گوید سومی را اینجا تنقیح مناط</w:t>
      </w:r>
      <w:r w:rsidR="00271094">
        <w:rPr>
          <w:rFonts w:hint="cs"/>
          <w:rtl/>
        </w:rPr>
        <w:t xml:space="preserve"> نمی‌</w:t>
      </w:r>
      <w:r w:rsidRPr="00271094">
        <w:rPr>
          <w:rFonts w:hint="cs"/>
          <w:rtl/>
        </w:rPr>
        <w:t>دانیم گرچه یک اشعاری است ولی در حد ظهور اطمینانی نیست.</w:t>
      </w:r>
    </w:p>
    <w:p w:rsidR="009A7573" w:rsidRPr="00271094" w:rsidRDefault="009A7573" w:rsidP="009A7573">
      <w:pPr>
        <w:rPr>
          <w:rFonts w:eastAsia="2  Lotus"/>
          <w:bCs/>
          <w:color w:val="FF0000"/>
          <w:sz w:val="44"/>
          <w:szCs w:val="42"/>
          <w:rtl/>
        </w:rPr>
      </w:pPr>
      <w:r w:rsidRPr="00271094">
        <w:rPr>
          <w:rFonts w:eastAsia="2  Lotus" w:hint="cs"/>
          <w:bCs/>
          <w:color w:val="FF0000"/>
          <w:sz w:val="44"/>
          <w:szCs w:val="42"/>
          <w:rtl/>
        </w:rPr>
        <w:t>مثال سوم</w:t>
      </w:r>
    </w:p>
    <w:p w:rsidR="005F7980" w:rsidRPr="00271094" w:rsidRDefault="002F27EE" w:rsidP="009A7573">
      <w:pPr>
        <w:rPr>
          <w:rtl/>
        </w:rPr>
      </w:pPr>
      <w:r w:rsidRPr="00271094">
        <w:rPr>
          <w:rtl/>
        </w:rPr>
        <w:t>مثال</w:t>
      </w:r>
      <w:r w:rsidR="002E36C6" w:rsidRPr="00271094">
        <w:rPr>
          <w:rFonts w:hint="cs"/>
          <w:rtl/>
        </w:rPr>
        <w:t xml:space="preserve"> سوم این است</w:t>
      </w:r>
      <w:r w:rsidR="00271094">
        <w:rPr>
          <w:rFonts w:hint="cs"/>
          <w:rtl/>
        </w:rPr>
        <w:t xml:space="preserve"> می‌</w:t>
      </w:r>
      <w:r w:rsidR="002E36C6" w:rsidRPr="00271094">
        <w:rPr>
          <w:rFonts w:hint="cs"/>
          <w:rtl/>
        </w:rPr>
        <w:t xml:space="preserve">گوید </w:t>
      </w:r>
      <w:r w:rsidR="00271094">
        <w:rPr>
          <w:rFonts w:hint="cs"/>
          <w:color w:val="008000"/>
          <w:rtl/>
        </w:rPr>
        <w:t>«</w:t>
      </w:r>
      <w:r w:rsidR="002E36C6" w:rsidRPr="00271094">
        <w:rPr>
          <w:color w:val="008000"/>
          <w:rtl/>
        </w:rPr>
        <w:t>سَأَلْتُ</w:t>
      </w:r>
      <w:r w:rsidR="002E36C6" w:rsidRPr="00271094">
        <w:rPr>
          <w:rFonts w:hint="cs"/>
          <w:color w:val="008000"/>
          <w:rtl/>
        </w:rPr>
        <w:t xml:space="preserve"> </w:t>
      </w:r>
      <w:r w:rsidR="002E36C6" w:rsidRPr="00271094">
        <w:rPr>
          <w:color w:val="008000"/>
          <w:rtl/>
        </w:rPr>
        <w:t>عَنْ شَارِبِ الْخَمْرِ يُعْطَى مِنَ الزَّكَاةِ شَيْئاً قَالَ لا</w:t>
      </w:r>
      <w:r w:rsidR="00271094">
        <w:rPr>
          <w:rFonts w:hint="cs"/>
          <w:color w:val="008000"/>
          <w:rtl/>
        </w:rPr>
        <w:t>»</w:t>
      </w:r>
      <w:r w:rsidR="002E36C6" w:rsidRPr="00271094">
        <w:rPr>
          <w:rFonts w:hint="cs"/>
          <w:rtl/>
        </w:rPr>
        <w:t>،</w:t>
      </w:r>
      <w:r w:rsidR="00271094">
        <w:rPr>
          <w:rFonts w:hint="cs"/>
          <w:rtl/>
        </w:rPr>
        <w:t xml:space="preserve"> می‌</w:t>
      </w:r>
      <w:r w:rsidR="002E36C6" w:rsidRPr="00271094">
        <w:rPr>
          <w:rFonts w:hint="cs"/>
          <w:rtl/>
        </w:rPr>
        <w:t>گوید زکات را</w:t>
      </w:r>
      <w:r w:rsidR="00271094">
        <w:rPr>
          <w:rFonts w:hint="cs"/>
          <w:rtl/>
        </w:rPr>
        <w:t xml:space="preserve"> می‌</w:t>
      </w:r>
      <w:r w:rsidR="002E36C6" w:rsidRPr="00271094">
        <w:rPr>
          <w:rFonts w:hint="cs"/>
          <w:rtl/>
        </w:rPr>
        <w:t>شود به شارب خمر داد؟ حضرت</w:t>
      </w:r>
      <w:r w:rsidR="00271094">
        <w:rPr>
          <w:rFonts w:hint="cs"/>
          <w:rtl/>
        </w:rPr>
        <w:t xml:space="preserve"> می‌</w:t>
      </w:r>
      <w:r w:rsidR="002E36C6" w:rsidRPr="00271094">
        <w:rPr>
          <w:rFonts w:hint="cs"/>
          <w:rtl/>
        </w:rPr>
        <w:t xml:space="preserve">فرماید: </w:t>
      </w:r>
      <w:r w:rsidRPr="00271094">
        <w:rPr>
          <w:rtl/>
        </w:rPr>
        <w:t>نه</w:t>
      </w:r>
      <w:r w:rsidR="002E36C6" w:rsidRPr="00271094">
        <w:rPr>
          <w:rFonts w:hint="cs"/>
          <w:rtl/>
        </w:rPr>
        <w:t xml:space="preserve"> ممکن است بیاید الغاء خصوصیت یا تنقیح مناط بکند بگوید شارب خمر اینجا موضوعیت ندارد این ما را هدایت</w:t>
      </w:r>
      <w:r w:rsidR="00271094">
        <w:rPr>
          <w:rFonts w:hint="cs"/>
          <w:rtl/>
        </w:rPr>
        <w:t xml:space="preserve"> می‌</w:t>
      </w:r>
      <w:r w:rsidR="002E36C6" w:rsidRPr="00271094">
        <w:rPr>
          <w:rFonts w:hint="cs"/>
          <w:rtl/>
        </w:rPr>
        <w:t>کند به همان معصیت و گناه در کار</w:t>
      </w:r>
      <w:r w:rsidRPr="00271094">
        <w:rPr>
          <w:rtl/>
        </w:rPr>
        <w:t xml:space="preserve"> </w:t>
      </w:r>
      <w:r w:rsidR="002E36C6" w:rsidRPr="00271094">
        <w:rPr>
          <w:rFonts w:hint="cs"/>
          <w:rtl/>
        </w:rPr>
        <w:t>و شاید بشود این را تعمیم داد زکات را</w:t>
      </w:r>
      <w:r w:rsidR="00271094">
        <w:rPr>
          <w:rFonts w:hint="cs"/>
          <w:rtl/>
        </w:rPr>
        <w:t xml:space="preserve"> نمی‌</w:t>
      </w:r>
      <w:r w:rsidR="002E36C6" w:rsidRPr="00271094">
        <w:rPr>
          <w:rFonts w:hint="cs"/>
          <w:rtl/>
        </w:rPr>
        <w:t>شود به هر گناهکاری و عاصی داد</w:t>
      </w:r>
      <w:r w:rsidRPr="00271094">
        <w:rPr>
          <w:rtl/>
        </w:rPr>
        <w:t>؛ که</w:t>
      </w:r>
      <w:r w:rsidR="002E36C6" w:rsidRPr="00271094">
        <w:rPr>
          <w:rFonts w:hint="cs"/>
          <w:rtl/>
        </w:rPr>
        <w:t xml:space="preserve"> بعضی این احتمال را </w:t>
      </w:r>
      <w:r w:rsidR="00271094">
        <w:rPr>
          <w:rFonts w:hint="cs"/>
          <w:rtl/>
        </w:rPr>
        <w:t>داده‌اند</w:t>
      </w:r>
      <w:r w:rsidR="002E36C6" w:rsidRPr="00271094">
        <w:rPr>
          <w:rFonts w:hint="cs"/>
          <w:rtl/>
        </w:rPr>
        <w:t xml:space="preserve"> که زکات را به عاصی</w:t>
      </w:r>
      <w:r w:rsidR="00271094">
        <w:rPr>
          <w:rFonts w:hint="cs"/>
          <w:rtl/>
        </w:rPr>
        <w:t xml:space="preserve"> نمی‌</w:t>
      </w:r>
      <w:r w:rsidR="002E36C6" w:rsidRPr="00271094">
        <w:rPr>
          <w:rFonts w:hint="cs"/>
          <w:rtl/>
        </w:rPr>
        <w:t xml:space="preserve">شود داد، از شارب الخمر به کل گناهکار </w:t>
      </w:r>
      <w:r w:rsidR="00271094">
        <w:rPr>
          <w:rFonts w:hint="cs"/>
          <w:rtl/>
        </w:rPr>
        <w:t>درعین‌حال</w:t>
      </w:r>
      <w:r w:rsidR="002E36C6" w:rsidRPr="00271094">
        <w:rPr>
          <w:rFonts w:hint="cs"/>
          <w:rtl/>
        </w:rPr>
        <w:t xml:space="preserve"> اینجا گفته</w:t>
      </w:r>
      <w:r w:rsidR="00271094">
        <w:rPr>
          <w:rFonts w:hint="cs"/>
          <w:rtl/>
        </w:rPr>
        <w:t xml:space="preserve"> می‌</w:t>
      </w:r>
      <w:r w:rsidR="002E36C6" w:rsidRPr="00271094">
        <w:rPr>
          <w:rFonts w:hint="cs"/>
          <w:rtl/>
        </w:rPr>
        <w:t>شود تنقیح مناط قطعی اینجا وجود ندارد یک اشعاری است تا حدی به ذهن</w:t>
      </w:r>
      <w:r w:rsidR="00271094">
        <w:rPr>
          <w:rFonts w:hint="cs"/>
          <w:rtl/>
        </w:rPr>
        <w:t xml:space="preserve"> می‌</w:t>
      </w:r>
      <w:r w:rsidR="002E36C6" w:rsidRPr="00271094">
        <w:rPr>
          <w:rFonts w:hint="cs"/>
          <w:rtl/>
        </w:rPr>
        <w:t>آید که وجه اینکه</w:t>
      </w:r>
      <w:r w:rsidR="00271094">
        <w:rPr>
          <w:rFonts w:hint="cs"/>
          <w:rtl/>
        </w:rPr>
        <w:t xml:space="preserve"> می‌</w:t>
      </w:r>
      <w:r w:rsidR="002E36C6" w:rsidRPr="00271094">
        <w:rPr>
          <w:rFonts w:hint="cs"/>
          <w:rtl/>
        </w:rPr>
        <w:t xml:space="preserve">فرماید به شارب خمر نده این است که گناهکار است اما </w:t>
      </w:r>
      <w:r w:rsidR="00271094">
        <w:rPr>
          <w:rFonts w:hint="cs"/>
          <w:rtl/>
        </w:rPr>
        <w:t>درعین‌حال</w:t>
      </w:r>
      <w:r w:rsidR="002E36C6" w:rsidRPr="00271094">
        <w:rPr>
          <w:rFonts w:hint="cs"/>
          <w:rtl/>
        </w:rPr>
        <w:t xml:space="preserve"> نه! از آن طرف </w:t>
      </w:r>
      <w:r w:rsidR="003604C2" w:rsidRPr="00271094">
        <w:rPr>
          <w:rFonts w:hint="cs"/>
          <w:rtl/>
        </w:rPr>
        <w:t>کاملاً</w:t>
      </w:r>
      <w:r w:rsidR="002E36C6" w:rsidRPr="00271094">
        <w:rPr>
          <w:rFonts w:hint="cs"/>
          <w:rtl/>
        </w:rPr>
        <w:t xml:space="preserve"> معقول است که شارع یک </w:t>
      </w:r>
      <w:r w:rsidR="00271094">
        <w:rPr>
          <w:rFonts w:hint="cs"/>
          <w:rtl/>
        </w:rPr>
        <w:t>مفسده‌ای</w:t>
      </w:r>
      <w:r w:rsidR="002E36C6" w:rsidRPr="00271094">
        <w:rPr>
          <w:rFonts w:hint="cs"/>
          <w:rtl/>
        </w:rPr>
        <w:t xml:space="preserve"> در پرداخت زکات به </w:t>
      </w:r>
      <w:r w:rsidR="002E36C6" w:rsidRPr="00271094">
        <w:rPr>
          <w:rFonts w:hint="cs"/>
          <w:rtl/>
        </w:rPr>
        <w:lastRenderedPageBreak/>
        <w:t>شارب خمر</w:t>
      </w:r>
      <w:r w:rsidR="00271094">
        <w:rPr>
          <w:rFonts w:hint="cs"/>
          <w:rtl/>
        </w:rPr>
        <w:t xml:space="preserve"> می‌</w:t>
      </w:r>
      <w:r w:rsidR="002E36C6" w:rsidRPr="00271094">
        <w:rPr>
          <w:rFonts w:hint="cs"/>
          <w:rtl/>
        </w:rPr>
        <w:t>دیده است و شرب خمر ویژگی دارد و الغاء خصوصیت</w:t>
      </w:r>
      <w:r w:rsidR="00271094">
        <w:rPr>
          <w:rFonts w:hint="cs"/>
          <w:rtl/>
        </w:rPr>
        <w:t xml:space="preserve"> نمی‌</w:t>
      </w:r>
      <w:r w:rsidR="002E36C6" w:rsidRPr="00271094">
        <w:rPr>
          <w:rFonts w:hint="cs"/>
          <w:rtl/>
        </w:rPr>
        <w:t>شود کرد و تنقیح مناط</w:t>
      </w:r>
      <w:r w:rsidR="00271094">
        <w:rPr>
          <w:rFonts w:hint="cs"/>
          <w:rtl/>
        </w:rPr>
        <w:t xml:space="preserve"> نمی‌</w:t>
      </w:r>
      <w:r w:rsidR="002E36C6" w:rsidRPr="00271094">
        <w:rPr>
          <w:rFonts w:hint="cs"/>
          <w:rtl/>
        </w:rPr>
        <w:t xml:space="preserve">شود انجام داد. اگر هم بشود انجام داد باید گفت گناهانی که از این قبیل باشند. یا </w:t>
      </w:r>
      <w:r w:rsidR="00C076E4" w:rsidRPr="00271094">
        <w:rPr>
          <w:rFonts w:hint="cs"/>
          <w:rtl/>
        </w:rPr>
        <w:t>مثلاً</w:t>
      </w:r>
      <w:r w:rsidR="002E36C6" w:rsidRPr="00271094">
        <w:rPr>
          <w:rFonts w:hint="cs"/>
          <w:rtl/>
        </w:rPr>
        <w:t xml:space="preserve"> در معرض شناخت باشد معروفیت در جامعه باشد و امثال </w:t>
      </w:r>
      <w:r w:rsidR="00271094">
        <w:rPr>
          <w:rFonts w:hint="cs"/>
          <w:rtl/>
        </w:rPr>
        <w:t>این‌ها</w:t>
      </w:r>
      <w:r w:rsidR="002E36C6" w:rsidRPr="00271094">
        <w:rPr>
          <w:rFonts w:hint="cs"/>
          <w:rtl/>
        </w:rPr>
        <w:t xml:space="preserve"> شاید بشود تنقیح مناط کرد </w:t>
      </w:r>
      <w:r w:rsidR="005F7980" w:rsidRPr="00271094">
        <w:rPr>
          <w:rFonts w:hint="cs"/>
          <w:rtl/>
        </w:rPr>
        <w:t xml:space="preserve">به کال معصیت </w:t>
      </w:r>
      <w:r w:rsidR="00271094">
        <w:rPr>
          <w:rFonts w:hint="cs"/>
          <w:rtl/>
        </w:rPr>
        <w:t>قطعاً نمی‌</w:t>
      </w:r>
      <w:r w:rsidR="005F7980" w:rsidRPr="00271094">
        <w:rPr>
          <w:rFonts w:hint="cs"/>
          <w:rtl/>
        </w:rPr>
        <w:t>شود اما معاصی خاصه</w:t>
      </w:r>
      <w:r w:rsidR="00271094">
        <w:rPr>
          <w:rFonts w:hint="cs"/>
          <w:rtl/>
        </w:rPr>
        <w:t xml:space="preserve"> می‌</w:t>
      </w:r>
      <w:r w:rsidR="005F7980" w:rsidRPr="00271094">
        <w:rPr>
          <w:rFonts w:hint="cs"/>
          <w:rtl/>
        </w:rPr>
        <w:t>شود گفته شود.</w:t>
      </w:r>
    </w:p>
    <w:p w:rsidR="005F7980" w:rsidRPr="00271094" w:rsidRDefault="005F7980" w:rsidP="00C54AE8">
      <w:pPr>
        <w:rPr>
          <w:rtl/>
        </w:rPr>
      </w:pPr>
      <w:r w:rsidRPr="00271094">
        <w:rPr>
          <w:rFonts w:hint="cs"/>
          <w:rtl/>
        </w:rPr>
        <w:t>این سه مثال اینجا آمده است اما روح جهت اول این است که در خود متن یک چیزی باشد آدم را جهت</w:t>
      </w:r>
      <w:r w:rsidR="00271094">
        <w:rPr>
          <w:rFonts w:hint="cs"/>
          <w:rtl/>
        </w:rPr>
        <w:t xml:space="preserve"> می‌</w:t>
      </w:r>
      <w:r w:rsidRPr="00271094">
        <w:rPr>
          <w:rFonts w:hint="cs"/>
          <w:rtl/>
        </w:rPr>
        <w:t xml:space="preserve">دهد به مناط </w:t>
      </w:r>
      <w:r w:rsidR="00271094">
        <w:rPr>
          <w:rFonts w:hint="cs"/>
          <w:rtl/>
        </w:rPr>
        <w:t>عام‌تر</w:t>
      </w:r>
      <w:r w:rsidRPr="00271094">
        <w:rPr>
          <w:rFonts w:hint="cs"/>
          <w:rtl/>
        </w:rPr>
        <w:t xml:space="preserve"> و کلانتر</w:t>
      </w:r>
      <w:r w:rsidR="002F27EE" w:rsidRPr="00271094">
        <w:rPr>
          <w:rtl/>
        </w:rPr>
        <w:t xml:space="preserve"> </w:t>
      </w:r>
      <w:r w:rsidRPr="00271094">
        <w:rPr>
          <w:rFonts w:hint="cs"/>
          <w:rtl/>
        </w:rPr>
        <w:t>و فراتر از متن. این روح مسئله است اما به لحاظ مثالی اولی خوب است ولی دومی خیلی واضح نیست ممکن است ملحق به این سوم بشود.</w:t>
      </w:r>
    </w:p>
    <w:p w:rsidR="005F7980" w:rsidRPr="00271094" w:rsidRDefault="00C076E4" w:rsidP="00C54AE8">
      <w:pPr>
        <w:rPr>
          <w:rtl/>
        </w:rPr>
      </w:pPr>
      <w:r w:rsidRPr="00271094">
        <w:rPr>
          <w:rFonts w:hint="cs"/>
          <w:rtl/>
        </w:rPr>
        <w:t>سؤال</w:t>
      </w:r>
      <w:r w:rsidR="005F7980" w:rsidRPr="00271094">
        <w:rPr>
          <w:rFonts w:hint="cs"/>
          <w:rtl/>
        </w:rPr>
        <w:t>: ظاهر عبارت به نظر</w:t>
      </w:r>
      <w:r w:rsidR="00271094">
        <w:rPr>
          <w:rFonts w:hint="cs"/>
          <w:rtl/>
        </w:rPr>
        <w:t xml:space="preserve"> می‌</w:t>
      </w:r>
      <w:r w:rsidR="005F7980" w:rsidRPr="00271094">
        <w:rPr>
          <w:rFonts w:hint="cs"/>
          <w:rtl/>
        </w:rPr>
        <w:t>آید که اولی را برای تعریف خارجه بیاورند</w:t>
      </w:r>
    </w:p>
    <w:p w:rsidR="005F7980" w:rsidRPr="00271094" w:rsidRDefault="005F7980" w:rsidP="00271094">
      <w:pPr>
        <w:rPr>
          <w:rtl/>
        </w:rPr>
      </w:pPr>
      <w:r w:rsidRPr="00271094">
        <w:rPr>
          <w:rFonts w:hint="cs"/>
          <w:rtl/>
        </w:rPr>
        <w:t>جواب: بله ان النص قد یستفاد منه المناط و العله بالصراحه او الظهور الوضعی او الظهور السیاقی مثل ما روی عن النبی الکریم. بله ممکن است، اگر این باشد که یعنی ینقص اذا اینجا در واقع با ظهور سیاقی در خود متن علت را بیان</w:t>
      </w:r>
      <w:r w:rsidR="00271094">
        <w:rPr>
          <w:rFonts w:hint="cs"/>
          <w:rtl/>
        </w:rPr>
        <w:t xml:space="preserve"> می‌</w:t>
      </w:r>
      <w:r w:rsidRPr="00271094">
        <w:rPr>
          <w:rFonts w:hint="cs"/>
          <w:rtl/>
        </w:rPr>
        <w:t xml:space="preserve">کند ممکن است </w:t>
      </w:r>
      <w:r w:rsidR="00271094">
        <w:rPr>
          <w:rFonts w:hint="cs"/>
          <w:rtl/>
        </w:rPr>
        <w:t>این‌جور</w:t>
      </w:r>
      <w:r w:rsidRPr="00271094">
        <w:rPr>
          <w:rFonts w:hint="cs"/>
          <w:rtl/>
        </w:rPr>
        <w:t xml:space="preserve"> تلقی شود </w:t>
      </w:r>
      <w:r w:rsidR="00271094">
        <w:rPr>
          <w:rFonts w:hint="cs"/>
          <w:rtl/>
        </w:rPr>
        <w:t>درعین‌حال</w:t>
      </w:r>
      <w:r w:rsidRPr="00271094">
        <w:rPr>
          <w:rFonts w:hint="cs"/>
          <w:rtl/>
        </w:rPr>
        <w:t xml:space="preserve"> مرز تعلیل و تنقیح مناط در یک تعابیری خیلی به هم نزدیک</w:t>
      </w:r>
      <w:r w:rsidR="00271094">
        <w:rPr>
          <w:rFonts w:hint="cs"/>
          <w:rtl/>
        </w:rPr>
        <w:t xml:space="preserve"> می‌</w:t>
      </w:r>
      <w:r w:rsidRPr="00271094">
        <w:rPr>
          <w:rFonts w:hint="cs"/>
          <w:rtl/>
        </w:rPr>
        <w:t>شود. برای اینکه تعلیل اگر با ادات تعلیل بیاید روشن است یا ادات تعلیل نیاید ولی در جایگاه تعلیل باشد مثل این ان الله عزیز حکیم در قرآن که آخر آیه</w:t>
      </w:r>
      <w:r w:rsidR="00271094">
        <w:rPr>
          <w:rFonts w:hint="cs"/>
          <w:rtl/>
        </w:rPr>
        <w:t xml:space="preserve"> می‌</w:t>
      </w:r>
      <w:r w:rsidRPr="00271094">
        <w:rPr>
          <w:rFonts w:hint="cs"/>
          <w:rtl/>
        </w:rPr>
        <w:t>آید</w:t>
      </w:r>
      <w:r w:rsidR="00271094">
        <w:rPr>
          <w:rFonts w:hint="cs"/>
          <w:rtl/>
        </w:rPr>
        <w:t xml:space="preserve"> می‌</w:t>
      </w:r>
      <w:r w:rsidRPr="00271094">
        <w:rPr>
          <w:rFonts w:hint="cs"/>
          <w:rtl/>
        </w:rPr>
        <w:t xml:space="preserve">گوید این به منزله تعلیل است </w:t>
      </w:r>
      <w:r w:rsidR="00271094">
        <w:rPr>
          <w:rFonts w:hint="cs"/>
          <w:rtl/>
        </w:rPr>
        <w:t>این‌ها</w:t>
      </w:r>
      <w:r w:rsidRPr="00271094">
        <w:rPr>
          <w:rFonts w:hint="cs"/>
          <w:rtl/>
        </w:rPr>
        <w:t xml:space="preserve"> واضح است.</w:t>
      </w:r>
    </w:p>
    <w:p w:rsidR="005F7980" w:rsidRPr="00271094" w:rsidRDefault="005F7980" w:rsidP="00C54AE8">
      <w:pPr>
        <w:rPr>
          <w:rtl/>
        </w:rPr>
      </w:pPr>
      <w:r w:rsidRPr="00271094">
        <w:rPr>
          <w:rFonts w:hint="cs"/>
          <w:rtl/>
        </w:rPr>
        <w:t>اما یک جاهایی مثل همین</w:t>
      </w:r>
      <w:r w:rsidR="00271094">
        <w:rPr>
          <w:rFonts w:hint="cs"/>
          <w:rtl/>
        </w:rPr>
        <w:t xml:space="preserve"> می‌</w:t>
      </w:r>
      <w:r w:rsidRPr="00271094">
        <w:rPr>
          <w:rFonts w:hint="cs"/>
          <w:rtl/>
        </w:rPr>
        <w:t xml:space="preserve">رسد که خیلی وضوح ندارد که تعلیل بداند منتها آقایان اینجا به شکل ظهور سیاقی </w:t>
      </w:r>
      <w:r w:rsidR="00271094">
        <w:rPr>
          <w:rFonts w:hint="cs"/>
          <w:rtl/>
        </w:rPr>
        <w:t>گفته‌اند</w:t>
      </w:r>
      <w:r w:rsidRPr="00271094">
        <w:rPr>
          <w:rFonts w:hint="cs"/>
          <w:rtl/>
        </w:rPr>
        <w:t xml:space="preserve"> این تعلیل است بله ممکن است. اگر آن را به منزله تعلیل بگیریم با ظهور سیاقی </w:t>
      </w:r>
      <w:r w:rsidR="00E61B1F" w:rsidRPr="00271094">
        <w:rPr>
          <w:rFonts w:hint="cs"/>
          <w:rtl/>
        </w:rPr>
        <w:t xml:space="preserve">این دو مثال دیگر </w:t>
      </w:r>
      <w:r w:rsidR="00271094">
        <w:rPr>
          <w:rFonts w:hint="cs"/>
          <w:rtl/>
        </w:rPr>
        <w:t>هیچ‌کدام</w:t>
      </w:r>
      <w:r w:rsidR="00E61B1F" w:rsidRPr="00271094">
        <w:rPr>
          <w:rFonts w:hint="cs"/>
          <w:rtl/>
        </w:rPr>
        <w:t xml:space="preserve"> فکر</w:t>
      </w:r>
      <w:r w:rsidR="00271094">
        <w:rPr>
          <w:rFonts w:hint="cs"/>
          <w:rtl/>
        </w:rPr>
        <w:t xml:space="preserve"> می‌</w:t>
      </w:r>
      <w:r w:rsidR="00E61B1F" w:rsidRPr="00271094">
        <w:rPr>
          <w:rFonts w:hint="cs"/>
          <w:rtl/>
        </w:rPr>
        <w:t>کنیم مثال تامی نیست دومی که نیست اولی هم نیست.</w:t>
      </w:r>
    </w:p>
    <w:p w:rsidR="009A7573" w:rsidRPr="00271094" w:rsidRDefault="009A7573" w:rsidP="009A7573">
      <w:pPr>
        <w:pStyle w:val="Heading2"/>
        <w:rPr>
          <w:rtl/>
        </w:rPr>
      </w:pPr>
      <w:bookmarkStart w:id="14" w:name="_Toc52641044"/>
      <w:r w:rsidRPr="00271094">
        <w:rPr>
          <w:rFonts w:hint="cs"/>
          <w:rtl/>
        </w:rPr>
        <w:t>طریق دوم؛ عرف</w:t>
      </w:r>
      <w:bookmarkEnd w:id="14"/>
    </w:p>
    <w:p w:rsidR="00E61B1F" w:rsidRPr="00271094" w:rsidRDefault="00E61B1F" w:rsidP="00C54AE8">
      <w:pPr>
        <w:rPr>
          <w:rtl/>
        </w:rPr>
      </w:pPr>
      <w:r w:rsidRPr="00271094">
        <w:rPr>
          <w:rFonts w:hint="cs"/>
          <w:rtl/>
        </w:rPr>
        <w:t>روش دومی که اینجا آمده است عنوانش عرف است این تعابیر تامی نیست اینکه اولی النص</w:t>
      </w:r>
      <w:r w:rsidR="002F27EE" w:rsidRPr="00271094">
        <w:rPr>
          <w:rtl/>
        </w:rPr>
        <w:t xml:space="preserve"> </w:t>
      </w:r>
      <w:r w:rsidRPr="00271094">
        <w:rPr>
          <w:rFonts w:hint="cs"/>
          <w:rtl/>
        </w:rPr>
        <w:t xml:space="preserve">و دومی العرف </w:t>
      </w:r>
      <w:r w:rsidR="00271094">
        <w:rPr>
          <w:rFonts w:hint="cs"/>
          <w:rtl/>
        </w:rPr>
        <w:t>این‌ها</w:t>
      </w:r>
      <w:r w:rsidRPr="00271094">
        <w:rPr>
          <w:rFonts w:hint="cs"/>
          <w:rtl/>
        </w:rPr>
        <w:t xml:space="preserve"> جور نیست باید یک عنوانی بیاورد که </w:t>
      </w:r>
      <w:r w:rsidR="00C54AE8" w:rsidRPr="00271094">
        <w:rPr>
          <w:rFonts w:hint="cs"/>
          <w:rtl/>
        </w:rPr>
        <w:t xml:space="preserve">منطبق بر مدعی باشد یعنی روشی که به یک شواهد بر نص </w:t>
      </w:r>
      <w:r w:rsidR="00271094">
        <w:rPr>
          <w:rFonts w:hint="cs"/>
          <w:rtl/>
        </w:rPr>
        <w:t>برمی‌گردد</w:t>
      </w:r>
      <w:r w:rsidR="00C54AE8" w:rsidRPr="00271094">
        <w:rPr>
          <w:rFonts w:hint="cs"/>
          <w:rtl/>
        </w:rPr>
        <w:t>.</w:t>
      </w:r>
    </w:p>
    <w:p w:rsidR="00C54AE8" w:rsidRPr="00271094" w:rsidRDefault="00C54AE8" w:rsidP="00271094">
      <w:pPr>
        <w:autoSpaceDE w:val="0"/>
        <w:autoSpaceDN w:val="0"/>
        <w:adjustRightInd w:val="0"/>
        <w:spacing w:after="200" w:line="276" w:lineRule="auto"/>
        <w:ind w:firstLine="0"/>
        <w:rPr>
          <w:rtl/>
        </w:rPr>
      </w:pPr>
      <w:r w:rsidRPr="00271094">
        <w:rPr>
          <w:rFonts w:hint="cs"/>
          <w:rtl/>
        </w:rPr>
        <w:t>اما روش دوم این است که از نص فراتر است یک استنباط و استفاده فرا متنی است که انجام</w:t>
      </w:r>
      <w:r w:rsidR="00271094">
        <w:rPr>
          <w:rFonts w:hint="cs"/>
          <w:rtl/>
        </w:rPr>
        <w:t xml:space="preserve"> می‌</w:t>
      </w:r>
      <w:r w:rsidRPr="00271094">
        <w:rPr>
          <w:rFonts w:hint="cs"/>
          <w:rtl/>
        </w:rPr>
        <w:t xml:space="preserve">پذیرد با کمک عرفی. مثالی که برای آن زده شده است ادله امر به معروف و نهی از منکر است. ادله امر به معروف </w:t>
      </w:r>
      <w:r w:rsidR="00C076E4" w:rsidRPr="00271094">
        <w:rPr>
          <w:rFonts w:hint="cs"/>
          <w:rtl/>
        </w:rPr>
        <w:t>و نهی</w:t>
      </w:r>
      <w:r w:rsidRPr="00271094">
        <w:rPr>
          <w:rFonts w:hint="cs"/>
          <w:rtl/>
        </w:rPr>
        <w:t xml:space="preserve"> از منکر</w:t>
      </w:r>
      <w:r w:rsidR="00271094">
        <w:rPr>
          <w:rFonts w:hint="cs"/>
          <w:rtl/>
        </w:rPr>
        <w:t xml:space="preserve"> می‌</w:t>
      </w:r>
      <w:r w:rsidRPr="00271094">
        <w:rPr>
          <w:rFonts w:hint="cs"/>
          <w:rtl/>
        </w:rPr>
        <w:t xml:space="preserve">گوید: </w:t>
      </w:r>
      <w:r w:rsidR="00271094">
        <w:rPr>
          <w:b/>
          <w:bCs/>
          <w:color w:val="007200"/>
          <w:rtl/>
        </w:rPr>
        <w:t>﴿وَ لْتَكُنْ مِنْكُمْ أُمَّةٌ يَدْعُونَ إِلَى اَلْخَيْرِ وَ يَأْمُرُونَ بِالْمَعْرُوفِ وَ يَنْهَوْنَ عَنِ اَلْمُنْكَرِ﴾</w:t>
      </w:r>
      <w:r w:rsidRPr="00271094">
        <w:rPr>
          <w:rStyle w:val="FootnoteReference"/>
        </w:rPr>
        <w:footnoteReference w:id="1"/>
      </w:r>
      <w:r w:rsidRPr="00271094">
        <w:rPr>
          <w:rtl/>
        </w:rPr>
        <w:t xml:space="preserve"> </w:t>
      </w:r>
      <w:r w:rsidRPr="00271094">
        <w:rPr>
          <w:rFonts w:hint="cs"/>
          <w:rtl/>
        </w:rPr>
        <w:t>اینجا امر و نهی آمده است آمروا بالمعروف و انهوا عن المنکر در ادله و اخبار آمده است منتهی ممکن است کسی بگوید من که دقت</w:t>
      </w:r>
      <w:r w:rsidR="00271094">
        <w:rPr>
          <w:rFonts w:hint="cs"/>
          <w:rtl/>
        </w:rPr>
        <w:t xml:space="preserve"> می‌</w:t>
      </w:r>
      <w:r w:rsidRPr="00271094">
        <w:rPr>
          <w:rFonts w:hint="cs"/>
          <w:rtl/>
        </w:rPr>
        <w:t>کنم در این نوع مسائل که جنبه تعبدی خاص هم ندارد این را</w:t>
      </w:r>
      <w:r w:rsidR="00271094">
        <w:rPr>
          <w:rFonts w:hint="cs"/>
          <w:rtl/>
        </w:rPr>
        <w:t xml:space="preserve"> می‌</w:t>
      </w:r>
      <w:r w:rsidRPr="00271094">
        <w:rPr>
          <w:rFonts w:hint="cs"/>
          <w:rtl/>
        </w:rPr>
        <w:t xml:space="preserve">فهمم که شارع گفته است امر و نهی کن، ولو مفهوم امر و نهی همان معنای خاصی است که بعث و زجر است ملاک این میدانم که هدایت دیگران به سمت نیکی است ولو در قالب امر و نهی نباشد ارشاد الجاهل باشد </w:t>
      </w:r>
      <w:r w:rsidR="00822089" w:rsidRPr="00271094">
        <w:rPr>
          <w:rFonts w:hint="cs"/>
          <w:rtl/>
        </w:rPr>
        <w:t xml:space="preserve">یعنی به اینکه یاد بدهد یا در قالب </w:t>
      </w:r>
      <w:r w:rsidR="00822089" w:rsidRPr="00271094">
        <w:rPr>
          <w:rFonts w:hint="cs"/>
          <w:rtl/>
        </w:rPr>
        <w:lastRenderedPageBreak/>
        <w:t xml:space="preserve">وعظ است، نصیحت است، خیرخواهی است </w:t>
      </w:r>
      <w:r w:rsidR="00C076E4" w:rsidRPr="00271094">
        <w:rPr>
          <w:rFonts w:hint="cs"/>
          <w:rtl/>
        </w:rPr>
        <w:t>اصلاً</w:t>
      </w:r>
      <w:r w:rsidR="00822089" w:rsidRPr="00271094">
        <w:rPr>
          <w:rFonts w:hint="cs"/>
          <w:rtl/>
        </w:rPr>
        <w:t xml:space="preserve"> شکل بعث و زجری در کار نیست</w:t>
      </w:r>
      <w:r w:rsidR="00271094">
        <w:rPr>
          <w:rFonts w:hint="cs"/>
          <w:rtl/>
        </w:rPr>
        <w:t xml:space="preserve"> می‌</w:t>
      </w:r>
      <w:r w:rsidR="00822089" w:rsidRPr="00271094">
        <w:rPr>
          <w:rFonts w:hint="cs"/>
          <w:rtl/>
        </w:rPr>
        <w:t xml:space="preserve">گوید ملاک همان یدعون الی الخیر است اینجا در آیه داریم </w:t>
      </w:r>
      <w:r w:rsidR="00271094">
        <w:rPr>
          <w:b/>
          <w:bCs/>
          <w:color w:val="007200"/>
          <w:rtl/>
        </w:rPr>
        <w:t>﴿وَ لْتَكُنْ مِنْكُمْ أُمَّةٌ يَدْعُونَ إِلَى اَلْخَيْرِ﴾</w:t>
      </w:r>
      <w:r w:rsidR="002F27EE" w:rsidRPr="00271094">
        <w:rPr>
          <w:rtl/>
        </w:rPr>
        <w:t xml:space="preserve"> ول</w:t>
      </w:r>
      <w:r w:rsidR="002F27EE" w:rsidRPr="00271094">
        <w:rPr>
          <w:rFonts w:hint="cs"/>
          <w:rtl/>
        </w:rPr>
        <w:t>ی</w:t>
      </w:r>
      <w:r w:rsidR="00822089" w:rsidRPr="00271094">
        <w:rPr>
          <w:rFonts w:hint="cs"/>
          <w:rtl/>
        </w:rPr>
        <w:t xml:space="preserve"> اگر این هم نبود</w:t>
      </w:r>
      <w:r w:rsidR="00271094">
        <w:rPr>
          <w:rFonts w:hint="cs"/>
          <w:rtl/>
        </w:rPr>
        <w:t xml:space="preserve"> می‌</w:t>
      </w:r>
      <w:r w:rsidR="00822089" w:rsidRPr="00271094">
        <w:rPr>
          <w:rFonts w:hint="cs"/>
          <w:rtl/>
        </w:rPr>
        <w:t xml:space="preserve">گوید </w:t>
      </w:r>
      <w:r w:rsidR="00271094">
        <w:rPr>
          <w:b/>
          <w:bCs/>
          <w:color w:val="007200"/>
          <w:rtl/>
        </w:rPr>
        <w:t>﴿يَأْمُرُونَ بِالْمَعْرُوفِ وَ يَنْهَوْنَ عَنِ اَلْمُنْكَرِ﴾</w:t>
      </w:r>
      <w:r w:rsidR="00271094">
        <w:rPr>
          <w:rStyle w:val="FootnoteReference"/>
          <w:rFonts w:hint="cs"/>
          <w:rtl/>
        </w:rPr>
        <w:t xml:space="preserve"> </w:t>
      </w:r>
      <w:r w:rsidR="002F27EE" w:rsidRPr="00271094">
        <w:rPr>
          <w:rtl/>
        </w:rPr>
        <w:t>روحش</w:t>
      </w:r>
      <w:r w:rsidR="00822089" w:rsidRPr="00271094">
        <w:rPr>
          <w:rFonts w:hint="cs"/>
          <w:rtl/>
        </w:rPr>
        <w:t xml:space="preserve"> همان يَدْعُونَ</w:t>
      </w:r>
      <w:r w:rsidR="00822089" w:rsidRPr="00271094">
        <w:t xml:space="preserve"> </w:t>
      </w:r>
      <w:r w:rsidR="00822089" w:rsidRPr="00271094">
        <w:rPr>
          <w:rFonts w:hint="cs"/>
          <w:rtl/>
        </w:rPr>
        <w:t>إِلَى</w:t>
      </w:r>
      <w:r w:rsidR="00822089" w:rsidRPr="00271094">
        <w:t xml:space="preserve"> </w:t>
      </w:r>
      <w:r w:rsidR="00822089" w:rsidRPr="00271094">
        <w:rPr>
          <w:rFonts w:hint="cs"/>
          <w:rtl/>
        </w:rPr>
        <w:t>اَلْخَيْرِ است در لفظ چیزی نداریم که ما را به آن معنا هدایت بکند ولی فهم عرفی اقتضا</w:t>
      </w:r>
      <w:r w:rsidR="00271094">
        <w:rPr>
          <w:rFonts w:hint="cs"/>
          <w:rtl/>
        </w:rPr>
        <w:t xml:space="preserve"> می‌</w:t>
      </w:r>
      <w:r w:rsidR="00822089" w:rsidRPr="00271094">
        <w:rPr>
          <w:rFonts w:hint="cs"/>
          <w:rtl/>
        </w:rPr>
        <w:t xml:space="preserve">کند که این ویژگی اسقاط بشود. این هم مطلبی است که اینجا </w:t>
      </w:r>
      <w:r w:rsidR="00271094">
        <w:rPr>
          <w:rFonts w:hint="cs"/>
          <w:rtl/>
        </w:rPr>
        <w:t>فرموده‌اند</w:t>
      </w:r>
      <w:r w:rsidR="00822089" w:rsidRPr="00271094">
        <w:rPr>
          <w:rFonts w:hint="cs"/>
          <w:rtl/>
        </w:rPr>
        <w:t>.</w:t>
      </w:r>
    </w:p>
    <w:p w:rsidR="009A7573" w:rsidRPr="00271094" w:rsidRDefault="009A7573" w:rsidP="009A7573">
      <w:pPr>
        <w:pStyle w:val="Heading2"/>
        <w:rPr>
          <w:rtl/>
        </w:rPr>
      </w:pPr>
      <w:bookmarkStart w:id="15" w:name="_Toc52641045"/>
      <w:r w:rsidRPr="00271094">
        <w:rPr>
          <w:rFonts w:hint="cs"/>
          <w:rtl/>
        </w:rPr>
        <w:t>تقابل نص و عرف</w:t>
      </w:r>
      <w:bookmarkEnd w:id="15"/>
    </w:p>
    <w:p w:rsidR="00822089" w:rsidRPr="00271094" w:rsidRDefault="00822089" w:rsidP="002D0CFD">
      <w:pPr>
        <w:autoSpaceDE w:val="0"/>
        <w:autoSpaceDN w:val="0"/>
        <w:adjustRightInd w:val="0"/>
        <w:spacing w:after="200" w:line="276" w:lineRule="auto"/>
        <w:ind w:firstLine="0"/>
        <w:rPr>
          <w:rtl/>
        </w:rPr>
      </w:pPr>
      <w:r w:rsidRPr="00271094">
        <w:rPr>
          <w:rFonts w:hint="cs"/>
          <w:rtl/>
        </w:rPr>
        <w:t>حالا به نظر</w:t>
      </w:r>
      <w:r w:rsidR="00271094">
        <w:rPr>
          <w:rFonts w:hint="cs"/>
          <w:rtl/>
        </w:rPr>
        <w:t xml:space="preserve"> می‌</w:t>
      </w:r>
      <w:r w:rsidRPr="00271094">
        <w:rPr>
          <w:rFonts w:hint="cs"/>
          <w:rtl/>
        </w:rPr>
        <w:t>آید ما در آن اولی که مثال اول هم ملحق به تعلیل</w:t>
      </w:r>
      <w:r w:rsidR="00271094">
        <w:rPr>
          <w:rFonts w:hint="cs"/>
          <w:rtl/>
        </w:rPr>
        <w:t xml:space="preserve"> می‌</w:t>
      </w:r>
      <w:r w:rsidRPr="00271094">
        <w:rPr>
          <w:rFonts w:hint="cs"/>
          <w:rtl/>
        </w:rPr>
        <w:t>شود و مثال سوم را در متن قبول ندارند و مثال دوم هم ما محل تردید قرار دادیم به نظر</w:t>
      </w:r>
      <w:r w:rsidR="00271094">
        <w:rPr>
          <w:rFonts w:hint="cs"/>
          <w:rtl/>
        </w:rPr>
        <w:t xml:space="preserve"> می‌</w:t>
      </w:r>
      <w:r w:rsidRPr="00271094">
        <w:rPr>
          <w:rFonts w:hint="cs"/>
          <w:rtl/>
        </w:rPr>
        <w:t>آید این اولی و دومی بشود تفکیک کرد ما جایی</w:t>
      </w:r>
      <w:r w:rsidR="00271094">
        <w:rPr>
          <w:rFonts w:hint="cs"/>
          <w:rtl/>
        </w:rPr>
        <w:t xml:space="preserve"> می‌</w:t>
      </w:r>
      <w:r w:rsidRPr="00271094">
        <w:rPr>
          <w:rFonts w:hint="cs"/>
          <w:rtl/>
        </w:rPr>
        <w:t xml:space="preserve">توانیم الغاء خصوصیت بکنیم یعنی تنقیح مناط انجام بدهیم که به شکلی خود تعابیر وارد شده در متن به ما کمک بدهد که به مناط برسیم و </w:t>
      </w:r>
      <w:r w:rsidR="00271094">
        <w:rPr>
          <w:rFonts w:hint="cs"/>
          <w:rtl/>
        </w:rPr>
        <w:t>هیچ‌وقت نمی‌</w:t>
      </w:r>
      <w:r w:rsidRPr="00271094">
        <w:rPr>
          <w:rFonts w:hint="cs"/>
          <w:rtl/>
        </w:rPr>
        <w:t xml:space="preserve">شود این فهم عرفی را شواهد متنی جدا کرد و </w:t>
      </w:r>
      <w:r w:rsidR="00271094">
        <w:rPr>
          <w:rFonts w:hint="cs"/>
          <w:rtl/>
        </w:rPr>
        <w:t>به‌عنوان</w:t>
      </w:r>
      <w:r w:rsidRPr="00271094">
        <w:rPr>
          <w:rFonts w:hint="cs"/>
          <w:rtl/>
        </w:rPr>
        <w:t xml:space="preserve"> دو دلیل </w:t>
      </w:r>
      <w:r w:rsidR="00271094">
        <w:rPr>
          <w:rFonts w:hint="cs"/>
          <w:rtl/>
        </w:rPr>
        <w:t>برشمرد</w:t>
      </w:r>
      <w:r w:rsidRPr="00271094">
        <w:rPr>
          <w:rFonts w:hint="cs"/>
          <w:rtl/>
        </w:rPr>
        <w:t xml:space="preserve">. در همین </w:t>
      </w:r>
      <w:r w:rsidR="00271094">
        <w:rPr>
          <w:b/>
          <w:bCs/>
          <w:color w:val="007200"/>
          <w:rtl/>
        </w:rPr>
        <w:t xml:space="preserve">﴿يَأْمُرُونَ بِالْمَعْرُوفِ وَ يَنْهَوْنَ عَنِ اَلْمُنْكَرِ﴾ </w:t>
      </w:r>
      <w:r w:rsidR="00271094">
        <w:rPr>
          <w:rFonts w:hint="cs"/>
          <w:rtl/>
        </w:rPr>
        <w:t>این‌جور</w:t>
      </w:r>
      <w:r w:rsidRPr="00271094">
        <w:rPr>
          <w:rFonts w:hint="cs"/>
          <w:rtl/>
        </w:rPr>
        <w:t xml:space="preserve"> نیست که عرف با </w:t>
      </w:r>
      <w:r w:rsidR="00271094">
        <w:rPr>
          <w:rFonts w:hint="cs"/>
          <w:rtl/>
        </w:rPr>
        <w:t>قطع‌نظر</w:t>
      </w:r>
      <w:r w:rsidRPr="00271094">
        <w:rPr>
          <w:rFonts w:hint="cs"/>
          <w:rtl/>
        </w:rPr>
        <w:t xml:space="preserve"> از شواهد در متن بتواند الغاء خصوصیت بکند یا تنقیح مناط بکند، خود امر و نهی را</w:t>
      </w:r>
      <w:r w:rsidR="00271094">
        <w:rPr>
          <w:rFonts w:hint="cs"/>
          <w:rtl/>
        </w:rPr>
        <w:t xml:space="preserve"> می‌</w:t>
      </w:r>
      <w:r w:rsidRPr="00271094">
        <w:rPr>
          <w:rFonts w:hint="cs"/>
          <w:rtl/>
        </w:rPr>
        <w:t>بیند بعد</w:t>
      </w:r>
      <w:r w:rsidR="00271094">
        <w:rPr>
          <w:rFonts w:hint="cs"/>
          <w:rtl/>
        </w:rPr>
        <w:t xml:space="preserve"> می‌</w:t>
      </w:r>
      <w:r w:rsidRPr="00271094">
        <w:rPr>
          <w:rFonts w:hint="cs"/>
          <w:rtl/>
        </w:rPr>
        <w:t>بیند امر و نهی کی دعوت است در شکل بعث و زجر،</w:t>
      </w:r>
      <w:r w:rsidR="00271094">
        <w:rPr>
          <w:rFonts w:hint="cs"/>
          <w:rtl/>
        </w:rPr>
        <w:t xml:space="preserve"> می‌</w:t>
      </w:r>
      <w:r w:rsidRPr="00271094">
        <w:rPr>
          <w:rFonts w:hint="cs"/>
          <w:rtl/>
        </w:rPr>
        <w:t xml:space="preserve">گوید این بعث و زجر که ویژگی ندارد، آن دعوت که جنس </w:t>
      </w:r>
      <w:r w:rsidR="00271094">
        <w:rPr>
          <w:rFonts w:hint="cs"/>
          <w:rtl/>
        </w:rPr>
        <w:t>این‌هاست</w:t>
      </w:r>
      <w:r w:rsidRPr="00271094">
        <w:rPr>
          <w:rFonts w:hint="cs"/>
          <w:rtl/>
        </w:rPr>
        <w:t xml:space="preserve"> خصوصیت دارد در واقع نوعی الغاء خصوصیت</w:t>
      </w:r>
      <w:r w:rsidR="00271094">
        <w:rPr>
          <w:rFonts w:hint="cs"/>
          <w:rtl/>
        </w:rPr>
        <w:t xml:space="preserve"> می‌</w:t>
      </w:r>
      <w:r w:rsidRPr="00271094">
        <w:rPr>
          <w:rFonts w:hint="cs"/>
          <w:rtl/>
        </w:rPr>
        <w:t>کند نوعی مناط را پیدا</w:t>
      </w:r>
      <w:r w:rsidR="00271094">
        <w:rPr>
          <w:rFonts w:hint="cs"/>
          <w:rtl/>
        </w:rPr>
        <w:t xml:space="preserve"> می‌</w:t>
      </w:r>
      <w:r w:rsidRPr="00271094">
        <w:rPr>
          <w:rFonts w:hint="cs"/>
          <w:rtl/>
        </w:rPr>
        <w:t>کند که جنبه مشترک بین بعث و زجر و ارشاد جاهل و وعظ و نصیحت است. با اتکاء به متن فهم عرفی</w:t>
      </w:r>
      <w:r w:rsidR="002F27EE" w:rsidRPr="00271094">
        <w:rPr>
          <w:rtl/>
        </w:rPr>
        <w:t xml:space="preserve"> </w:t>
      </w:r>
      <w:r w:rsidRPr="00271094">
        <w:rPr>
          <w:rFonts w:hint="cs"/>
          <w:rtl/>
        </w:rPr>
        <w:t>فعال</w:t>
      </w:r>
      <w:r w:rsidR="00271094">
        <w:rPr>
          <w:rFonts w:hint="cs"/>
          <w:rtl/>
        </w:rPr>
        <w:t xml:space="preserve"> می‌</w:t>
      </w:r>
      <w:r w:rsidRPr="00271094">
        <w:rPr>
          <w:rFonts w:hint="cs"/>
          <w:rtl/>
        </w:rPr>
        <w:t xml:space="preserve">شود و به یک </w:t>
      </w:r>
      <w:r w:rsidR="00271094">
        <w:rPr>
          <w:rFonts w:hint="cs"/>
          <w:rtl/>
        </w:rPr>
        <w:t>واژه‌ها</w:t>
      </w:r>
      <w:r w:rsidRPr="00271094">
        <w:rPr>
          <w:rFonts w:hint="cs"/>
          <w:rtl/>
        </w:rPr>
        <w:t xml:space="preserve"> و </w:t>
      </w:r>
      <w:r w:rsidR="00271094">
        <w:rPr>
          <w:rFonts w:hint="cs"/>
          <w:rtl/>
        </w:rPr>
        <w:t>تکیه‌گاه‌های</w:t>
      </w:r>
      <w:r w:rsidRPr="00271094">
        <w:rPr>
          <w:rFonts w:hint="cs"/>
          <w:rtl/>
        </w:rPr>
        <w:t xml:space="preserve"> مشترک</w:t>
      </w:r>
      <w:r w:rsidR="00271094">
        <w:rPr>
          <w:rFonts w:hint="cs"/>
          <w:rtl/>
        </w:rPr>
        <w:t xml:space="preserve"> می‌</w:t>
      </w:r>
      <w:r w:rsidRPr="00271094">
        <w:rPr>
          <w:rFonts w:hint="cs"/>
          <w:rtl/>
        </w:rPr>
        <w:t>رسد که فراتر از خود متن است این است. به نظر</w:t>
      </w:r>
      <w:r w:rsidR="00271094">
        <w:rPr>
          <w:rFonts w:hint="cs"/>
          <w:rtl/>
        </w:rPr>
        <w:t xml:space="preserve"> می‌</w:t>
      </w:r>
      <w:r w:rsidRPr="00271094">
        <w:rPr>
          <w:rFonts w:hint="cs"/>
          <w:rtl/>
        </w:rPr>
        <w:t xml:space="preserve">آید اولی و دومی جدای از هم نیستند و </w:t>
      </w:r>
      <w:r w:rsidR="00271094">
        <w:rPr>
          <w:rFonts w:hint="cs"/>
          <w:rtl/>
        </w:rPr>
        <w:t>درهم‌تنیده‌اند</w:t>
      </w:r>
      <w:r w:rsidRPr="00271094">
        <w:rPr>
          <w:rFonts w:hint="cs"/>
          <w:rtl/>
        </w:rPr>
        <w:t xml:space="preserve"> به خاطر اینکه یک بار در متن</w:t>
      </w:r>
      <w:r w:rsidR="00271094">
        <w:rPr>
          <w:rFonts w:hint="cs"/>
          <w:rtl/>
        </w:rPr>
        <w:t xml:space="preserve"> می‌</w:t>
      </w:r>
      <w:r w:rsidRPr="00271094">
        <w:rPr>
          <w:rFonts w:hint="cs"/>
          <w:rtl/>
        </w:rPr>
        <w:t>آید علت را بصراحه الظهور</w:t>
      </w:r>
      <w:r w:rsidR="00271094">
        <w:rPr>
          <w:rFonts w:hint="cs"/>
          <w:rtl/>
        </w:rPr>
        <w:t xml:space="preserve"> می‌</w:t>
      </w:r>
      <w:r w:rsidRPr="00271094">
        <w:rPr>
          <w:rFonts w:hint="cs"/>
          <w:rtl/>
        </w:rPr>
        <w:t xml:space="preserve">گوید که از بحث ما بیرون است از علت که بگذریم </w:t>
      </w:r>
      <w:r w:rsidR="002D0CFD" w:rsidRPr="00271094">
        <w:rPr>
          <w:rFonts w:hint="cs"/>
          <w:rtl/>
        </w:rPr>
        <w:t>علت منصوصه به دلالت قطعی یا ظهور عرفی که بگذریم ما</w:t>
      </w:r>
      <w:r w:rsidR="00271094">
        <w:rPr>
          <w:rFonts w:hint="cs"/>
          <w:rtl/>
        </w:rPr>
        <w:t xml:space="preserve"> می‌</w:t>
      </w:r>
      <w:r w:rsidR="002D0CFD" w:rsidRPr="00271094">
        <w:rPr>
          <w:rFonts w:hint="cs"/>
          <w:rtl/>
        </w:rPr>
        <w:t>خواهیم خودمان علت را از درون متن بیرون بیاوریم. اینجا چیزی نیست که بگوییم یک بار متن داریم یک بار فهم عرفی داریم همیشه فهم عرفی</w:t>
      </w:r>
      <w:r w:rsidR="00271094">
        <w:rPr>
          <w:rFonts w:hint="cs"/>
          <w:rtl/>
        </w:rPr>
        <w:t xml:space="preserve"> می‌</w:t>
      </w:r>
      <w:r w:rsidR="002D0CFD" w:rsidRPr="00271094">
        <w:rPr>
          <w:rFonts w:hint="cs"/>
          <w:rtl/>
        </w:rPr>
        <w:t>آید روی متن از خاص منتقل به عام</w:t>
      </w:r>
      <w:r w:rsidR="00271094">
        <w:rPr>
          <w:rFonts w:hint="cs"/>
          <w:rtl/>
        </w:rPr>
        <w:t xml:space="preserve"> می‌</w:t>
      </w:r>
      <w:r w:rsidR="002D0CFD" w:rsidRPr="00271094">
        <w:rPr>
          <w:rFonts w:hint="cs"/>
          <w:rtl/>
        </w:rPr>
        <w:t>شود از این جهت دو و یک با هم تفاوتی ندارند.</w:t>
      </w:r>
    </w:p>
    <w:p w:rsidR="002D0CFD" w:rsidRPr="00271094" w:rsidRDefault="002D0CFD" w:rsidP="002D0CFD">
      <w:pPr>
        <w:autoSpaceDE w:val="0"/>
        <w:autoSpaceDN w:val="0"/>
        <w:adjustRightInd w:val="0"/>
        <w:spacing w:after="200" w:line="276" w:lineRule="auto"/>
        <w:ind w:firstLine="0"/>
        <w:rPr>
          <w:rtl/>
        </w:rPr>
      </w:pPr>
      <w:r w:rsidRPr="00271094">
        <w:rPr>
          <w:rFonts w:hint="cs"/>
          <w:rtl/>
        </w:rPr>
        <w:t xml:space="preserve">نص و عرف تقابلی با هم ندارند. عرفی که فرض بگیرید که پایبند نص نباشد </w:t>
      </w:r>
      <w:r w:rsidR="00C076E4" w:rsidRPr="00271094">
        <w:rPr>
          <w:rFonts w:hint="cs"/>
          <w:rtl/>
        </w:rPr>
        <w:t>اصلاً</w:t>
      </w:r>
      <w:r w:rsidRPr="00271094">
        <w:rPr>
          <w:rFonts w:hint="cs"/>
          <w:rtl/>
        </w:rPr>
        <w:t xml:space="preserve"> یک حالت رجما</w:t>
      </w:r>
      <w:r w:rsidR="00C076E4" w:rsidRPr="00271094">
        <w:rPr>
          <w:rFonts w:hint="cs"/>
          <w:rtl/>
        </w:rPr>
        <w:t>ً</w:t>
      </w:r>
      <w:r w:rsidRPr="00271094">
        <w:rPr>
          <w:rFonts w:hint="cs"/>
          <w:rtl/>
        </w:rPr>
        <w:t xml:space="preserve"> بالغیب</w:t>
      </w:r>
      <w:r w:rsidR="00271094">
        <w:rPr>
          <w:rFonts w:hint="cs"/>
          <w:rtl/>
        </w:rPr>
        <w:t xml:space="preserve"> می‌</w:t>
      </w:r>
      <w:r w:rsidRPr="00271094">
        <w:rPr>
          <w:rFonts w:hint="cs"/>
          <w:rtl/>
        </w:rPr>
        <w:t>شود یک چیزی از این قبیل</w:t>
      </w:r>
      <w:r w:rsidR="00271094">
        <w:rPr>
          <w:rFonts w:hint="cs"/>
          <w:rtl/>
        </w:rPr>
        <w:t xml:space="preserve"> می‌</w:t>
      </w:r>
      <w:r w:rsidRPr="00271094">
        <w:rPr>
          <w:rFonts w:hint="cs"/>
          <w:rtl/>
        </w:rPr>
        <w:t>شود نصی بخواهید بگویید که فهم عرفی الغاء خصوصیت و مناط یابی نباشد که همان علت مصرحه</w:t>
      </w:r>
      <w:r w:rsidR="00271094">
        <w:rPr>
          <w:rFonts w:hint="cs"/>
          <w:rtl/>
        </w:rPr>
        <w:t xml:space="preserve"> می‌</w:t>
      </w:r>
      <w:r w:rsidRPr="00271094">
        <w:rPr>
          <w:rFonts w:hint="cs"/>
          <w:rtl/>
        </w:rPr>
        <w:t>شود همیشه تنقیح مناط آنجاست که متنی هست و در متن خصوصیاتی هست اما با شواهد عرفی و یک نوع فهم عرفی</w:t>
      </w:r>
      <w:r w:rsidR="00271094">
        <w:rPr>
          <w:rFonts w:hint="cs"/>
          <w:rtl/>
        </w:rPr>
        <w:t xml:space="preserve"> می‌</w:t>
      </w:r>
      <w:r w:rsidRPr="00271094">
        <w:rPr>
          <w:rFonts w:hint="cs"/>
          <w:rtl/>
        </w:rPr>
        <w:t xml:space="preserve">شود این لایه خاص رویی را کنار زد و هسته مرکزی را که </w:t>
      </w:r>
      <w:r w:rsidR="00271094">
        <w:rPr>
          <w:rFonts w:hint="cs"/>
          <w:rtl/>
        </w:rPr>
        <w:t>عام‌تر</w:t>
      </w:r>
      <w:r w:rsidRPr="00271094">
        <w:rPr>
          <w:rFonts w:hint="cs"/>
          <w:rtl/>
        </w:rPr>
        <w:t xml:space="preserve"> است گرفت.</w:t>
      </w:r>
    </w:p>
    <w:p w:rsidR="002D0CFD" w:rsidRPr="00271094" w:rsidRDefault="002D0CFD" w:rsidP="002D0CFD">
      <w:pPr>
        <w:autoSpaceDE w:val="0"/>
        <w:autoSpaceDN w:val="0"/>
        <w:adjustRightInd w:val="0"/>
        <w:spacing w:after="200" w:line="276" w:lineRule="auto"/>
        <w:ind w:firstLine="0"/>
        <w:rPr>
          <w:rtl/>
        </w:rPr>
      </w:pPr>
      <w:r w:rsidRPr="00271094">
        <w:rPr>
          <w:rFonts w:hint="cs"/>
          <w:rtl/>
        </w:rPr>
        <w:lastRenderedPageBreak/>
        <w:t>بنابراین نص و عرف دو چیز تقابل دار نیستند.</w:t>
      </w:r>
    </w:p>
    <w:p w:rsidR="002D0CFD" w:rsidRPr="00271094" w:rsidRDefault="002D0CFD" w:rsidP="002D0CFD">
      <w:pPr>
        <w:autoSpaceDE w:val="0"/>
        <w:autoSpaceDN w:val="0"/>
        <w:adjustRightInd w:val="0"/>
        <w:spacing w:after="200" w:line="276" w:lineRule="auto"/>
        <w:ind w:firstLine="0"/>
        <w:rPr>
          <w:rtl/>
        </w:rPr>
      </w:pPr>
      <w:r w:rsidRPr="00271094">
        <w:rPr>
          <w:rFonts w:hint="cs"/>
          <w:rtl/>
        </w:rPr>
        <w:t>همیشه نص است و عرف، گاهی نص خاص است و گاهی مجموعه نصوص است این را خواهیم گفت</w:t>
      </w:r>
      <w:r w:rsidR="002F27EE" w:rsidRPr="00271094">
        <w:rPr>
          <w:rtl/>
        </w:rPr>
        <w:t>؛ و</w:t>
      </w:r>
      <w:r w:rsidRPr="00271094">
        <w:rPr>
          <w:rFonts w:hint="cs"/>
          <w:rtl/>
        </w:rPr>
        <w:t xml:space="preserve"> مجموعه نصوص ما را به آن نظام سازی شهید صدر هدایت</w:t>
      </w:r>
      <w:r w:rsidR="00271094">
        <w:rPr>
          <w:rFonts w:hint="cs"/>
          <w:rtl/>
        </w:rPr>
        <w:t xml:space="preserve"> می‌</w:t>
      </w:r>
      <w:r w:rsidRPr="00271094">
        <w:rPr>
          <w:rFonts w:hint="cs"/>
          <w:rtl/>
        </w:rPr>
        <w:t>کند.</w:t>
      </w:r>
    </w:p>
    <w:p w:rsidR="00292299" w:rsidRPr="00271094" w:rsidRDefault="002D0CFD" w:rsidP="002D0CFD">
      <w:pPr>
        <w:autoSpaceDE w:val="0"/>
        <w:autoSpaceDN w:val="0"/>
        <w:adjustRightInd w:val="0"/>
        <w:spacing w:after="200" w:line="276" w:lineRule="auto"/>
        <w:ind w:firstLine="0"/>
        <w:rPr>
          <w:rtl/>
        </w:rPr>
      </w:pPr>
      <w:r w:rsidRPr="00271094">
        <w:rPr>
          <w:rFonts w:hint="cs"/>
          <w:rtl/>
        </w:rPr>
        <w:t>صلی الله علی محمد و آل محمد</w:t>
      </w:r>
    </w:p>
    <w:sectPr w:rsidR="00292299" w:rsidRPr="0027109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B1" w:rsidRDefault="005C40B1" w:rsidP="000D5800">
      <w:pPr>
        <w:spacing w:after="0"/>
      </w:pPr>
      <w:r>
        <w:separator/>
      </w:r>
    </w:p>
  </w:endnote>
  <w:endnote w:type="continuationSeparator" w:id="0">
    <w:p w:rsidR="005C40B1" w:rsidRDefault="005C40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94" w:rsidRDefault="00271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316D7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94" w:rsidRDefault="0027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B1" w:rsidRDefault="005C40B1" w:rsidP="000D5800">
      <w:pPr>
        <w:spacing w:after="0"/>
      </w:pPr>
      <w:r>
        <w:separator/>
      </w:r>
    </w:p>
  </w:footnote>
  <w:footnote w:type="continuationSeparator" w:id="0">
    <w:p w:rsidR="005C40B1" w:rsidRDefault="005C40B1" w:rsidP="000D5800">
      <w:pPr>
        <w:spacing w:after="0"/>
      </w:pPr>
      <w:r>
        <w:continuationSeparator/>
      </w:r>
    </w:p>
  </w:footnote>
  <w:footnote w:id="1">
    <w:p w:rsidR="00C54AE8" w:rsidRPr="00C54AE8" w:rsidRDefault="00C54AE8">
      <w:pPr>
        <w:pStyle w:val="FootnoteText"/>
        <w:rPr>
          <w:sz w:val="22"/>
          <w:szCs w:val="22"/>
        </w:rPr>
      </w:pPr>
      <w:r w:rsidRPr="00C54AE8">
        <w:rPr>
          <w:rStyle w:val="FootnoteReference"/>
          <w:sz w:val="22"/>
          <w:szCs w:val="22"/>
          <w:vertAlign w:val="baseline"/>
        </w:rPr>
        <w:footnoteRef/>
      </w:r>
      <w:r w:rsidRPr="00C54AE8">
        <w:rPr>
          <w:sz w:val="22"/>
          <w:szCs w:val="22"/>
          <w:rtl/>
        </w:rPr>
        <w:t xml:space="preserve"> </w:t>
      </w:r>
      <w:r w:rsidRPr="00C54AE8">
        <w:rPr>
          <w:rFonts w:hint="cs"/>
          <w:sz w:val="22"/>
          <w:szCs w:val="22"/>
          <w:rtl/>
        </w:rPr>
        <w:t xml:space="preserve">- سوره </w:t>
      </w:r>
      <w:r w:rsidR="00271094">
        <w:rPr>
          <w:sz w:val="22"/>
          <w:szCs w:val="22"/>
          <w:rtl/>
        </w:rPr>
        <w:t>آل‌عمران</w:t>
      </w:r>
      <w:r w:rsidRPr="00C54AE8">
        <w:rPr>
          <w:rFonts w:hint="cs"/>
          <w:sz w:val="22"/>
          <w:szCs w:val="22"/>
          <w:rtl/>
        </w:rPr>
        <w:t>، آیه 104</w:t>
      </w:r>
      <w:r w:rsidR="00822089">
        <w:rPr>
          <w:rFonts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94" w:rsidRDefault="0027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94" w:rsidRDefault="00271094" w:rsidP="00271094">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02AB5495" wp14:editId="01D88F8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12</w:t>
    </w:r>
    <w:r>
      <w:rPr>
        <w:rFonts w:ascii="Adobe Arabic" w:hAnsi="Adobe Arabic" w:cs="Adobe Arabic" w:hint="cs"/>
        <w:b/>
        <w:bCs/>
        <w:sz w:val="24"/>
        <w:szCs w:val="24"/>
        <w:rtl/>
      </w:rPr>
      <w:t>/07/99</w:t>
    </w:r>
  </w:p>
  <w:p w:rsidR="00271094" w:rsidRPr="00000B94" w:rsidRDefault="00271094" w:rsidP="00271094">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تنقیح مناط</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hint="cs"/>
        <w:b/>
        <w:bCs/>
        <w:sz w:val="24"/>
        <w:szCs w:val="24"/>
        <w:rtl/>
      </w:rPr>
      <w:t xml:space="preserve">شماره جلسه: </w:t>
    </w:r>
    <w:r>
      <w:rPr>
        <w:rFonts w:ascii="Adobe Arabic" w:hAnsi="Adobe Arabic" w:cs="Adobe Arabic" w:hint="cs"/>
        <w:b/>
        <w:bCs/>
        <w:sz w:val="24"/>
        <w:szCs w:val="24"/>
        <w:rtl/>
      </w:rPr>
      <w:t>385</w:t>
    </w:r>
  </w:p>
  <w:p w:rsidR="00766AD6" w:rsidRPr="00873379" w:rsidRDefault="0063646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39808" behindDoc="0" locked="0" layoutInCell="1" allowOverlap="1" wp14:anchorId="657E3613" wp14:editId="35ED559D">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0D9" id="Straight Connector 2" o:spid="_x0000_s1026" style="position:absolute;left:0;text-align:left;flip:x;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94" w:rsidRDefault="00271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03E0"/>
    <w:rsid w:val="000324F1"/>
    <w:rsid w:val="000330CD"/>
    <w:rsid w:val="000342C4"/>
    <w:rsid w:val="00041FE0"/>
    <w:rsid w:val="00042E34"/>
    <w:rsid w:val="00045B14"/>
    <w:rsid w:val="00052BA3"/>
    <w:rsid w:val="0006363E"/>
    <w:rsid w:val="00063C89"/>
    <w:rsid w:val="00065213"/>
    <w:rsid w:val="00080DFF"/>
    <w:rsid w:val="00084511"/>
    <w:rsid w:val="00085BC9"/>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062AC"/>
    <w:rsid w:val="00114C37"/>
    <w:rsid w:val="00117955"/>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71094"/>
    <w:rsid w:val="00283229"/>
    <w:rsid w:val="00287445"/>
    <w:rsid w:val="002914BD"/>
    <w:rsid w:val="00292299"/>
    <w:rsid w:val="00297263"/>
    <w:rsid w:val="002A04B3"/>
    <w:rsid w:val="002A21AE"/>
    <w:rsid w:val="002A35E0"/>
    <w:rsid w:val="002B0BA7"/>
    <w:rsid w:val="002B7AD5"/>
    <w:rsid w:val="002C5694"/>
    <w:rsid w:val="002C56FD"/>
    <w:rsid w:val="002D0CFD"/>
    <w:rsid w:val="002D49E4"/>
    <w:rsid w:val="002D5BDC"/>
    <w:rsid w:val="002D720F"/>
    <w:rsid w:val="002E1E33"/>
    <w:rsid w:val="002E36C6"/>
    <w:rsid w:val="002E450B"/>
    <w:rsid w:val="002E73F9"/>
    <w:rsid w:val="002F05B9"/>
    <w:rsid w:val="002F27EE"/>
    <w:rsid w:val="00306E3D"/>
    <w:rsid w:val="00311429"/>
    <w:rsid w:val="0031684F"/>
    <w:rsid w:val="00316D7D"/>
    <w:rsid w:val="00323168"/>
    <w:rsid w:val="003308B2"/>
    <w:rsid w:val="00331826"/>
    <w:rsid w:val="00334CB9"/>
    <w:rsid w:val="003367D5"/>
    <w:rsid w:val="00340BA3"/>
    <w:rsid w:val="00345941"/>
    <w:rsid w:val="003604C2"/>
    <w:rsid w:val="00363811"/>
    <w:rsid w:val="00366400"/>
    <w:rsid w:val="003963D7"/>
    <w:rsid w:val="00396F28"/>
    <w:rsid w:val="003A1A05"/>
    <w:rsid w:val="003A2654"/>
    <w:rsid w:val="003A5D9D"/>
    <w:rsid w:val="003C06BF"/>
    <w:rsid w:val="003C4F40"/>
    <w:rsid w:val="003C7899"/>
    <w:rsid w:val="003D20DC"/>
    <w:rsid w:val="003D2F0A"/>
    <w:rsid w:val="003D563F"/>
    <w:rsid w:val="003D7608"/>
    <w:rsid w:val="003E1E58"/>
    <w:rsid w:val="003E2BAB"/>
    <w:rsid w:val="003E3FC3"/>
    <w:rsid w:val="00403174"/>
    <w:rsid w:val="00405199"/>
    <w:rsid w:val="00406887"/>
    <w:rsid w:val="00410699"/>
    <w:rsid w:val="00410F4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E1D7D"/>
    <w:rsid w:val="004F3596"/>
    <w:rsid w:val="004F5456"/>
    <w:rsid w:val="00502AA8"/>
    <w:rsid w:val="005039FE"/>
    <w:rsid w:val="0051790F"/>
    <w:rsid w:val="00530FD7"/>
    <w:rsid w:val="00533A35"/>
    <w:rsid w:val="00535D58"/>
    <w:rsid w:val="00536E06"/>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40B1"/>
    <w:rsid w:val="005C720E"/>
    <w:rsid w:val="005E1399"/>
    <w:rsid w:val="005F02BF"/>
    <w:rsid w:val="005F0B28"/>
    <w:rsid w:val="005F17B0"/>
    <w:rsid w:val="005F3E2E"/>
    <w:rsid w:val="005F7980"/>
    <w:rsid w:val="00610C18"/>
    <w:rsid w:val="00612385"/>
    <w:rsid w:val="0061376C"/>
    <w:rsid w:val="00617C7C"/>
    <w:rsid w:val="006248EF"/>
    <w:rsid w:val="00627180"/>
    <w:rsid w:val="0063646A"/>
    <w:rsid w:val="00636EFA"/>
    <w:rsid w:val="0066229C"/>
    <w:rsid w:val="00663739"/>
    <w:rsid w:val="00663AAD"/>
    <w:rsid w:val="0069696C"/>
    <w:rsid w:val="00696C84"/>
    <w:rsid w:val="006A085A"/>
    <w:rsid w:val="006C125E"/>
    <w:rsid w:val="006D3A87"/>
    <w:rsid w:val="006E3628"/>
    <w:rsid w:val="006F01B4"/>
    <w:rsid w:val="006F6BFE"/>
    <w:rsid w:val="006F79E9"/>
    <w:rsid w:val="007007C8"/>
    <w:rsid w:val="00703DD3"/>
    <w:rsid w:val="007052BB"/>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ED1"/>
    <w:rsid w:val="007E03E9"/>
    <w:rsid w:val="007E04EE"/>
    <w:rsid w:val="007E499E"/>
    <w:rsid w:val="007E636F"/>
    <w:rsid w:val="007E6423"/>
    <w:rsid w:val="007E7FA7"/>
    <w:rsid w:val="007F0721"/>
    <w:rsid w:val="007F293C"/>
    <w:rsid w:val="007F3221"/>
    <w:rsid w:val="007F4A90"/>
    <w:rsid w:val="007F6FBC"/>
    <w:rsid w:val="007F7E76"/>
    <w:rsid w:val="0080273E"/>
    <w:rsid w:val="00802D15"/>
    <w:rsid w:val="00803501"/>
    <w:rsid w:val="0080799B"/>
    <w:rsid w:val="00807BE3"/>
    <w:rsid w:val="00811276"/>
    <w:rsid w:val="00811F02"/>
    <w:rsid w:val="00822089"/>
    <w:rsid w:val="00833847"/>
    <w:rsid w:val="008359B7"/>
    <w:rsid w:val="008407A4"/>
    <w:rsid w:val="008418B5"/>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80643"/>
    <w:rsid w:val="009A2204"/>
    <w:rsid w:val="009A42EF"/>
    <w:rsid w:val="009A5E52"/>
    <w:rsid w:val="009A5F72"/>
    <w:rsid w:val="009A7573"/>
    <w:rsid w:val="009B46BC"/>
    <w:rsid w:val="009B61C3"/>
    <w:rsid w:val="009C636B"/>
    <w:rsid w:val="009C7B4F"/>
    <w:rsid w:val="009D24A2"/>
    <w:rsid w:val="009D32A4"/>
    <w:rsid w:val="009E1F06"/>
    <w:rsid w:val="009E63CB"/>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5418D"/>
    <w:rsid w:val="00A57907"/>
    <w:rsid w:val="00A6237F"/>
    <w:rsid w:val="00A6441E"/>
    <w:rsid w:val="00A670B9"/>
    <w:rsid w:val="00A72088"/>
    <w:rsid w:val="00A725C2"/>
    <w:rsid w:val="00A7321C"/>
    <w:rsid w:val="00A769EE"/>
    <w:rsid w:val="00A810A5"/>
    <w:rsid w:val="00A83BDA"/>
    <w:rsid w:val="00A91767"/>
    <w:rsid w:val="00A9616A"/>
    <w:rsid w:val="00A96F68"/>
    <w:rsid w:val="00AA2342"/>
    <w:rsid w:val="00AA51DB"/>
    <w:rsid w:val="00AA5BDD"/>
    <w:rsid w:val="00AB3F0F"/>
    <w:rsid w:val="00AC7D0F"/>
    <w:rsid w:val="00AD0304"/>
    <w:rsid w:val="00AD27BE"/>
    <w:rsid w:val="00AD40C4"/>
    <w:rsid w:val="00AE5FD2"/>
    <w:rsid w:val="00AF0F1A"/>
    <w:rsid w:val="00B002D6"/>
    <w:rsid w:val="00B01724"/>
    <w:rsid w:val="00B07D3E"/>
    <w:rsid w:val="00B119C3"/>
    <w:rsid w:val="00B1300D"/>
    <w:rsid w:val="00B15027"/>
    <w:rsid w:val="00B21CF4"/>
    <w:rsid w:val="00B24300"/>
    <w:rsid w:val="00B307B6"/>
    <w:rsid w:val="00B330C7"/>
    <w:rsid w:val="00B34736"/>
    <w:rsid w:val="00B43691"/>
    <w:rsid w:val="00B504A9"/>
    <w:rsid w:val="00B51A22"/>
    <w:rsid w:val="00B55D51"/>
    <w:rsid w:val="00B564B8"/>
    <w:rsid w:val="00B62CB0"/>
    <w:rsid w:val="00B63F15"/>
    <w:rsid w:val="00B66C45"/>
    <w:rsid w:val="00B80B86"/>
    <w:rsid w:val="00B9119B"/>
    <w:rsid w:val="00B95FC1"/>
    <w:rsid w:val="00B96A3B"/>
    <w:rsid w:val="00BA3F7D"/>
    <w:rsid w:val="00BA51A8"/>
    <w:rsid w:val="00BB1C64"/>
    <w:rsid w:val="00BB5F7E"/>
    <w:rsid w:val="00BC26F6"/>
    <w:rsid w:val="00BC4833"/>
    <w:rsid w:val="00BC7094"/>
    <w:rsid w:val="00BD3122"/>
    <w:rsid w:val="00BD40DA"/>
    <w:rsid w:val="00BE4AE8"/>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4AE8"/>
    <w:rsid w:val="00C55D3E"/>
    <w:rsid w:val="00C60D75"/>
    <w:rsid w:val="00C64CEA"/>
    <w:rsid w:val="00C661F9"/>
    <w:rsid w:val="00C73012"/>
    <w:rsid w:val="00C76295"/>
    <w:rsid w:val="00C763DD"/>
    <w:rsid w:val="00C803C2"/>
    <w:rsid w:val="00C805CE"/>
    <w:rsid w:val="00C84FC0"/>
    <w:rsid w:val="00C87608"/>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689"/>
    <w:rsid w:val="00CF7916"/>
    <w:rsid w:val="00D06B3D"/>
    <w:rsid w:val="00D158F3"/>
    <w:rsid w:val="00D15FDC"/>
    <w:rsid w:val="00D174EE"/>
    <w:rsid w:val="00D2470E"/>
    <w:rsid w:val="00D3471F"/>
    <w:rsid w:val="00D3665C"/>
    <w:rsid w:val="00D417CF"/>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470"/>
    <w:rsid w:val="00DD3C0D"/>
    <w:rsid w:val="00DD4864"/>
    <w:rsid w:val="00DD71A2"/>
    <w:rsid w:val="00DE1DC4"/>
    <w:rsid w:val="00DE2CB9"/>
    <w:rsid w:val="00DE43B4"/>
    <w:rsid w:val="00DE532A"/>
    <w:rsid w:val="00DF56E4"/>
    <w:rsid w:val="00E0639C"/>
    <w:rsid w:val="00E067E6"/>
    <w:rsid w:val="00E073A9"/>
    <w:rsid w:val="00E12531"/>
    <w:rsid w:val="00E143B0"/>
    <w:rsid w:val="00E14C06"/>
    <w:rsid w:val="00E3737E"/>
    <w:rsid w:val="00E4012D"/>
    <w:rsid w:val="00E45ECB"/>
    <w:rsid w:val="00E50F5E"/>
    <w:rsid w:val="00E55891"/>
    <w:rsid w:val="00E61B1F"/>
    <w:rsid w:val="00E6283A"/>
    <w:rsid w:val="00E63178"/>
    <w:rsid w:val="00E732A3"/>
    <w:rsid w:val="00E83A85"/>
    <w:rsid w:val="00E9026B"/>
    <w:rsid w:val="00E904AF"/>
    <w:rsid w:val="00E90FC4"/>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0654E"/>
    <w:rsid w:val="00F10A0F"/>
    <w:rsid w:val="00F155FB"/>
    <w:rsid w:val="00F1562C"/>
    <w:rsid w:val="00F17E33"/>
    <w:rsid w:val="00F25714"/>
    <w:rsid w:val="00F30EEF"/>
    <w:rsid w:val="00F3446D"/>
    <w:rsid w:val="00F40284"/>
    <w:rsid w:val="00F51FE1"/>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0AA5-FF1B-44CB-9FD8-EFDCC35C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391</TotalTime>
  <Pages>8</Pages>
  <Words>2280</Words>
  <Characters>13001</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17</cp:revision>
  <cp:lastPrinted>2020-10-03T14:53:00Z</cp:lastPrinted>
  <dcterms:created xsi:type="dcterms:W3CDTF">2020-10-03T08:27:00Z</dcterms:created>
  <dcterms:modified xsi:type="dcterms:W3CDTF">2020-10-04T03:37:00Z</dcterms:modified>
</cp:coreProperties>
</file>