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5462BB" w:rsidRDefault="005E29C3" w:rsidP="00BC1FBE">
      <w:pPr>
        <w:rPr>
          <w:sz w:val="28"/>
          <w:rtl/>
        </w:rPr>
      </w:pPr>
      <w:r w:rsidRPr="005462BB">
        <w:rPr>
          <w:rFonts w:hint="cs"/>
          <w:sz w:val="28"/>
          <w:rtl/>
        </w:rPr>
        <w:t>فهرست مطالب</w:t>
      </w:r>
    </w:p>
    <w:p w:rsidR="005462BB" w:rsidRDefault="005462B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401558766" w:history="1">
        <w:r w:rsidRPr="008816BD">
          <w:rPr>
            <w:rStyle w:val="Hyperlink"/>
            <w:rFonts w:hint="cs"/>
            <w:noProof/>
            <w:rtl/>
          </w:rPr>
          <w:t>ی</w:t>
        </w:r>
        <w:r w:rsidRPr="008816BD">
          <w:rPr>
            <w:rStyle w:val="Hyperlink"/>
            <w:rFonts w:hint="eastAsia"/>
            <w:noProof/>
            <w:rtl/>
          </w:rPr>
          <w:t>ادآور</w:t>
        </w:r>
        <w:r w:rsidRPr="008816BD">
          <w:rPr>
            <w:rStyle w:val="Hyperlink"/>
            <w:rFonts w:hint="cs"/>
            <w:noProof/>
            <w:rtl/>
          </w:rPr>
          <w:t>ی</w:t>
        </w:r>
        <w:r w:rsidRPr="008816BD">
          <w:rPr>
            <w:rStyle w:val="Hyperlink"/>
            <w:noProof/>
            <w:rtl/>
          </w:rPr>
          <w:t xml:space="preserve"> </w:t>
        </w:r>
        <w:r w:rsidRPr="008816BD">
          <w:rPr>
            <w:rStyle w:val="Hyperlink"/>
            <w:rFonts w:hint="eastAsia"/>
            <w:noProof/>
            <w:rtl/>
          </w:rPr>
          <w:t>چند</w:t>
        </w:r>
        <w:r w:rsidRPr="008816BD">
          <w:rPr>
            <w:rStyle w:val="Hyperlink"/>
            <w:noProof/>
            <w:rtl/>
          </w:rPr>
          <w:t xml:space="preserve"> </w:t>
        </w:r>
        <w:r w:rsidRPr="008816BD">
          <w:rPr>
            <w:rStyle w:val="Hyperlink"/>
            <w:rFonts w:hint="eastAsia"/>
            <w:noProof/>
            <w:rtl/>
          </w:rPr>
          <w:t>نکته</w:t>
        </w:r>
        <w:r w:rsidRPr="008816BD">
          <w:rPr>
            <w:rStyle w:val="Hyperlink"/>
            <w:noProof/>
            <w:rtl/>
          </w:rPr>
          <w:t xml:space="preserve"> </w:t>
        </w:r>
        <w:r w:rsidRPr="008816BD">
          <w:rPr>
            <w:rStyle w:val="Hyperlink"/>
            <w:rFonts w:hint="eastAsia"/>
            <w:noProof/>
            <w:rtl/>
          </w:rPr>
          <w:t>در</w:t>
        </w:r>
        <w:r w:rsidRPr="008816BD">
          <w:rPr>
            <w:rStyle w:val="Hyperlink"/>
            <w:noProof/>
            <w:rtl/>
          </w:rPr>
          <w:t xml:space="preserve"> </w:t>
        </w:r>
        <w:r w:rsidRPr="008816BD">
          <w:rPr>
            <w:rStyle w:val="Hyperlink"/>
            <w:rFonts w:hint="eastAsia"/>
            <w:noProof/>
            <w:rtl/>
          </w:rPr>
          <w:t>بحث</w:t>
        </w:r>
        <w:r w:rsidRPr="008816BD">
          <w:rPr>
            <w:rStyle w:val="Hyperlink"/>
            <w:noProof/>
            <w:rtl/>
          </w:rPr>
          <w:t xml:space="preserve"> </w:t>
        </w:r>
        <w:r w:rsidRPr="008816BD">
          <w:rPr>
            <w:rStyle w:val="Hyperlink"/>
            <w:rFonts w:hint="eastAsia"/>
            <w:noProof/>
            <w:rtl/>
          </w:rPr>
          <w:t>اوامر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Toc401558766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67" w:history="1">
        <w:r w:rsidR="005462BB" w:rsidRPr="008816BD">
          <w:rPr>
            <w:rStyle w:val="Hyperlink"/>
            <w:rFonts w:hint="eastAsia"/>
            <w:noProof/>
            <w:rtl/>
          </w:rPr>
          <w:t>نواه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Toc401558767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2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68" w:history="1">
        <w:r w:rsidR="005462BB" w:rsidRPr="008816BD">
          <w:rPr>
            <w:rStyle w:val="Hyperlink"/>
            <w:rFonts w:hint="eastAsia"/>
            <w:noProof/>
            <w:rtl/>
          </w:rPr>
          <w:t>جهت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اول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بحث</w:t>
        </w:r>
        <w:r w:rsidR="005462BB" w:rsidRPr="008816BD">
          <w:rPr>
            <w:rStyle w:val="Hyperlink"/>
            <w:noProof/>
            <w:rtl/>
          </w:rPr>
          <w:t xml:space="preserve">: </w:t>
        </w:r>
        <w:r w:rsidR="005462BB" w:rsidRPr="008816BD">
          <w:rPr>
            <w:rStyle w:val="Hyperlink"/>
            <w:rFonts w:hint="eastAsia"/>
            <w:noProof/>
            <w:rtl/>
          </w:rPr>
          <w:t>ماده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نه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Toc401558768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3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69" w:history="1">
        <w:r w:rsidR="005462BB" w:rsidRPr="008816BD">
          <w:rPr>
            <w:rStyle w:val="Hyperlink"/>
            <w:rFonts w:hint="eastAsia"/>
            <w:noProof/>
            <w:rtl/>
          </w:rPr>
          <w:t>معان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سه‌گانه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ماده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نه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در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لغت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Toc401558769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3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70" w:history="1">
        <w:r w:rsidR="005462BB" w:rsidRPr="008816BD">
          <w:rPr>
            <w:rStyle w:val="Hyperlink"/>
            <w:rFonts w:hint="eastAsia"/>
            <w:noProof/>
            <w:rtl/>
          </w:rPr>
          <w:t>احتمالات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در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نسبت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معان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سه‌گانه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به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لحاظ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تحل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rFonts w:hint="eastAsia"/>
            <w:noProof/>
            <w:rtl/>
          </w:rPr>
          <w:t>ل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لغو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Toc401558770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3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71" w:history="1">
        <w:r w:rsidR="005462BB" w:rsidRPr="008816BD">
          <w:rPr>
            <w:rStyle w:val="Hyperlink"/>
            <w:rFonts w:hint="eastAsia"/>
            <w:noProof/>
            <w:rtl/>
          </w:rPr>
          <w:t>نقد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استاد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بر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مباحث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تحل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rFonts w:hint="eastAsia"/>
            <w:noProof/>
            <w:rtl/>
          </w:rPr>
          <w:t>ل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لغو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در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کتب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لغت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Toc401558771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3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72" w:history="1">
        <w:r w:rsidR="005462BB" w:rsidRPr="008816BD">
          <w:rPr>
            <w:rStyle w:val="Hyperlink"/>
            <w:rFonts w:hint="eastAsia"/>
            <w:noProof/>
            <w:rtl/>
          </w:rPr>
          <w:t>نظر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استاد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در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مورد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معان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مختلف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نه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noProof/>
            <w:rtl/>
          </w:rPr>
          <w:t xml:space="preserve">: </w:t>
        </w:r>
        <w:r w:rsidR="005462BB" w:rsidRPr="008816BD">
          <w:rPr>
            <w:rStyle w:val="Hyperlink"/>
            <w:rFonts w:hint="eastAsia"/>
            <w:noProof/>
            <w:rtl/>
          </w:rPr>
          <w:t>اشتراک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لفظ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Toc401558772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4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73" w:history="1">
        <w:r w:rsidR="005462BB" w:rsidRPr="008816BD">
          <w:rPr>
            <w:rStyle w:val="Hyperlink"/>
            <w:rFonts w:hint="eastAsia"/>
            <w:noProof/>
            <w:rtl/>
          </w:rPr>
          <w:t>جهت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دوم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بحث</w:t>
        </w:r>
        <w:r w:rsidR="005462BB" w:rsidRPr="008816BD">
          <w:rPr>
            <w:rStyle w:val="Hyperlink"/>
            <w:noProof/>
            <w:rtl/>
          </w:rPr>
          <w:t xml:space="preserve">: </w:t>
        </w:r>
        <w:r w:rsidR="005462BB" w:rsidRPr="008816BD">
          <w:rPr>
            <w:rStyle w:val="Hyperlink"/>
            <w:rFonts w:hint="eastAsia"/>
            <w:noProof/>
            <w:rtl/>
          </w:rPr>
          <w:t>ص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rFonts w:hint="eastAsia"/>
            <w:noProof/>
            <w:rtl/>
          </w:rPr>
          <w:t>غه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و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ه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rFonts w:hint="eastAsia"/>
            <w:noProof/>
            <w:rtl/>
          </w:rPr>
          <w:t>ئت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نه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Toc401558773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4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74" w:history="1">
        <w:r w:rsidR="005462BB" w:rsidRPr="008816BD">
          <w:rPr>
            <w:rStyle w:val="Hyperlink"/>
            <w:rFonts w:hint="eastAsia"/>
            <w:noProof/>
            <w:rtl/>
          </w:rPr>
          <w:t>اقوال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در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موضوع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له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ه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rFonts w:hint="eastAsia"/>
            <w:noProof/>
            <w:rtl/>
          </w:rPr>
          <w:t>ئت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نه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Toc401558774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5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75" w:history="1">
        <w:r w:rsidR="005462BB" w:rsidRPr="008816BD">
          <w:rPr>
            <w:rStyle w:val="Hyperlink"/>
            <w:rFonts w:hint="eastAsia"/>
            <w:noProof/>
            <w:rtl/>
          </w:rPr>
          <w:t>نظر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rFonts w:hint="eastAsia"/>
            <w:noProof/>
            <w:rtl/>
          </w:rPr>
          <w:t>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اول</w:t>
        </w:r>
        <w:r w:rsidR="005462BB" w:rsidRPr="008816BD">
          <w:rPr>
            <w:rStyle w:val="Hyperlink"/>
            <w:noProof/>
            <w:rtl/>
          </w:rPr>
          <w:t xml:space="preserve">: </w:t>
        </w:r>
        <w:r w:rsidR="005462BB" w:rsidRPr="008816BD">
          <w:rPr>
            <w:rStyle w:val="Hyperlink"/>
            <w:rFonts w:hint="eastAsia"/>
            <w:noProof/>
            <w:rtl/>
          </w:rPr>
          <w:t>طلب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ترک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Toc401558775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5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76" w:history="1">
        <w:r w:rsidR="005462BB" w:rsidRPr="008816BD">
          <w:rPr>
            <w:rStyle w:val="Hyperlink"/>
            <w:rFonts w:hint="eastAsia"/>
            <w:noProof/>
            <w:rtl/>
          </w:rPr>
          <w:t>نظر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rFonts w:hint="eastAsia"/>
            <w:noProof/>
            <w:rtl/>
          </w:rPr>
          <w:t>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دوم</w:t>
        </w:r>
        <w:r w:rsidR="005462BB" w:rsidRPr="008816BD">
          <w:rPr>
            <w:rStyle w:val="Hyperlink"/>
            <w:noProof/>
            <w:rtl/>
          </w:rPr>
          <w:t xml:space="preserve">: </w:t>
        </w:r>
        <w:r w:rsidR="005462BB" w:rsidRPr="008816BD">
          <w:rPr>
            <w:rStyle w:val="Hyperlink"/>
            <w:rFonts w:hint="eastAsia"/>
            <w:noProof/>
            <w:rtl/>
          </w:rPr>
          <w:t>زجر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و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منع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تشر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rFonts w:hint="eastAsia"/>
            <w:noProof/>
            <w:rtl/>
          </w:rPr>
          <w:t>ع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و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اعتبار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Toc401558776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5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5462BB" w:rsidRDefault="00C70B8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558777" w:history="1">
        <w:r w:rsidR="005462BB" w:rsidRPr="008816BD">
          <w:rPr>
            <w:rStyle w:val="Hyperlink"/>
            <w:rFonts w:hint="eastAsia"/>
            <w:noProof/>
            <w:rtl/>
          </w:rPr>
          <w:t>نظر</w:t>
        </w:r>
        <w:r w:rsidR="005462BB" w:rsidRPr="008816BD">
          <w:rPr>
            <w:rStyle w:val="Hyperlink"/>
            <w:rFonts w:hint="cs"/>
            <w:noProof/>
            <w:rtl/>
          </w:rPr>
          <w:t>ی</w:t>
        </w:r>
        <w:r w:rsidR="005462BB" w:rsidRPr="008816BD">
          <w:rPr>
            <w:rStyle w:val="Hyperlink"/>
            <w:rFonts w:hint="eastAsia"/>
            <w:noProof/>
            <w:rtl/>
          </w:rPr>
          <w:t>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سوم</w:t>
        </w:r>
        <w:r w:rsidR="005462BB" w:rsidRPr="008816BD">
          <w:rPr>
            <w:rStyle w:val="Hyperlink"/>
            <w:noProof/>
            <w:rtl/>
          </w:rPr>
          <w:t xml:space="preserve">: </w:t>
        </w:r>
        <w:r w:rsidR="005462BB" w:rsidRPr="008816BD">
          <w:rPr>
            <w:rStyle w:val="Hyperlink"/>
            <w:rFonts w:hint="eastAsia"/>
            <w:noProof/>
            <w:rtl/>
          </w:rPr>
          <w:t>اعتبار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حرمان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بر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عهده</w:t>
        </w:r>
        <w:r w:rsidR="005462BB" w:rsidRPr="008816BD">
          <w:rPr>
            <w:rStyle w:val="Hyperlink"/>
            <w:noProof/>
            <w:rtl/>
          </w:rPr>
          <w:t xml:space="preserve"> </w:t>
        </w:r>
        <w:r w:rsidR="005462BB" w:rsidRPr="008816BD">
          <w:rPr>
            <w:rStyle w:val="Hyperlink"/>
            <w:rFonts w:hint="eastAsia"/>
            <w:noProof/>
            <w:rtl/>
          </w:rPr>
          <w:t>مکلف</w:t>
        </w:r>
        <w:r w:rsidR="005462BB">
          <w:rPr>
            <w:noProof/>
            <w:webHidden/>
            <w:rtl/>
          </w:rPr>
          <w:tab/>
        </w:r>
        <w:r w:rsidR="005462BB">
          <w:rPr>
            <w:rStyle w:val="Hyperlink"/>
            <w:noProof/>
            <w:rtl/>
          </w:rPr>
          <w:fldChar w:fldCharType="begin"/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noProof/>
            <w:webHidden/>
          </w:rPr>
          <w:instrText>PAGEREF</w:instrText>
        </w:r>
        <w:r w:rsidR="005462BB">
          <w:rPr>
            <w:noProof/>
            <w:webHidden/>
            <w:rtl/>
          </w:rPr>
          <w:instrText xml:space="preserve"> _</w:instrText>
        </w:r>
        <w:r w:rsidR="005462BB">
          <w:rPr>
            <w:noProof/>
            <w:webHidden/>
          </w:rPr>
          <w:instrText>Toc401558777 \h</w:instrText>
        </w:r>
        <w:r w:rsidR="005462BB">
          <w:rPr>
            <w:noProof/>
            <w:webHidden/>
            <w:rtl/>
          </w:rPr>
          <w:instrText xml:space="preserve"> </w:instrText>
        </w:r>
        <w:r w:rsidR="005462BB">
          <w:rPr>
            <w:rStyle w:val="Hyperlink"/>
            <w:noProof/>
            <w:rtl/>
          </w:rPr>
        </w:r>
        <w:r w:rsidR="005462BB">
          <w:rPr>
            <w:rStyle w:val="Hyperlink"/>
            <w:noProof/>
            <w:rtl/>
          </w:rPr>
          <w:fldChar w:fldCharType="separate"/>
        </w:r>
        <w:r w:rsidR="005462BB">
          <w:rPr>
            <w:noProof/>
            <w:webHidden/>
            <w:rtl/>
          </w:rPr>
          <w:t>5</w:t>
        </w:r>
        <w:r w:rsidR="005462BB">
          <w:rPr>
            <w:rStyle w:val="Hyperlink"/>
            <w:noProof/>
            <w:rtl/>
          </w:rPr>
          <w:fldChar w:fldCharType="end"/>
        </w:r>
      </w:hyperlink>
    </w:p>
    <w:p w:rsidR="008342EC" w:rsidRPr="005462BB" w:rsidRDefault="005462BB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Pr="005462BB" w:rsidRDefault="005E29C3" w:rsidP="005E29C3">
      <w:pPr>
        <w:ind w:firstLine="0"/>
        <w:jc w:val="center"/>
        <w:rPr>
          <w:sz w:val="28"/>
          <w:rtl/>
        </w:rPr>
      </w:pPr>
      <w:r w:rsidRPr="005462BB">
        <w:rPr>
          <w:sz w:val="28"/>
          <w:rtl/>
        </w:rPr>
        <w:br w:type="page"/>
      </w:r>
      <w:r w:rsidRPr="005462BB">
        <w:rPr>
          <w:rFonts w:hint="cs"/>
          <w:sz w:val="28"/>
          <w:rtl/>
        </w:rPr>
        <w:lastRenderedPageBreak/>
        <w:t>بسم الله الرحمن الرحيم</w:t>
      </w:r>
    </w:p>
    <w:p w:rsidR="005462BB" w:rsidRPr="005462BB" w:rsidRDefault="005462BB" w:rsidP="00726BAE">
      <w:pPr>
        <w:pStyle w:val="Heading1"/>
        <w:rPr>
          <w:rtl/>
        </w:rPr>
      </w:pPr>
      <w:bookmarkStart w:id="0" w:name="_Toc401558766"/>
      <w:r w:rsidRPr="005462BB">
        <w:rPr>
          <w:rFonts w:hint="cs"/>
          <w:rtl/>
        </w:rPr>
        <w:t>یادآوری چند نکته در بحث اوامر</w:t>
      </w:r>
      <w:bookmarkEnd w:id="0"/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بحث اوامر به پایان رسید البته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تذکر و یادآوری چند نکته در بحث اوامر مفید می‌باشد.</w:t>
      </w:r>
    </w:p>
    <w:p w:rsidR="005462BB" w:rsidRPr="005462BB" w:rsidRDefault="005462BB" w:rsidP="005462BB">
      <w:pPr>
        <w:numPr>
          <w:ilvl w:val="0"/>
          <w:numId w:val="35"/>
        </w:numPr>
        <w:rPr>
          <w:sz w:val="28"/>
        </w:rPr>
      </w:pPr>
      <w:r w:rsidRPr="005462BB">
        <w:rPr>
          <w:rFonts w:hint="cs"/>
          <w:sz w:val="28"/>
          <w:rtl/>
        </w:rPr>
        <w:t>نکته اول این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است که بحث تقسیمات واجب در کفایه متفرق می‌باشد. بخشی از این تقسیمات مانند واجب نفسی و غیری و تصویر ثبوتی و اثباتی آن‌ها در ابتدای کفایه آمده است و بخش دیگری از این تقسیمات مانند واجب کفایی و امثال آن در اواخر کفایه آمده است که در تنظیم این مباحث، مناسب می‌باشد که این تقسیمات ده‌گانه و مباحث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مربوط به این تقسیمات در مقام ثبوت و اثبات در کنار یکدیگر قرار گیرد.</w:t>
      </w:r>
    </w:p>
    <w:p w:rsidR="005462BB" w:rsidRPr="005462BB" w:rsidRDefault="005462BB" w:rsidP="005462BB">
      <w:pPr>
        <w:numPr>
          <w:ilvl w:val="0"/>
          <w:numId w:val="35"/>
        </w:numPr>
        <w:rPr>
          <w:sz w:val="28"/>
        </w:rPr>
      </w:pPr>
      <w:r w:rsidRPr="005462BB">
        <w:rPr>
          <w:rFonts w:hint="cs"/>
          <w:sz w:val="28"/>
          <w:rtl/>
        </w:rPr>
        <w:t>نکته دیگری که در تبویب مباحث وجود دارد این است که این تقسیمات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مانند تقسیم به ارشادی و الهی، تقسیم به تخییری و تعیینی، تقسیم به کفایی و عینی، همان‌طور که در اوامر و واجبات وجود دارد، در نواهی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و محرمات هم وجود دارد و مناسب بود این تقسیمات در فصل مستقلی راجع به تقسیمات حکم، مطرح شود.</w:t>
      </w:r>
    </w:p>
    <w:p w:rsidR="005462BB" w:rsidRPr="005462BB" w:rsidRDefault="005462BB" w:rsidP="005462BB">
      <w:pPr>
        <w:numPr>
          <w:ilvl w:val="0"/>
          <w:numId w:val="35"/>
        </w:numPr>
        <w:rPr>
          <w:sz w:val="28"/>
          <w:rtl/>
        </w:rPr>
      </w:pP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نکته دیگری که در این مباحث و همچنین مباحث اجتماع امرونهی وجود دارد این است که برخی از اصولیون، این مباحث را جزء مباحث لفظی می‌دانند و برخی دیگر نیز این مباحث را جزء مباحث عقلی می‌دانند که به نظر ما این مباحث هم جز مباحث عقلی می‌باشند و هم جز مباحث لفظی می‌باشد و هویت و ماهیتی فرا لفظی و فراعقلی دارد چون در این مباحث هم از لفظ بحث می‌شود و هم مباحث عقلی طرح می‌شود.</w:t>
      </w:r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اگر این نکات در تبویب و تنظیم ابواب موردتوجه واقع شود، تغییراتی در تبویب و تنظیم سنتی مباحث اصول ایجاد می‌شود.</w:t>
      </w:r>
    </w:p>
    <w:p w:rsidR="005462BB" w:rsidRPr="005462BB" w:rsidRDefault="005462BB" w:rsidP="00726BAE">
      <w:pPr>
        <w:pStyle w:val="Heading1"/>
        <w:rPr>
          <w:rtl/>
        </w:rPr>
      </w:pPr>
      <w:bookmarkStart w:id="1" w:name="_Toc401558767"/>
      <w:r w:rsidRPr="005462BB">
        <w:rPr>
          <w:rFonts w:hint="cs"/>
          <w:rtl/>
        </w:rPr>
        <w:t>نواهی</w:t>
      </w:r>
      <w:bookmarkEnd w:id="1"/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به ترتیب کفایه، بعد از بحث اوامر، از نواهی بحث می‌شود. در نواهی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دو جهت بحث وجود دارد که جهت اول بحث مربوط به ماده نهی و جهت دوم بحث مربوط به صیغه نهی می‌باشد.</w:t>
      </w:r>
    </w:p>
    <w:p w:rsidR="005462BB" w:rsidRPr="005462BB" w:rsidRDefault="005462BB" w:rsidP="00726BAE">
      <w:pPr>
        <w:pStyle w:val="Heading2"/>
        <w:spacing w:before="0"/>
        <w:rPr>
          <w:rtl/>
        </w:rPr>
      </w:pPr>
      <w:bookmarkStart w:id="2" w:name="_Toc401558768"/>
      <w:r w:rsidRPr="005462BB">
        <w:rPr>
          <w:rFonts w:hint="cs"/>
          <w:rtl/>
        </w:rPr>
        <w:t>جهت اول بحث: ماده نهی</w:t>
      </w:r>
      <w:bookmarkEnd w:id="2"/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جهت اول بحث در نواهی در ماده نهی می‌باشد و اینکه اصل ماده نهی چیست؟ و برای چه وضع‌شده است؟</w:t>
      </w:r>
    </w:p>
    <w:p w:rsidR="005462BB" w:rsidRPr="005462BB" w:rsidRDefault="005462BB" w:rsidP="00726BAE">
      <w:pPr>
        <w:pStyle w:val="Heading3"/>
        <w:rPr>
          <w:rtl/>
        </w:rPr>
      </w:pPr>
      <w:bookmarkStart w:id="3" w:name="_Toc401558769"/>
      <w:bookmarkStart w:id="4" w:name="_GoBack"/>
      <w:r w:rsidRPr="005462BB">
        <w:rPr>
          <w:rFonts w:hint="cs"/>
          <w:rtl/>
        </w:rPr>
        <w:lastRenderedPageBreak/>
        <w:t>معانی سه‌گانه ماده نهی در لغت</w:t>
      </w:r>
      <w:bookmarkEnd w:id="3"/>
    </w:p>
    <w:bookmarkEnd w:id="4"/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در کتب لغت برای ماده نهی سه معنا ذکرشده است.</w:t>
      </w:r>
    </w:p>
    <w:p w:rsidR="005462BB" w:rsidRPr="005462BB" w:rsidRDefault="005462BB" w:rsidP="005462BB">
      <w:pPr>
        <w:numPr>
          <w:ilvl w:val="0"/>
          <w:numId w:val="36"/>
        </w:numPr>
        <w:rPr>
          <w:sz w:val="28"/>
        </w:rPr>
      </w:pPr>
      <w:r w:rsidRPr="005462BB">
        <w:rPr>
          <w:rFonts w:hint="cs"/>
          <w:sz w:val="28"/>
          <w:rtl/>
        </w:rPr>
        <w:t>منع و زجر و بازداشتن</w:t>
      </w:r>
    </w:p>
    <w:p w:rsidR="005462BB" w:rsidRPr="005462BB" w:rsidRDefault="005462BB" w:rsidP="005462BB">
      <w:pPr>
        <w:numPr>
          <w:ilvl w:val="0"/>
          <w:numId w:val="36"/>
        </w:numPr>
        <w:rPr>
          <w:sz w:val="28"/>
        </w:rPr>
      </w:pPr>
      <w:r w:rsidRPr="005462BB">
        <w:rPr>
          <w:rFonts w:hint="cs"/>
          <w:sz w:val="28"/>
          <w:rtl/>
        </w:rPr>
        <w:t>عقل و حکمت</w:t>
      </w:r>
    </w:p>
    <w:p w:rsidR="005462BB" w:rsidRPr="005462BB" w:rsidRDefault="005462BB" w:rsidP="005462BB">
      <w:pPr>
        <w:numPr>
          <w:ilvl w:val="0"/>
          <w:numId w:val="36"/>
        </w:numPr>
        <w:rPr>
          <w:sz w:val="28"/>
          <w:rtl/>
        </w:rPr>
      </w:pP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نهایت و پایان</w:t>
      </w:r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 xml:space="preserve"> متبادر از ماده نهی معنای اول یعنی منع و زجر می‌باشد.</w:t>
      </w:r>
    </w:p>
    <w:p w:rsidR="005462BB" w:rsidRPr="005462BB" w:rsidRDefault="005462BB" w:rsidP="00726BAE">
      <w:pPr>
        <w:pStyle w:val="Heading3"/>
        <w:rPr>
          <w:rtl/>
        </w:rPr>
      </w:pPr>
      <w:bookmarkStart w:id="5" w:name="_Toc401558770"/>
      <w:r w:rsidRPr="005462BB">
        <w:rPr>
          <w:rFonts w:hint="cs"/>
          <w:rtl/>
        </w:rPr>
        <w:t>احتمالات در نسبت معانی سه‌گانه به لحاظ تحلیل لغوی</w:t>
      </w:r>
      <w:bookmarkEnd w:id="5"/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متبادر از معنای ماده نهی و همچنین معنایی که از آن در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محل بحث اراده می‌شود منع و زجر می‌باشد منتها به لحاظ تحلیل لغوی در نسبت این معانی و اینکه کدام‌یک معنای اصلی می‌باشند، چند احتمال وجود دارد. احتمال اول این است که این سه معنا مشترک لفظی باشند. احتمال دوم این است که معنای اصلی نهی همان منع و زجر باشد و بعد به مناسبت اینکه عقل و حکمت معمولاً بازدارنده از امور ناشایست و مذموم می‌باشد، به آن نهی اطلاق شده باشد یعنی اسم ملزوم و مسبب را بر سبب گذاشته باشند. احتمال سوم هم برعکس احتمال دوم این است که معنای اصلی نهی عقل و حکمت باشد و بعد به منع و زجر هم نهی اطلاق شده است و اسم سبب را مسبب اطلاق کرده باشند. این احتمالات در مورد معنای نهایت و پایان هم مطرح است.</w:t>
      </w:r>
    </w:p>
    <w:p w:rsidR="005462BB" w:rsidRPr="005462BB" w:rsidRDefault="005462BB" w:rsidP="00726BAE">
      <w:pPr>
        <w:pStyle w:val="Heading3"/>
        <w:rPr>
          <w:rtl/>
        </w:rPr>
      </w:pPr>
      <w:bookmarkStart w:id="6" w:name="_Toc401558771"/>
      <w:r w:rsidRPr="005462BB">
        <w:rPr>
          <w:rFonts w:hint="cs"/>
          <w:rtl/>
        </w:rPr>
        <w:t>نقد استاد بر مباحث تحلیلی لغوی در کتب لغت</w:t>
      </w:r>
      <w:bookmarkEnd w:id="6"/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نکته‌ای که به‌تناسب بحث در اینجا قابل‌طرح است و به‌اجمال به آن می‌پردازیم این است که در برخی کتب لغوی مانند مقاییس و به شکل افراطی‌تری در کتاب التحقیق بین تطور تاریخی لفظ و معنا و وجه انتقال آن از معنایی به معنای دیگر و اینکه این لفظ در حال حاضر مشترک معنوی است یا مشترک لفظی خلط شده است. اینکه یک معنا در مراحل مختلف و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به علاقاتی بر سبب یا مسبب معنا و یا بر لازم یا ملزوم آن اطلاق شود، یک بحث می‌باشد که در مباحث تحلیل لغوی می‌توان به آن پرداخت و اینکه در حال حاضر آیا این معانی مختلف مشترک لفظی هستند یا مشترک معنوی بحث دیگری است که در کتب لغوی بین این دو بحث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خلط شده است. اشتباه دیگری که در این کتب به‌ویژه کتاب التحقیق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 xml:space="preserve">رخ‌داده است این است که بسیاری موارد برای معانی مختلف معنای جامعی ذکر می‌شود و آن معانی به معنای جامع‌تری برگردانده می‌شود، درصورتی‌که این‌گونه نیست و در مواردی آن معنا نمی‌تواند جامع آن معانی باشد. </w:t>
      </w:r>
      <w:r w:rsidRPr="005462BB">
        <w:rPr>
          <w:rFonts w:hint="cs"/>
          <w:sz w:val="28"/>
          <w:rtl/>
        </w:rPr>
        <w:lastRenderedPageBreak/>
        <w:t>هرچند در برخی موارد ممکن است در شکل‌گیری معانی مختلف مجازی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برای یک‌لفظ، سیر و تطور تاریخی دخیل بوده باشد و بعداً آن معنا تبدیل به یک معنای مستقل شود و به لفظ مشترک لفظی اطلاق شود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اما همیشه این‌گونه نبوده است بلکه در مواردی هم یک‌لفظ در قبایل مختلف معانی مختلفی داشته است مانند عین که در جمع‌آوری لغت و یا پدیدار شدن گفتمان لغت واحد، آن لغت در آن معانی مختلف استعمال شود.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پس این‌گونه نیست که بتوان برای معانی مختلف همیشه معنای جامعی ذکر کرد و یا اینکه در تحلیل لغوی یکی از معانی را به‌عنوان معنای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اصلی ذکر کرد و دیگر معانی را معانی مجازی و یا معانی حقیقی که در سیر و تطور تاریخی پدید آمده باشد دانست.</w:t>
      </w:r>
    </w:p>
    <w:p w:rsidR="005462BB" w:rsidRPr="005462BB" w:rsidRDefault="005462BB" w:rsidP="00726BAE">
      <w:pPr>
        <w:pStyle w:val="Heading3"/>
        <w:rPr>
          <w:rtl/>
        </w:rPr>
      </w:pPr>
      <w:bookmarkStart w:id="7" w:name="_Toc401558772"/>
      <w:r w:rsidRPr="005462BB">
        <w:rPr>
          <w:rFonts w:hint="cs"/>
          <w:rtl/>
        </w:rPr>
        <w:t>نظر استاد در مورد معانی مختلف نهی: اشتراک لفظی</w:t>
      </w:r>
      <w:bookmarkEnd w:id="7"/>
    </w:p>
    <w:p w:rsidR="005462BB" w:rsidRPr="005462BB" w:rsidRDefault="005462BB" w:rsidP="005462BB">
      <w:pPr>
        <w:ind w:firstLine="0"/>
        <w:rPr>
          <w:i/>
          <w:iCs/>
          <w:sz w:val="28"/>
          <w:rtl/>
        </w:rPr>
      </w:pPr>
      <w:r w:rsidRPr="005462BB">
        <w:rPr>
          <w:rFonts w:hint="cs"/>
          <w:sz w:val="28"/>
          <w:rtl/>
        </w:rPr>
        <w:t xml:space="preserve">به نظر ما نهی در حال حاضر و عصر آیات و روایات مشترک لفظی می‌باشد و نهی به نحو اشتراک لفظی در منع و زجر، عقل و حکمت و نهایت و پایان به‌کاررفته است. البته معنای منع و زجر، هم بر زجر و منع تشریعی و اعتباری اطلاق می‌شود مانند </w:t>
      </w:r>
      <w:r w:rsidRPr="005462BB">
        <w:rPr>
          <w:b/>
          <w:bCs/>
          <w:sz w:val="28"/>
          <w:rtl/>
        </w:rPr>
        <w:t>«</w:t>
      </w:r>
      <w:r w:rsidRPr="005462BB">
        <w:rPr>
          <w:rFonts w:hint="cs"/>
          <w:b/>
          <w:bCs/>
          <w:sz w:val="28"/>
          <w:rtl/>
        </w:rPr>
        <w:t>إِنَّ اللَّهَ يَأْمُرُ بِالْعَدْلِ وَ الْإِحْسَانِ وَ إِيتَاءِ ذِي الْقُرْبَى وَ يَنْهَى عَنِ الْفَحْشَاءِ وَ الْمُنْكَرِ وَ الْبَغْيِ يَعِظُكُمْ لَعَلَّكُمْ تَذَكَّرُونَ</w:t>
      </w:r>
      <w:r w:rsidRPr="005462BB">
        <w:rPr>
          <w:b/>
          <w:bCs/>
          <w:sz w:val="28"/>
          <w:rtl/>
        </w:rPr>
        <w:t>»</w:t>
      </w:r>
      <w:r w:rsidRPr="005462BB">
        <w:rPr>
          <w:rFonts w:hint="cs"/>
          <w:b/>
          <w:bCs/>
          <w:i/>
          <w:iCs/>
          <w:sz w:val="28"/>
          <w:rtl/>
        </w:rPr>
        <w:t xml:space="preserve"> نحل/40</w:t>
      </w:r>
      <w:r w:rsidRPr="005462BB">
        <w:rPr>
          <w:rFonts w:hint="cs"/>
          <w:sz w:val="28"/>
          <w:rtl/>
        </w:rPr>
        <w:t xml:space="preserve"> و هم بر منع و زجر تکوینی مانند </w:t>
      </w:r>
      <w:r w:rsidRPr="005462BB">
        <w:rPr>
          <w:b/>
          <w:bCs/>
          <w:sz w:val="28"/>
          <w:rtl/>
        </w:rPr>
        <w:t>«</w:t>
      </w:r>
      <w:r w:rsidRPr="005462BB">
        <w:rPr>
          <w:rFonts w:hint="cs"/>
          <w:b/>
          <w:bCs/>
          <w:sz w:val="28"/>
          <w:rtl/>
        </w:rPr>
        <w:t>وَ أَمَّا مَنْ خَافَ مَقَامَ رَبِّهِ وَ نَهَى النَّفْسَ عَنِ الْهَوَى</w:t>
      </w:r>
      <w:r w:rsidRPr="005462BB">
        <w:rPr>
          <w:b/>
          <w:bCs/>
          <w:sz w:val="28"/>
          <w:rtl/>
        </w:rPr>
        <w:t>»</w:t>
      </w:r>
      <w:r w:rsidRPr="005462BB">
        <w:rPr>
          <w:rFonts w:hint="cs"/>
          <w:sz w:val="28"/>
          <w:rtl/>
        </w:rPr>
        <w:t xml:space="preserve"> </w:t>
      </w:r>
      <w:r w:rsidRPr="005462BB">
        <w:rPr>
          <w:rFonts w:hint="cs"/>
          <w:i/>
          <w:iCs/>
          <w:sz w:val="28"/>
          <w:rtl/>
        </w:rPr>
        <w:t>نازعات /40</w:t>
      </w:r>
      <w:r w:rsidRPr="005462BB">
        <w:rPr>
          <w:rFonts w:hint="cs"/>
          <w:sz w:val="28"/>
          <w:rtl/>
        </w:rPr>
        <w:t xml:space="preserve"> معنای نهی تکوینی این است که در مقام عمل از هوی و هوس اجتناب می‌کند نه اینکه خود را خطاب قرار دهد و نهی کند و هم بر معنای مطلق از دو معنای قبل و نهی به معنای زجر و منع در این سه معنا مشترک لفظی می‌باشد. در محل بحث و علم اصول مراد از نهی، معنای منع و زجر اعتباری می‌باشد و این معنا اراده می‌شود.</w:t>
      </w:r>
    </w:p>
    <w:p w:rsidR="005462BB" w:rsidRPr="005462BB" w:rsidRDefault="005462BB" w:rsidP="005462BB">
      <w:pPr>
        <w:pStyle w:val="Heading2"/>
        <w:rPr>
          <w:rtl/>
        </w:rPr>
      </w:pPr>
      <w:bookmarkStart w:id="8" w:name="_Toc401558773"/>
      <w:r w:rsidRPr="005462BB">
        <w:rPr>
          <w:rFonts w:hint="cs"/>
          <w:rtl/>
        </w:rPr>
        <w:t>جهت دوم بحث: صیغه و هیئت نهی</w:t>
      </w:r>
      <w:bookmarkEnd w:id="8"/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جهت دوم بحث در نواهی در صیغه و هیئت نهی که لاتفعل است، می‌باشد و این سؤال وجود دارد که این صیغه و هیئت برای چه معنایی وضع‌شده است؟ البته هیئت و صیغه نهی مانند دیگر هیئت‌های نه‌گانه اصلی مانند فاعل،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مفعول، ماضی، مضارع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که در صرف ذکرشده است از معانی حرفیه هستند که دارای معنای مستقلی نیستند بلکه این هیئت‌ها در عالم الفاظ عارض ماده اصلی می‌شوند و همه کلمات حتی مصدر و اسم مصدر مرکب از ماده و هیئت می‌باشند.</w:t>
      </w:r>
    </w:p>
    <w:p w:rsidR="005462BB" w:rsidRPr="005462BB" w:rsidRDefault="005462BB" w:rsidP="00726BAE">
      <w:pPr>
        <w:pStyle w:val="Heading3"/>
        <w:rPr>
          <w:rtl/>
        </w:rPr>
      </w:pPr>
      <w:bookmarkStart w:id="9" w:name="_Toc401558774"/>
      <w:r w:rsidRPr="005462BB">
        <w:rPr>
          <w:rFonts w:hint="cs"/>
          <w:rtl/>
        </w:rPr>
        <w:t>اقوال در موضوع له هیئت نهی</w:t>
      </w:r>
      <w:bookmarkEnd w:id="9"/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در اینکه موضوع له صیغه و هیئت نهی چیست، نظریات مختلفی وجود دارد که مهم‌ترین آن‌ها سه نظریه زیر می‌باشد.</w:t>
      </w:r>
    </w:p>
    <w:p w:rsidR="005462BB" w:rsidRPr="005462BB" w:rsidRDefault="005462BB" w:rsidP="005462BB">
      <w:pPr>
        <w:pStyle w:val="Heading4"/>
        <w:rPr>
          <w:rtl/>
        </w:rPr>
      </w:pPr>
      <w:bookmarkStart w:id="10" w:name="_Toc401558775"/>
      <w:r w:rsidRPr="005462BB">
        <w:rPr>
          <w:rFonts w:hint="cs"/>
          <w:rtl/>
        </w:rPr>
        <w:t>نظریه اول: طلب ترک</w:t>
      </w:r>
      <w:bookmarkEnd w:id="10"/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lastRenderedPageBreak/>
        <w:t>نظریه اول که نظریه مشهور متقدمین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تا زمان صاحب کفایه می‌باشد و صاحب کفایه هم به آن گرایش پیداکرده است این است که موضوع له صیغه و هیئت نهی، طلب ترک فعل می‌باشد مثلاً وقتی گفته می‌شود لاتضرب مراد طلب ترک ضرب می‌باشد.</w:t>
      </w:r>
    </w:p>
    <w:p w:rsidR="005462BB" w:rsidRPr="005462BB" w:rsidRDefault="005462BB" w:rsidP="005462BB">
      <w:pPr>
        <w:pStyle w:val="Heading4"/>
        <w:rPr>
          <w:rtl/>
        </w:rPr>
      </w:pPr>
      <w:bookmarkStart w:id="11" w:name="_Toc401558776"/>
      <w:r w:rsidRPr="005462BB">
        <w:rPr>
          <w:rFonts w:hint="cs"/>
          <w:rtl/>
        </w:rPr>
        <w:t>نظریه دوم: زجر و منع تشریعی و اعتباری</w:t>
      </w:r>
      <w:bookmarkEnd w:id="11"/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نظریه دوم در موضوع له صیغه و هیئت نهی که نظریه مشهور و غالب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متأخرین می‌باشد این است که موضوع له صیغه و هیئت امر، نهی و زجر اعتباری و تشریعی می‌باشد.</w:t>
      </w:r>
    </w:p>
    <w:p w:rsidR="005462BB" w:rsidRPr="005462BB" w:rsidRDefault="005462BB" w:rsidP="005462BB">
      <w:pPr>
        <w:pStyle w:val="Heading4"/>
        <w:rPr>
          <w:rtl/>
        </w:rPr>
      </w:pPr>
      <w:bookmarkStart w:id="12" w:name="_Toc401558777"/>
      <w:r w:rsidRPr="005462BB">
        <w:rPr>
          <w:rFonts w:hint="cs"/>
          <w:rtl/>
        </w:rPr>
        <w:t>نظریه سوم: اعتبار حرمان بر عهده مکلف</w:t>
      </w:r>
      <w:bookmarkEnd w:id="12"/>
    </w:p>
    <w:p w:rsidR="005462BB" w:rsidRPr="005462BB" w:rsidRDefault="005462BB" w:rsidP="005462BB">
      <w:pPr>
        <w:ind w:firstLine="0"/>
        <w:rPr>
          <w:sz w:val="28"/>
          <w:rtl/>
        </w:rPr>
      </w:pPr>
      <w:r w:rsidRPr="005462BB">
        <w:rPr>
          <w:rFonts w:hint="cs"/>
          <w:sz w:val="28"/>
          <w:rtl/>
        </w:rPr>
        <w:t>نظریه سوم که نظریه شاذ و نادر مرحوم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آقای خویی می‌باشد این است که مدلول هیئت و صیغه امرونهی بعث و زجر و طلب نیست بلکه موضوع له امر اعتبار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و وضع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انجام شیئی بر عهده مکلف و موضوع له هیئت و صیغه نهی اعتبار حرمان و محرومیت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بر ذمه مکلف می‌باشد. بنا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بر این نظر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اختلافی که برای انشا و اخبار ذکرشده است از بین می‌رود. این نظریه،</w:t>
      </w:r>
      <w:r w:rsidRPr="005462BB">
        <w:rPr>
          <w:sz w:val="28"/>
          <w:rtl/>
        </w:rPr>
        <w:t xml:space="preserve"> </w:t>
      </w:r>
      <w:r w:rsidRPr="005462BB">
        <w:rPr>
          <w:rFonts w:hint="cs"/>
          <w:sz w:val="28"/>
          <w:rtl/>
        </w:rPr>
        <w:t>نظریه خاصی است که از بین شاگردان ایشان هم کسی به این نظریه التزام پیدا نکرده است.</w:t>
      </w:r>
    </w:p>
    <w:p w:rsidR="005462BB" w:rsidRPr="005462BB" w:rsidRDefault="005462BB" w:rsidP="005462BB">
      <w:pPr>
        <w:ind w:firstLine="0"/>
        <w:rPr>
          <w:sz w:val="28"/>
          <w:rtl/>
        </w:rPr>
      </w:pPr>
    </w:p>
    <w:p w:rsidR="00144489" w:rsidRPr="005462BB" w:rsidRDefault="00144489" w:rsidP="005462BB">
      <w:pPr>
        <w:ind w:firstLine="0"/>
        <w:rPr>
          <w:sz w:val="28"/>
          <w:rtl/>
        </w:rPr>
      </w:pPr>
    </w:p>
    <w:sectPr w:rsidR="00144489" w:rsidRPr="005462BB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83" w:rsidRDefault="00C70B83">
      <w:r>
        <w:separator/>
      </w:r>
    </w:p>
    <w:p w:rsidR="00C70B83" w:rsidRDefault="00C70B83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24343B"/>
    <w:p w:rsidR="00C70B83" w:rsidRDefault="00C70B83" w:rsidP="0024343B"/>
    <w:p w:rsidR="00C70B83" w:rsidRDefault="00C70B83"/>
    <w:p w:rsidR="00C70B83" w:rsidRDefault="00C70B83" w:rsidP="003339DE"/>
    <w:p w:rsidR="00C70B83" w:rsidRDefault="00C70B83" w:rsidP="003339DE"/>
    <w:p w:rsidR="00C70B83" w:rsidRDefault="00C70B83" w:rsidP="003339DE"/>
    <w:p w:rsidR="00C70B83" w:rsidRDefault="00C70B83" w:rsidP="003339DE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/>
    <w:p w:rsidR="00C70B83" w:rsidRDefault="00C70B83" w:rsidP="00F77F5F"/>
    <w:p w:rsidR="00C70B83" w:rsidRDefault="00C70B83" w:rsidP="00F77F5F"/>
    <w:p w:rsidR="00C70B83" w:rsidRDefault="00C70B83" w:rsidP="00F77F5F"/>
    <w:p w:rsidR="00C70B83" w:rsidRDefault="00C70B83" w:rsidP="00053028"/>
    <w:p w:rsidR="00C70B83" w:rsidRDefault="00C70B83"/>
  </w:endnote>
  <w:endnote w:type="continuationSeparator" w:id="0">
    <w:p w:rsidR="00C70B83" w:rsidRDefault="00C70B83">
      <w:r>
        <w:continuationSeparator/>
      </w:r>
    </w:p>
    <w:p w:rsidR="00C70B83" w:rsidRDefault="00C70B83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24343B"/>
    <w:p w:rsidR="00C70B83" w:rsidRDefault="00C70B83" w:rsidP="0024343B"/>
    <w:p w:rsidR="00C70B83" w:rsidRDefault="00C70B83"/>
    <w:p w:rsidR="00C70B83" w:rsidRDefault="00C70B83" w:rsidP="003339DE"/>
    <w:p w:rsidR="00C70B83" w:rsidRDefault="00C70B83" w:rsidP="003339DE"/>
    <w:p w:rsidR="00C70B83" w:rsidRDefault="00C70B83" w:rsidP="003339DE"/>
    <w:p w:rsidR="00C70B83" w:rsidRDefault="00C70B83" w:rsidP="003339DE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/>
    <w:p w:rsidR="00C70B83" w:rsidRDefault="00C70B83" w:rsidP="00F77F5F"/>
    <w:p w:rsidR="00C70B83" w:rsidRDefault="00C70B83" w:rsidP="00F77F5F"/>
    <w:p w:rsidR="00C70B83" w:rsidRDefault="00C70B83" w:rsidP="00F77F5F"/>
    <w:p w:rsidR="00C70B83" w:rsidRDefault="00C70B83" w:rsidP="00053028"/>
    <w:p w:rsidR="00C70B83" w:rsidRDefault="00C70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26BAE">
      <w:rPr>
        <w:noProof/>
        <w:rtl/>
      </w:rPr>
      <w:t>3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83" w:rsidRDefault="00C70B83">
      <w:r>
        <w:separator/>
      </w:r>
    </w:p>
    <w:p w:rsidR="00C70B83" w:rsidRDefault="00C70B83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24343B"/>
    <w:p w:rsidR="00C70B83" w:rsidRDefault="00C70B83" w:rsidP="0024343B"/>
    <w:p w:rsidR="00C70B83" w:rsidRDefault="00C70B83"/>
    <w:p w:rsidR="00C70B83" w:rsidRDefault="00C70B83" w:rsidP="003339DE"/>
    <w:p w:rsidR="00C70B83" w:rsidRDefault="00C70B83" w:rsidP="003339DE"/>
    <w:p w:rsidR="00C70B83" w:rsidRDefault="00C70B83" w:rsidP="003339DE"/>
    <w:p w:rsidR="00C70B83" w:rsidRDefault="00C70B83" w:rsidP="003339DE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/>
    <w:p w:rsidR="00C70B83" w:rsidRDefault="00C70B83" w:rsidP="00F77F5F"/>
    <w:p w:rsidR="00C70B83" w:rsidRDefault="00C70B83" w:rsidP="00F77F5F"/>
    <w:p w:rsidR="00C70B83" w:rsidRDefault="00C70B83" w:rsidP="00F77F5F"/>
    <w:p w:rsidR="00C70B83" w:rsidRDefault="00C70B83" w:rsidP="00053028"/>
    <w:p w:rsidR="00C70B83" w:rsidRDefault="00C70B83"/>
  </w:footnote>
  <w:footnote w:type="continuationSeparator" w:id="0">
    <w:p w:rsidR="00C70B83" w:rsidRDefault="00C70B83">
      <w:r>
        <w:continuationSeparator/>
      </w:r>
    </w:p>
    <w:p w:rsidR="00C70B83" w:rsidRDefault="00C70B83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CE61DD"/>
    <w:p w:rsidR="00C70B83" w:rsidRDefault="00C70B83" w:rsidP="0024343B"/>
    <w:p w:rsidR="00C70B83" w:rsidRDefault="00C70B83" w:rsidP="0024343B"/>
    <w:p w:rsidR="00C70B83" w:rsidRDefault="00C70B83"/>
    <w:p w:rsidR="00C70B83" w:rsidRDefault="00C70B83" w:rsidP="003339DE"/>
    <w:p w:rsidR="00C70B83" w:rsidRDefault="00C70B83" w:rsidP="003339DE"/>
    <w:p w:rsidR="00C70B83" w:rsidRDefault="00C70B83" w:rsidP="003339DE"/>
    <w:p w:rsidR="00C70B83" w:rsidRDefault="00C70B83" w:rsidP="003339DE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 w:rsidP="00493648"/>
    <w:p w:rsidR="00C70B83" w:rsidRDefault="00C70B83"/>
    <w:p w:rsidR="00C70B83" w:rsidRDefault="00C70B83" w:rsidP="00F77F5F"/>
    <w:p w:rsidR="00C70B83" w:rsidRDefault="00C70B83" w:rsidP="00F77F5F"/>
    <w:p w:rsidR="00C70B83" w:rsidRDefault="00C70B83" w:rsidP="00F77F5F"/>
    <w:p w:rsidR="00C70B83" w:rsidRDefault="00C70B83" w:rsidP="00053028"/>
    <w:p w:rsidR="00C70B83" w:rsidRDefault="00C70B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2B53C6" w:rsidRDefault="002B53C6" w:rsidP="002B53C6">
    <w:pPr>
      <w:rPr>
        <w:b/>
        <w:bCs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D894D7C" wp14:editId="076E6BA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3223FAAC" wp14:editId="295463A4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hint="cs"/>
        <w:rtl/>
      </w:rPr>
      <w:t xml:space="preserve">        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37</w:t>
    </w:r>
    <w:r>
      <w:rPr>
        <w:rFonts w:ascii="IranNastaliq" w:hAnsi="IranNastaliq" w:cs="IranNastaliq" w:hint="cs"/>
        <w:sz w:val="40"/>
        <w:szCs w:val="40"/>
        <w:rtl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8E7795"/>
    <w:multiLevelType w:val="hybridMultilevel"/>
    <w:tmpl w:val="C7BC3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B1FDB"/>
    <w:multiLevelType w:val="hybridMultilevel"/>
    <w:tmpl w:val="BED46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0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5"/>
  </w:num>
  <w:num w:numId="9">
    <w:abstractNumId w:val="35"/>
  </w:num>
  <w:num w:numId="10">
    <w:abstractNumId w:val="29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6"/>
  </w:num>
  <w:num w:numId="28">
    <w:abstractNumId w:val="11"/>
  </w:num>
  <w:num w:numId="29">
    <w:abstractNumId w:val="27"/>
  </w:num>
  <w:num w:numId="30">
    <w:abstractNumId w:val="32"/>
  </w:num>
  <w:num w:numId="31">
    <w:abstractNumId w:val="31"/>
  </w:num>
  <w:num w:numId="32">
    <w:abstractNumId w:val="22"/>
  </w:num>
  <w:num w:numId="33">
    <w:abstractNumId w:val="33"/>
  </w:num>
  <w:num w:numId="34">
    <w:abstractNumId w:val="25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BB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2141B"/>
    <w:rsid w:val="00233C49"/>
    <w:rsid w:val="0024343B"/>
    <w:rsid w:val="00290DFF"/>
    <w:rsid w:val="002B3E62"/>
    <w:rsid w:val="002B53C6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462BB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2F56"/>
    <w:rsid w:val="006035FC"/>
    <w:rsid w:val="006434EB"/>
    <w:rsid w:val="006B0B46"/>
    <w:rsid w:val="006E4F1C"/>
    <w:rsid w:val="006F54AD"/>
    <w:rsid w:val="00705921"/>
    <w:rsid w:val="00722396"/>
    <w:rsid w:val="00725A93"/>
    <w:rsid w:val="00726BAE"/>
    <w:rsid w:val="00727981"/>
    <w:rsid w:val="00760889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70B83"/>
    <w:rsid w:val="00CA4B51"/>
    <w:rsid w:val="00CA61DF"/>
    <w:rsid w:val="00CC0984"/>
    <w:rsid w:val="00CD2CA3"/>
    <w:rsid w:val="00CE61DD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B3E6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26BA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B3E6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26BA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B3E6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B3E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B3E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B3E6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B3E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B3E6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2B3E62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26BAE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2B3E6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B3E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B3E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B3E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B3E62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B3E62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B3E62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B3E62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B3E62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B3E6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B3E62"/>
    <w:pPr>
      <w:spacing w:after="0"/>
      <w:ind w:left="1100"/>
    </w:pPr>
  </w:style>
  <w:style w:type="character" w:styleId="Emphasis">
    <w:name w:val="Emphasis"/>
    <w:uiPriority w:val="20"/>
    <w:qFormat/>
    <w:rsid w:val="002B3E62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26BA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B3E62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E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B3E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B3E62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B3E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B3E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B3E62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B3E6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B3E6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B3E6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B3E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B3E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B3E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B3E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B3E6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B3E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B3E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B3E6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B3E62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E62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B3E62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2B3E6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26BA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B3E6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26BA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B3E6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B3E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B3E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B3E6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B3E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B3E6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2B3E62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726BAE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2B3E6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B3E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B3E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B3E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B3E62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B3E62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B3E62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B3E62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B3E62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B3E6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2B3E62"/>
    <w:pPr>
      <w:spacing w:after="0"/>
      <w:ind w:left="1100"/>
    </w:pPr>
  </w:style>
  <w:style w:type="character" w:styleId="Emphasis">
    <w:name w:val="Emphasis"/>
    <w:uiPriority w:val="20"/>
    <w:qFormat/>
    <w:rsid w:val="002B3E62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26BA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B3E62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E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B3E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B3E62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B3E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B3E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B3E62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B3E6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B3E6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B3E6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B3E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B3E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B3E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B3E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B3E6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B3E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B3E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B3E6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B3E62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E62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B3E62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21B9-423B-44E0-A4CD-0E357C00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</Template>
  <TotalTime>6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2008-05-03T18:27:00Z</cp:lastPrinted>
  <dcterms:created xsi:type="dcterms:W3CDTF">2014-10-20T05:23:00Z</dcterms:created>
  <dcterms:modified xsi:type="dcterms:W3CDTF">2014-10-20T09:25:00Z</dcterms:modified>
</cp:coreProperties>
</file>