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IRBadr" w:eastAsiaTheme="minorHAnsi" w:hAnsi="IRBadr" w:cs="IRBadr"/>
          <w:bCs w:val="0"/>
          <w:color w:val="auto"/>
          <w:sz w:val="22"/>
          <w:rtl/>
        </w:rPr>
        <w:id w:val="482469688"/>
        <w:docPartObj>
          <w:docPartGallery w:val="Table of Contents"/>
          <w:docPartUnique/>
        </w:docPartObj>
      </w:sdtPr>
      <w:sdtEndPr/>
      <w:sdtContent>
        <w:bookmarkEnd w:id="0" w:displacedByCustomXml="prev"/>
        <w:p w:rsidR="0036521F" w:rsidRPr="00ED23F8" w:rsidRDefault="0036521F" w:rsidP="0036521F">
          <w:pPr>
            <w:pStyle w:val="TOCHeading"/>
            <w:rPr>
              <w:rFonts w:ascii="IRBadr" w:hAnsi="IRBadr" w:cs="IRBadr"/>
            </w:rPr>
          </w:pPr>
        </w:p>
        <w:p w:rsidR="0036521F" w:rsidRPr="00ED23F8" w:rsidRDefault="0036521F" w:rsidP="0036521F">
          <w:pPr>
            <w:pStyle w:val="TOC1"/>
            <w:rPr>
              <w:rFonts w:ascii="IRBadr" w:hAnsi="IRBadr" w:cs="IRBadr"/>
              <w:noProof/>
              <w:szCs w:val="22"/>
            </w:rPr>
          </w:pPr>
          <w:r w:rsidRPr="00ED23F8">
            <w:rPr>
              <w:rFonts w:ascii="IRBadr" w:hAnsi="IRBadr" w:cs="IRBadr"/>
            </w:rPr>
            <w:fldChar w:fldCharType="begin"/>
          </w:r>
          <w:r w:rsidRPr="00ED23F8">
            <w:rPr>
              <w:rFonts w:ascii="IRBadr" w:hAnsi="IRBadr" w:cs="IRBadr"/>
            </w:rPr>
            <w:instrText xml:space="preserve"> TOC \o "1-3" \h \z \u </w:instrText>
          </w:r>
          <w:r w:rsidRPr="00ED23F8">
            <w:rPr>
              <w:rFonts w:ascii="IRBadr" w:hAnsi="IRBadr" w:cs="IRBadr"/>
            </w:rPr>
            <w:fldChar w:fldCharType="separate"/>
          </w:r>
          <w:hyperlink w:anchor="_Toc429550720" w:history="1">
            <w:r w:rsidRPr="00ED23F8">
              <w:rPr>
                <w:rStyle w:val="Hyperlink"/>
                <w:rFonts w:ascii="IRBadr" w:hAnsi="IRBadr" w:cs="IRBadr"/>
                <w:noProof/>
                <w:rtl/>
              </w:rPr>
              <w:t>تتمه ادله امتناعیون</w:t>
            </w:r>
            <w:r w:rsidRPr="00ED23F8">
              <w:rPr>
                <w:rFonts w:ascii="IRBadr" w:hAnsi="IRBadr" w:cs="IRBadr"/>
                <w:noProof/>
                <w:webHidden/>
              </w:rPr>
              <w:tab/>
            </w:r>
            <w:r w:rsidRPr="00ED23F8">
              <w:rPr>
                <w:rStyle w:val="Hyperlink"/>
                <w:rFonts w:ascii="IRBadr" w:hAnsi="IRBadr" w:cs="IRBadr"/>
                <w:noProof/>
                <w:rtl/>
              </w:rPr>
              <w:fldChar w:fldCharType="begin"/>
            </w:r>
            <w:r w:rsidRPr="00ED23F8">
              <w:rPr>
                <w:rFonts w:ascii="IRBadr" w:hAnsi="IRBadr" w:cs="IRBadr"/>
                <w:noProof/>
                <w:webHidden/>
              </w:rPr>
              <w:instrText xml:space="preserve"> PAGEREF _Toc429550720 \h </w:instrText>
            </w:r>
            <w:r w:rsidRPr="00ED23F8">
              <w:rPr>
                <w:rStyle w:val="Hyperlink"/>
                <w:rFonts w:ascii="IRBadr" w:hAnsi="IRBadr" w:cs="IRBadr"/>
                <w:noProof/>
                <w:rtl/>
              </w:rPr>
            </w:r>
            <w:r w:rsidRPr="00ED23F8">
              <w:rPr>
                <w:rStyle w:val="Hyperlink"/>
                <w:rFonts w:ascii="IRBadr" w:hAnsi="IRBadr" w:cs="IRBadr"/>
                <w:noProof/>
                <w:rtl/>
              </w:rPr>
              <w:fldChar w:fldCharType="separate"/>
            </w:r>
            <w:r w:rsidRPr="00ED23F8">
              <w:rPr>
                <w:rFonts w:ascii="IRBadr" w:hAnsi="IRBadr" w:cs="IRBadr"/>
                <w:noProof/>
                <w:webHidden/>
                <w:rtl/>
              </w:rPr>
              <w:t>1</w:t>
            </w:r>
            <w:r w:rsidRPr="00ED23F8">
              <w:rPr>
                <w:rStyle w:val="Hyperlink"/>
                <w:rFonts w:ascii="IRBadr" w:hAnsi="IRBadr" w:cs="IRBadr"/>
                <w:noProof/>
                <w:rtl/>
              </w:rPr>
              <w:fldChar w:fldCharType="end"/>
            </w:r>
          </w:hyperlink>
        </w:p>
        <w:p w:rsidR="0036521F" w:rsidRPr="00ED23F8" w:rsidRDefault="00D836C8" w:rsidP="0036521F">
          <w:pPr>
            <w:pStyle w:val="TOC1"/>
            <w:rPr>
              <w:rFonts w:ascii="IRBadr" w:hAnsi="IRBadr" w:cs="IRBadr"/>
              <w:noProof/>
              <w:szCs w:val="22"/>
            </w:rPr>
          </w:pPr>
          <w:hyperlink w:anchor="_Toc429550721" w:history="1">
            <w:r w:rsidR="0036521F" w:rsidRPr="00ED23F8">
              <w:rPr>
                <w:rStyle w:val="Hyperlink"/>
                <w:rFonts w:ascii="IRBadr" w:hAnsi="IRBadr" w:cs="IRBadr"/>
                <w:noProof/>
                <w:rtl/>
              </w:rPr>
              <w:t>ادله قائلین به جواز اجتماع</w:t>
            </w:r>
            <w:r w:rsidR="0036521F" w:rsidRPr="00ED23F8">
              <w:rPr>
                <w:rFonts w:ascii="IRBadr" w:hAnsi="IRBadr" w:cs="IRBadr"/>
                <w:noProof/>
                <w:webHidden/>
              </w:rPr>
              <w:tab/>
            </w:r>
            <w:r w:rsidR="0036521F" w:rsidRPr="00ED23F8">
              <w:rPr>
                <w:rStyle w:val="Hyperlink"/>
                <w:rFonts w:ascii="IRBadr" w:hAnsi="IRBadr" w:cs="IRBadr"/>
                <w:noProof/>
                <w:rtl/>
              </w:rPr>
              <w:fldChar w:fldCharType="begin"/>
            </w:r>
            <w:r w:rsidR="0036521F" w:rsidRPr="00ED23F8">
              <w:rPr>
                <w:rFonts w:ascii="IRBadr" w:hAnsi="IRBadr" w:cs="IRBadr"/>
                <w:noProof/>
                <w:webHidden/>
              </w:rPr>
              <w:instrText xml:space="preserve"> PAGEREF _Toc429550721 \h </w:instrText>
            </w:r>
            <w:r w:rsidR="0036521F" w:rsidRPr="00ED23F8">
              <w:rPr>
                <w:rStyle w:val="Hyperlink"/>
                <w:rFonts w:ascii="IRBadr" w:hAnsi="IRBadr" w:cs="IRBadr"/>
                <w:noProof/>
                <w:rtl/>
              </w:rPr>
            </w:r>
            <w:r w:rsidR="0036521F" w:rsidRPr="00ED23F8">
              <w:rPr>
                <w:rStyle w:val="Hyperlink"/>
                <w:rFonts w:ascii="IRBadr" w:hAnsi="IRBadr" w:cs="IRBadr"/>
                <w:noProof/>
                <w:rtl/>
              </w:rPr>
              <w:fldChar w:fldCharType="separate"/>
            </w:r>
            <w:r w:rsidR="0036521F" w:rsidRPr="00ED23F8">
              <w:rPr>
                <w:rFonts w:ascii="IRBadr" w:hAnsi="IRBadr" w:cs="IRBadr"/>
                <w:noProof/>
                <w:webHidden/>
                <w:rtl/>
              </w:rPr>
              <w:t>1</w:t>
            </w:r>
            <w:r w:rsidR="0036521F" w:rsidRPr="00ED23F8">
              <w:rPr>
                <w:rStyle w:val="Hyperlink"/>
                <w:rFonts w:ascii="IRBadr" w:hAnsi="IRBadr" w:cs="IRBadr"/>
                <w:noProof/>
                <w:rtl/>
              </w:rPr>
              <w:fldChar w:fldCharType="end"/>
            </w:r>
          </w:hyperlink>
        </w:p>
        <w:p w:rsidR="0036521F" w:rsidRPr="00ED23F8" w:rsidRDefault="00D836C8" w:rsidP="0036521F">
          <w:pPr>
            <w:pStyle w:val="TOC2"/>
            <w:tabs>
              <w:tab w:val="right" w:leader="dot" w:pos="9350"/>
            </w:tabs>
            <w:rPr>
              <w:rFonts w:ascii="IRBadr" w:hAnsi="IRBadr" w:cs="IRBadr"/>
              <w:noProof/>
              <w:szCs w:val="22"/>
            </w:rPr>
          </w:pPr>
          <w:hyperlink w:anchor="_Toc429550722" w:history="1">
            <w:r w:rsidR="0036521F" w:rsidRPr="00ED23F8">
              <w:rPr>
                <w:rStyle w:val="Hyperlink"/>
                <w:rFonts w:ascii="IRBadr" w:hAnsi="IRBadr" w:cs="IRBadr"/>
                <w:noProof/>
                <w:rtl/>
              </w:rPr>
              <w:t>دلیل مرحوم امام بر جواز اجتماع</w:t>
            </w:r>
            <w:r w:rsidR="0036521F" w:rsidRPr="00ED23F8">
              <w:rPr>
                <w:rFonts w:ascii="IRBadr" w:hAnsi="IRBadr" w:cs="IRBadr"/>
                <w:noProof/>
                <w:webHidden/>
              </w:rPr>
              <w:tab/>
            </w:r>
            <w:r w:rsidR="0036521F" w:rsidRPr="00ED23F8">
              <w:rPr>
                <w:rStyle w:val="Hyperlink"/>
                <w:rFonts w:ascii="IRBadr" w:hAnsi="IRBadr" w:cs="IRBadr"/>
                <w:noProof/>
                <w:rtl/>
              </w:rPr>
              <w:fldChar w:fldCharType="begin"/>
            </w:r>
            <w:r w:rsidR="0036521F" w:rsidRPr="00ED23F8">
              <w:rPr>
                <w:rFonts w:ascii="IRBadr" w:hAnsi="IRBadr" w:cs="IRBadr"/>
                <w:noProof/>
                <w:webHidden/>
              </w:rPr>
              <w:instrText xml:space="preserve"> PAGEREF _Toc429550722 \h </w:instrText>
            </w:r>
            <w:r w:rsidR="0036521F" w:rsidRPr="00ED23F8">
              <w:rPr>
                <w:rStyle w:val="Hyperlink"/>
                <w:rFonts w:ascii="IRBadr" w:hAnsi="IRBadr" w:cs="IRBadr"/>
                <w:noProof/>
                <w:rtl/>
              </w:rPr>
            </w:r>
            <w:r w:rsidR="0036521F" w:rsidRPr="00ED23F8">
              <w:rPr>
                <w:rStyle w:val="Hyperlink"/>
                <w:rFonts w:ascii="IRBadr" w:hAnsi="IRBadr" w:cs="IRBadr"/>
                <w:noProof/>
                <w:rtl/>
              </w:rPr>
              <w:fldChar w:fldCharType="separate"/>
            </w:r>
            <w:r w:rsidR="0036521F" w:rsidRPr="00ED23F8">
              <w:rPr>
                <w:rFonts w:ascii="IRBadr" w:hAnsi="IRBadr" w:cs="IRBadr"/>
                <w:noProof/>
                <w:webHidden/>
                <w:rtl/>
              </w:rPr>
              <w:t>2</w:t>
            </w:r>
            <w:r w:rsidR="0036521F" w:rsidRPr="00ED23F8">
              <w:rPr>
                <w:rStyle w:val="Hyperlink"/>
                <w:rFonts w:ascii="IRBadr" w:hAnsi="IRBadr" w:cs="IRBadr"/>
                <w:noProof/>
                <w:rtl/>
              </w:rPr>
              <w:fldChar w:fldCharType="end"/>
            </w:r>
          </w:hyperlink>
        </w:p>
        <w:p w:rsidR="0036521F" w:rsidRPr="00ED23F8" w:rsidRDefault="0036521F" w:rsidP="0036521F">
          <w:pPr>
            <w:rPr>
              <w:rFonts w:ascii="IRBadr" w:hAnsi="IRBadr" w:cs="IRBadr"/>
            </w:rPr>
          </w:pPr>
          <w:r w:rsidRPr="00ED23F8">
            <w:rPr>
              <w:rFonts w:ascii="IRBadr" w:hAnsi="IRBadr" w:cs="IRBadr"/>
            </w:rPr>
            <w:fldChar w:fldCharType="end"/>
          </w:r>
        </w:p>
      </w:sdtContent>
    </w:sdt>
    <w:p w:rsidR="0036521F" w:rsidRPr="00ED23F8" w:rsidRDefault="0036521F" w:rsidP="00FC72C8">
      <w:pPr>
        <w:pStyle w:val="NoSpacing"/>
        <w:rPr>
          <w:rFonts w:ascii="IRBadr" w:hAnsi="IRBadr" w:cs="IRBadr"/>
          <w:rtl/>
        </w:rPr>
      </w:pPr>
      <w:r w:rsidRPr="00ED23F8">
        <w:rPr>
          <w:rFonts w:ascii="IRBadr" w:hAnsi="IRBadr" w:cs="IRBadr"/>
          <w:rtl/>
        </w:rPr>
        <w:tab/>
      </w:r>
      <w:r w:rsidRPr="00ED23F8">
        <w:rPr>
          <w:rFonts w:ascii="IRBadr" w:hAnsi="IRBadr" w:cs="IRBadr"/>
          <w:rtl/>
        </w:rPr>
        <w:tab/>
      </w:r>
      <w:r w:rsidRPr="00ED23F8">
        <w:rPr>
          <w:rFonts w:ascii="IRBadr" w:hAnsi="IRBadr" w:cs="IRBadr"/>
          <w:rtl/>
        </w:rPr>
        <w:tab/>
      </w:r>
      <w:r w:rsidRPr="00ED23F8">
        <w:rPr>
          <w:rFonts w:ascii="IRBadr" w:hAnsi="IRBadr" w:cs="IRBadr"/>
          <w:rtl/>
        </w:rPr>
        <w:tab/>
      </w:r>
      <w:r w:rsidRPr="00ED23F8">
        <w:rPr>
          <w:rFonts w:ascii="IRBadr" w:hAnsi="IRBadr" w:cs="IRBadr"/>
          <w:rtl/>
        </w:rPr>
        <w:tab/>
      </w:r>
    </w:p>
    <w:p w:rsidR="00FC72C8" w:rsidRPr="00ED23F8" w:rsidRDefault="0036521F" w:rsidP="00FC72C8">
      <w:pPr>
        <w:pStyle w:val="NoSpacing"/>
        <w:rPr>
          <w:rFonts w:ascii="IRBadr" w:hAnsi="IRBadr" w:cs="IRBadr"/>
          <w:rtl/>
        </w:rPr>
      </w:pPr>
      <w:r w:rsidRPr="00ED23F8">
        <w:rPr>
          <w:rFonts w:ascii="IRBadr" w:hAnsi="IRBadr" w:cs="IRBadr"/>
          <w:rtl/>
        </w:rPr>
        <w:tab/>
      </w:r>
      <w:r w:rsidRPr="00ED23F8">
        <w:rPr>
          <w:rFonts w:ascii="IRBadr" w:hAnsi="IRBadr" w:cs="IRBadr"/>
          <w:rtl/>
        </w:rPr>
        <w:tab/>
      </w:r>
      <w:r w:rsidRPr="00ED23F8">
        <w:rPr>
          <w:rFonts w:ascii="IRBadr" w:hAnsi="IRBadr" w:cs="IRBadr"/>
          <w:rtl/>
        </w:rPr>
        <w:tab/>
      </w:r>
      <w:r w:rsidRPr="00ED23F8">
        <w:rPr>
          <w:rFonts w:ascii="IRBadr" w:hAnsi="IRBadr" w:cs="IRBadr"/>
          <w:rtl/>
        </w:rPr>
        <w:tab/>
      </w:r>
      <w:r w:rsidRPr="00ED23F8">
        <w:rPr>
          <w:rFonts w:ascii="IRBadr" w:hAnsi="IRBadr" w:cs="IRBadr"/>
          <w:rtl/>
        </w:rPr>
        <w:tab/>
      </w:r>
    </w:p>
    <w:p w:rsidR="00FC72C8" w:rsidRPr="00ED23F8" w:rsidRDefault="00FC72C8" w:rsidP="00FC72C8">
      <w:pPr>
        <w:bidi w:val="0"/>
        <w:rPr>
          <w:rFonts w:ascii="IRBadr" w:eastAsia="2  Lotus" w:hAnsi="IRBadr" w:cs="IRBadr"/>
          <w:sz w:val="72"/>
          <w:rtl/>
        </w:rPr>
      </w:pPr>
      <w:r w:rsidRPr="00ED23F8">
        <w:rPr>
          <w:rFonts w:ascii="IRBadr" w:hAnsi="IRBadr" w:cs="IRBadr"/>
          <w:rtl/>
        </w:rPr>
        <w:br w:type="page"/>
      </w:r>
    </w:p>
    <w:p w:rsidR="00152670" w:rsidRPr="00ED23F8" w:rsidRDefault="00787DC6" w:rsidP="00FC72C8">
      <w:pPr>
        <w:pStyle w:val="NoSpacing"/>
        <w:rPr>
          <w:rFonts w:ascii="IRBadr" w:hAnsi="IRBadr" w:cs="IRBadr"/>
          <w:rtl/>
        </w:rPr>
      </w:pPr>
      <w:r w:rsidRPr="00ED23F8">
        <w:rPr>
          <w:rFonts w:ascii="IRBadr" w:hAnsi="IRBadr" w:cs="IRBadr"/>
          <w:rtl/>
        </w:rPr>
        <w:lastRenderedPageBreak/>
        <w:t>بسم الله الرحمن الرحیم</w:t>
      </w:r>
    </w:p>
    <w:p w:rsidR="0036521F" w:rsidRPr="00ED23F8" w:rsidRDefault="0036521F" w:rsidP="0036521F">
      <w:pPr>
        <w:pStyle w:val="Heading1"/>
        <w:rPr>
          <w:rFonts w:ascii="IRBadr" w:hAnsi="IRBadr" w:cs="IRBadr"/>
          <w:rtl/>
        </w:rPr>
      </w:pPr>
      <w:bookmarkStart w:id="1" w:name="_Toc429550720"/>
      <w:r w:rsidRPr="00ED23F8">
        <w:rPr>
          <w:rFonts w:ascii="IRBadr" w:hAnsi="IRBadr" w:cs="IRBadr"/>
          <w:rtl/>
        </w:rPr>
        <w:t>تتمه ادله امتناعیون</w:t>
      </w:r>
      <w:bookmarkEnd w:id="1"/>
    </w:p>
    <w:p w:rsidR="00787DC6" w:rsidRPr="00ED23F8" w:rsidRDefault="009F67F5" w:rsidP="00787DC6">
      <w:pPr>
        <w:rPr>
          <w:rFonts w:ascii="IRBadr" w:hAnsi="IRBadr" w:cs="IRBadr"/>
          <w:rtl/>
        </w:rPr>
      </w:pPr>
      <w:r>
        <w:rPr>
          <w:rFonts w:ascii="IRBadr" w:hAnsi="IRBadr" w:cs="IRBadr"/>
          <w:rtl/>
        </w:rPr>
        <w:t>مهم‌ترین</w:t>
      </w:r>
      <w:r w:rsidR="00787DC6" w:rsidRPr="00ED23F8">
        <w:rPr>
          <w:rFonts w:ascii="IRBadr" w:hAnsi="IRBadr" w:cs="IRBadr"/>
          <w:rtl/>
        </w:rPr>
        <w:t xml:space="preserve"> دلیلی که امتناعیون بر ادعای خود مطرح کردند</w:t>
      </w:r>
      <w:r w:rsidR="00B77A07" w:rsidRPr="00ED23F8">
        <w:rPr>
          <w:rFonts w:ascii="IRBadr" w:hAnsi="IRBadr" w:cs="IRBadr"/>
          <w:rtl/>
        </w:rPr>
        <w:t>،</w:t>
      </w:r>
      <w:r w:rsidR="00787DC6" w:rsidRPr="00ED23F8">
        <w:rPr>
          <w:rFonts w:ascii="IRBadr" w:hAnsi="IRBadr" w:cs="IRBadr"/>
          <w:rtl/>
        </w:rPr>
        <w:t xml:space="preserve"> دلیل صاحب کفایه است که با چهار مقدمه تضاد احکام و تعلق احکام به امور خارجی و عدم متعدد شدن معنون با تعدد عنوان و واحد بودن وجودی که ماهیت واحد دارد</w:t>
      </w:r>
      <w:r w:rsidR="00B77A07" w:rsidRPr="00ED23F8">
        <w:rPr>
          <w:rFonts w:ascii="IRBadr" w:hAnsi="IRBadr" w:cs="IRBadr"/>
          <w:rtl/>
        </w:rPr>
        <w:t>،</w:t>
      </w:r>
      <w:r w:rsidR="00787DC6" w:rsidRPr="00ED23F8">
        <w:rPr>
          <w:rFonts w:ascii="IRBadr" w:hAnsi="IRBadr" w:cs="IRBadr"/>
          <w:rtl/>
        </w:rPr>
        <w:t xml:space="preserve"> است. </w:t>
      </w:r>
      <w:r w:rsidR="00B77A07" w:rsidRPr="00ED23F8">
        <w:rPr>
          <w:rFonts w:ascii="IRBadr" w:hAnsi="IRBadr" w:cs="IRBadr"/>
          <w:rtl/>
        </w:rPr>
        <w:t>و کسی به این مقدمات چیزی اضافه نکرده است.</w:t>
      </w:r>
      <w:r w:rsidR="00787DC6" w:rsidRPr="00ED23F8">
        <w:rPr>
          <w:rFonts w:ascii="IRBadr" w:hAnsi="IRBadr" w:cs="IRBadr"/>
          <w:rtl/>
        </w:rPr>
        <w:t xml:space="preserve"> </w:t>
      </w:r>
    </w:p>
    <w:p w:rsidR="00B77A07" w:rsidRPr="00ED23F8" w:rsidRDefault="00B77A07" w:rsidP="00D7682A">
      <w:pPr>
        <w:rPr>
          <w:rFonts w:ascii="IRBadr" w:hAnsi="IRBadr" w:cs="IRBadr"/>
          <w:rtl/>
        </w:rPr>
      </w:pPr>
      <w:r w:rsidRPr="00ED23F8">
        <w:rPr>
          <w:rFonts w:ascii="IRBadr" w:hAnsi="IRBadr" w:cs="IRBadr"/>
          <w:rtl/>
        </w:rPr>
        <w:t>دلیل دومی که بر امتناع مطرح شده</w:t>
      </w:r>
      <w:r w:rsidR="00D7682A" w:rsidRPr="00ED23F8">
        <w:rPr>
          <w:rFonts w:ascii="IRBadr" w:hAnsi="IRBadr" w:cs="IRBadr"/>
          <w:rtl/>
        </w:rPr>
        <w:t xml:space="preserve"> است</w:t>
      </w:r>
      <w:r w:rsidRPr="00ED23F8">
        <w:rPr>
          <w:rFonts w:ascii="IRBadr" w:hAnsi="IRBadr" w:cs="IRBadr"/>
          <w:rtl/>
        </w:rPr>
        <w:t xml:space="preserve"> بیان باشد از اینکه حکم</w:t>
      </w:r>
      <w:r w:rsidR="00D7682A" w:rsidRPr="00ED23F8">
        <w:rPr>
          <w:rFonts w:ascii="IRBadr" w:hAnsi="IRBadr" w:cs="IRBadr"/>
          <w:rtl/>
        </w:rPr>
        <w:t>،</w:t>
      </w:r>
      <w:r w:rsidRPr="00ED23F8">
        <w:rPr>
          <w:rFonts w:ascii="IRBadr" w:hAnsi="IRBadr" w:cs="IRBadr"/>
          <w:rtl/>
        </w:rPr>
        <w:t xml:space="preserve"> از ملازمی به ملازم دیگر سرایت می‌کند و از آنجا که احکام متضاد هستند</w:t>
      </w:r>
      <w:r w:rsidR="00C9734A" w:rsidRPr="00ED23F8">
        <w:rPr>
          <w:rFonts w:ascii="IRBadr" w:hAnsi="IRBadr" w:cs="IRBadr"/>
          <w:rtl/>
        </w:rPr>
        <w:t>،</w:t>
      </w:r>
      <w:r w:rsidRPr="00ED23F8">
        <w:rPr>
          <w:rFonts w:ascii="IRBadr" w:hAnsi="IRBadr" w:cs="IRBadr"/>
          <w:rtl/>
        </w:rPr>
        <w:t xml:space="preserve"> عقل، حکم به امتناع می‌کند. یعنی وقتی صلاة و غصب در کنار یکدیگر قرار می‌گیرند، اگر حکم هر دو یکی باشد مشکلی پیش نمی‌آید</w:t>
      </w:r>
      <w:r w:rsidR="006173C0" w:rsidRPr="00ED23F8">
        <w:rPr>
          <w:rFonts w:ascii="IRBadr" w:hAnsi="IRBadr" w:cs="IRBadr"/>
          <w:rtl/>
        </w:rPr>
        <w:t>، اما اگر حکم مخالف هم داشته باشند</w:t>
      </w:r>
      <w:r w:rsidR="00C9734A" w:rsidRPr="00ED23F8">
        <w:rPr>
          <w:rFonts w:ascii="IRBadr" w:hAnsi="IRBadr" w:cs="IRBadr"/>
          <w:rtl/>
        </w:rPr>
        <w:t>،</w:t>
      </w:r>
      <w:r w:rsidR="006173C0" w:rsidRPr="00ED23F8">
        <w:rPr>
          <w:rFonts w:ascii="IRBadr" w:hAnsi="IRBadr" w:cs="IRBadr"/>
          <w:rtl/>
        </w:rPr>
        <w:t xml:space="preserve"> نه حرمت غصب</w:t>
      </w:r>
      <w:r w:rsidR="00C9734A" w:rsidRPr="00ED23F8">
        <w:rPr>
          <w:rFonts w:ascii="IRBadr" w:hAnsi="IRBadr" w:cs="IRBadr"/>
          <w:rtl/>
        </w:rPr>
        <w:t>،</w:t>
      </w:r>
      <w:r w:rsidR="006173C0" w:rsidRPr="00ED23F8">
        <w:rPr>
          <w:rFonts w:ascii="IRBadr" w:hAnsi="IRBadr" w:cs="IRBadr"/>
          <w:rtl/>
        </w:rPr>
        <w:t xml:space="preserve"> متوجه نماز می‌شود و نه وجوب نماز به سمت غصب می‌رود. لذا</w:t>
      </w:r>
      <w:r w:rsidRPr="00ED23F8">
        <w:rPr>
          <w:rFonts w:ascii="IRBadr" w:hAnsi="IRBadr" w:cs="IRBadr"/>
          <w:rtl/>
        </w:rPr>
        <w:t xml:space="preserve"> </w:t>
      </w:r>
      <w:r w:rsidR="006173C0" w:rsidRPr="00ED23F8">
        <w:rPr>
          <w:rFonts w:ascii="IRBadr" w:hAnsi="IRBadr" w:cs="IRBadr"/>
          <w:rtl/>
        </w:rPr>
        <w:t xml:space="preserve">باید حتی در ترکیب انضمامی هم قول به امتناع را بپذیریم. </w:t>
      </w:r>
      <w:r w:rsidRPr="00ED23F8">
        <w:rPr>
          <w:rFonts w:ascii="IRBadr" w:hAnsi="IRBadr" w:cs="IRBadr"/>
          <w:rtl/>
        </w:rPr>
        <w:t xml:space="preserve"> </w:t>
      </w:r>
    </w:p>
    <w:p w:rsidR="00D7682A" w:rsidRPr="00ED23F8" w:rsidRDefault="00D7682A" w:rsidP="00C200AF">
      <w:pPr>
        <w:rPr>
          <w:rFonts w:ascii="IRBadr" w:hAnsi="IRBadr" w:cs="IRBadr"/>
          <w:rtl/>
        </w:rPr>
      </w:pPr>
      <w:r w:rsidRPr="00ED23F8">
        <w:rPr>
          <w:rFonts w:ascii="IRBadr" w:hAnsi="IRBadr" w:cs="IRBadr"/>
          <w:rtl/>
        </w:rPr>
        <w:t xml:space="preserve">اشکال: سرایت حکم از ملازم به ملازم دیگر وجهی ندارد و </w:t>
      </w:r>
      <w:r w:rsidR="00C9734A" w:rsidRPr="00ED23F8">
        <w:rPr>
          <w:rFonts w:ascii="IRBadr" w:hAnsi="IRBadr" w:cs="IRBadr"/>
          <w:rtl/>
        </w:rPr>
        <w:t xml:space="preserve">بطلان این </w:t>
      </w:r>
      <w:r w:rsidR="009F67F5">
        <w:rPr>
          <w:rFonts w:ascii="IRBadr" w:hAnsi="IRBadr" w:cs="IRBadr"/>
          <w:rtl/>
        </w:rPr>
        <w:t>مسئله</w:t>
      </w:r>
      <w:r w:rsidR="00C9734A" w:rsidRPr="00ED23F8">
        <w:rPr>
          <w:rFonts w:ascii="IRBadr" w:hAnsi="IRBadr" w:cs="IRBadr"/>
          <w:rtl/>
        </w:rPr>
        <w:t xml:space="preserve"> در بحث ضد مفصلاً</w:t>
      </w:r>
      <w:r w:rsidRPr="00ED23F8">
        <w:rPr>
          <w:rFonts w:ascii="IRBadr" w:hAnsi="IRBadr" w:cs="IRBadr"/>
          <w:rtl/>
        </w:rPr>
        <w:t xml:space="preserve"> بحث شده است. بله اگر ادعا شود که دو فعل</w:t>
      </w:r>
      <w:r w:rsidR="00C9734A" w:rsidRPr="00ED23F8">
        <w:rPr>
          <w:rFonts w:ascii="IRBadr" w:hAnsi="IRBadr" w:cs="IRBadr"/>
          <w:rtl/>
        </w:rPr>
        <w:t>،</w:t>
      </w:r>
      <w:r w:rsidRPr="00ED23F8">
        <w:rPr>
          <w:rFonts w:ascii="IRBadr" w:hAnsi="IRBadr" w:cs="IRBadr"/>
          <w:rtl/>
        </w:rPr>
        <w:t xml:space="preserve"> تبدیل به یک فعل واحد شده</w:t>
      </w:r>
      <w:r w:rsidR="00C9734A" w:rsidRPr="00ED23F8">
        <w:rPr>
          <w:rFonts w:ascii="IRBadr" w:hAnsi="IRBadr" w:cs="IRBadr"/>
          <w:rtl/>
        </w:rPr>
        <w:t xml:space="preserve">‌اند، </w:t>
      </w:r>
      <w:r w:rsidR="009F67F5">
        <w:rPr>
          <w:rFonts w:ascii="IRBadr" w:hAnsi="IRBadr" w:cs="IRBadr"/>
          <w:rtl/>
        </w:rPr>
        <w:t>مسئله</w:t>
      </w:r>
      <w:r w:rsidR="00C9734A" w:rsidRPr="00ED23F8">
        <w:rPr>
          <w:rFonts w:ascii="IRBadr" w:hAnsi="IRBadr" w:cs="IRBadr"/>
          <w:rtl/>
        </w:rPr>
        <w:t xml:space="preserve"> رجوع به دلیل اول می‌</w:t>
      </w:r>
      <w:r w:rsidR="00C200AF" w:rsidRPr="00ED23F8">
        <w:rPr>
          <w:rFonts w:ascii="IRBadr" w:hAnsi="IRBadr" w:cs="IRBadr"/>
          <w:rtl/>
        </w:rPr>
        <w:t>کند. اما در این استد</w:t>
      </w:r>
      <w:r w:rsidRPr="00ED23F8">
        <w:rPr>
          <w:rFonts w:ascii="IRBadr" w:hAnsi="IRBadr" w:cs="IRBadr"/>
          <w:rtl/>
        </w:rPr>
        <w:t xml:space="preserve">لال سعی شده </w:t>
      </w:r>
      <w:r w:rsidR="00C200AF" w:rsidRPr="00ED23F8">
        <w:rPr>
          <w:rFonts w:ascii="IRBadr" w:hAnsi="IRBadr" w:cs="IRBadr"/>
          <w:rtl/>
        </w:rPr>
        <w:t xml:space="preserve">است </w:t>
      </w:r>
      <w:r w:rsidRPr="00ED23F8">
        <w:rPr>
          <w:rFonts w:ascii="IRBadr" w:hAnsi="IRBadr" w:cs="IRBadr"/>
          <w:rtl/>
        </w:rPr>
        <w:t xml:space="preserve">با حفظ استقلال دو فعل </w:t>
      </w:r>
      <w:r w:rsidR="00C200AF" w:rsidRPr="00ED23F8">
        <w:rPr>
          <w:rFonts w:ascii="IRBadr" w:hAnsi="IRBadr" w:cs="IRBadr"/>
          <w:rtl/>
        </w:rPr>
        <w:t>مدعی ثابت</w:t>
      </w:r>
      <w:r w:rsidRPr="00ED23F8">
        <w:rPr>
          <w:rFonts w:ascii="IRBadr" w:hAnsi="IRBadr" w:cs="IRBadr"/>
          <w:rtl/>
        </w:rPr>
        <w:t xml:space="preserve"> شود</w:t>
      </w:r>
      <w:r w:rsidR="00C200AF" w:rsidRPr="00ED23F8">
        <w:rPr>
          <w:rFonts w:ascii="IRBadr" w:hAnsi="IRBadr" w:cs="IRBadr"/>
          <w:rtl/>
        </w:rPr>
        <w:t>،</w:t>
      </w:r>
      <w:r w:rsidRPr="00ED23F8">
        <w:rPr>
          <w:rFonts w:ascii="IRBadr" w:hAnsi="IRBadr" w:cs="IRBadr"/>
          <w:rtl/>
        </w:rPr>
        <w:t xml:space="preserve"> که استدلال ضعیفی است.</w:t>
      </w:r>
    </w:p>
    <w:p w:rsidR="00D7682A" w:rsidRPr="00ED23F8" w:rsidRDefault="00D7682A" w:rsidP="0036521F">
      <w:pPr>
        <w:pStyle w:val="Heading1"/>
        <w:rPr>
          <w:rFonts w:ascii="IRBadr" w:hAnsi="IRBadr" w:cs="IRBadr"/>
          <w:rtl/>
        </w:rPr>
      </w:pPr>
      <w:bookmarkStart w:id="2" w:name="_Toc429550721"/>
      <w:r w:rsidRPr="00ED23F8">
        <w:rPr>
          <w:rFonts w:ascii="IRBadr" w:hAnsi="IRBadr" w:cs="IRBadr"/>
          <w:rtl/>
        </w:rPr>
        <w:t>ادله قائلین به جواز اجتماع</w:t>
      </w:r>
      <w:bookmarkEnd w:id="2"/>
    </w:p>
    <w:p w:rsidR="00D7682A" w:rsidRPr="00ED23F8" w:rsidRDefault="00D7682A" w:rsidP="00D7682A">
      <w:pPr>
        <w:rPr>
          <w:rFonts w:ascii="IRBadr" w:hAnsi="IRBadr" w:cs="IRBadr"/>
          <w:rtl/>
        </w:rPr>
      </w:pPr>
      <w:r w:rsidRPr="00ED23F8">
        <w:rPr>
          <w:rFonts w:ascii="IRBadr" w:hAnsi="IRBadr" w:cs="IRBadr"/>
          <w:rtl/>
        </w:rPr>
        <w:t xml:space="preserve">بین متقدمین مرحوم صاحب قوانین و بعضی دیگر و در متأخرین آقایان نائینی، امام، حکیم، </w:t>
      </w:r>
      <w:r w:rsidR="009F67F5">
        <w:rPr>
          <w:rFonts w:ascii="IRBadr" w:hAnsi="IRBadr" w:cs="IRBadr"/>
          <w:rtl/>
        </w:rPr>
        <w:t>خویی</w:t>
      </w:r>
      <w:r w:rsidRPr="00ED23F8">
        <w:rPr>
          <w:rFonts w:ascii="IRBadr" w:hAnsi="IRBadr" w:cs="IRBadr"/>
          <w:rtl/>
        </w:rPr>
        <w:t>، بروجردی، اصفهانی و شهید صدر و برخی دیگر قائل به جواز اجتماع شده‌اند.</w:t>
      </w:r>
      <w:r w:rsidR="00DA192F" w:rsidRPr="00ED23F8">
        <w:rPr>
          <w:rFonts w:ascii="IRBadr" w:hAnsi="IRBadr" w:cs="IRBadr"/>
          <w:rtl/>
        </w:rPr>
        <w:t xml:space="preserve"> و برای اثبات این مدعی ادله‌ای اقامه شده است، که به بررسی </w:t>
      </w:r>
      <w:r w:rsidR="009F67F5">
        <w:rPr>
          <w:rFonts w:ascii="IRBadr" w:hAnsi="IRBadr" w:cs="IRBadr"/>
          <w:rtl/>
        </w:rPr>
        <w:t>آن‌ها</w:t>
      </w:r>
      <w:r w:rsidR="00DA192F" w:rsidRPr="00ED23F8">
        <w:rPr>
          <w:rFonts w:ascii="IRBadr" w:hAnsi="IRBadr" w:cs="IRBadr"/>
          <w:rtl/>
        </w:rPr>
        <w:t xml:space="preserve"> می‌پردازیم.</w:t>
      </w:r>
    </w:p>
    <w:p w:rsidR="0036521F" w:rsidRPr="00ED23F8" w:rsidRDefault="0036521F" w:rsidP="0036521F">
      <w:pPr>
        <w:pStyle w:val="Heading2"/>
        <w:rPr>
          <w:rFonts w:ascii="IRBadr" w:hAnsi="IRBadr" w:cs="IRBadr"/>
          <w:rtl/>
        </w:rPr>
      </w:pPr>
      <w:bookmarkStart w:id="3" w:name="_Toc429550722"/>
      <w:r w:rsidRPr="00ED23F8">
        <w:rPr>
          <w:rFonts w:ascii="IRBadr" w:hAnsi="IRBadr" w:cs="IRBadr"/>
          <w:rtl/>
        </w:rPr>
        <w:t>دلیل مرحوم امام بر جواز اجتماع</w:t>
      </w:r>
      <w:bookmarkEnd w:id="3"/>
    </w:p>
    <w:p w:rsidR="0036521F" w:rsidRPr="00ED23F8" w:rsidRDefault="00DA192F" w:rsidP="0036521F">
      <w:pPr>
        <w:rPr>
          <w:rFonts w:ascii="IRBadr" w:hAnsi="IRBadr" w:cs="IRBadr"/>
          <w:rtl/>
        </w:rPr>
      </w:pPr>
      <w:r w:rsidRPr="00ED23F8">
        <w:rPr>
          <w:rFonts w:ascii="IRBadr" w:hAnsi="IRBadr" w:cs="IRBadr"/>
          <w:rtl/>
        </w:rPr>
        <w:t>دلیل مرحوم امام که در تهذیب مطرح شده است و مرحوم امام هم در مناهج ا</w:t>
      </w:r>
      <w:r w:rsidR="006F5372" w:rsidRPr="00ED23F8">
        <w:rPr>
          <w:rFonts w:ascii="IRBadr" w:hAnsi="IRBadr" w:cs="IRBadr"/>
          <w:rtl/>
        </w:rPr>
        <w:t>لو</w:t>
      </w:r>
      <w:r w:rsidRPr="00ED23F8">
        <w:rPr>
          <w:rFonts w:ascii="IRBadr" w:hAnsi="IRBadr" w:cs="IRBadr"/>
          <w:rtl/>
        </w:rPr>
        <w:t xml:space="preserve">صول به </w:t>
      </w:r>
      <w:r w:rsidR="00BC2527" w:rsidRPr="00ED23F8">
        <w:rPr>
          <w:rFonts w:ascii="IRBadr" w:hAnsi="IRBadr" w:cs="IRBadr"/>
          <w:rtl/>
        </w:rPr>
        <w:t>آ</w:t>
      </w:r>
      <w:r w:rsidRPr="00ED23F8">
        <w:rPr>
          <w:rFonts w:ascii="IRBadr" w:hAnsi="IRBadr" w:cs="IRBadr"/>
          <w:rtl/>
        </w:rPr>
        <w:t>ن پرداخته است</w:t>
      </w:r>
      <w:r w:rsidR="00BC2527" w:rsidRPr="00ED23F8">
        <w:rPr>
          <w:rFonts w:ascii="IRBadr" w:hAnsi="IRBadr" w:cs="IRBadr"/>
          <w:rtl/>
        </w:rPr>
        <w:t>،</w:t>
      </w:r>
      <w:r w:rsidRPr="00ED23F8">
        <w:rPr>
          <w:rFonts w:ascii="IRBadr" w:hAnsi="IRBadr" w:cs="IRBadr"/>
          <w:rtl/>
        </w:rPr>
        <w:t xml:space="preserve"> دلیلی است که مشتمل بر چهار مقدمه است</w:t>
      </w:r>
      <w:r w:rsidR="0036504C" w:rsidRPr="00ED23F8">
        <w:rPr>
          <w:rFonts w:ascii="IRBadr" w:hAnsi="IRBadr" w:cs="IRBadr"/>
          <w:rtl/>
        </w:rPr>
        <w:t>.</w:t>
      </w:r>
      <w:r w:rsidRPr="00ED23F8">
        <w:rPr>
          <w:rFonts w:ascii="IRBadr" w:hAnsi="IRBadr" w:cs="IRBadr"/>
          <w:rtl/>
        </w:rPr>
        <w:t xml:space="preserve"> و از بین بیانات ایشان می‌توان یک مقدمه دیگر را اضافه کرد. که بیان باشند از:</w:t>
      </w:r>
    </w:p>
    <w:p w:rsidR="00DC2162" w:rsidRPr="00ED23F8" w:rsidRDefault="00DA192F" w:rsidP="005D5740">
      <w:pPr>
        <w:rPr>
          <w:rFonts w:ascii="IRBadr" w:hAnsi="IRBadr" w:cs="IRBadr"/>
          <w:rtl/>
        </w:rPr>
      </w:pPr>
      <w:r w:rsidRPr="00ED23F8">
        <w:rPr>
          <w:rFonts w:ascii="IRBadr" w:hAnsi="IRBadr" w:cs="IRBadr"/>
          <w:rtl/>
        </w:rPr>
        <w:t xml:space="preserve">مقدمه اول: </w:t>
      </w:r>
      <w:r w:rsidRPr="00ED23F8">
        <w:rPr>
          <w:rStyle w:val="NoSpacingChar"/>
          <w:rFonts w:ascii="IRBadr" w:hAnsi="IRBadr" w:cs="IRBadr"/>
          <w:rtl/>
        </w:rPr>
        <w:t>إن</w:t>
      </w:r>
      <w:r w:rsidR="00BB21EA" w:rsidRPr="00ED23F8">
        <w:rPr>
          <w:rStyle w:val="NoSpacingChar"/>
          <w:rFonts w:ascii="IRBadr" w:hAnsi="IRBadr" w:cs="IRBadr"/>
          <w:rtl/>
        </w:rPr>
        <w:t>ّ</w:t>
      </w:r>
      <w:r w:rsidRPr="00ED23F8">
        <w:rPr>
          <w:rStyle w:val="NoSpacingChar"/>
          <w:rFonts w:ascii="IRBadr" w:hAnsi="IRBadr" w:cs="IRBadr"/>
          <w:rtl/>
        </w:rPr>
        <w:t xml:space="preserve"> الحکم لا یسری إلا غیر متعلقه من المقارنات و اللوازم</w:t>
      </w:r>
      <w:r w:rsidRPr="00ED23F8">
        <w:rPr>
          <w:rFonts w:ascii="IRBadr" w:hAnsi="IRBadr" w:cs="IRBadr"/>
          <w:rtl/>
        </w:rPr>
        <w:t xml:space="preserve"> یعنی حکم وقتی بر متعلق جاری شد به مقارن</w:t>
      </w:r>
      <w:r w:rsidR="00DC2162" w:rsidRPr="00ED23F8">
        <w:rPr>
          <w:rFonts w:ascii="IRBadr" w:hAnsi="IRBadr" w:cs="IRBadr"/>
          <w:rtl/>
        </w:rPr>
        <w:t xml:space="preserve"> دیگر</w:t>
      </w:r>
      <w:r w:rsidRPr="00ED23F8">
        <w:rPr>
          <w:rFonts w:ascii="IRBadr" w:hAnsi="IRBadr" w:cs="IRBadr"/>
          <w:rtl/>
        </w:rPr>
        <w:t xml:space="preserve"> - </w:t>
      </w:r>
      <w:r w:rsidR="0096016A" w:rsidRPr="00ED23F8">
        <w:rPr>
          <w:rFonts w:ascii="IRBadr" w:hAnsi="IRBadr" w:cs="IRBadr"/>
          <w:rtl/>
        </w:rPr>
        <w:t xml:space="preserve">تقارن </w:t>
      </w:r>
      <w:r w:rsidR="005D5740" w:rsidRPr="00ED23F8">
        <w:rPr>
          <w:rFonts w:ascii="IRBadr" w:hAnsi="IRBadr" w:cs="IRBadr"/>
          <w:rtl/>
        </w:rPr>
        <w:t>اتفاقی</w:t>
      </w:r>
      <w:r w:rsidR="00DC2162" w:rsidRPr="00ED23F8">
        <w:rPr>
          <w:rFonts w:ascii="IRBadr" w:hAnsi="IRBadr" w:cs="IRBadr"/>
          <w:rtl/>
        </w:rPr>
        <w:t xml:space="preserve"> باشد و یا غالبی و یا دائمی - </w:t>
      </w:r>
      <w:r w:rsidRPr="00ED23F8">
        <w:rPr>
          <w:rFonts w:ascii="IRBadr" w:hAnsi="IRBadr" w:cs="IRBadr"/>
          <w:rtl/>
        </w:rPr>
        <w:t xml:space="preserve">سرایت </w:t>
      </w:r>
      <w:r w:rsidR="00DC2162" w:rsidRPr="00ED23F8">
        <w:rPr>
          <w:rFonts w:ascii="IRBadr" w:hAnsi="IRBadr" w:cs="IRBadr"/>
          <w:rtl/>
        </w:rPr>
        <w:t>نمی‌کند. حکم رقبه، به سیاه و سفید سرایت نمی‌کند. و این مقدمه را همه قبول دارند تا حدی که می‌توان آن را مفروض دانست و در مقدمات آن را به حساب نیاورد.</w:t>
      </w:r>
    </w:p>
    <w:p w:rsidR="00F223CF" w:rsidRPr="00ED23F8" w:rsidRDefault="00B07250" w:rsidP="00A6443C">
      <w:pPr>
        <w:rPr>
          <w:rFonts w:ascii="IRBadr" w:hAnsi="IRBadr" w:cs="IRBadr"/>
          <w:rtl/>
        </w:rPr>
      </w:pPr>
      <w:r w:rsidRPr="00ED23F8">
        <w:rPr>
          <w:rFonts w:ascii="IRBadr" w:hAnsi="IRBadr" w:cs="IRBadr"/>
          <w:rtl/>
        </w:rPr>
        <w:t xml:space="preserve">مقدمه دوم: </w:t>
      </w:r>
      <w:r w:rsidR="006F5372" w:rsidRPr="00ED23F8">
        <w:rPr>
          <w:rFonts w:ascii="IRBadr" w:hAnsi="IRBadr" w:cs="IRBadr"/>
          <w:rtl/>
        </w:rPr>
        <w:t xml:space="preserve">اطلاق موضوع یعنی چیزی که در دلیل آمده تمام الموضوع است. در اینجا </w:t>
      </w:r>
      <w:r w:rsidR="00A6443C" w:rsidRPr="00ED23F8">
        <w:rPr>
          <w:rFonts w:ascii="IRBadr" w:hAnsi="IRBadr" w:cs="IRBadr"/>
          <w:rtl/>
        </w:rPr>
        <w:t xml:space="preserve">به نحو </w:t>
      </w:r>
      <w:r w:rsidR="006F5372" w:rsidRPr="00ED23F8">
        <w:rPr>
          <w:rFonts w:ascii="IRBadr" w:hAnsi="IRBadr" w:cs="IRBadr"/>
          <w:rtl/>
        </w:rPr>
        <w:t>خلاصه به معانی اطلاق اشاره می‌شود و</w:t>
      </w:r>
      <w:r w:rsidR="00F223CF" w:rsidRPr="00ED23F8">
        <w:rPr>
          <w:rFonts w:ascii="IRBadr" w:hAnsi="IRBadr" w:cs="IRBadr"/>
          <w:rtl/>
        </w:rPr>
        <w:t xml:space="preserve"> در ادامه مباحث</w:t>
      </w:r>
      <w:r w:rsidR="00A6443C" w:rsidRPr="00ED23F8">
        <w:rPr>
          <w:rFonts w:ascii="IRBadr" w:hAnsi="IRBadr" w:cs="IRBadr"/>
          <w:rtl/>
        </w:rPr>
        <w:t>،</w:t>
      </w:r>
      <w:r w:rsidR="00F223CF" w:rsidRPr="00ED23F8">
        <w:rPr>
          <w:rFonts w:ascii="IRBadr" w:hAnsi="IRBadr" w:cs="IRBadr"/>
          <w:rtl/>
        </w:rPr>
        <w:t xml:space="preserve"> مفصل به آن می</w:t>
      </w:r>
      <w:r w:rsidR="00BC24C7" w:rsidRPr="00ED23F8">
        <w:rPr>
          <w:rFonts w:ascii="IRBadr" w:hAnsi="IRBadr" w:cs="IRBadr"/>
          <w:rtl/>
        </w:rPr>
        <w:t>‌</w:t>
      </w:r>
      <w:r w:rsidR="00F223CF" w:rsidRPr="00ED23F8">
        <w:rPr>
          <w:rFonts w:ascii="IRBadr" w:hAnsi="IRBadr" w:cs="IRBadr"/>
          <w:rtl/>
        </w:rPr>
        <w:t>پردازیم.</w:t>
      </w:r>
    </w:p>
    <w:p w:rsidR="0021064D" w:rsidRPr="00ED23F8" w:rsidRDefault="00BC24C7" w:rsidP="000A22D5">
      <w:pPr>
        <w:rPr>
          <w:rFonts w:ascii="IRBadr" w:hAnsi="IRBadr" w:cs="IRBadr"/>
          <w:rtl/>
        </w:rPr>
      </w:pPr>
      <w:r w:rsidRPr="00ED23F8">
        <w:rPr>
          <w:rFonts w:ascii="IRBadr" w:hAnsi="IRBadr" w:cs="IRBadr"/>
          <w:rtl/>
        </w:rPr>
        <w:t>تفسیر اول: اطلاق یعنی أخذ القیود و شمول عنوان نسبت به همه قیود</w:t>
      </w:r>
      <w:r w:rsidR="00671DB8" w:rsidRPr="00ED23F8">
        <w:rPr>
          <w:rFonts w:ascii="IRBadr" w:hAnsi="IRBadr" w:cs="IRBadr"/>
          <w:rtl/>
        </w:rPr>
        <w:t xml:space="preserve">. یعنی تمام قیود متصور در موضوع در نظر گرفته شده است و حکم به همه </w:t>
      </w:r>
      <w:r w:rsidR="009F67F5">
        <w:rPr>
          <w:rFonts w:ascii="IRBadr" w:hAnsi="IRBadr" w:cs="IRBadr"/>
          <w:rtl/>
        </w:rPr>
        <w:t>آن‌ها</w:t>
      </w:r>
      <w:r w:rsidR="00671DB8" w:rsidRPr="00ED23F8">
        <w:rPr>
          <w:rFonts w:ascii="IRBadr" w:hAnsi="IRBadr" w:cs="IRBadr"/>
          <w:rtl/>
        </w:rPr>
        <w:t xml:space="preserve"> تسری یافته است. که این تفسیر از اطلاق</w:t>
      </w:r>
      <w:r w:rsidR="001A5631" w:rsidRPr="00ED23F8">
        <w:rPr>
          <w:rFonts w:ascii="IRBadr" w:hAnsi="IRBadr" w:cs="IRBadr"/>
          <w:rtl/>
        </w:rPr>
        <w:t>،</w:t>
      </w:r>
      <w:r w:rsidR="00671DB8" w:rsidRPr="00ED23F8">
        <w:rPr>
          <w:rFonts w:ascii="IRBadr" w:hAnsi="IRBadr" w:cs="IRBadr"/>
          <w:rtl/>
        </w:rPr>
        <w:t xml:space="preserve"> تف</w:t>
      </w:r>
      <w:r w:rsidR="001A5631" w:rsidRPr="00ED23F8">
        <w:rPr>
          <w:rFonts w:ascii="IRBadr" w:hAnsi="IRBadr" w:cs="IRBadr"/>
          <w:rtl/>
        </w:rPr>
        <w:t xml:space="preserve">سیری افراطی است </w:t>
      </w:r>
      <w:r w:rsidR="0021064D" w:rsidRPr="00ED23F8">
        <w:rPr>
          <w:rFonts w:ascii="IRBadr" w:hAnsi="IRBadr" w:cs="IRBadr"/>
          <w:rtl/>
        </w:rPr>
        <w:t>که حتی نسبت به عام که اطلاق</w:t>
      </w:r>
      <w:r w:rsidR="000A22D5" w:rsidRPr="00ED23F8">
        <w:rPr>
          <w:rFonts w:ascii="IRBadr" w:hAnsi="IRBadr" w:cs="IRBadr"/>
          <w:rtl/>
        </w:rPr>
        <w:t xml:space="preserve"> از آن</w:t>
      </w:r>
      <w:r w:rsidR="0021064D" w:rsidRPr="00ED23F8">
        <w:rPr>
          <w:rFonts w:ascii="IRBadr" w:hAnsi="IRBadr" w:cs="IRBadr"/>
          <w:rtl/>
        </w:rPr>
        <w:t>، ضعیف</w:t>
      </w:r>
      <w:r w:rsidR="000A22D5" w:rsidRPr="00ED23F8">
        <w:rPr>
          <w:rFonts w:ascii="IRBadr" w:hAnsi="IRBadr" w:cs="IRBadr"/>
          <w:rtl/>
        </w:rPr>
        <w:t>‌</w:t>
      </w:r>
      <w:r w:rsidR="0021064D" w:rsidRPr="00ED23F8">
        <w:rPr>
          <w:rFonts w:ascii="IRBadr" w:hAnsi="IRBadr" w:cs="IRBadr"/>
          <w:rtl/>
        </w:rPr>
        <w:t xml:space="preserve">تر است، صادق نیست </w:t>
      </w:r>
      <w:r w:rsidR="001A5631" w:rsidRPr="00ED23F8">
        <w:rPr>
          <w:rFonts w:ascii="IRBadr" w:hAnsi="IRBadr" w:cs="IRBadr"/>
          <w:rtl/>
        </w:rPr>
        <w:t>و کسی قائل به</w:t>
      </w:r>
      <w:r w:rsidR="00AC1E20" w:rsidRPr="00ED23F8">
        <w:rPr>
          <w:rFonts w:ascii="IRBadr" w:hAnsi="IRBadr" w:cs="IRBadr"/>
          <w:rtl/>
        </w:rPr>
        <w:t xml:space="preserve"> این معنی</w:t>
      </w:r>
      <w:r w:rsidR="00671DB8" w:rsidRPr="00ED23F8">
        <w:rPr>
          <w:rFonts w:ascii="IRBadr" w:hAnsi="IRBadr" w:cs="IRBadr"/>
          <w:rtl/>
        </w:rPr>
        <w:t xml:space="preserve"> نشده است</w:t>
      </w:r>
      <w:r w:rsidR="0021064D" w:rsidRPr="00ED23F8">
        <w:rPr>
          <w:rFonts w:ascii="IRBadr" w:hAnsi="IRBadr" w:cs="IRBadr"/>
          <w:rtl/>
        </w:rPr>
        <w:t>.</w:t>
      </w:r>
    </w:p>
    <w:p w:rsidR="00BC24C7" w:rsidRPr="00ED23F8" w:rsidRDefault="0021064D" w:rsidP="00E0719C">
      <w:pPr>
        <w:rPr>
          <w:rFonts w:ascii="IRBadr" w:hAnsi="IRBadr" w:cs="IRBadr"/>
          <w:rtl/>
        </w:rPr>
      </w:pPr>
      <w:r w:rsidRPr="00ED23F8">
        <w:rPr>
          <w:rFonts w:ascii="IRBadr" w:hAnsi="IRBadr" w:cs="IRBadr"/>
          <w:rtl/>
        </w:rPr>
        <w:lastRenderedPageBreak/>
        <w:t xml:space="preserve">تفسیر دوم: </w:t>
      </w:r>
      <w:r w:rsidR="00E0719C" w:rsidRPr="00ED23F8">
        <w:rPr>
          <w:rFonts w:ascii="IRBadr" w:hAnsi="IRBadr" w:cs="IRBadr"/>
          <w:rtl/>
        </w:rPr>
        <w:t xml:space="preserve">اطلاق </w:t>
      </w:r>
      <w:r w:rsidRPr="00ED23F8">
        <w:rPr>
          <w:rFonts w:ascii="IRBadr" w:hAnsi="IRBadr" w:cs="IRBadr"/>
          <w:rtl/>
        </w:rPr>
        <w:t>أخذ القیود و لحاظ سریان به قیود</w:t>
      </w:r>
      <w:r w:rsidR="00E0719C" w:rsidRPr="00ED23F8">
        <w:rPr>
          <w:rFonts w:ascii="IRBadr" w:hAnsi="IRBadr" w:cs="IRBadr"/>
          <w:rtl/>
        </w:rPr>
        <w:t xml:space="preserve"> است</w:t>
      </w:r>
      <w:r w:rsidR="005679DC" w:rsidRPr="00ED23F8">
        <w:rPr>
          <w:rFonts w:ascii="IRBadr" w:hAnsi="IRBadr" w:cs="IRBadr"/>
          <w:rtl/>
        </w:rPr>
        <w:t>،</w:t>
      </w:r>
      <w:r w:rsidRPr="00ED23F8">
        <w:rPr>
          <w:rFonts w:ascii="IRBadr" w:hAnsi="IRBadr" w:cs="IRBadr"/>
          <w:rtl/>
        </w:rPr>
        <w:t xml:space="preserve"> ولی </w:t>
      </w:r>
      <w:r w:rsidR="005679DC" w:rsidRPr="00ED23F8">
        <w:rPr>
          <w:rFonts w:ascii="IRBadr" w:hAnsi="IRBadr" w:cs="IRBadr"/>
          <w:rtl/>
        </w:rPr>
        <w:t>ن</w:t>
      </w:r>
      <w:r w:rsidRPr="00ED23F8">
        <w:rPr>
          <w:rFonts w:ascii="IRBadr" w:hAnsi="IRBadr" w:cs="IRBadr"/>
          <w:rtl/>
        </w:rPr>
        <w:t xml:space="preserve">ه </w:t>
      </w:r>
      <w:r w:rsidR="009F67F5">
        <w:rPr>
          <w:rFonts w:ascii="IRBadr" w:hAnsi="IRBadr" w:cs="IRBadr"/>
          <w:rtl/>
        </w:rPr>
        <w:t>به‌نحوی‌که</w:t>
      </w:r>
      <w:r w:rsidRPr="00ED23F8">
        <w:rPr>
          <w:rFonts w:ascii="IRBadr" w:hAnsi="IRBadr" w:cs="IRBadr"/>
          <w:rtl/>
        </w:rPr>
        <w:t xml:space="preserve"> قیود داخل در متعلق باشند </w:t>
      </w:r>
      <w:r w:rsidR="00E0719C" w:rsidRPr="00ED23F8">
        <w:rPr>
          <w:rFonts w:ascii="IRBadr" w:hAnsi="IRBadr" w:cs="IRBadr"/>
          <w:rtl/>
        </w:rPr>
        <w:t xml:space="preserve">و </w:t>
      </w:r>
      <w:r w:rsidRPr="00ED23F8">
        <w:rPr>
          <w:rFonts w:ascii="IRBadr" w:hAnsi="IRBadr" w:cs="IRBadr"/>
          <w:rtl/>
        </w:rPr>
        <w:t xml:space="preserve">جزء الموضوع </w:t>
      </w:r>
      <w:r w:rsidR="00E0719C" w:rsidRPr="00ED23F8">
        <w:rPr>
          <w:rFonts w:ascii="IRBadr" w:hAnsi="IRBadr" w:cs="IRBadr"/>
          <w:rtl/>
        </w:rPr>
        <w:t>شو</w:t>
      </w:r>
      <w:r w:rsidRPr="00ED23F8">
        <w:rPr>
          <w:rFonts w:ascii="IRBadr" w:hAnsi="IRBadr" w:cs="IRBadr"/>
          <w:rtl/>
        </w:rPr>
        <w:t>ند</w:t>
      </w:r>
      <w:r w:rsidR="00E0719C" w:rsidRPr="00ED23F8">
        <w:rPr>
          <w:rFonts w:ascii="IRBadr" w:hAnsi="IRBadr" w:cs="IRBadr"/>
          <w:rtl/>
        </w:rPr>
        <w:t xml:space="preserve">. بلکه فقط سریان حکم به </w:t>
      </w:r>
      <w:r w:rsidR="009F67F5">
        <w:rPr>
          <w:rFonts w:ascii="IRBadr" w:hAnsi="IRBadr" w:cs="IRBadr"/>
          <w:rtl/>
        </w:rPr>
        <w:t>آن‌ها</w:t>
      </w:r>
      <w:r w:rsidR="00E0719C" w:rsidRPr="00ED23F8">
        <w:rPr>
          <w:rFonts w:ascii="IRBadr" w:hAnsi="IRBadr" w:cs="IRBadr"/>
          <w:rtl/>
        </w:rPr>
        <w:t xml:space="preserve"> لحاظ شده است.</w:t>
      </w:r>
      <w:r w:rsidRPr="00ED23F8">
        <w:rPr>
          <w:rFonts w:ascii="IRBadr" w:hAnsi="IRBadr" w:cs="IRBadr"/>
          <w:rtl/>
        </w:rPr>
        <w:t xml:space="preserve"> شبیه تقید جزءٌ و قید خارجٌ</w:t>
      </w:r>
      <w:r w:rsidR="00671DB8" w:rsidRPr="00ED23F8">
        <w:rPr>
          <w:rFonts w:ascii="IRBadr" w:hAnsi="IRBadr" w:cs="IRBadr"/>
          <w:rtl/>
        </w:rPr>
        <w:t xml:space="preserve"> </w:t>
      </w:r>
      <w:r w:rsidR="00BC24C7" w:rsidRPr="00ED23F8">
        <w:rPr>
          <w:rFonts w:ascii="IRBadr" w:hAnsi="IRBadr" w:cs="IRBadr"/>
          <w:rtl/>
        </w:rPr>
        <w:t xml:space="preserve"> </w:t>
      </w:r>
    </w:p>
    <w:p w:rsidR="0017418B" w:rsidRPr="00ED23F8" w:rsidRDefault="0017418B" w:rsidP="00DC2162">
      <w:pPr>
        <w:rPr>
          <w:rFonts w:ascii="IRBadr" w:hAnsi="IRBadr" w:cs="IRBadr"/>
          <w:rtl/>
        </w:rPr>
      </w:pPr>
      <w:r w:rsidRPr="00ED23F8">
        <w:rPr>
          <w:rFonts w:ascii="IRBadr" w:hAnsi="IRBadr" w:cs="IRBadr"/>
          <w:rtl/>
        </w:rPr>
        <w:t>تقسیر سوم: اطلاق یعنی رفض القیود و اینکه متعلق، تمام الموضوع است. یعنی مولی می‌گوید من رق</w:t>
      </w:r>
      <w:r w:rsidR="005679DC" w:rsidRPr="00ED23F8">
        <w:rPr>
          <w:rFonts w:ascii="IRBadr" w:hAnsi="IRBadr" w:cs="IRBadr"/>
          <w:rtl/>
        </w:rPr>
        <w:t>ب</w:t>
      </w:r>
      <w:r w:rsidRPr="00ED23F8">
        <w:rPr>
          <w:rFonts w:ascii="IRBadr" w:hAnsi="IRBadr" w:cs="IRBadr"/>
          <w:rtl/>
        </w:rPr>
        <w:t>ه را می‌خواهم و قیدی را نمی‌بینم و چیز دیگری مهم نیست. و سریان و غیره را عقل برداشت می‌کند و ربطی به مولی ندارد. بلکه نتیجه حکم مولی</w:t>
      </w:r>
      <w:r w:rsidR="005679DC" w:rsidRPr="00ED23F8">
        <w:rPr>
          <w:rFonts w:ascii="IRBadr" w:hAnsi="IRBadr" w:cs="IRBadr"/>
          <w:rtl/>
        </w:rPr>
        <w:t>،</w:t>
      </w:r>
      <w:r w:rsidRPr="00ED23F8">
        <w:rPr>
          <w:rFonts w:ascii="IRBadr" w:hAnsi="IRBadr" w:cs="IRBadr"/>
          <w:rtl/>
        </w:rPr>
        <w:t xml:space="preserve"> سریان است.</w:t>
      </w:r>
    </w:p>
    <w:p w:rsidR="004432FB" w:rsidRPr="00ED23F8" w:rsidRDefault="004432FB" w:rsidP="00DC2162">
      <w:pPr>
        <w:rPr>
          <w:rFonts w:ascii="IRBadr" w:hAnsi="IRBadr" w:cs="IRBadr"/>
          <w:rtl/>
        </w:rPr>
      </w:pPr>
      <w:r w:rsidRPr="00ED23F8">
        <w:rPr>
          <w:rFonts w:ascii="IRBadr" w:hAnsi="IRBadr" w:cs="IRBadr"/>
          <w:rtl/>
        </w:rPr>
        <w:t xml:space="preserve">مرحوم امام تفسیر سوم را قبول دارند چرا که اگر اطلاق را أخذ القیود بدانیم، باید به سمت امتناع حرکت کنیم. مولی وقتی صل را امر می‌کند اگر تمام قیود در آن لحاظ شود و یا در موضوع أخذ شوند، </w:t>
      </w:r>
      <w:r w:rsidRPr="00ED23F8">
        <w:rPr>
          <w:rStyle w:val="NoSpacingChar"/>
          <w:rFonts w:ascii="IRBadr" w:hAnsi="IRBadr" w:cs="IRBadr"/>
          <w:rtl/>
        </w:rPr>
        <w:t>صل فی دار المغصوبه</w:t>
      </w:r>
      <w:r w:rsidRPr="00ED23F8">
        <w:rPr>
          <w:rFonts w:ascii="IRBadr" w:hAnsi="IRBadr" w:cs="IRBadr"/>
          <w:rtl/>
        </w:rPr>
        <w:t xml:space="preserve"> را نیز در </w:t>
      </w:r>
      <w:r w:rsidR="009F67F5">
        <w:rPr>
          <w:rFonts w:ascii="IRBadr" w:hAnsi="IRBadr" w:cs="IRBadr"/>
          <w:rtl/>
        </w:rPr>
        <w:t>برمی‌گیرد</w:t>
      </w:r>
      <w:r w:rsidRPr="00ED23F8">
        <w:rPr>
          <w:rFonts w:ascii="IRBadr" w:hAnsi="IRBadr" w:cs="IRBadr"/>
          <w:rtl/>
        </w:rPr>
        <w:t xml:space="preserve">، که </w:t>
      </w:r>
      <w:r w:rsidR="009F67F5">
        <w:rPr>
          <w:rFonts w:ascii="IRBadr" w:hAnsi="IRBadr" w:cs="IRBadr"/>
          <w:rtl/>
        </w:rPr>
        <w:t>قابل‌قبول</w:t>
      </w:r>
      <w:r w:rsidRPr="00ED23F8">
        <w:rPr>
          <w:rFonts w:ascii="IRBadr" w:hAnsi="IRBadr" w:cs="IRBadr"/>
          <w:rtl/>
        </w:rPr>
        <w:t xml:space="preserve"> نیست.</w:t>
      </w:r>
    </w:p>
    <w:p w:rsidR="002B02F3" w:rsidRPr="00ED23F8" w:rsidRDefault="00881A23" w:rsidP="002B02F3">
      <w:pPr>
        <w:rPr>
          <w:rFonts w:ascii="IRBadr" w:hAnsi="IRBadr" w:cs="IRBadr"/>
          <w:rtl/>
        </w:rPr>
      </w:pPr>
      <w:r w:rsidRPr="00ED23F8">
        <w:rPr>
          <w:rFonts w:ascii="IRBadr" w:hAnsi="IRBadr" w:cs="IRBadr"/>
          <w:rtl/>
        </w:rPr>
        <w:t xml:space="preserve">مقدمه سوم: وقتی مفهومی </w:t>
      </w:r>
      <w:r w:rsidR="009F67F5">
        <w:rPr>
          <w:rFonts w:ascii="IRBadr" w:hAnsi="IRBadr" w:cs="IRBadr"/>
          <w:rtl/>
        </w:rPr>
        <w:t>لابشرط</w:t>
      </w:r>
      <w:r w:rsidRPr="00ED23F8">
        <w:rPr>
          <w:rFonts w:ascii="IRBadr" w:hAnsi="IRBadr" w:cs="IRBadr"/>
          <w:rtl/>
        </w:rPr>
        <w:t xml:space="preserve"> شد</w:t>
      </w:r>
      <w:r w:rsidR="00D820F7" w:rsidRPr="00ED23F8">
        <w:rPr>
          <w:rFonts w:ascii="IRBadr" w:hAnsi="IRBadr" w:cs="IRBadr"/>
          <w:rtl/>
        </w:rPr>
        <w:t>،</w:t>
      </w:r>
      <w:r w:rsidRPr="00ED23F8">
        <w:rPr>
          <w:rFonts w:ascii="IRBadr" w:hAnsi="IRBadr" w:cs="IRBadr"/>
          <w:rtl/>
        </w:rPr>
        <w:t xml:space="preserve"> </w:t>
      </w:r>
      <w:r w:rsidRPr="00ED23F8">
        <w:rPr>
          <w:rStyle w:val="NoSpacingChar"/>
          <w:rFonts w:ascii="IRBadr" w:hAnsi="IRBadr" w:cs="IRBadr"/>
          <w:rtl/>
        </w:rPr>
        <w:t>یجتمع مع الف شرط</w:t>
      </w:r>
      <w:r w:rsidRPr="00ED23F8">
        <w:rPr>
          <w:rFonts w:ascii="IRBadr" w:hAnsi="IRBadr" w:cs="IRBadr"/>
          <w:rtl/>
        </w:rPr>
        <w:t xml:space="preserve"> </w:t>
      </w:r>
      <w:r w:rsidR="00DD463C" w:rsidRPr="00ED23F8">
        <w:rPr>
          <w:rFonts w:ascii="IRBadr" w:hAnsi="IRBadr" w:cs="IRBadr"/>
          <w:rtl/>
        </w:rPr>
        <w:t xml:space="preserve">و اطلاق، </w:t>
      </w:r>
      <w:r w:rsidR="009F67F5">
        <w:rPr>
          <w:rFonts w:ascii="IRBadr" w:hAnsi="IRBadr" w:cs="IRBadr"/>
          <w:rtl/>
        </w:rPr>
        <w:t>لابشرط</w:t>
      </w:r>
      <w:r w:rsidR="00DD463C" w:rsidRPr="00ED23F8">
        <w:rPr>
          <w:rFonts w:ascii="IRBadr" w:hAnsi="IRBadr" w:cs="IRBadr"/>
          <w:rtl/>
        </w:rPr>
        <w:t xml:space="preserve"> است. اما با این توضیح که در آن حکایت‌گری و حیثیت مرآتی از قیود و شروط وجود ندارد. مثلاً انسان </w:t>
      </w:r>
      <w:r w:rsidR="009F67F5">
        <w:rPr>
          <w:rFonts w:ascii="IRBadr" w:hAnsi="IRBadr" w:cs="IRBadr"/>
          <w:rtl/>
        </w:rPr>
        <w:t>لابشرط</w:t>
      </w:r>
      <w:r w:rsidR="00DD463C" w:rsidRPr="00ED23F8">
        <w:rPr>
          <w:rFonts w:ascii="IRBadr" w:hAnsi="IRBadr" w:cs="IRBadr"/>
          <w:rtl/>
        </w:rPr>
        <w:t xml:space="preserve"> با سیاه و سفید جمع می‌شود</w:t>
      </w:r>
      <w:r w:rsidR="002B02F3" w:rsidRPr="00ED23F8">
        <w:rPr>
          <w:rFonts w:ascii="IRBadr" w:hAnsi="IRBadr" w:cs="IRBadr"/>
          <w:rtl/>
        </w:rPr>
        <w:t>،</w:t>
      </w:r>
      <w:r w:rsidR="00DD463C" w:rsidRPr="00ED23F8">
        <w:rPr>
          <w:rFonts w:ascii="IRBadr" w:hAnsi="IRBadr" w:cs="IRBadr"/>
          <w:rtl/>
        </w:rPr>
        <w:t xml:space="preserve"> اما حالت حکایت‌گری ا</w:t>
      </w:r>
      <w:r w:rsidR="00A6443C" w:rsidRPr="00ED23F8">
        <w:rPr>
          <w:rFonts w:ascii="IRBadr" w:hAnsi="IRBadr" w:cs="IRBadr"/>
          <w:rtl/>
        </w:rPr>
        <w:t>ز</w:t>
      </w:r>
      <w:r w:rsidR="00DD463C" w:rsidRPr="00ED23F8">
        <w:rPr>
          <w:rFonts w:ascii="IRBadr" w:hAnsi="IRBadr" w:cs="IRBadr"/>
          <w:rtl/>
        </w:rPr>
        <w:t xml:space="preserve"> </w:t>
      </w:r>
      <w:r w:rsidR="009F67F5">
        <w:rPr>
          <w:rFonts w:ascii="IRBadr" w:hAnsi="IRBadr" w:cs="IRBadr"/>
          <w:rtl/>
        </w:rPr>
        <w:t>آن‌ها</w:t>
      </w:r>
      <w:r w:rsidR="00DD463C" w:rsidRPr="00ED23F8">
        <w:rPr>
          <w:rFonts w:ascii="IRBadr" w:hAnsi="IRBadr" w:cs="IRBadr"/>
          <w:rtl/>
        </w:rPr>
        <w:t xml:space="preserve"> را ندارد. که اگر بگوییم حاکی از قیود است</w:t>
      </w:r>
      <w:r w:rsidR="00D820F7" w:rsidRPr="00ED23F8">
        <w:rPr>
          <w:rFonts w:ascii="IRBadr" w:hAnsi="IRBadr" w:cs="IRBadr"/>
          <w:rtl/>
        </w:rPr>
        <w:t>،</w:t>
      </w:r>
      <w:r w:rsidR="00DD463C" w:rsidRPr="00ED23F8">
        <w:rPr>
          <w:rFonts w:ascii="IRBadr" w:hAnsi="IRBadr" w:cs="IRBadr"/>
          <w:rtl/>
        </w:rPr>
        <w:t xml:space="preserve"> </w:t>
      </w:r>
      <w:r w:rsidR="00DD463C" w:rsidRPr="00ED23F8">
        <w:rPr>
          <w:rStyle w:val="NoSpacingChar"/>
          <w:rFonts w:ascii="IRBadr" w:hAnsi="IRBadr" w:cs="IRBadr"/>
          <w:rtl/>
        </w:rPr>
        <w:t>صل فی دار المغصوبه</w:t>
      </w:r>
      <w:r w:rsidR="00DD463C" w:rsidRPr="00ED23F8">
        <w:rPr>
          <w:rFonts w:ascii="IRBadr" w:hAnsi="IRBadr" w:cs="IRBadr"/>
          <w:rtl/>
        </w:rPr>
        <w:t xml:space="preserve"> را هم شامل می‌شود. البته شاید بتوان گفت که این مقدمه در مقدمه اطلاق گنجانده شده است</w:t>
      </w:r>
      <w:r w:rsidR="00D820F7" w:rsidRPr="00ED23F8">
        <w:rPr>
          <w:rFonts w:ascii="IRBadr" w:hAnsi="IRBadr" w:cs="IRBadr"/>
          <w:rtl/>
        </w:rPr>
        <w:t>.</w:t>
      </w:r>
      <w:r w:rsidR="00DD463C" w:rsidRPr="00ED23F8">
        <w:rPr>
          <w:rFonts w:ascii="IRBadr" w:hAnsi="IRBadr" w:cs="IRBadr"/>
          <w:rtl/>
        </w:rPr>
        <w:t xml:space="preserve"> </w:t>
      </w:r>
    </w:p>
    <w:p w:rsidR="0097267D" w:rsidRPr="00ED23F8" w:rsidRDefault="002B02F3" w:rsidP="002B02F3">
      <w:pPr>
        <w:rPr>
          <w:rFonts w:ascii="IRBadr" w:hAnsi="IRBadr" w:cs="IRBadr"/>
          <w:rtl/>
        </w:rPr>
      </w:pPr>
      <w:r w:rsidRPr="00ED23F8">
        <w:rPr>
          <w:rFonts w:ascii="IRBadr" w:hAnsi="IRBadr" w:cs="IRBadr"/>
          <w:rtl/>
        </w:rPr>
        <w:t>مقدمه چهارم: متعلق احکام، طبایع است و وجود خارجی و یا ایجاد خارجی نیست. یعنی متعلق وجوب، طبیعت صلاة است</w:t>
      </w:r>
      <w:r w:rsidR="00ED3B55" w:rsidRPr="00ED23F8">
        <w:rPr>
          <w:rFonts w:ascii="IRBadr" w:hAnsi="IRBadr" w:cs="IRBadr"/>
          <w:rtl/>
        </w:rPr>
        <w:t>.</w:t>
      </w:r>
      <w:r w:rsidRPr="00ED23F8">
        <w:rPr>
          <w:rFonts w:ascii="IRBadr" w:hAnsi="IRBadr" w:cs="IRBadr"/>
          <w:rtl/>
        </w:rPr>
        <w:t xml:space="preserve"> و صلاتی که وجود ذهنی و یا وجود خارجی دارد</w:t>
      </w:r>
      <w:r w:rsidR="00BD2FC5" w:rsidRPr="00ED23F8">
        <w:rPr>
          <w:rFonts w:ascii="IRBadr" w:hAnsi="IRBadr" w:cs="IRBadr"/>
          <w:rtl/>
        </w:rPr>
        <w:t>،</w:t>
      </w:r>
      <w:r w:rsidRPr="00ED23F8">
        <w:rPr>
          <w:rFonts w:ascii="IRBadr" w:hAnsi="IRBadr" w:cs="IRBadr"/>
          <w:rtl/>
        </w:rPr>
        <w:t xml:space="preserve"> در متعلق آن أخذ نشده است. </w:t>
      </w:r>
      <w:r w:rsidR="00ED3B55" w:rsidRPr="00ED23F8">
        <w:rPr>
          <w:rFonts w:ascii="IRBadr" w:hAnsi="IRBadr" w:cs="IRBadr"/>
          <w:rtl/>
        </w:rPr>
        <w:t>ک</w:t>
      </w:r>
      <w:r w:rsidRPr="00ED23F8">
        <w:rPr>
          <w:rFonts w:ascii="IRBadr" w:hAnsi="IRBadr" w:cs="IRBadr"/>
          <w:rtl/>
        </w:rPr>
        <w:t>ه اگر خارج را بپذیریم</w:t>
      </w:r>
      <w:r w:rsidR="00ED3B55" w:rsidRPr="00ED23F8">
        <w:rPr>
          <w:rFonts w:ascii="IRBadr" w:hAnsi="IRBadr" w:cs="IRBadr"/>
          <w:rtl/>
        </w:rPr>
        <w:t>،</w:t>
      </w:r>
      <w:r w:rsidRPr="00ED23F8">
        <w:rPr>
          <w:rFonts w:ascii="IRBadr" w:hAnsi="IRBadr" w:cs="IRBadr"/>
          <w:rtl/>
        </w:rPr>
        <w:t xml:space="preserve"> مولی می‌تواند در یک متعلق دو حرف داشته باشد.  </w:t>
      </w:r>
    </w:p>
    <w:p w:rsidR="001A744C" w:rsidRPr="00ED23F8" w:rsidRDefault="0097267D" w:rsidP="0097267D">
      <w:pPr>
        <w:rPr>
          <w:rFonts w:ascii="IRBadr" w:hAnsi="IRBadr" w:cs="IRBadr"/>
          <w:rtl/>
        </w:rPr>
      </w:pPr>
      <w:r w:rsidRPr="00ED23F8">
        <w:rPr>
          <w:rFonts w:ascii="IRBadr" w:hAnsi="IRBadr" w:cs="IRBadr"/>
          <w:rtl/>
        </w:rPr>
        <w:t>مقدمه پنجم: این مقدمه در تهذیب نیامده است اما از بیانات حضرت امام می‌توان این مقدمه را استخراج کرد که وقتی احکام، بر طبایع بار شده‌اند، حب و بغض و احوالات نفسانیه که پشتوانه حکم هستند، اولاً و بالذات به طبایع تعلق می‌گیرند و ثانیاً و بالعرض به سمت خارج می‌روند</w:t>
      </w:r>
      <w:r w:rsidR="001A744C" w:rsidRPr="00ED23F8">
        <w:rPr>
          <w:rFonts w:ascii="IRBadr" w:hAnsi="IRBadr" w:cs="IRBadr"/>
          <w:rtl/>
        </w:rPr>
        <w:t xml:space="preserve">. </w:t>
      </w:r>
      <w:r w:rsidR="00B77B84" w:rsidRPr="00ED23F8">
        <w:rPr>
          <w:rFonts w:ascii="IRBadr" w:hAnsi="IRBadr" w:cs="IRBadr"/>
          <w:rtl/>
        </w:rPr>
        <w:t>و در</w:t>
      </w:r>
      <w:r w:rsidR="007F4626" w:rsidRPr="00ED23F8">
        <w:rPr>
          <w:rFonts w:ascii="IRBadr" w:hAnsi="IRBadr" w:cs="IRBadr"/>
          <w:rtl/>
        </w:rPr>
        <w:t xml:space="preserve"> </w:t>
      </w:r>
      <w:r w:rsidR="00B77B84" w:rsidRPr="00ED23F8">
        <w:rPr>
          <w:rFonts w:ascii="IRBadr" w:hAnsi="IRBadr" w:cs="IRBadr"/>
          <w:rtl/>
        </w:rPr>
        <w:t>خارج اشکالی ندارد که یک موضوع</w:t>
      </w:r>
      <w:r w:rsidR="007F4626" w:rsidRPr="00ED23F8">
        <w:rPr>
          <w:rFonts w:ascii="IRBadr" w:hAnsi="IRBadr" w:cs="IRBadr"/>
          <w:rtl/>
        </w:rPr>
        <w:t>،</w:t>
      </w:r>
      <w:r w:rsidR="00B77B84" w:rsidRPr="00ED23F8">
        <w:rPr>
          <w:rFonts w:ascii="IRBadr" w:hAnsi="IRBadr" w:cs="IRBadr"/>
          <w:rtl/>
        </w:rPr>
        <w:t xml:space="preserve"> در یک زمان</w:t>
      </w:r>
      <w:r w:rsidR="007F4626" w:rsidRPr="00ED23F8">
        <w:rPr>
          <w:rFonts w:ascii="IRBadr" w:hAnsi="IRBadr" w:cs="IRBadr"/>
          <w:rtl/>
        </w:rPr>
        <w:t>،</w:t>
      </w:r>
      <w:r w:rsidR="00B77B84" w:rsidRPr="00ED23F8">
        <w:rPr>
          <w:rFonts w:ascii="IRBadr" w:hAnsi="IRBadr" w:cs="IRBadr"/>
          <w:rtl/>
        </w:rPr>
        <w:t xml:space="preserve"> متعلق حب و بغض باشد</w:t>
      </w:r>
      <w:r w:rsidR="007F4626" w:rsidRPr="00ED23F8">
        <w:rPr>
          <w:rFonts w:ascii="IRBadr" w:hAnsi="IRBadr" w:cs="IRBadr"/>
          <w:rtl/>
        </w:rPr>
        <w:t>.</w:t>
      </w:r>
      <w:r w:rsidR="00B77B84" w:rsidRPr="00ED23F8">
        <w:rPr>
          <w:rFonts w:ascii="IRBadr" w:hAnsi="IRBadr" w:cs="IRBadr"/>
          <w:rtl/>
        </w:rPr>
        <w:t xml:space="preserve"> </w:t>
      </w:r>
      <w:r w:rsidR="001A744C" w:rsidRPr="00ED23F8">
        <w:rPr>
          <w:rFonts w:ascii="IRBadr" w:hAnsi="IRBadr" w:cs="IRBadr"/>
          <w:rtl/>
        </w:rPr>
        <w:t xml:space="preserve">چرا که کیفیات نفسانی </w:t>
      </w:r>
      <w:r w:rsidR="007F4626" w:rsidRPr="00ED23F8">
        <w:rPr>
          <w:rFonts w:ascii="IRBadr" w:hAnsi="IRBadr" w:cs="IRBadr"/>
          <w:rtl/>
        </w:rPr>
        <w:t xml:space="preserve">اعراض نفس هستند و </w:t>
      </w:r>
      <w:r w:rsidR="001A744C" w:rsidRPr="00ED23F8">
        <w:rPr>
          <w:rFonts w:ascii="IRBadr" w:hAnsi="IRBadr" w:cs="IRBadr"/>
          <w:rtl/>
        </w:rPr>
        <w:t xml:space="preserve">نمی‌توانند بر خارج حمل شوند. </w:t>
      </w:r>
      <w:r w:rsidR="009F67F5">
        <w:rPr>
          <w:rFonts w:ascii="IRBadr" w:hAnsi="IRBadr" w:cs="IRBadr"/>
          <w:rtl/>
        </w:rPr>
        <w:t>آن‌ها</w:t>
      </w:r>
      <w:r w:rsidR="001A744C" w:rsidRPr="00ED23F8">
        <w:rPr>
          <w:rFonts w:ascii="IRBadr" w:hAnsi="IRBadr" w:cs="IRBadr"/>
          <w:rtl/>
        </w:rPr>
        <w:t xml:space="preserve"> با مقدماتی که در ذهن شکل گرفته در ذهن ایجاد شده‌اند، اگر بگوییم متعلق به خارج هستند باید خارج تبدیل به ذهن شود و یا امور ذهنی را خارج بدانیم</w:t>
      </w:r>
      <w:r w:rsidR="00BD2FC5" w:rsidRPr="00ED23F8">
        <w:rPr>
          <w:rFonts w:ascii="IRBadr" w:hAnsi="IRBadr" w:cs="IRBadr"/>
          <w:rtl/>
        </w:rPr>
        <w:t>،</w:t>
      </w:r>
      <w:r w:rsidR="001A744C" w:rsidRPr="00ED23F8">
        <w:rPr>
          <w:rFonts w:ascii="IRBadr" w:hAnsi="IRBadr" w:cs="IRBadr"/>
          <w:rtl/>
        </w:rPr>
        <w:t xml:space="preserve"> که هر دو محال هستند. لذا حب</w:t>
      </w:r>
      <w:r w:rsidR="007F4626" w:rsidRPr="00ED23F8">
        <w:rPr>
          <w:rFonts w:ascii="IRBadr" w:hAnsi="IRBadr" w:cs="IRBadr"/>
          <w:rtl/>
        </w:rPr>
        <w:t xml:space="preserve"> </w:t>
      </w:r>
      <w:r w:rsidR="001A744C" w:rsidRPr="00ED23F8">
        <w:rPr>
          <w:rFonts w:ascii="IRBadr" w:hAnsi="IRBadr" w:cs="IRBadr"/>
          <w:rtl/>
        </w:rPr>
        <w:t>و بغض و احوالات نفسانیه یک نوع اضافه به خارج دارند</w:t>
      </w:r>
      <w:r w:rsidR="007F4626" w:rsidRPr="00ED23F8">
        <w:rPr>
          <w:rFonts w:ascii="IRBadr" w:hAnsi="IRBadr" w:cs="IRBadr"/>
          <w:rtl/>
        </w:rPr>
        <w:t>.</w:t>
      </w:r>
      <w:r w:rsidR="001A744C" w:rsidRPr="00ED23F8">
        <w:rPr>
          <w:rFonts w:ascii="IRBadr" w:hAnsi="IRBadr" w:cs="IRBadr"/>
          <w:rtl/>
        </w:rPr>
        <w:t xml:space="preserve"> مثل اضافه علم به معلوم خارجی هستند.</w:t>
      </w:r>
    </w:p>
    <w:p w:rsidR="00E150B2" w:rsidRPr="00ED23F8" w:rsidRDefault="009F67F5" w:rsidP="00BD2FC5">
      <w:pPr>
        <w:rPr>
          <w:rFonts w:ascii="IRBadr" w:hAnsi="IRBadr" w:cs="IRBadr"/>
          <w:rtl/>
        </w:rPr>
      </w:pPr>
      <w:r>
        <w:rPr>
          <w:rFonts w:ascii="IRBadr" w:hAnsi="IRBadr" w:cs="IRBadr"/>
          <w:rtl/>
        </w:rPr>
        <w:t>به‌عبارت‌دیگر</w:t>
      </w:r>
      <w:r w:rsidR="001A744C" w:rsidRPr="00ED23F8">
        <w:rPr>
          <w:rFonts w:ascii="IRBadr" w:hAnsi="IRBadr" w:cs="IRBadr"/>
          <w:rtl/>
        </w:rPr>
        <w:t xml:space="preserve"> حب و بغض عارض و اتصال واقعی به خارج ندارند</w:t>
      </w:r>
      <w:r w:rsidR="007F4626" w:rsidRPr="00ED23F8">
        <w:rPr>
          <w:rFonts w:ascii="IRBadr" w:hAnsi="IRBadr" w:cs="IRBadr"/>
          <w:rtl/>
        </w:rPr>
        <w:t>،</w:t>
      </w:r>
      <w:r w:rsidR="001A744C" w:rsidRPr="00ED23F8">
        <w:rPr>
          <w:rFonts w:ascii="IRBadr" w:hAnsi="IRBadr" w:cs="IRBadr"/>
          <w:rtl/>
        </w:rPr>
        <w:t xml:space="preserve"> </w:t>
      </w:r>
      <w:r w:rsidR="008C026C" w:rsidRPr="00ED23F8">
        <w:rPr>
          <w:rFonts w:ascii="IRBadr" w:hAnsi="IRBadr" w:cs="IRBadr"/>
          <w:rtl/>
        </w:rPr>
        <w:t xml:space="preserve">بلکه نوعی اضافه به خارج در </w:t>
      </w:r>
      <w:r>
        <w:rPr>
          <w:rFonts w:ascii="IRBadr" w:hAnsi="IRBadr" w:cs="IRBadr"/>
          <w:rtl/>
        </w:rPr>
        <w:t>آن‌ها</w:t>
      </w:r>
      <w:r w:rsidR="008C026C" w:rsidRPr="00ED23F8">
        <w:rPr>
          <w:rFonts w:ascii="IRBadr" w:hAnsi="IRBadr" w:cs="IRBadr"/>
          <w:rtl/>
        </w:rPr>
        <w:t xml:space="preserve"> است </w:t>
      </w:r>
      <w:r w:rsidR="007F4626" w:rsidRPr="00ED23F8">
        <w:rPr>
          <w:rFonts w:ascii="IRBadr" w:hAnsi="IRBadr" w:cs="IRBadr"/>
          <w:rtl/>
        </w:rPr>
        <w:t xml:space="preserve">و نسبتی با </w:t>
      </w:r>
      <w:r>
        <w:rPr>
          <w:rFonts w:ascii="IRBadr" w:hAnsi="IRBadr" w:cs="IRBadr"/>
          <w:rtl/>
        </w:rPr>
        <w:t>آن‌ها</w:t>
      </w:r>
      <w:r w:rsidR="007F4626" w:rsidRPr="00ED23F8">
        <w:rPr>
          <w:rFonts w:ascii="IRBadr" w:hAnsi="IRBadr" w:cs="IRBadr"/>
          <w:rtl/>
        </w:rPr>
        <w:t xml:space="preserve"> ایجاد می‌کن</w:t>
      </w:r>
      <w:r w:rsidR="00BD2FC5" w:rsidRPr="00ED23F8">
        <w:rPr>
          <w:rFonts w:ascii="IRBadr" w:hAnsi="IRBadr" w:cs="IRBadr"/>
          <w:rtl/>
        </w:rPr>
        <w:t>ن</w:t>
      </w:r>
      <w:r w:rsidR="007F4626" w:rsidRPr="00ED23F8">
        <w:rPr>
          <w:rFonts w:ascii="IRBadr" w:hAnsi="IRBadr" w:cs="IRBadr"/>
          <w:rtl/>
        </w:rPr>
        <w:t>د</w:t>
      </w:r>
      <w:r w:rsidR="00BD2FC5" w:rsidRPr="00ED23F8">
        <w:rPr>
          <w:rFonts w:ascii="IRBadr" w:hAnsi="IRBadr" w:cs="IRBadr"/>
          <w:rtl/>
        </w:rPr>
        <w:t>.</w:t>
      </w:r>
      <w:r w:rsidR="007F4626" w:rsidRPr="00ED23F8">
        <w:rPr>
          <w:rFonts w:ascii="IRBadr" w:hAnsi="IRBadr" w:cs="IRBadr"/>
          <w:rtl/>
        </w:rPr>
        <w:t xml:space="preserve"> </w:t>
      </w:r>
      <w:r w:rsidR="008C026C" w:rsidRPr="00ED23F8">
        <w:rPr>
          <w:rFonts w:ascii="IRBadr" w:hAnsi="IRBadr" w:cs="IRBadr"/>
          <w:rtl/>
        </w:rPr>
        <w:t>و از آنجا که اضافه</w:t>
      </w:r>
      <w:r w:rsidR="00BD2FC5" w:rsidRPr="00ED23F8">
        <w:rPr>
          <w:rFonts w:ascii="IRBadr" w:hAnsi="IRBadr" w:cs="IRBadr"/>
          <w:rtl/>
        </w:rPr>
        <w:t>،</w:t>
      </w:r>
      <w:r w:rsidR="008C026C" w:rsidRPr="00ED23F8">
        <w:rPr>
          <w:rFonts w:ascii="IRBadr" w:hAnsi="IRBadr" w:cs="IRBadr"/>
          <w:rtl/>
        </w:rPr>
        <w:t xml:space="preserve"> مستلز</w:t>
      </w:r>
      <w:r w:rsidR="007F4626" w:rsidRPr="00ED23F8">
        <w:rPr>
          <w:rFonts w:ascii="IRBadr" w:hAnsi="IRBadr" w:cs="IRBadr"/>
          <w:rtl/>
        </w:rPr>
        <w:t>م</w:t>
      </w:r>
      <w:r w:rsidR="008C026C" w:rsidRPr="00ED23F8">
        <w:rPr>
          <w:rFonts w:ascii="IRBadr" w:hAnsi="IRBadr" w:cs="IRBadr"/>
          <w:rtl/>
        </w:rPr>
        <w:t xml:space="preserve"> تعدد در خارج نیست و خارج بسیط می‌تواند متعلق اضافات نفسانیه متعدده </w:t>
      </w:r>
      <w:r w:rsidR="008B52B5" w:rsidRPr="00ED23F8">
        <w:rPr>
          <w:rFonts w:ascii="IRBadr" w:hAnsi="IRBadr" w:cs="IRBadr"/>
          <w:rtl/>
        </w:rPr>
        <w:t xml:space="preserve">حتی اضافات متناقض، </w:t>
      </w:r>
      <w:r w:rsidR="008C026C" w:rsidRPr="00ED23F8">
        <w:rPr>
          <w:rFonts w:ascii="IRBadr" w:hAnsi="IRBadr" w:cs="IRBadr"/>
          <w:rtl/>
        </w:rPr>
        <w:t>شود</w:t>
      </w:r>
      <w:r w:rsidR="00E150B2" w:rsidRPr="00ED23F8">
        <w:rPr>
          <w:rFonts w:ascii="IRBadr" w:hAnsi="IRBadr" w:cs="IRBadr"/>
          <w:rtl/>
        </w:rPr>
        <w:t>.</w:t>
      </w:r>
      <w:r w:rsidR="00BD2FC5" w:rsidRPr="00ED23F8">
        <w:rPr>
          <w:rFonts w:ascii="IRBadr" w:hAnsi="IRBadr" w:cs="IRBadr"/>
          <w:rtl/>
        </w:rPr>
        <w:t xml:space="preserve"> می‌توان در امر خارجی قائل به دو حکم شد.</w:t>
      </w:r>
    </w:p>
    <w:p w:rsidR="00881A23" w:rsidRPr="00ED23F8" w:rsidRDefault="00E150B2" w:rsidP="00E150B2">
      <w:pPr>
        <w:rPr>
          <w:rFonts w:ascii="IRBadr" w:hAnsi="IRBadr" w:cs="IRBadr"/>
          <w:rtl/>
        </w:rPr>
      </w:pPr>
      <w:r w:rsidRPr="00ED23F8">
        <w:rPr>
          <w:rFonts w:ascii="IRBadr" w:hAnsi="IRBadr" w:cs="IRBadr"/>
          <w:rtl/>
        </w:rPr>
        <w:t xml:space="preserve">با این مقدمات اجتماع امر و نهی جایز است. چرا که وقتی متعلق احکام، طبایع باشد و از طرفی حکم به ملازمات تسری پیدا نکند، امر بسیط خارجی مانعی ندارد که طرف اضافه امور متعدد و حتی متضاد قرار بگیرد.  </w:t>
      </w:r>
      <w:r w:rsidR="001A744C" w:rsidRPr="00ED23F8">
        <w:rPr>
          <w:rFonts w:ascii="IRBadr" w:hAnsi="IRBadr" w:cs="IRBadr"/>
          <w:rtl/>
        </w:rPr>
        <w:t xml:space="preserve"> </w:t>
      </w:r>
      <w:r w:rsidR="00DD463C" w:rsidRPr="00ED23F8">
        <w:rPr>
          <w:rFonts w:ascii="IRBadr" w:hAnsi="IRBadr" w:cs="IRBadr"/>
          <w:rtl/>
        </w:rPr>
        <w:t xml:space="preserve"> </w:t>
      </w:r>
    </w:p>
    <w:p w:rsidR="0017418B" w:rsidRPr="00ED23F8" w:rsidRDefault="0017418B" w:rsidP="00DC2162">
      <w:pPr>
        <w:rPr>
          <w:rFonts w:ascii="IRBadr" w:hAnsi="IRBadr" w:cs="IRBadr"/>
          <w:rtl/>
        </w:rPr>
      </w:pPr>
      <w:r w:rsidRPr="00ED23F8">
        <w:rPr>
          <w:rFonts w:ascii="IRBadr" w:hAnsi="IRBadr" w:cs="IRBadr"/>
          <w:rtl/>
        </w:rPr>
        <w:t xml:space="preserve">  </w:t>
      </w:r>
    </w:p>
    <w:p w:rsidR="00DA192F" w:rsidRPr="00ED23F8" w:rsidRDefault="006F5372" w:rsidP="00667139">
      <w:pPr>
        <w:rPr>
          <w:rFonts w:ascii="IRBadr" w:hAnsi="IRBadr" w:cs="IRBadr"/>
          <w:rtl/>
        </w:rPr>
      </w:pPr>
      <w:r w:rsidRPr="00ED23F8">
        <w:rPr>
          <w:rFonts w:ascii="IRBadr" w:hAnsi="IRBadr" w:cs="IRBadr"/>
          <w:rtl/>
        </w:rPr>
        <w:t xml:space="preserve"> </w:t>
      </w:r>
    </w:p>
    <w:sectPr w:rsidR="00DA192F" w:rsidRPr="00ED23F8" w:rsidSect="000D5800">
      <w:headerReference w:type="default" r:id="rId9"/>
      <w:footerReference w:type="default" r:id="rId10"/>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C8" w:rsidRDefault="00D836C8" w:rsidP="000D5800">
      <w:pPr>
        <w:spacing w:after="0"/>
      </w:pPr>
      <w:r>
        <w:separator/>
      </w:r>
    </w:p>
  </w:endnote>
  <w:endnote w:type="continuationSeparator" w:id="0">
    <w:p w:rsidR="00D836C8" w:rsidRDefault="00D836C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5204016"/>
      <w:docPartObj>
        <w:docPartGallery w:val="Page Numbers (Bottom of Page)"/>
        <w:docPartUnique/>
      </w:docPartObj>
    </w:sdtPr>
    <w:sdtEndPr/>
    <w:sdtContent>
      <w:p w:rsidR="00671DB8" w:rsidRDefault="00D836C8">
        <w:pPr>
          <w:pStyle w:val="Footer"/>
          <w:jc w:val="center"/>
        </w:pPr>
        <w:r>
          <w:fldChar w:fldCharType="begin"/>
        </w:r>
        <w:r>
          <w:instrText xml:space="preserve"> PAGE   \* MERGEFORMAT </w:instrText>
        </w:r>
        <w:r>
          <w:fldChar w:fldCharType="separate"/>
        </w:r>
        <w:r w:rsidR="009F67F5">
          <w:rPr>
            <w:noProof/>
            <w:rtl/>
          </w:rPr>
          <w:t>1</w:t>
        </w:r>
        <w:r>
          <w:rPr>
            <w:noProof/>
          </w:rPr>
          <w:fldChar w:fldCharType="end"/>
        </w:r>
      </w:p>
    </w:sdtContent>
  </w:sdt>
  <w:p w:rsidR="00671DB8" w:rsidRDefault="00671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C8" w:rsidRDefault="00D836C8" w:rsidP="000D5800">
      <w:pPr>
        <w:spacing w:after="0"/>
      </w:pPr>
      <w:r>
        <w:separator/>
      </w:r>
    </w:p>
  </w:footnote>
  <w:footnote w:type="continuationSeparator" w:id="0">
    <w:p w:rsidR="00D836C8" w:rsidRDefault="00D836C8"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B8" w:rsidRPr="00A43282" w:rsidRDefault="00D836C8" w:rsidP="00787DC6">
    <w:pPr>
      <w:tabs>
        <w:tab w:val="left" w:pos="1256"/>
        <w:tab w:val="left" w:pos="5696"/>
        <w:tab w:val="right" w:pos="9071"/>
      </w:tabs>
      <w:rPr>
        <w:rFonts w:ascii="IranNastaliq" w:hAnsi="IranNastaliq" w:cs="IranNastaliq"/>
        <w:sz w:val="40"/>
        <w:szCs w:val="40"/>
        <w:rtl/>
      </w:rPr>
    </w:pPr>
    <w:r>
      <w:rPr>
        <w:noProof/>
        <w:rtl/>
      </w:rPr>
      <w:pict>
        <v:line id="Straight Connector 2" o:spid="_x0000_s2049" style="position:absolute;left:0;text-align:left;flip:x;z-index:251659264;visibility:visible;mso-wrap-distance-top:-1e-4mm;mso-wrap-distance-bottom:-1e-4mm"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bookmarkStart w:id="4" w:name="OLE_LINK1"/>
    <w:bookmarkStart w:id="5" w:name="OLE_LINK2"/>
    <w:r w:rsidR="00671DB8">
      <w:rPr>
        <w:noProof/>
      </w:rPr>
      <w:drawing>
        <wp:inline distT="0" distB="0" distL="0" distR="0">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4"/>
    <w:bookmarkEnd w:id="5"/>
    <w:r w:rsidR="00671DB8" w:rsidRPr="008F2DF1">
      <w:rPr>
        <w:rFonts w:ascii="IranNastaliq" w:hAnsi="IranNastaliq" w:cs="IranNastaliq"/>
        <w:sz w:val="40"/>
        <w:szCs w:val="40"/>
        <w:rtl/>
      </w:rPr>
      <w:t>شماره ثبت:</w:t>
    </w:r>
    <w:r w:rsidR="00671DB8">
      <w:rPr>
        <w:rFonts w:ascii="IranNastaliq" w:hAnsi="IranNastaliq" w:cs="IranNastaliq" w:hint="cs"/>
        <w:sz w:val="40"/>
        <w:szCs w:val="40"/>
        <w:rtl/>
      </w:rPr>
      <w:t>3795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148"/>
    <w:multiLevelType w:val="hybridMultilevel"/>
    <w:tmpl w:val="9F5AD440"/>
    <w:lvl w:ilvl="0" w:tplc="79FE8D48">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2FCB44F9"/>
    <w:multiLevelType w:val="hybridMultilevel"/>
    <w:tmpl w:val="605C3264"/>
    <w:lvl w:ilvl="0" w:tplc="A4749C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9">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2"/>
  </w:num>
  <w:num w:numId="2">
    <w:abstractNumId w:val="12"/>
  </w:num>
  <w:num w:numId="3">
    <w:abstractNumId w:val="10"/>
  </w:num>
  <w:num w:numId="4">
    <w:abstractNumId w:val="3"/>
  </w:num>
  <w:num w:numId="5">
    <w:abstractNumId w:val="1"/>
  </w:num>
  <w:num w:numId="6">
    <w:abstractNumId w:val="9"/>
  </w:num>
  <w:num w:numId="7">
    <w:abstractNumId w:val="7"/>
  </w:num>
  <w:num w:numId="8">
    <w:abstractNumId w:val="4"/>
  </w:num>
  <w:num w:numId="9">
    <w:abstractNumId w:val="13"/>
  </w:num>
  <w:num w:numId="10">
    <w:abstractNumId w:val="11"/>
  </w:num>
  <w:num w:numId="11">
    <w:abstractNumId w:val="8"/>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5F8F"/>
    <w:rsid w:val="00002528"/>
    <w:rsid w:val="00006ECE"/>
    <w:rsid w:val="000073CB"/>
    <w:rsid w:val="00010257"/>
    <w:rsid w:val="00011ADC"/>
    <w:rsid w:val="00013093"/>
    <w:rsid w:val="000201EC"/>
    <w:rsid w:val="000228A2"/>
    <w:rsid w:val="00023FB1"/>
    <w:rsid w:val="000324F1"/>
    <w:rsid w:val="00036D7F"/>
    <w:rsid w:val="0004049E"/>
    <w:rsid w:val="00041FE0"/>
    <w:rsid w:val="000452BB"/>
    <w:rsid w:val="00052BA3"/>
    <w:rsid w:val="00053702"/>
    <w:rsid w:val="000543DE"/>
    <w:rsid w:val="00057616"/>
    <w:rsid w:val="00062B80"/>
    <w:rsid w:val="0006363E"/>
    <w:rsid w:val="000714AA"/>
    <w:rsid w:val="00074BEC"/>
    <w:rsid w:val="00080DFF"/>
    <w:rsid w:val="00085ED5"/>
    <w:rsid w:val="00095893"/>
    <w:rsid w:val="000A1A51"/>
    <w:rsid w:val="000A1E80"/>
    <w:rsid w:val="000A22D5"/>
    <w:rsid w:val="000B1E9F"/>
    <w:rsid w:val="000B40FB"/>
    <w:rsid w:val="000C0F9F"/>
    <w:rsid w:val="000C3436"/>
    <w:rsid w:val="000C3B60"/>
    <w:rsid w:val="000D2D0D"/>
    <w:rsid w:val="000D5800"/>
    <w:rsid w:val="000D7CB6"/>
    <w:rsid w:val="000E6C09"/>
    <w:rsid w:val="000F1804"/>
    <w:rsid w:val="000F1897"/>
    <w:rsid w:val="000F51B0"/>
    <w:rsid w:val="000F7E72"/>
    <w:rsid w:val="00101E2D"/>
    <w:rsid w:val="00102CEB"/>
    <w:rsid w:val="0011170B"/>
    <w:rsid w:val="0011466C"/>
    <w:rsid w:val="001172DD"/>
    <w:rsid w:val="00117955"/>
    <w:rsid w:val="00130049"/>
    <w:rsid w:val="00132C06"/>
    <w:rsid w:val="00133A11"/>
    <w:rsid w:val="00133E1D"/>
    <w:rsid w:val="0013617D"/>
    <w:rsid w:val="00136442"/>
    <w:rsid w:val="00146A85"/>
    <w:rsid w:val="00146B64"/>
    <w:rsid w:val="00150D4B"/>
    <w:rsid w:val="00152670"/>
    <w:rsid w:val="0015499A"/>
    <w:rsid w:val="00155CC0"/>
    <w:rsid w:val="0015792D"/>
    <w:rsid w:val="00161C6D"/>
    <w:rsid w:val="00166DD8"/>
    <w:rsid w:val="001712D6"/>
    <w:rsid w:val="0017418B"/>
    <w:rsid w:val="001757C8"/>
    <w:rsid w:val="00177934"/>
    <w:rsid w:val="00192A6A"/>
    <w:rsid w:val="00192FE6"/>
    <w:rsid w:val="00197CDD"/>
    <w:rsid w:val="001A1245"/>
    <w:rsid w:val="001A185A"/>
    <w:rsid w:val="001A51FF"/>
    <w:rsid w:val="001A54F4"/>
    <w:rsid w:val="001A560B"/>
    <w:rsid w:val="001A5631"/>
    <w:rsid w:val="001A6828"/>
    <w:rsid w:val="001A744C"/>
    <w:rsid w:val="001B410E"/>
    <w:rsid w:val="001B6205"/>
    <w:rsid w:val="001C16FC"/>
    <w:rsid w:val="001C367D"/>
    <w:rsid w:val="001D24F8"/>
    <w:rsid w:val="001D3F13"/>
    <w:rsid w:val="001D542D"/>
    <w:rsid w:val="001E306E"/>
    <w:rsid w:val="001E3FB0"/>
    <w:rsid w:val="001E4FFF"/>
    <w:rsid w:val="001F2E3E"/>
    <w:rsid w:val="0021064D"/>
    <w:rsid w:val="00215F8F"/>
    <w:rsid w:val="00224C0A"/>
    <w:rsid w:val="00225FD3"/>
    <w:rsid w:val="00235903"/>
    <w:rsid w:val="002376A5"/>
    <w:rsid w:val="002417C9"/>
    <w:rsid w:val="00241A6C"/>
    <w:rsid w:val="002529C5"/>
    <w:rsid w:val="0026782C"/>
    <w:rsid w:val="00270294"/>
    <w:rsid w:val="00273C71"/>
    <w:rsid w:val="00287833"/>
    <w:rsid w:val="002914BD"/>
    <w:rsid w:val="00297263"/>
    <w:rsid w:val="00297428"/>
    <w:rsid w:val="002B02F3"/>
    <w:rsid w:val="002B0B71"/>
    <w:rsid w:val="002B11AD"/>
    <w:rsid w:val="002B4445"/>
    <w:rsid w:val="002C56FD"/>
    <w:rsid w:val="002D49E4"/>
    <w:rsid w:val="002D51DE"/>
    <w:rsid w:val="002E0C9A"/>
    <w:rsid w:val="002E1393"/>
    <w:rsid w:val="002E450B"/>
    <w:rsid w:val="002E73F9"/>
    <w:rsid w:val="002F05B9"/>
    <w:rsid w:val="00302BDB"/>
    <w:rsid w:val="00303970"/>
    <w:rsid w:val="00312A9B"/>
    <w:rsid w:val="00330A66"/>
    <w:rsid w:val="00340BA3"/>
    <w:rsid w:val="00346960"/>
    <w:rsid w:val="00346FDF"/>
    <w:rsid w:val="00347897"/>
    <w:rsid w:val="00350A91"/>
    <w:rsid w:val="00353E05"/>
    <w:rsid w:val="00363F63"/>
    <w:rsid w:val="0036504C"/>
    <w:rsid w:val="0036521F"/>
    <w:rsid w:val="00366400"/>
    <w:rsid w:val="003674BF"/>
    <w:rsid w:val="003770D6"/>
    <w:rsid w:val="00391A35"/>
    <w:rsid w:val="003933D9"/>
    <w:rsid w:val="003963D7"/>
    <w:rsid w:val="003969D8"/>
    <w:rsid w:val="00396F28"/>
    <w:rsid w:val="003A082F"/>
    <w:rsid w:val="003A1A05"/>
    <w:rsid w:val="003A2654"/>
    <w:rsid w:val="003B7319"/>
    <w:rsid w:val="003C06BF"/>
    <w:rsid w:val="003C6C26"/>
    <w:rsid w:val="003C7899"/>
    <w:rsid w:val="003D2F0A"/>
    <w:rsid w:val="003D563F"/>
    <w:rsid w:val="003E1E58"/>
    <w:rsid w:val="003E244D"/>
    <w:rsid w:val="003E5D82"/>
    <w:rsid w:val="003F0057"/>
    <w:rsid w:val="003F0914"/>
    <w:rsid w:val="003F4B0A"/>
    <w:rsid w:val="004042ED"/>
    <w:rsid w:val="00405199"/>
    <w:rsid w:val="00410699"/>
    <w:rsid w:val="004119C6"/>
    <w:rsid w:val="00415360"/>
    <w:rsid w:val="00420866"/>
    <w:rsid w:val="0043747E"/>
    <w:rsid w:val="004419A7"/>
    <w:rsid w:val="004428F1"/>
    <w:rsid w:val="004432FB"/>
    <w:rsid w:val="0044591E"/>
    <w:rsid w:val="004538CF"/>
    <w:rsid w:val="00454752"/>
    <w:rsid w:val="00455ACF"/>
    <w:rsid w:val="004619EC"/>
    <w:rsid w:val="004651D2"/>
    <w:rsid w:val="00465D26"/>
    <w:rsid w:val="004679F8"/>
    <w:rsid w:val="0049263E"/>
    <w:rsid w:val="00492F4D"/>
    <w:rsid w:val="0049331B"/>
    <w:rsid w:val="004A2730"/>
    <w:rsid w:val="004A46F1"/>
    <w:rsid w:val="004A57A7"/>
    <w:rsid w:val="004A6B15"/>
    <w:rsid w:val="004B13A0"/>
    <w:rsid w:val="004B337F"/>
    <w:rsid w:val="004B6951"/>
    <w:rsid w:val="004C2FA6"/>
    <w:rsid w:val="004D5264"/>
    <w:rsid w:val="004E2102"/>
    <w:rsid w:val="004E45D2"/>
    <w:rsid w:val="004F07D7"/>
    <w:rsid w:val="004F3596"/>
    <w:rsid w:val="00501FD0"/>
    <w:rsid w:val="00505533"/>
    <w:rsid w:val="005164B3"/>
    <w:rsid w:val="005444A5"/>
    <w:rsid w:val="005457D3"/>
    <w:rsid w:val="00550483"/>
    <w:rsid w:val="00550648"/>
    <w:rsid w:val="005631A6"/>
    <w:rsid w:val="005679DC"/>
    <w:rsid w:val="00572E2D"/>
    <w:rsid w:val="00575983"/>
    <w:rsid w:val="00576CBB"/>
    <w:rsid w:val="00577C7F"/>
    <w:rsid w:val="005831BB"/>
    <w:rsid w:val="00584B33"/>
    <w:rsid w:val="00590350"/>
    <w:rsid w:val="00592103"/>
    <w:rsid w:val="00592FEA"/>
    <w:rsid w:val="005941DD"/>
    <w:rsid w:val="00595EFD"/>
    <w:rsid w:val="005A1368"/>
    <w:rsid w:val="005A545E"/>
    <w:rsid w:val="005A5862"/>
    <w:rsid w:val="005B0852"/>
    <w:rsid w:val="005B1039"/>
    <w:rsid w:val="005B1AC8"/>
    <w:rsid w:val="005B3014"/>
    <w:rsid w:val="005B3395"/>
    <w:rsid w:val="005B55FC"/>
    <w:rsid w:val="005B5814"/>
    <w:rsid w:val="005C06AE"/>
    <w:rsid w:val="005C3810"/>
    <w:rsid w:val="005C6145"/>
    <w:rsid w:val="005C6BAE"/>
    <w:rsid w:val="005D5740"/>
    <w:rsid w:val="005F454C"/>
    <w:rsid w:val="00602C6B"/>
    <w:rsid w:val="006048FD"/>
    <w:rsid w:val="00610C18"/>
    <w:rsid w:val="00612385"/>
    <w:rsid w:val="0061376C"/>
    <w:rsid w:val="006173C0"/>
    <w:rsid w:val="006271F5"/>
    <w:rsid w:val="00634954"/>
    <w:rsid w:val="00636D01"/>
    <w:rsid w:val="00636EFA"/>
    <w:rsid w:val="00642E89"/>
    <w:rsid w:val="00643201"/>
    <w:rsid w:val="00646841"/>
    <w:rsid w:val="006550A1"/>
    <w:rsid w:val="0066229C"/>
    <w:rsid w:val="00667139"/>
    <w:rsid w:val="00671DB8"/>
    <w:rsid w:val="0069696C"/>
    <w:rsid w:val="006A085A"/>
    <w:rsid w:val="006A287F"/>
    <w:rsid w:val="006A3183"/>
    <w:rsid w:val="006A364F"/>
    <w:rsid w:val="006A450F"/>
    <w:rsid w:val="006B0164"/>
    <w:rsid w:val="006C4D06"/>
    <w:rsid w:val="006C7398"/>
    <w:rsid w:val="006D3A87"/>
    <w:rsid w:val="006E0654"/>
    <w:rsid w:val="006E4FFF"/>
    <w:rsid w:val="006F01B4"/>
    <w:rsid w:val="006F5372"/>
    <w:rsid w:val="00700734"/>
    <w:rsid w:val="007031EA"/>
    <w:rsid w:val="0071120B"/>
    <w:rsid w:val="00720324"/>
    <w:rsid w:val="00723756"/>
    <w:rsid w:val="00734D59"/>
    <w:rsid w:val="0073514C"/>
    <w:rsid w:val="00735485"/>
    <w:rsid w:val="00735B50"/>
    <w:rsid w:val="0073609B"/>
    <w:rsid w:val="00737CB4"/>
    <w:rsid w:val="00740B21"/>
    <w:rsid w:val="00742D49"/>
    <w:rsid w:val="007449A3"/>
    <w:rsid w:val="0074701A"/>
    <w:rsid w:val="00750A97"/>
    <w:rsid w:val="00752745"/>
    <w:rsid w:val="00753A7F"/>
    <w:rsid w:val="00761E7A"/>
    <w:rsid w:val="0076665E"/>
    <w:rsid w:val="00772F4F"/>
    <w:rsid w:val="0077382E"/>
    <w:rsid w:val="007749BC"/>
    <w:rsid w:val="00775813"/>
    <w:rsid w:val="00776CAD"/>
    <w:rsid w:val="00780342"/>
    <w:rsid w:val="0078044C"/>
    <w:rsid w:val="00780C88"/>
    <w:rsid w:val="00780E25"/>
    <w:rsid w:val="007818F0"/>
    <w:rsid w:val="00783462"/>
    <w:rsid w:val="0078531D"/>
    <w:rsid w:val="007875F9"/>
    <w:rsid w:val="00787B13"/>
    <w:rsid w:val="00787DC6"/>
    <w:rsid w:val="00792FAC"/>
    <w:rsid w:val="00796E0B"/>
    <w:rsid w:val="007A25F0"/>
    <w:rsid w:val="007A5D2F"/>
    <w:rsid w:val="007B6FEB"/>
    <w:rsid w:val="007C1EF7"/>
    <w:rsid w:val="007C710E"/>
    <w:rsid w:val="007D0B88"/>
    <w:rsid w:val="007D0E87"/>
    <w:rsid w:val="007D1549"/>
    <w:rsid w:val="007D39C7"/>
    <w:rsid w:val="007E03E9"/>
    <w:rsid w:val="007E04EE"/>
    <w:rsid w:val="007E3519"/>
    <w:rsid w:val="007E7FA7"/>
    <w:rsid w:val="007F0721"/>
    <w:rsid w:val="007F4626"/>
    <w:rsid w:val="007F4A90"/>
    <w:rsid w:val="00803501"/>
    <w:rsid w:val="00805642"/>
    <w:rsid w:val="0080799B"/>
    <w:rsid w:val="00807BE3"/>
    <w:rsid w:val="00811F02"/>
    <w:rsid w:val="00823AB5"/>
    <w:rsid w:val="008407A4"/>
    <w:rsid w:val="00841F5B"/>
    <w:rsid w:val="00844860"/>
    <w:rsid w:val="00844DC8"/>
    <w:rsid w:val="00845CC4"/>
    <w:rsid w:val="008644F4"/>
    <w:rsid w:val="00877362"/>
    <w:rsid w:val="008773B7"/>
    <w:rsid w:val="00881A23"/>
    <w:rsid w:val="0088205A"/>
    <w:rsid w:val="00883733"/>
    <w:rsid w:val="008965D2"/>
    <w:rsid w:val="008A236D"/>
    <w:rsid w:val="008B52B5"/>
    <w:rsid w:val="008B565A"/>
    <w:rsid w:val="008C026C"/>
    <w:rsid w:val="008C3414"/>
    <w:rsid w:val="008D050C"/>
    <w:rsid w:val="008D36D5"/>
    <w:rsid w:val="008D5089"/>
    <w:rsid w:val="008E132B"/>
    <w:rsid w:val="008E3903"/>
    <w:rsid w:val="008F63E3"/>
    <w:rsid w:val="00900793"/>
    <w:rsid w:val="0090122C"/>
    <w:rsid w:val="00913C3B"/>
    <w:rsid w:val="00915509"/>
    <w:rsid w:val="00927388"/>
    <w:rsid w:val="009274FE"/>
    <w:rsid w:val="009401AC"/>
    <w:rsid w:val="0096016A"/>
    <w:rsid w:val="009613AC"/>
    <w:rsid w:val="00967130"/>
    <w:rsid w:val="0097267D"/>
    <w:rsid w:val="0097444C"/>
    <w:rsid w:val="00980643"/>
    <w:rsid w:val="00996C49"/>
    <w:rsid w:val="009A2A4F"/>
    <w:rsid w:val="009A3AE2"/>
    <w:rsid w:val="009B46BC"/>
    <w:rsid w:val="009B4967"/>
    <w:rsid w:val="009B58D3"/>
    <w:rsid w:val="009B61C3"/>
    <w:rsid w:val="009C7B4F"/>
    <w:rsid w:val="009D0127"/>
    <w:rsid w:val="009D6F0F"/>
    <w:rsid w:val="009E582A"/>
    <w:rsid w:val="009F4EB3"/>
    <w:rsid w:val="009F67F5"/>
    <w:rsid w:val="00A01471"/>
    <w:rsid w:val="00A026EF"/>
    <w:rsid w:val="00A06D48"/>
    <w:rsid w:val="00A13488"/>
    <w:rsid w:val="00A16C68"/>
    <w:rsid w:val="00A21834"/>
    <w:rsid w:val="00A23A3F"/>
    <w:rsid w:val="00A23E29"/>
    <w:rsid w:val="00A31C17"/>
    <w:rsid w:val="00A31FDE"/>
    <w:rsid w:val="00A33F11"/>
    <w:rsid w:val="00A35AC2"/>
    <w:rsid w:val="00A37C77"/>
    <w:rsid w:val="00A43282"/>
    <w:rsid w:val="00A4576F"/>
    <w:rsid w:val="00A45C43"/>
    <w:rsid w:val="00A5418D"/>
    <w:rsid w:val="00A6443C"/>
    <w:rsid w:val="00A725C2"/>
    <w:rsid w:val="00A769EE"/>
    <w:rsid w:val="00A810A5"/>
    <w:rsid w:val="00A94358"/>
    <w:rsid w:val="00A9616A"/>
    <w:rsid w:val="00A96F68"/>
    <w:rsid w:val="00AA2342"/>
    <w:rsid w:val="00AA58B2"/>
    <w:rsid w:val="00AA7B5F"/>
    <w:rsid w:val="00AC1E20"/>
    <w:rsid w:val="00AC4946"/>
    <w:rsid w:val="00AD02E6"/>
    <w:rsid w:val="00AD0304"/>
    <w:rsid w:val="00AD27BE"/>
    <w:rsid w:val="00AE3F4B"/>
    <w:rsid w:val="00AE742A"/>
    <w:rsid w:val="00AE7BB5"/>
    <w:rsid w:val="00AF0F1A"/>
    <w:rsid w:val="00AF7A9B"/>
    <w:rsid w:val="00B07250"/>
    <w:rsid w:val="00B07400"/>
    <w:rsid w:val="00B15027"/>
    <w:rsid w:val="00B21CF4"/>
    <w:rsid w:val="00B23CC5"/>
    <w:rsid w:val="00B24300"/>
    <w:rsid w:val="00B30083"/>
    <w:rsid w:val="00B308B3"/>
    <w:rsid w:val="00B3168A"/>
    <w:rsid w:val="00B45C11"/>
    <w:rsid w:val="00B61443"/>
    <w:rsid w:val="00B63F15"/>
    <w:rsid w:val="00B67D08"/>
    <w:rsid w:val="00B75839"/>
    <w:rsid w:val="00B77A07"/>
    <w:rsid w:val="00B77B84"/>
    <w:rsid w:val="00B81F55"/>
    <w:rsid w:val="00B93CF5"/>
    <w:rsid w:val="00B95D36"/>
    <w:rsid w:val="00BA22F5"/>
    <w:rsid w:val="00BB0C2A"/>
    <w:rsid w:val="00BB21EA"/>
    <w:rsid w:val="00BB5DD1"/>
    <w:rsid w:val="00BB5F6B"/>
    <w:rsid w:val="00BB5F7E"/>
    <w:rsid w:val="00BC24C7"/>
    <w:rsid w:val="00BC2527"/>
    <w:rsid w:val="00BC26F6"/>
    <w:rsid w:val="00BC4833"/>
    <w:rsid w:val="00BC69A9"/>
    <w:rsid w:val="00BD2FC5"/>
    <w:rsid w:val="00BD3122"/>
    <w:rsid w:val="00BD40DA"/>
    <w:rsid w:val="00BD5067"/>
    <w:rsid w:val="00BE0184"/>
    <w:rsid w:val="00BE7CF1"/>
    <w:rsid w:val="00BF3D67"/>
    <w:rsid w:val="00BF3EB5"/>
    <w:rsid w:val="00C02257"/>
    <w:rsid w:val="00C0627E"/>
    <w:rsid w:val="00C075F2"/>
    <w:rsid w:val="00C102F1"/>
    <w:rsid w:val="00C160AF"/>
    <w:rsid w:val="00C200AF"/>
    <w:rsid w:val="00C21EFC"/>
    <w:rsid w:val="00C22299"/>
    <w:rsid w:val="00C253DC"/>
    <w:rsid w:val="00C25609"/>
    <w:rsid w:val="00C262D7"/>
    <w:rsid w:val="00C26607"/>
    <w:rsid w:val="00C27459"/>
    <w:rsid w:val="00C36BC9"/>
    <w:rsid w:val="00C4086E"/>
    <w:rsid w:val="00C46F49"/>
    <w:rsid w:val="00C53BE3"/>
    <w:rsid w:val="00C5564C"/>
    <w:rsid w:val="00C577F0"/>
    <w:rsid w:val="00C60D75"/>
    <w:rsid w:val="00C64CEA"/>
    <w:rsid w:val="00C67214"/>
    <w:rsid w:val="00C72015"/>
    <w:rsid w:val="00C73012"/>
    <w:rsid w:val="00C763DD"/>
    <w:rsid w:val="00C82314"/>
    <w:rsid w:val="00C84FC0"/>
    <w:rsid w:val="00C9226A"/>
    <w:rsid w:val="00C9244A"/>
    <w:rsid w:val="00C9734A"/>
    <w:rsid w:val="00CB5DA3"/>
    <w:rsid w:val="00CD0E25"/>
    <w:rsid w:val="00CD3C05"/>
    <w:rsid w:val="00CE31E6"/>
    <w:rsid w:val="00CE3B74"/>
    <w:rsid w:val="00CE5360"/>
    <w:rsid w:val="00CF0566"/>
    <w:rsid w:val="00CF42E2"/>
    <w:rsid w:val="00CF7916"/>
    <w:rsid w:val="00D158F3"/>
    <w:rsid w:val="00D26C42"/>
    <w:rsid w:val="00D2710D"/>
    <w:rsid w:val="00D35DB6"/>
    <w:rsid w:val="00D35FDE"/>
    <w:rsid w:val="00D3665C"/>
    <w:rsid w:val="00D47498"/>
    <w:rsid w:val="00D508CC"/>
    <w:rsid w:val="00D50F4B"/>
    <w:rsid w:val="00D60547"/>
    <w:rsid w:val="00D66444"/>
    <w:rsid w:val="00D71A49"/>
    <w:rsid w:val="00D76353"/>
    <w:rsid w:val="00D7682A"/>
    <w:rsid w:val="00D820F7"/>
    <w:rsid w:val="00D836C8"/>
    <w:rsid w:val="00D92EEE"/>
    <w:rsid w:val="00D9589A"/>
    <w:rsid w:val="00D97175"/>
    <w:rsid w:val="00DA192F"/>
    <w:rsid w:val="00DB28BB"/>
    <w:rsid w:val="00DB52E6"/>
    <w:rsid w:val="00DC2162"/>
    <w:rsid w:val="00DC603F"/>
    <w:rsid w:val="00DD09D0"/>
    <w:rsid w:val="00DD0BE9"/>
    <w:rsid w:val="00DD1C0A"/>
    <w:rsid w:val="00DD3C0D"/>
    <w:rsid w:val="00DD463C"/>
    <w:rsid w:val="00DD4864"/>
    <w:rsid w:val="00DD52F8"/>
    <w:rsid w:val="00DD71A2"/>
    <w:rsid w:val="00DE1DC4"/>
    <w:rsid w:val="00DE34B3"/>
    <w:rsid w:val="00DE37F8"/>
    <w:rsid w:val="00DE3C69"/>
    <w:rsid w:val="00DF783B"/>
    <w:rsid w:val="00E01C77"/>
    <w:rsid w:val="00E0639C"/>
    <w:rsid w:val="00E067E6"/>
    <w:rsid w:val="00E0719C"/>
    <w:rsid w:val="00E10A9A"/>
    <w:rsid w:val="00E12531"/>
    <w:rsid w:val="00E143B0"/>
    <w:rsid w:val="00E14821"/>
    <w:rsid w:val="00E150B2"/>
    <w:rsid w:val="00E1676E"/>
    <w:rsid w:val="00E20149"/>
    <w:rsid w:val="00E55891"/>
    <w:rsid w:val="00E6283A"/>
    <w:rsid w:val="00E6331B"/>
    <w:rsid w:val="00E64191"/>
    <w:rsid w:val="00E732A3"/>
    <w:rsid w:val="00E83A85"/>
    <w:rsid w:val="00E8492A"/>
    <w:rsid w:val="00E90FC4"/>
    <w:rsid w:val="00E95AD0"/>
    <w:rsid w:val="00EA01EC"/>
    <w:rsid w:val="00EA15B0"/>
    <w:rsid w:val="00EA5D97"/>
    <w:rsid w:val="00EA7436"/>
    <w:rsid w:val="00EC384C"/>
    <w:rsid w:val="00EC4393"/>
    <w:rsid w:val="00EC701A"/>
    <w:rsid w:val="00ED23F8"/>
    <w:rsid w:val="00ED3B55"/>
    <w:rsid w:val="00ED5662"/>
    <w:rsid w:val="00ED679C"/>
    <w:rsid w:val="00EE1C07"/>
    <w:rsid w:val="00EE2C91"/>
    <w:rsid w:val="00EE3979"/>
    <w:rsid w:val="00EE46FC"/>
    <w:rsid w:val="00EE57B0"/>
    <w:rsid w:val="00EF127A"/>
    <w:rsid w:val="00EF138C"/>
    <w:rsid w:val="00F034CE"/>
    <w:rsid w:val="00F04A9F"/>
    <w:rsid w:val="00F0616D"/>
    <w:rsid w:val="00F10A0F"/>
    <w:rsid w:val="00F12612"/>
    <w:rsid w:val="00F12ECE"/>
    <w:rsid w:val="00F16964"/>
    <w:rsid w:val="00F223CF"/>
    <w:rsid w:val="00F40284"/>
    <w:rsid w:val="00F471B9"/>
    <w:rsid w:val="00F63ABC"/>
    <w:rsid w:val="00F67976"/>
    <w:rsid w:val="00F70BE1"/>
    <w:rsid w:val="00F724A4"/>
    <w:rsid w:val="00F73D9E"/>
    <w:rsid w:val="00F75014"/>
    <w:rsid w:val="00F84F3C"/>
    <w:rsid w:val="00F85CD7"/>
    <w:rsid w:val="00F92927"/>
    <w:rsid w:val="00FA26AE"/>
    <w:rsid w:val="00FA330E"/>
    <w:rsid w:val="00FA5BD0"/>
    <w:rsid w:val="00FC0862"/>
    <w:rsid w:val="00FC3AF4"/>
    <w:rsid w:val="00FC70FB"/>
    <w:rsid w:val="00FC72C8"/>
    <w:rsid w:val="00FD143D"/>
    <w:rsid w:val="00FD584C"/>
    <w:rsid w:val="00FD641F"/>
    <w:rsid w:val="00FE7646"/>
    <w:rsid w:val="00FE7FA2"/>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96E0B"/>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96E0B"/>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E10A9A"/>
    <w:pPr>
      <w:keepNext/>
      <w:keepLines/>
      <w:spacing w:after="0"/>
      <w:ind w:left="720" w:firstLine="0"/>
      <w:jc w:val="left"/>
      <w:outlineLvl w:val="1"/>
    </w:pPr>
    <w:rPr>
      <w:rFonts w:ascii="Cambria" w:eastAsia="2  Lotus" w:hAnsi="Cambria"/>
      <w:bCs/>
      <w:sz w:val="42"/>
      <w:szCs w:val="40"/>
    </w:rPr>
  </w:style>
  <w:style w:type="paragraph" w:styleId="Heading3">
    <w:name w:val="heading 3"/>
    <w:aliases w:val="سرفصل3,سرفصل 3"/>
    <w:basedOn w:val="Normal"/>
    <w:next w:val="Normal"/>
    <w:link w:val="Heading3Char"/>
    <w:autoRedefine/>
    <w:uiPriority w:val="9"/>
    <w:unhideWhenUsed/>
    <w:qFormat/>
    <w:rsid w:val="00287833"/>
    <w:pPr>
      <w:keepNext/>
      <w:keepLines/>
      <w:spacing w:after="0"/>
      <w:ind w:left="720" w:firstLine="0"/>
      <w:outlineLvl w:val="2"/>
    </w:pPr>
    <w:rPr>
      <w:rFonts w:ascii="Cambria" w:eastAsia="2  Lotus" w:hAnsi="Cambria"/>
      <w:bCs/>
      <w:sz w:val="40"/>
      <w:szCs w:val="38"/>
    </w:rPr>
  </w:style>
  <w:style w:type="paragraph" w:styleId="Heading4">
    <w:name w:val="heading 4"/>
    <w:aliases w:val="سرفصل4,سرفصل 4"/>
    <w:basedOn w:val="NoSpacing"/>
    <w:next w:val="Normal"/>
    <w:link w:val="Heading4Char"/>
    <w:autoRedefine/>
    <w:uiPriority w:val="9"/>
    <w:unhideWhenUsed/>
    <w:qFormat/>
    <w:rsid w:val="00796E0B"/>
    <w:pPr>
      <w:outlineLvl w:val="3"/>
    </w:pPr>
    <w:rPr>
      <w:bCs w:val="0"/>
      <w:sz w:val="36"/>
      <w:szCs w:val="36"/>
    </w:rPr>
  </w:style>
  <w:style w:type="paragraph" w:styleId="Heading5">
    <w:name w:val="heading 5"/>
    <w:basedOn w:val="Normal"/>
    <w:next w:val="Normal"/>
    <w:link w:val="Heading5Char"/>
    <w:autoRedefine/>
    <w:uiPriority w:val="9"/>
    <w:unhideWhenUsed/>
    <w:qFormat/>
    <w:rsid w:val="00796E0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96E0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96E0B"/>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96E0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96E0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96E0B"/>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E10A9A"/>
    <w:rPr>
      <w:rFonts w:ascii="Cambria" w:eastAsia="2  Lotus" w:hAnsi="Cambria" w:cs="2  Badr"/>
      <w:bCs/>
      <w:sz w:val="42"/>
      <w:szCs w:val="40"/>
    </w:rPr>
  </w:style>
  <w:style w:type="character" w:customStyle="1" w:styleId="Heading3Char">
    <w:name w:val="Heading 3 Char"/>
    <w:aliases w:val="سرفصل3 Char,سرفصل 3 Char"/>
    <w:link w:val="Heading3"/>
    <w:uiPriority w:val="9"/>
    <w:rsid w:val="00287833"/>
    <w:rPr>
      <w:rFonts w:ascii="Cambria" w:eastAsia="2  Lotus" w:hAnsi="Cambria" w:cs="2  Badr"/>
      <w:bCs/>
      <w:sz w:val="40"/>
      <w:szCs w:val="38"/>
    </w:rPr>
  </w:style>
  <w:style w:type="character" w:customStyle="1" w:styleId="Heading4Char">
    <w:name w:val="Heading 4 Char"/>
    <w:aliases w:val="سرفصل4 Char,سرفصل 4 Char"/>
    <w:link w:val="Heading4"/>
    <w:uiPriority w:val="9"/>
    <w:rsid w:val="00796E0B"/>
    <w:rPr>
      <w:rFonts w:eastAsia="2  Lotus" w:cs="2  Badr"/>
      <w:bCs/>
      <w:sz w:val="36"/>
      <w:szCs w:val="36"/>
    </w:rPr>
  </w:style>
  <w:style w:type="character" w:customStyle="1" w:styleId="Heading5Char">
    <w:name w:val="Heading 5 Char"/>
    <w:link w:val="Heading5"/>
    <w:uiPriority w:val="9"/>
    <w:rsid w:val="00796E0B"/>
    <w:rPr>
      <w:rFonts w:ascii="Cambria" w:eastAsia="2  Lotus" w:hAnsi="Cambria" w:cs="2  Badr"/>
      <w:bCs/>
      <w:szCs w:val="36"/>
    </w:rPr>
  </w:style>
  <w:style w:type="paragraph" w:styleId="TOC1">
    <w:name w:val="toc 1"/>
    <w:basedOn w:val="Normal"/>
    <w:next w:val="Normal"/>
    <w:autoRedefine/>
    <w:uiPriority w:val="39"/>
    <w:unhideWhenUsed/>
    <w:qFormat/>
    <w:rsid w:val="000A1E80"/>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796E0B"/>
    <w:pPr>
      <w:spacing w:after="0"/>
      <w:ind w:left="221"/>
    </w:pPr>
    <w:rPr>
      <w:rFonts w:eastAsiaTheme="minorEastAsia"/>
    </w:rPr>
  </w:style>
  <w:style w:type="paragraph" w:styleId="TOC3">
    <w:name w:val="toc 3"/>
    <w:basedOn w:val="Normal"/>
    <w:next w:val="Normal"/>
    <w:autoRedefine/>
    <w:uiPriority w:val="39"/>
    <w:unhideWhenUsed/>
    <w:qFormat/>
    <w:rsid w:val="00796E0B"/>
    <w:pPr>
      <w:spacing w:after="0"/>
      <w:ind w:left="442"/>
    </w:pPr>
    <w:rPr>
      <w:rFonts w:eastAsia="2  Lotus"/>
    </w:rPr>
  </w:style>
  <w:style w:type="character" w:styleId="SubtleReference">
    <w:name w:val="Subtle Reference"/>
    <w:aliases w:val="مرجع"/>
    <w:uiPriority w:val="31"/>
    <w:qFormat/>
    <w:rsid w:val="00796E0B"/>
    <w:rPr>
      <w:rFonts w:cs="2  Lotus"/>
      <w:smallCaps/>
      <w:color w:val="auto"/>
      <w:szCs w:val="28"/>
      <w:u w:val="single"/>
    </w:rPr>
  </w:style>
  <w:style w:type="character" w:styleId="IntenseReference">
    <w:name w:val="Intense Reference"/>
    <w:uiPriority w:val="32"/>
    <w:qFormat/>
    <w:rsid w:val="00796E0B"/>
    <w:rPr>
      <w:rFonts w:cs="2  Lotus"/>
      <w:b/>
      <w:bCs/>
      <w:smallCaps/>
      <w:color w:val="auto"/>
      <w:spacing w:val="5"/>
      <w:szCs w:val="28"/>
      <w:u w:val="single"/>
    </w:rPr>
  </w:style>
  <w:style w:type="character" w:styleId="BookTitle">
    <w:name w:val="Book Title"/>
    <w:uiPriority w:val="33"/>
    <w:qFormat/>
    <w:rsid w:val="00796E0B"/>
    <w:rPr>
      <w:rFonts w:cs="2  Titr"/>
      <w:b/>
      <w:bCs/>
      <w:smallCaps/>
      <w:spacing w:val="5"/>
      <w:szCs w:val="100"/>
    </w:rPr>
  </w:style>
  <w:style w:type="paragraph" w:styleId="TOCHeading">
    <w:name w:val="TOC Heading"/>
    <w:basedOn w:val="Heading1"/>
    <w:next w:val="Normal"/>
    <w:uiPriority w:val="39"/>
    <w:semiHidden/>
    <w:unhideWhenUsed/>
    <w:qFormat/>
    <w:rsid w:val="00796E0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C72C8"/>
    <w:pPr>
      <w:bidi/>
      <w:ind w:firstLine="284"/>
      <w:contextualSpacing/>
      <w:jc w:val="center"/>
    </w:pPr>
    <w:rPr>
      <w:rFonts w:eastAsia="2  Lotus" w:cs="2  Badr"/>
      <w:bCs/>
      <w:sz w:val="72"/>
      <w:szCs w:val="28"/>
    </w:rPr>
  </w:style>
  <w:style w:type="character" w:customStyle="1" w:styleId="Heading6Char">
    <w:name w:val="Heading 6 Char"/>
    <w:link w:val="Heading6"/>
    <w:uiPriority w:val="9"/>
    <w:semiHidden/>
    <w:rsid w:val="00796E0B"/>
    <w:rPr>
      <w:rFonts w:ascii="Cambria" w:eastAsia="2  Lotus" w:hAnsi="Cambria" w:cs="2  Badr"/>
      <w:bCs/>
      <w:i/>
      <w:szCs w:val="34"/>
    </w:rPr>
  </w:style>
  <w:style w:type="character" w:customStyle="1" w:styleId="Heading7Char">
    <w:name w:val="Heading 7 Char"/>
    <w:link w:val="Heading7"/>
    <w:uiPriority w:val="9"/>
    <w:semiHidden/>
    <w:rsid w:val="00796E0B"/>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semiHidden/>
    <w:rsid w:val="00796E0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96E0B"/>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796E0B"/>
    <w:pPr>
      <w:spacing w:after="0"/>
      <w:ind w:left="658"/>
    </w:pPr>
  </w:style>
  <w:style w:type="paragraph" w:styleId="TOC5">
    <w:name w:val="toc 5"/>
    <w:basedOn w:val="Normal"/>
    <w:next w:val="Normal"/>
    <w:autoRedefine/>
    <w:uiPriority w:val="39"/>
    <w:unhideWhenUsed/>
    <w:qFormat/>
    <w:rsid w:val="00796E0B"/>
    <w:pPr>
      <w:spacing w:after="0"/>
      <w:ind w:left="879"/>
    </w:pPr>
  </w:style>
  <w:style w:type="paragraph" w:styleId="TOC6">
    <w:name w:val="toc 6"/>
    <w:basedOn w:val="Normal"/>
    <w:next w:val="Normal"/>
    <w:autoRedefine/>
    <w:uiPriority w:val="39"/>
    <w:unhideWhenUsed/>
    <w:qFormat/>
    <w:rsid w:val="00796E0B"/>
    <w:pPr>
      <w:spacing w:after="0"/>
      <w:ind w:left="1100"/>
    </w:pPr>
  </w:style>
  <w:style w:type="paragraph" w:styleId="TOC7">
    <w:name w:val="toc 7"/>
    <w:basedOn w:val="Normal"/>
    <w:next w:val="Normal"/>
    <w:autoRedefine/>
    <w:uiPriority w:val="39"/>
    <w:unhideWhenUsed/>
    <w:qFormat/>
    <w:rsid w:val="00796E0B"/>
    <w:pPr>
      <w:spacing w:after="0"/>
      <w:ind w:left="1321"/>
    </w:pPr>
  </w:style>
  <w:style w:type="paragraph" w:styleId="Caption">
    <w:name w:val="caption"/>
    <w:basedOn w:val="Normal"/>
    <w:next w:val="Normal"/>
    <w:uiPriority w:val="35"/>
    <w:semiHidden/>
    <w:unhideWhenUsed/>
    <w:qFormat/>
    <w:rsid w:val="00796E0B"/>
    <w:rPr>
      <w:b/>
      <w:bCs/>
      <w:sz w:val="20"/>
      <w:szCs w:val="20"/>
    </w:rPr>
  </w:style>
  <w:style w:type="paragraph" w:styleId="Title">
    <w:name w:val="Title"/>
    <w:basedOn w:val="Normal"/>
    <w:next w:val="Normal"/>
    <w:link w:val="TitleChar"/>
    <w:autoRedefine/>
    <w:uiPriority w:val="10"/>
    <w:qFormat/>
    <w:rsid w:val="00796E0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96E0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4119C6"/>
    <w:pPr>
      <w:numPr>
        <w:ilvl w:val="1"/>
      </w:numPr>
      <w:spacing w:after="240"/>
      <w:ind w:firstLine="284"/>
    </w:pPr>
    <w:rPr>
      <w:rFonts w:ascii="Cambria" w:eastAsia="2  Badr" w:hAnsi="Cambria"/>
      <w:i/>
      <w:spacing w:val="15"/>
      <w:sz w:val="24"/>
      <w:szCs w:val="20"/>
    </w:rPr>
  </w:style>
  <w:style w:type="character" w:customStyle="1" w:styleId="SubtitleChar">
    <w:name w:val="Subtitle Char"/>
    <w:aliases w:val="پاورقي Char"/>
    <w:link w:val="Subtitle"/>
    <w:uiPriority w:val="11"/>
    <w:rsid w:val="004119C6"/>
    <w:rPr>
      <w:rFonts w:ascii="Cambria" w:eastAsia="2  Badr" w:hAnsi="Cambria" w:cs="2  Badr"/>
      <w:i/>
      <w:spacing w:val="15"/>
      <w:sz w:val="24"/>
    </w:rPr>
  </w:style>
  <w:style w:type="character" w:styleId="Emphasis">
    <w:name w:val="Emphasis"/>
    <w:uiPriority w:val="20"/>
    <w:qFormat/>
    <w:rsid w:val="00796E0B"/>
    <w:rPr>
      <w:rFonts w:cs="2  Lotus"/>
      <w:i/>
      <w:iCs/>
      <w:color w:val="808080"/>
      <w:szCs w:val="32"/>
    </w:rPr>
  </w:style>
  <w:style w:type="character" w:customStyle="1" w:styleId="NoSpacingChar">
    <w:name w:val="No Spacing Char"/>
    <w:aliases w:val="متن عربي Char"/>
    <w:link w:val="NoSpacing"/>
    <w:uiPriority w:val="1"/>
    <w:rsid w:val="00FC72C8"/>
    <w:rPr>
      <w:rFonts w:eastAsia="2  Lotus" w:cs="2  Badr"/>
      <w:bCs/>
      <w:sz w:val="72"/>
      <w:szCs w:val="28"/>
    </w:rPr>
  </w:style>
  <w:style w:type="paragraph" w:styleId="ListParagraph">
    <w:name w:val="List Paragraph"/>
    <w:basedOn w:val="Normal"/>
    <w:link w:val="ListParagraphChar"/>
    <w:autoRedefine/>
    <w:uiPriority w:val="34"/>
    <w:qFormat/>
    <w:rsid w:val="00796E0B"/>
    <w:pPr>
      <w:ind w:left="1134" w:firstLine="0"/>
    </w:pPr>
    <w:rPr>
      <w:rFonts w:eastAsia="2  Lotus" w:cs="2  Lotus"/>
    </w:rPr>
  </w:style>
  <w:style w:type="character" w:customStyle="1" w:styleId="ListParagraphChar">
    <w:name w:val="List Paragraph Char"/>
    <w:link w:val="ListParagraph"/>
    <w:uiPriority w:val="34"/>
    <w:rsid w:val="00796E0B"/>
    <w:rPr>
      <w:rFonts w:eastAsia="2  Lotus" w:cs="2  Lotus"/>
      <w:sz w:val="22"/>
      <w:szCs w:val="28"/>
    </w:rPr>
  </w:style>
  <w:style w:type="paragraph" w:styleId="Quote">
    <w:name w:val="Quote"/>
    <w:basedOn w:val="Normal"/>
    <w:next w:val="Normal"/>
    <w:link w:val="QuoteChar"/>
    <w:autoRedefine/>
    <w:uiPriority w:val="29"/>
    <w:qFormat/>
    <w:rsid w:val="00796E0B"/>
    <w:pPr>
      <w:spacing w:before="120" w:after="240"/>
      <w:ind w:left="1134" w:firstLine="0"/>
    </w:pPr>
    <w:rPr>
      <w:rFonts w:cs="B Lotus"/>
      <w:i/>
      <w:sz w:val="20"/>
      <w:szCs w:val="30"/>
    </w:rPr>
  </w:style>
  <w:style w:type="character" w:customStyle="1" w:styleId="QuoteChar">
    <w:name w:val="Quote Char"/>
    <w:link w:val="Quote"/>
    <w:uiPriority w:val="29"/>
    <w:rsid w:val="00796E0B"/>
    <w:rPr>
      <w:rFonts w:eastAsiaTheme="minorHAnsi" w:cs="B Lotus"/>
      <w:i/>
      <w:szCs w:val="30"/>
    </w:rPr>
  </w:style>
  <w:style w:type="paragraph" w:styleId="IntenseQuote">
    <w:name w:val="Intense Quote"/>
    <w:basedOn w:val="Normal"/>
    <w:next w:val="Normal"/>
    <w:link w:val="IntenseQuoteChar"/>
    <w:autoRedefine/>
    <w:uiPriority w:val="30"/>
    <w:qFormat/>
    <w:rsid w:val="00796E0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96E0B"/>
    <w:rPr>
      <w:rFonts w:eastAsia="2  Lotus" w:cs="B Lotus"/>
      <w:b/>
      <w:bCs/>
      <w:i/>
      <w:szCs w:val="30"/>
    </w:rPr>
  </w:style>
  <w:style w:type="character" w:styleId="SubtleEmphasis">
    <w:name w:val="Subtle Emphasis"/>
    <w:uiPriority w:val="19"/>
    <w:qFormat/>
    <w:rsid w:val="00796E0B"/>
    <w:rPr>
      <w:rFonts w:cs="2  Lotus"/>
      <w:i/>
      <w:iCs/>
      <w:color w:val="4A442A"/>
      <w:szCs w:val="32"/>
      <w:u w:val="none"/>
    </w:rPr>
  </w:style>
  <w:style w:type="character" w:styleId="IntenseEmphasis">
    <w:name w:val="Intense Emphasis"/>
    <w:uiPriority w:val="21"/>
    <w:qFormat/>
    <w:rsid w:val="00796E0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215F8F"/>
  </w:style>
  <w:style w:type="paragraph" w:customStyle="1" w:styleId="StyleHeading3">
    <w:name w:val="Style Heading 3 +"/>
    <w:basedOn w:val="Heading3"/>
    <w:rsid w:val="00215F8F"/>
    <w:rPr>
      <w:rFonts w:eastAsia="Times New Roman" w:cs="2  Lotus"/>
      <w:b/>
      <w:bCs w:val="0"/>
      <w:lang w:bidi="ar-SA"/>
    </w:rPr>
  </w:style>
  <w:style w:type="character" w:styleId="Hyperlink">
    <w:name w:val="Hyperlink"/>
    <w:basedOn w:val="DefaultParagraphFont"/>
    <w:uiPriority w:val="99"/>
    <w:unhideWhenUsed/>
    <w:rsid w:val="00215F8F"/>
    <w:rPr>
      <w:color w:val="0000FF" w:themeColor="hyperlink"/>
      <w:u w:val="single"/>
    </w:rPr>
  </w:style>
  <w:style w:type="paragraph" w:styleId="NormalWeb">
    <w:name w:val="Normal (Web)"/>
    <w:basedOn w:val="Normal"/>
    <w:uiPriority w:val="99"/>
    <w:unhideWhenUsed/>
    <w:rsid w:val="00215F8F"/>
    <w:pPr>
      <w:bidi w:val="0"/>
      <w:spacing w:before="100" w:beforeAutospacing="1" w:after="100" w:afterAutospacing="1"/>
      <w:jc w:val="left"/>
    </w:pPr>
    <w:rPr>
      <w:rFonts w:cs="Times New Roman"/>
      <w:szCs w:val="24"/>
    </w:rPr>
  </w:style>
  <w:style w:type="paragraph" w:customStyle="1" w:styleId="5">
    <w:name w:val="سرفصل5"/>
    <w:basedOn w:val="Heading5"/>
    <w:link w:val="50"/>
    <w:rsid w:val="00215F8F"/>
  </w:style>
  <w:style w:type="character" w:customStyle="1" w:styleId="50">
    <w:name w:val="سرفصل5 نویسه"/>
    <w:basedOn w:val="Heading5Char"/>
    <w:link w:val="5"/>
    <w:rsid w:val="00215F8F"/>
    <w:rPr>
      <w:rFonts w:ascii="Cambria" w:eastAsia="2  Lotus" w:hAnsi="Cambria" w:cs="2  Badr"/>
      <w:bCs/>
      <w:szCs w:val="36"/>
    </w:rPr>
  </w:style>
  <w:style w:type="paragraph" w:customStyle="1" w:styleId="6">
    <w:name w:val="سرفصل6"/>
    <w:basedOn w:val="Heading6"/>
    <w:link w:val="60"/>
    <w:rsid w:val="00215F8F"/>
  </w:style>
  <w:style w:type="character" w:customStyle="1" w:styleId="60">
    <w:name w:val="سرفصل6 نویسه"/>
    <w:basedOn w:val="Heading6Char"/>
    <w:link w:val="6"/>
    <w:rsid w:val="00215F8F"/>
    <w:rPr>
      <w:rFonts w:ascii="Cambria" w:eastAsia="2  Lotus" w:hAnsi="Cambria" w:cs="2  Badr"/>
      <w:bCs/>
      <w:i/>
      <w:szCs w:val="34"/>
    </w:rPr>
  </w:style>
  <w:style w:type="paragraph" w:customStyle="1" w:styleId="7">
    <w:name w:val="سرفصل 7"/>
    <w:basedOn w:val="Normal"/>
    <w:link w:val="70"/>
    <w:rsid w:val="00215F8F"/>
    <w:pPr>
      <w:keepNext/>
      <w:keepLines/>
      <w:spacing w:before="120" w:after="0"/>
      <w:ind w:firstLine="0"/>
      <w:outlineLvl w:val="5"/>
    </w:pPr>
    <w:rPr>
      <w:rFonts w:ascii="Cambria" w:eastAsia="2  Lotus" w:hAnsi="Cambria"/>
      <w:bCs/>
      <w:i/>
      <w:sz w:val="32"/>
      <w:szCs w:val="32"/>
    </w:rPr>
  </w:style>
  <w:style w:type="character" w:customStyle="1" w:styleId="70">
    <w:name w:val="سرفصل 7 نویسه"/>
    <w:basedOn w:val="DefaultParagraphFont"/>
    <w:link w:val="7"/>
    <w:rsid w:val="00215F8F"/>
    <w:rPr>
      <w:rFonts w:ascii="Cambria" w:eastAsia="2  Lotus" w:hAnsi="Cambria" w:cs="2  Badr"/>
      <w:bCs/>
      <w:i/>
      <w:sz w:val="32"/>
      <w:szCs w:val="32"/>
    </w:rPr>
  </w:style>
  <w:style w:type="character" w:styleId="FootnoteReference">
    <w:name w:val="footnote reference"/>
    <w:basedOn w:val="DefaultParagraphFont"/>
    <w:rsid w:val="00215F8F"/>
    <w:rPr>
      <w:vertAlign w:val="superscript"/>
    </w:rPr>
  </w:style>
  <w:style w:type="character" w:styleId="CommentReference">
    <w:name w:val="annotation reference"/>
    <w:basedOn w:val="DefaultParagraphFont"/>
    <w:uiPriority w:val="99"/>
    <w:semiHidden/>
    <w:unhideWhenUsed/>
    <w:rsid w:val="000A1E80"/>
    <w:rPr>
      <w:sz w:val="16"/>
      <w:szCs w:val="16"/>
    </w:rPr>
  </w:style>
  <w:style w:type="paragraph" w:styleId="CommentText">
    <w:name w:val="annotation text"/>
    <w:basedOn w:val="Normal"/>
    <w:link w:val="CommentTextChar"/>
    <w:uiPriority w:val="99"/>
    <w:semiHidden/>
    <w:unhideWhenUsed/>
    <w:rsid w:val="000A1E80"/>
    <w:rPr>
      <w:sz w:val="20"/>
      <w:szCs w:val="20"/>
    </w:rPr>
  </w:style>
  <w:style w:type="character" w:customStyle="1" w:styleId="CommentTextChar">
    <w:name w:val="Comment Text Char"/>
    <w:basedOn w:val="DefaultParagraphFont"/>
    <w:link w:val="CommentText"/>
    <w:uiPriority w:val="99"/>
    <w:semiHidden/>
    <w:rsid w:val="000A1E80"/>
    <w:rPr>
      <w:rFonts w:eastAsiaTheme="minorHAnsi" w:cs="2  Badr"/>
    </w:rPr>
  </w:style>
  <w:style w:type="paragraph" w:styleId="CommentSubject">
    <w:name w:val="annotation subject"/>
    <w:basedOn w:val="CommentText"/>
    <w:next w:val="CommentText"/>
    <w:link w:val="CommentSubjectChar"/>
    <w:uiPriority w:val="99"/>
    <w:semiHidden/>
    <w:unhideWhenUsed/>
    <w:rsid w:val="000A1E80"/>
    <w:rPr>
      <w:b/>
      <w:bCs/>
    </w:rPr>
  </w:style>
  <w:style w:type="character" w:customStyle="1" w:styleId="CommentSubjectChar">
    <w:name w:val="Comment Subject Char"/>
    <w:basedOn w:val="CommentTextChar"/>
    <w:link w:val="CommentSubject"/>
    <w:uiPriority w:val="99"/>
    <w:semiHidden/>
    <w:rsid w:val="000A1E80"/>
    <w:rPr>
      <w:rFonts w:eastAsiaTheme="minorHAnsi" w:cs="2  Bad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96E0B"/>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96E0B"/>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96E0B"/>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96E0B"/>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96E0B"/>
    <w:pPr>
      <w:outlineLvl w:val="3"/>
    </w:pPr>
    <w:rPr>
      <w:bCs w:val="0"/>
      <w:sz w:val="36"/>
      <w:szCs w:val="36"/>
    </w:rPr>
  </w:style>
  <w:style w:type="paragraph" w:styleId="Heading5">
    <w:name w:val="heading 5"/>
    <w:basedOn w:val="Normal"/>
    <w:next w:val="Normal"/>
    <w:link w:val="Heading5Char"/>
    <w:autoRedefine/>
    <w:uiPriority w:val="9"/>
    <w:unhideWhenUsed/>
    <w:qFormat/>
    <w:rsid w:val="00796E0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96E0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96E0B"/>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96E0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96E0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96E0B"/>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96E0B"/>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96E0B"/>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96E0B"/>
    <w:rPr>
      <w:rFonts w:eastAsia="2  Lotus" w:cs="2  Badr"/>
      <w:bCs/>
      <w:sz w:val="36"/>
      <w:szCs w:val="36"/>
    </w:rPr>
  </w:style>
  <w:style w:type="character" w:customStyle="1" w:styleId="Heading5Char">
    <w:name w:val="Heading 5 Char"/>
    <w:link w:val="Heading5"/>
    <w:uiPriority w:val="9"/>
    <w:rsid w:val="00796E0B"/>
    <w:rPr>
      <w:rFonts w:ascii="Cambria" w:eastAsia="2  Lotus" w:hAnsi="Cambria" w:cs="2  Badr"/>
      <w:bCs/>
      <w:szCs w:val="36"/>
    </w:rPr>
  </w:style>
  <w:style w:type="paragraph" w:styleId="TOC1">
    <w:name w:val="toc 1"/>
    <w:basedOn w:val="Normal"/>
    <w:next w:val="Normal"/>
    <w:autoRedefine/>
    <w:uiPriority w:val="39"/>
    <w:unhideWhenUsed/>
    <w:qFormat/>
    <w:rsid w:val="00796E0B"/>
    <w:pPr>
      <w:spacing w:after="0"/>
      <w:ind w:firstLine="0"/>
    </w:pPr>
    <w:rPr>
      <w:rFonts w:eastAsiaTheme="minorEastAsia"/>
    </w:rPr>
  </w:style>
  <w:style w:type="paragraph" w:styleId="TOC2">
    <w:name w:val="toc 2"/>
    <w:basedOn w:val="Normal"/>
    <w:next w:val="Normal"/>
    <w:autoRedefine/>
    <w:uiPriority w:val="39"/>
    <w:unhideWhenUsed/>
    <w:qFormat/>
    <w:rsid w:val="00796E0B"/>
    <w:pPr>
      <w:spacing w:after="0"/>
      <w:ind w:left="221"/>
    </w:pPr>
    <w:rPr>
      <w:rFonts w:eastAsiaTheme="minorEastAsia"/>
    </w:rPr>
  </w:style>
  <w:style w:type="paragraph" w:styleId="TOC3">
    <w:name w:val="toc 3"/>
    <w:basedOn w:val="Normal"/>
    <w:next w:val="Normal"/>
    <w:autoRedefine/>
    <w:uiPriority w:val="39"/>
    <w:unhideWhenUsed/>
    <w:qFormat/>
    <w:rsid w:val="00796E0B"/>
    <w:pPr>
      <w:spacing w:after="0"/>
      <w:ind w:left="442"/>
    </w:pPr>
    <w:rPr>
      <w:rFonts w:eastAsia="2  Lotus"/>
    </w:rPr>
  </w:style>
  <w:style w:type="character" w:styleId="SubtleReference">
    <w:name w:val="Subtle Reference"/>
    <w:aliases w:val="مرجع"/>
    <w:uiPriority w:val="31"/>
    <w:qFormat/>
    <w:rsid w:val="00796E0B"/>
    <w:rPr>
      <w:rFonts w:cs="2  Lotus"/>
      <w:smallCaps/>
      <w:color w:val="auto"/>
      <w:szCs w:val="28"/>
      <w:u w:val="single"/>
    </w:rPr>
  </w:style>
  <w:style w:type="character" w:styleId="IntenseReference">
    <w:name w:val="Intense Reference"/>
    <w:uiPriority w:val="32"/>
    <w:qFormat/>
    <w:rsid w:val="00796E0B"/>
    <w:rPr>
      <w:rFonts w:cs="2  Lotus"/>
      <w:b/>
      <w:bCs/>
      <w:smallCaps/>
      <w:color w:val="auto"/>
      <w:spacing w:val="5"/>
      <w:szCs w:val="28"/>
      <w:u w:val="single"/>
    </w:rPr>
  </w:style>
  <w:style w:type="character" w:styleId="BookTitle">
    <w:name w:val="Book Title"/>
    <w:uiPriority w:val="33"/>
    <w:qFormat/>
    <w:rsid w:val="00796E0B"/>
    <w:rPr>
      <w:rFonts w:cs="2  Titr"/>
      <w:b/>
      <w:bCs/>
      <w:smallCaps/>
      <w:spacing w:val="5"/>
      <w:szCs w:val="100"/>
    </w:rPr>
  </w:style>
  <w:style w:type="paragraph" w:styleId="TOCHeading">
    <w:name w:val="TOC Heading"/>
    <w:basedOn w:val="Heading1"/>
    <w:next w:val="Normal"/>
    <w:uiPriority w:val="39"/>
    <w:semiHidden/>
    <w:unhideWhenUsed/>
    <w:qFormat/>
    <w:rsid w:val="00796E0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96E0B"/>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96E0B"/>
    <w:rPr>
      <w:rFonts w:ascii="Cambria" w:eastAsia="2  Lotus" w:hAnsi="Cambria" w:cs="2  Badr"/>
      <w:bCs/>
      <w:i/>
      <w:szCs w:val="34"/>
    </w:rPr>
  </w:style>
  <w:style w:type="character" w:customStyle="1" w:styleId="Heading7Char">
    <w:name w:val="Heading 7 Char"/>
    <w:link w:val="Heading7"/>
    <w:uiPriority w:val="9"/>
    <w:semiHidden/>
    <w:rsid w:val="00796E0B"/>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semiHidden/>
    <w:rsid w:val="00796E0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96E0B"/>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796E0B"/>
    <w:pPr>
      <w:spacing w:after="0"/>
      <w:ind w:left="658"/>
    </w:pPr>
  </w:style>
  <w:style w:type="paragraph" w:styleId="TOC5">
    <w:name w:val="toc 5"/>
    <w:basedOn w:val="Normal"/>
    <w:next w:val="Normal"/>
    <w:autoRedefine/>
    <w:uiPriority w:val="39"/>
    <w:unhideWhenUsed/>
    <w:qFormat/>
    <w:rsid w:val="00796E0B"/>
    <w:pPr>
      <w:spacing w:after="0"/>
      <w:ind w:left="879"/>
    </w:pPr>
  </w:style>
  <w:style w:type="paragraph" w:styleId="TOC6">
    <w:name w:val="toc 6"/>
    <w:basedOn w:val="Normal"/>
    <w:next w:val="Normal"/>
    <w:autoRedefine/>
    <w:uiPriority w:val="39"/>
    <w:unhideWhenUsed/>
    <w:qFormat/>
    <w:rsid w:val="00796E0B"/>
    <w:pPr>
      <w:spacing w:after="0"/>
      <w:ind w:left="1100"/>
    </w:pPr>
  </w:style>
  <w:style w:type="paragraph" w:styleId="TOC7">
    <w:name w:val="toc 7"/>
    <w:basedOn w:val="Normal"/>
    <w:next w:val="Normal"/>
    <w:autoRedefine/>
    <w:uiPriority w:val="39"/>
    <w:unhideWhenUsed/>
    <w:qFormat/>
    <w:rsid w:val="00796E0B"/>
    <w:pPr>
      <w:spacing w:after="0"/>
      <w:ind w:left="1321"/>
    </w:pPr>
  </w:style>
  <w:style w:type="paragraph" w:styleId="Caption">
    <w:name w:val="caption"/>
    <w:basedOn w:val="Normal"/>
    <w:next w:val="Normal"/>
    <w:uiPriority w:val="35"/>
    <w:semiHidden/>
    <w:unhideWhenUsed/>
    <w:qFormat/>
    <w:rsid w:val="00796E0B"/>
    <w:rPr>
      <w:b/>
      <w:bCs/>
      <w:sz w:val="20"/>
      <w:szCs w:val="20"/>
    </w:rPr>
  </w:style>
  <w:style w:type="paragraph" w:styleId="Title">
    <w:name w:val="Title"/>
    <w:basedOn w:val="Normal"/>
    <w:next w:val="Normal"/>
    <w:link w:val="TitleChar"/>
    <w:autoRedefine/>
    <w:uiPriority w:val="10"/>
    <w:qFormat/>
    <w:rsid w:val="00796E0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96E0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96E0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96E0B"/>
    <w:rPr>
      <w:rFonts w:ascii="Cambria" w:eastAsia="2  Badr" w:hAnsi="Cambria" w:cs="Karim"/>
      <w:i/>
      <w:spacing w:val="15"/>
      <w:sz w:val="24"/>
      <w:szCs w:val="60"/>
    </w:rPr>
  </w:style>
  <w:style w:type="character" w:styleId="Emphasis">
    <w:name w:val="Emphasis"/>
    <w:uiPriority w:val="20"/>
    <w:qFormat/>
    <w:rsid w:val="00796E0B"/>
    <w:rPr>
      <w:rFonts w:cs="2  Lotus"/>
      <w:i/>
      <w:iCs/>
      <w:color w:val="808080"/>
      <w:szCs w:val="32"/>
    </w:rPr>
  </w:style>
  <w:style w:type="character" w:customStyle="1" w:styleId="NoSpacingChar">
    <w:name w:val="No Spacing Char"/>
    <w:aliases w:val="متن عربي Char"/>
    <w:link w:val="NoSpacing"/>
    <w:uiPriority w:val="1"/>
    <w:rsid w:val="00796E0B"/>
    <w:rPr>
      <w:rFonts w:eastAsia="2  Lotus" w:cs="2  Badr"/>
      <w:bCs/>
      <w:sz w:val="72"/>
      <w:szCs w:val="28"/>
    </w:rPr>
  </w:style>
  <w:style w:type="paragraph" w:styleId="ListParagraph">
    <w:name w:val="List Paragraph"/>
    <w:basedOn w:val="Normal"/>
    <w:link w:val="ListParagraphChar"/>
    <w:autoRedefine/>
    <w:uiPriority w:val="34"/>
    <w:qFormat/>
    <w:rsid w:val="00796E0B"/>
    <w:pPr>
      <w:ind w:left="1134" w:firstLine="0"/>
    </w:pPr>
    <w:rPr>
      <w:rFonts w:eastAsia="2  Lotus" w:cs="2  Lotus"/>
    </w:rPr>
  </w:style>
  <w:style w:type="character" w:customStyle="1" w:styleId="ListParagraphChar">
    <w:name w:val="List Paragraph Char"/>
    <w:link w:val="ListParagraph"/>
    <w:uiPriority w:val="34"/>
    <w:rsid w:val="00796E0B"/>
    <w:rPr>
      <w:rFonts w:eastAsia="2  Lotus" w:cs="2  Lotus"/>
      <w:sz w:val="22"/>
      <w:szCs w:val="28"/>
    </w:rPr>
  </w:style>
  <w:style w:type="paragraph" w:styleId="Quote">
    <w:name w:val="Quote"/>
    <w:basedOn w:val="Normal"/>
    <w:next w:val="Normal"/>
    <w:link w:val="QuoteChar"/>
    <w:autoRedefine/>
    <w:uiPriority w:val="29"/>
    <w:qFormat/>
    <w:rsid w:val="00796E0B"/>
    <w:pPr>
      <w:spacing w:before="120" w:after="240"/>
      <w:ind w:left="1134" w:firstLine="0"/>
    </w:pPr>
    <w:rPr>
      <w:rFonts w:cs="B Lotus"/>
      <w:i/>
      <w:sz w:val="20"/>
      <w:szCs w:val="30"/>
    </w:rPr>
  </w:style>
  <w:style w:type="character" w:customStyle="1" w:styleId="QuoteChar">
    <w:name w:val="Quote Char"/>
    <w:link w:val="Quote"/>
    <w:uiPriority w:val="29"/>
    <w:rsid w:val="00796E0B"/>
    <w:rPr>
      <w:rFonts w:eastAsiaTheme="minorHAnsi" w:cs="B Lotus"/>
      <w:i/>
      <w:szCs w:val="30"/>
    </w:rPr>
  </w:style>
  <w:style w:type="paragraph" w:styleId="IntenseQuote">
    <w:name w:val="Intense Quote"/>
    <w:basedOn w:val="Normal"/>
    <w:next w:val="Normal"/>
    <w:link w:val="IntenseQuoteChar"/>
    <w:autoRedefine/>
    <w:uiPriority w:val="30"/>
    <w:qFormat/>
    <w:rsid w:val="00796E0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96E0B"/>
    <w:rPr>
      <w:rFonts w:eastAsia="2  Lotus" w:cs="B Lotus"/>
      <w:b/>
      <w:bCs/>
      <w:i/>
      <w:szCs w:val="30"/>
    </w:rPr>
  </w:style>
  <w:style w:type="character" w:styleId="SubtleEmphasis">
    <w:name w:val="Subtle Emphasis"/>
    <w:uiPriority w:val="19"/>
    <w:qFormat/>
    <w:rsid w:val="00796E0B"/>
    <w:rPr>
      <w:rFonts w:cs="2  Lotus"/>
      <w:i/>
      <w:iCs/>
      <w:color w:val="4A442A"/>
      <w:szCs w:val="32"/>
      <w:u w:val="none"/>
    </w:rPr>
  </w:style>
  <w:style w:type="character" w:styleId="IntenseEmphasis">
    <w:name w:val="Intense Emphasis"/>
    <w:uiPriority w:val="21"/>
    <w:qFormat/>
    <w:rsid w:val="00796E0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215F8F"/>
  </w:style>
  <w:style w:type="paragraph" w:customStyle="1" w:styleId="StyleHeading3">
    <w:name w:val="Style Heading 3 +"/>
    <w:basedOn w:val="Heading3"/>
    <w:rsid w:val="00215F8F"/>
    <w:rPr>
      <w:rFonts w:eastAsia="Times New Roman" w:cs="2  Lotus"/>
      <w:b/>
      <w:bCs w:val="0"/>
      <w:lang w:bidi="ar-SA"/>
    </w:rPr>
  </w:style>
  <w:style w:type="character" w:styleId="Hyperlink">
    <w:name w:val="Hyperlink"/>
    <w:basedOn w:val="DefaultParagraphFont"/>
    <w:uiPriority w:val="99"/>
    <w:unhideWhenUsed/>
    <w:rsid w:val="00215F8F"/>
    <w:rPr>
      <w:color w:val="0000FF" w:themeColor="hyperlink"/>
      <w:u w:val="single"/>
    </w:rPr>
  </w:style>
  <w:style w:type="paragraph" w:styleId="NormalWeb">
    <w:name w:val="Normal (Web)"/>
    <w:basedOn w:val="Normal"/>
    <w:uiPriority w:val="99"/>
    <w:unhideWhenUsed/>
    <w:rsid w:val="00215F8F"/>
    <w:pPr>
      <w:bidi w:val="0"/>
      <w:spacing w:before="100" w:beforeAutospacing="1" w:after="100" w:afterAutospacing="1"/>
      <w:jc w:val="left"/>
    </w:pPr>
    <w:rPr>
      <w:rFonts w:cs="Times New Roman"/>
      <w:szCs w:val="24"/>
    </w:rPr>
  </w:style>
  <w:style w:type="paragraph" w:customStyle="1" w:styleId="5">
    <w:name w:val="سرفصل5"/>
    <w:basedOn w:val="Heading5"/>
    <w:link w:val="50"/>
    <w:rsid w:val="00215F8F"/>
  </w:style>
  <w:style w:type="character" w:customStyle="1" w:styleId="50">
    <w:name w:val="سرفصل5 نویسه"/>
    <w:basedOn w:val="Heading5Char"/>
    <w:link w:val="5"/>
    <w:rsid w:val="00215F8F"/>
    <w:rPr>
      <w:rFonts w:ascii="Cambria" w:eastAsia="2  Lotus" w:hAnsi="Cambria" w:cs="2  Badr"/>
      <w:bCs/>
      <w:szCs w:val="36"/>
    </w:rPr>
  </w:style>
  <w:style w:type="paragraph" w:customStyle="1" w:styleId="6">
    <w:name w:val="سرفصل6"/>
    <w:basedOn w:val="Heading6"/>
    <w:link w:val="60"/>
    <w:rsid w:val="00215F8F"/>
  </w:style>
  <w:style w:type="character" w:customStyle="1" w:styleId="60">
    <w:name w:val="سرفصل6 نویسه"/>
    <w:basedOn w:val="Heading6Char"/>
    <w:link w:val="6"/>
    <w:rsid w:val="00215F8F"/>
    <w:rPr>
      <w:rFonts w:ascii="Cambria" w:eastAsia="2  Lotus" w:hAnsi="Cambria" w:cs="2  Badr"/>
      <w:bCs/>
      <w:i/>
      <w:szCs w:val="34"/>
    </w:rPr>
  </w:style>
  <w:style w:type="paragraph" w:customStyle="1" w:styleId="7">
    <w:name w:val="سرفصل 7"/>
    <w:basedOn w:val="Normal"/>
    <w:link w:val="70"/>
    <w:rsid w:val="00215F8F"/>
    <w:pPr>
      <w:keepNext/>
      <w:keepLines/>
      <w:spacing w:before="120" w:after="0"/>
      <w:ind w:firstLine="0"/>
      <w:outlineLvl w:val="5"/>
    </w:pPr>
    <w:rPr>
      <w:rFonts w:ascii="Cambria" w:eastAsia="2  Lotus" w:hAnsi="Cambria"/>
      <w:bCs/>
      <w:i/>
      <w:sz w:val="32"/>
      <w:szCs w:val="32"/>
    </w:rPr>
  </w:style>
  <w:style w:type="character" w:customStyle="1" w:styleId="70">
    <w:name w:val="سرفصل 7 نویسه"/>
    <w:basedOn w:val="DefaultParagraphFont"/>
    <w:link w:val="7"/>
    <w:rsid w:val="00215F8F"/>
    <w:rPr>
      <w:rFonts w:ascii="Cambria" w:eastAsia="2  Lotus" w:hAnsi="Cambria" w:cs="2  Badr"/>
      <w:bCs/>
      <w:i/>
      <w:sz w:val="32"/>
      <w:szCs w:val="32"/>
    </w:rPr>
  </w:style>
  <w:style w:type="character" w:styleId="FootnoteReference">
    <w:name w:val="footnote reference"/>
    <w:basedOn w:val="DefaultParagraphFont"/>
    <w:rsid w:val="00215F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C7D3E-C2C1-4471-93DF-B73E6EEC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97</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49</cp:revision>
  <dcterms:created xsi:type="dcterms:W3CDTF">2015-09-09T02:38:00Z</dcterms:created>
  <dcterms:modified xsi:type="dcterms:W3CDTF">2015-09-09T04:58:00Z</dcterms:modified>
</cp:coreProperties>
</file>