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83" w:rsidRPr="008E2F44" w:rsidRDefault="00EA5863" w:rsidP="008E2F44">
      <w:pPr>
        <w:pStyle w:val="NoSpacing"/>
        <w:rPr>
          <w:rtl/>
        </w:rPr>
      </w:pPr>
      <w:bookmarkStart w:id="0" w:name="_GoBack"/>
      <w:r w:rsidRPr="008E2F44">
        <w:rPr>
          <w:rtl/>
        </w:rPr>
        <w:tab/>
      </w:r>
      <w:bookmarkEnd w:id="0"/>
      <w:r w:rsidRPr="008E2F44">
        <w:rPr>
          <w:rtl/>
        </w:rPr>
        <w:tab/>
      </w:r>
      <w:r w:rsidRPr="008E2F44">
        <w:rPr>
          <w:rtl/>
        </w:rPr>
        <w:tab/>
      </w:r>
      <w:r w:rsidRPr="008E2F44">
        <w:rPr>
          <w:rtl/>
        </w:rPr>
        <w:tab/>
      </w:r>
      <w:r w:rsidRPr="008E2F44">
        <w:rPr>
          <w:rtl/>
        </w:rPr>
        <w:tab/>
      </w:r>
    </w:p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99906751"/>
        <w:docPartObj>
          <w:docPartGallery w:val="Table of Contents"/>
          <w:docPartUnique/>
        </w:docPartObj>
      </w:sdtPr>
      <w:sdtEndPr/>
      <w:sdtContent>
        <w:p w:rsidR="00784983" w:rsidRPr="008E2F44" w:rsidRDefault="00784983" w:rsidP="00784983">
          <w:pPr>
            <w:pStyle w:val="TOCHeading"/>
            <w:rPr>
              <w:rFonts w:ascii="IRBadr" w:hAnsi="IRBadr" w:cs="IRBadr"/>
              <w:rtl/>
            </w:rPr>
          </w:pPr>
        </w:p>
        <w:p w:rsidR="00F3268A" w:rsidRPr="008E2F44" w:rsidRDefault="00712A0A" w:rsidP="00F3268A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8E2F44">
            <w:rPr>
              <w:rFonts w:ascii="IRBadr" w:hAnsi="IRBadr" w:cs="IRBadr"/>
            </w:rPr>
            <w:fldChar w:fldCharType="begin"/>
          </w:r>
          <w:r w:rsidR="00784983" w:rsidRPr="008E2F44">
            <w:rPr>
              <w:rFonts w:ascii="IRBadr" w:hAnsi="IRBadr" w:cs="IRBadr"/>
            </w:rPr>
            <w:instrText xml:space="preserve"> TOC \o "1-3" \h \z \u </w:instrText>
          </w:r>
          <w:r w:rsidRPr="008E2F44">
            <w:rPr>
              <w:rFonts w:ascii="IRBadr" w:hAnsi="IRBadr" w:cs="IRBadr"/>
            </w:rPr>
            <w:fldChar w:fldCharType="separate"/>
          </w:r>
          <w:hyperlink w:anchor="_Toc429170484" w:history="1"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t>نظریات علماء در بحث تداخل اسباب</w:t>
            </w:r>
            <w:r w:rsidR="00F3268A" w:rsidRPr="008E2F44">
              <w:rPr>
                <w:rFonts w:ascii="IRBadr" w:hAnsi="IRBadr" w:cs="IRBadr"/>
                <w:noProof/>
                <w:webHidden/>
              </w:rPr>
              <w:tab/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3268A" w:rsidRPr="008E2F44">
              <w:rPr>
                <w:rFonts w:ascii="IRBadr" w:hAnsi="IRBadr" w:cs="IRBadr"/>
                <w:noProof/>
                <w:webHidden/>
              </w:rPr>
              <w:instrText xml:space="preserve"> PAGEREF _Toc429170484 \h </w:instrText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F3268A" w:rsidRPr="008E2F44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3268A" w:rsidRPr="008E2F44" w:rsidRDefault="00814F96" w:rsidP="00F3268A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9170485" w:history="1"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t>دلیل صاحب کفایه بر عدم تداخل</w:t>
            </w:r>
            <w:r w:rsidR="00F3268A" w:rsidRPr="008E2F44">
              <w:rPr>
                <w:rFonts w:ascii="IRBadr" w:hAnsi="IRBadr" w:cs="IRBadr"/>
                <w:noProof/>
                <w:webHidden/>
              </w:rPr>
              <w:tab/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3268A" w:rsidRPr="008E2F44">
              <w:rPr>
                <w:rFonts w:ascii="IRBadr" w:hAnsi="IRBadr" w:cs="IRBadr"/>
                <w:noProof/>
                <w:webHidden/>
              </w:rPr>
              <w:instrText xml:space="preserve"> PAGEREF _Toc429170485 \h </w:instrText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F3268A" w:rsidRPr="008E2F44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3268A" w:rsidRPr="008E2F44" w:rsidRDefault="00814F96" w:rsidP="00F3268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170486" w:history="1"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t>مقدمه استدلال</w:t>
            </w:r>
            <w:r w:rsidR="00F3268A" w:rsidRPr="008E2F44">
              <w:rPr>
                <w:rFonts w:ascii="IRBadr" w:hAnsi="IRBadr" w:cs="IRBadr"/>
                <w:noProof/>
                <w:webHidden/>
              </w:rPr>
              <w:tab/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3268A" w:rsidRPr="008E2F44">
              <w:rPr>
                <w:rFonts w:ascii="IRBadr" w:hAnsi="IRBadr" w:cs="IRBadr"/>
                <w:noProof/>
                <w:webHidden/>
              </w:rPr>
              <w:instrText xml:space="preserve"> PAGEREF _Toc429170486 \h </w:instrText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F3268A" w:rsidRPr="008E2F44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3268A" w:rsidRPr="008E2F44" w:rsidRDefault="00814F96" w:rsidP="00F3268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170487" w:history="1"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t>استدلال صاحب کفایه</w:t>
            </w:r>
            <w:r w:rsidR="00F3268A" w:rsidRPr="008E2F44">
              <w:rPr>
                <w:rFonts w:ascii="IRBadr" w:hAnsi="IRBadr" w:cs="IRBadr"/>
                <w:noProof/>
                <w:webHidden/>
              </w:rPr>
              <w:tab/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3268A" w:rsidRPr="008E2F44">
              <w:rPr>
                <w:rFonts w:ascii="IRBadr" w:hAnsi="IRBadr" w:cs="IRBadr"/>
                <w:noProof/>
                <w:webHidden/>
              </w:rPr>
              <w:instrText xml:space="preserve"> PAGEREF _Toc429170487 \h </w:instrText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F3268A" w:rsidRPr="008E2F44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F3268A" w:rsidRPr="008E2F4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784983" w:rsidRPr="008E2F44" w:rsidRDefault="00712A0A" w:rsidP="00784983">
          <w:pPr>
            <w:rPr>
              <w:rFonts w:ascii="IRBadr" w:hAnsi="IRBadr" w:cs="IRBadr"/>
            </w:rPr>
          </w:pPr>
          <w:r w:rsidRPr="008E2F44">
            <w:rPr>
              <w:rFonts w:ascii="IRBadr" w:hAnsi="IRBadr" w:cs="IRBadr"/>
            </w:rPr>
            <w:fldChar w:fldCharType="end"/>
          </w:r>
        </w:p>
      </w:sdtContent>
    </w:sdt>
    <w:p w:rsidR="008E2F44" w:rsidRPr="008E2F44" w:rsidRDefault="00784983" w:rsidP="008E2F44">
      <w:pPr>
        <w:pStyle w:val="NoSpacing"/>
        <w:rPr>
          <w:rtl/>
        </w:rPr>
      </w:pPr>
      <w:r w:rsidRPr="008E2F44">
        <w:rPr>
          <w:rtl/>
        </w:rPr>
        <w:tab/>
      </w:r>
      <w:r w:rsidRPr="008E2F44">
        <w:rPr>
          <w:rtl/>
        </w:rPr>
        <w:tab/>
      </w:r>
      <w:r w:rsidRPr="008E2F44">
        <w:rPr>
          <w:rtl/>
        </w:rPr>
        <w:tab/>
      </w:r>
      <w:r w:rsidRPr="008E2F44">
        <w:rPr>
          <w:rtl/>
        </w:rPr>
        <w:tab/>
      </w:r>
      <w:r w:rsidRPr="008E2F44">
        <w:rPr>
          <w:rtl/>
        </w:rPr>
        <w:tab/>
      </w:r>
    </w:p>
    <w:p w:rsidR="008E2F44" w:rsidRPr="008E2F44" w:rsidRDefault="008E2F44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8E2F44">
        <w:rPr>
          <w:rFonts w:ascii="IRBadr" w:hAnsi="IRBadr" w:cs="IRBadr"/>
          <w:rtl/>
        </w:rPr>
        <w:br w:type="page"/>
      </w:r>
    </w:p>
    <w:p w:rsidR="00152670" w:rsidRPr="008E2F44" w:rsidRDefault="00D12A47" w:rsidP="008E2F44">
      <w:pPr>
        <w:pStyle w:val="NoSpacing"/>
        <w:rPr>
          <w:rtl/>
        </w:rPr>
      </w:pPr>
      <w:r w:rsidRPr="008E2F44">
        <w:rPr>
          <w:rtl/>
        </w:rPr>
        <w:lastRenderedPageBreak/>
        <w:t>بسم الله الرحمن الرحیم</w:t>
      </w:r>
    </w:p>
    <w:p w:rsidR="00EA5863" w:rsidRPr="008E2F44" w:rsidRDefault="00EA5863" w:rsidP="00EA5863">
      <w:pPr>
        <w:pStyle w:val="Heading1"/>
        <w:rPr>
          <w:rFonts w:ascii="IRBadr" w:hAnsi="IRBadr" w:cs="IRBadr"/>
          <w:rtl/>
        </w:rPr>
      </w:pPr>
      <w:bookmarkStart w:id="1" w:name="_Toc429170484"/>
      <w:r w:rsidRPr="008E2F44">
        <w:rPr>
          <w:rFonts w:ascii="IRBadr" w:hAnsi="IRBadr" w:cs="IRBadr"/>
          <w:rtl/>
        </w:rPr>
        <w:t xml:space="preserve">نظریات </w:t>
      </w:r>
      <w:r w:rsidR="00181198" w:rsidRPr="008E2F44">
        <w:rPr>
          <w:rFonts w:ascii="IRBadr" w:hAnsi="IRBadr" w:cs="IRBadr"/>
          <w:rtl/>
        </w:rPr>
        <w:t xml:space="preserve">علماء در بحث </w:t>
      </w:r>
      <w:r w:rsidRPr="008E2F44">
        <w:rPr>
          <w:rFonts w:ascii="IRBadr" w:hAnsi="IRBadr" w:cs="IRBadr"/>
          <w:rtl/>
        </w:rPr>
        <w:t>تداخل اسباب</w:t>
      </w:r>
      <w:bookmarkEnd w:id="1"/>
    </w:p>
    <w:p w:rsidR="00D12A47" w:rsidRPr="008E2F44" w:rsidRDefault="00D12A47" w:rsidP="00D12A47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>در بحث تداخل اسباب و مسببات، مقام اول تداخل اسباب است، به این معنا  که اگر تعدد شرط بود و جزائی که نوع واحد را می‌رساند</w:t>
      </w:r>
      <w:r w:rsidR="00D912AA" w:rsidRPr="008E2F44">
        <w:rPr>
          <w:rFonts w:ascii="IRBadr" w:hAnsi="IRBadr" w:cs="IRBadr"/>
          <w:rtl/>
        </w:rPr>
        <w:t>،</w:t>
      </w:r>
      <w:r w:rsidRPr="008E2F44">
        <w:rPr>
          <w:rFonts w:ascii="IRBadr" w:hAnsi="IRBadr" w:cs="IRBadr"/>
          <w:rtl/>
        </w:rPr>
        <w:t xml:space="preserve"> آیا احکام متعددی ثابت می‌شود و یا یک حکم ثابت می‌شود؟ البته بحث در سقوط و یا امتثال نیست</w:t>
      </w:r>
      <w:r w:rsidR="00D912AA" w:rsidRPr="008E2F44">
        <w:rPr>
          <w:rFonts w:ascii="IRBadr" w:hAnsi="IRBadr" w:cs="IRBadr"/>
          <w:rtl/>
        </w:rPr>
        <w:t>.</w:t>
      </w:r>
      <w:r w:rsidRPr="008E2F44">
        <w:rPr>
          <w:rFonts w:ascii="IRBadr" w:hAnsi="IRBadr" w:cs="IRBadr"/>
          <w:rtl/>
        </w:rPr>
        <w:t xml:space="preserve"> بلکه بحث در ث</w:t>
      </w:r>
      <w:r w:rsidR="00D912AA" w:rsidRPr="008E2F44">
        <w:rPr>
          <w:rFonts w:ascii="IRBadr" w:hAnsi="IRBadr" w:cs="IRBadr"/>
          <w:rtl/>
        </w:rPr>
        <w:t>ب</w:t>
      </w:r>
      <w:r w:rsidRPr="008E2F44">
        <w:rPr>
          <w:rFonts w:ascii="IRBadr" w:hAnsi="IRBadr" w:cs="IRBadr"/>
          <w:rtl/>
        </w:rPr>
        <w:t>و</w:t>
      </w:r>
      <w:r w:rsidR="00D912AA" w:rsidRPr="008E2F44">
        <w:rPr>
          <w:rFonts w:ascii="IRBadr" w:hAnsi="IRBadr" w:cs="IRBadr"/>
          <w:rtl/>
        </w:rPr>
        <w:t>ت</w:t>
      </w:r>
      <w:r w:rsidRPr="008E2F44">
        <w:rPr>
          <w:rFonts w:ascii="IRBadr" w:hAnsi="IRBadr" w:cs="IRBadr"/>
          <w:rtl/>
        </w:rPr>
        <w:t xml:space="preserve"> و ح</w:t>
      </w:r>
      <w:r w:rsidR="00D912AA" w:rsidRPr="008E2F44">
        <w:rPr>
          <w:rFonts w:ascii="IRBadr" w:hAnsi="IRBadr" w:cs="IRBadr"/>
          <w:rtl/>
        </w:rPr>
        <w:t>د</w:t>
      </w:r>
      <w:r w:rsidRPr="008E2F44">
        <w:rPr>
          <w:rFonts w:ascii="IRBadr" w:hAnsi="IRBadr" w:cs="IRBadr"/>
          <w:rtl/>
        </w:rPr>
        <w:t>وث تکلیف است.</w:t>
      </w:r>
    </w:p>
    <w:p w:rsidR="00C47FC1" w:rsidRPr="008E2F44" w:rsidRDefault="00D12A47" w:rsidP="00D12A47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 xml:space="preserve">سابقه این بحث به دوره مرحوم بهبهانی و شیخ </w:t>
      </w:r>
      <w:r w:rsidR="00C71DCC">
        <w:rPr>
          <w:rFonts w:ascii="IRBadr" w:hAnsi="IRBadr" w:cs="IRBadr"/>
          <w:rtl/>
        </w:rPr>
        <w:t>برمی‌گردد</w:t>
      </w:r>
      <w:r w:rsidR="00F426E3" w:rsidRPr="008E2F44">
        <w:rPr>
          <w:rFonts w:ascii="IRBadr" w:hAnsi="IRBadr" w:cs="IRBadr"/>
          <w:rtl/>
        </w:rPr>
        <w:t>.</w:t>
      </w:r>
      <w:r w:rsidRPr="008E2F44">
        <w:rPr>
          <w:rFonts w:ascii="IRBadr" w:hAnsi="IRBadr" w:cs="IRBadr"/>
          <w:rtl/>
        </w:rPr>
        <w:t xml:space="preserve"> و </w:t>
      </w:r>
      <w:r w:rsidR="00C71DCC">
        <w:rPr>
          <w:rFonts w:ascii="IRBadr" w:hAnsi="IRBadr" w:cs="IRBadr"/>
          <w:rtl/>
        </w:rPr>
        <w:t>مؤید</w:t>
      </w:r>
      <w:r w:rsidRPr="008E2F44">
        <w:rPr>
          <w:rFonts w:ascii="IRBadr" w:hAnsi="IRBadr" w:cs="IRBadr"/>
          <w:rtl/>
        </w:rPr>
        <w:t xml:space="preserve"> این مطلب این است که مرحوم امام در استدلالی که در تهذیب بر عدم تداخل می‌آورند</w:t>
      </w:r>
      <w:r w:rsidR="000E6A1B" w:rsidRPr="008E2F44">
        <w:rPr>
          <w:rFonts w:ascii="IRBadr" w:hAnsi="IRBadr" w:cs="IRBadr"/>
          <w:rtl/>
        </w:rPr>
        <w:t>،</w:t>
      </w:r>
      <w:r w:rsidRPr="008E2F44">
        <w:rPr>
          <w:rFonts w:ascii="IRBadr" w:hAnsi="IRBadr" w:cs="IRBadr"/>
          <w:rtl/>
        </w:rPr>
        <w:t xml:space="preserve"> بعد از نقل کلام مرحوم علامه می‌فرمایند</w:t>
      </w:r>
      <w:r w:rsidR="00F426E3" w:rsidRPr="008E2F44">
        <w:rPr>
          <w:rFonts w:ascii="IRBadr" w:hAnsi="IRBadr" w:cs="IRBadr"/>
          <w:rtl/>
        </w:rPr>
        <w:t>:</w:t>
      </w:r>
      <w:r w:rsidRPr="008E2F44">
        <w:rPr>
          <w:rFonts w:ascii="IRBadr" w:hAnsi="IRBadr" w:cs="IRBadr"/>
          <w:rtl/>
        </w:rPr>
        <w:t xml:space="preserve"> </w:t>
      </w:r>
      <w:r w:rsidR="00F426E3" w:rsidRPr="008E2F44">
        <w:rPr>
          <w:rFonts w:ascii="IRBadr" w:hAnsi="IRBadr" w:cs="IRBadr"/>
          <w:rtl/>
        </w:rPr>
        <w:t xml:space="preserve">تمام </w:t>
      </w:r>
      <w:r w:rsidRPr="008E2F44">
        <w:rPr>
          <w:rFonts w:ascii="IRBadr" w:hAnsi="IRBadr" w:cs="IRBadr"/>
          <w:rtl/>
        </w:rPr>
        <w:t xml:space="preserve">وجوهی که نقل می‌شود، </w:t>
      </w:r>
      <w:r w:rsidR="000E6A1B" w:rsidRPr="008E2F44">
        <w:rPr>
          <w:rFonts w:ascii="IRBadr" w:hAnsi="IRBadr" w:cs="IRBadr"/>
          <w:rtl/>
        </w:rPr>
        <w:t>ریشه در کلام شیخ دارند.</w:t>
      </w:r>
    </w:p>
    <w:p w:rsidR="00C47FC1" w:rsidRPr="008E2F44" w:rsidRDefault="00C47FC1" w:rsidP="00D12A47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>در این بحث سه قول وجود دارد:</w:t>
      </w:r>
    </w:p>
    <w:p w:rsidR="007B0BC6" w:rsidRPr="008E2F44" w:rsidRDefault="00C47FC1" w:rsidP="00F3268A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>الف- عدم تداخل مطلق</w:t>
      </w:r>
      <w:r w:rsidR="003A5630" w:rsidRPr="008E2F44">
        <w:rPr>
          <w:rFonts w:ascii="IRBadr" w:hAnsi="IRBadr" w:cs="IRBadr"/>
          <w:rtl/>
        </w:rPr>
        <w:t>اً</w:t>
      </w:r>
      <w:r w:rsidRPr="008E2F44">
        <w:rPr>
          <w:rFonts w:ascii="IRBadr" w:hAnsi="IRBadr" w:cs="IRBadr"/>
          <w:rtl/>
        </w:rPr>
        <w:t xml:space="preserve">، </w:t>
      </w:r>
      <w:r w:rsidR="00F3268A" w:rsidRPr="008E2F44">
        <w:rPr>
          <w:rFonts w:ascii="IRBadr" w:hAnsi="IRBadr" w:cs="IRBadr"/>
          <w:rtl/>
        </w:rPr>
        <w:t xml:space="preserve">که مشهور و غالب متأخرین این نظریه را پذیرفته‌اند. </w:t>
      </w:r>
      <w:r w:rsidRPr="008E2F44">
        <w:rPr>
          <w:rFonts w:ascii="IRBadr" w:hAnsi="IRBadr" w:cs="IRBadr"/>
          <w:rtl/>
        </w:rPr>
        <w:t xml:space="preserve">یعنی اصل این است که هر شرط، تکلیف مستقلی را ایجاد می‌کند. و منظور از مطلق این است که شروط اگر از انواع مختلف باشند، مثل حیض و نفاس و جنابت و مس میت که موجب وجوب غسل هستند. و یا اینکه شروط از یک نوع واحد باشند. مثل مس میتی که چند بار تکرار شده است و یا اینکه مکلف، چند میت را مس کرده باشد. </w:t>
      </w:r>
      <w:r w:rsidR="000754A9" w:rsidRPr="008E2F44">
        <w:rPr>
          <w:rFonts w:ascii="IRBadr" w:hAnsi="IRBadr" w:cs="IRBadr"/>
          <w:rtl/>
        </w:rPr>
        <w:t>در هر دو صورت قائل به عدم تداخل هستیم.</w:t>
      </w:r>
      <w:r w:rsidR="00F806CE" w:rsidRPr="008E2F44">
        <w:rPr>
          <w:rFonts w:ascii="IRBadr" w:hAnsi="IRBadr" w:cs="IRBadr"/>
          <w:rtl/>
        </w:rPr>
        <w:t xml:space="preserve"> </w:t>
      </w:r>
    </w:p>
    <w:p w:rsidR="000D0F75" w:rsidRPr="008E2F44" w:rsidRDefault="00AF2B15" w:rsidP="00F3268A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>ب- تداخل اسباب مطلقاً</w:t>
      </w:r>
      <w:r w:rsidR="000D0F75" w:rsidRPr="008E2F44">
        <w:rPr>
          <w:rFonts w:ascii="IRBadr" w:hAnsi="IRBadr" w:cs="IRBadr"/>
          <w:rtl/>
        </w:rPr>
        <w:t xml:space="preserve"> که مرحوم شیخ، قائل به این نظریه بوده‌اند. و در تهذیب آمده که در اواخر عمر خود از این قول برگشتند.</w:t>
      </w:r>
    </w:p>
    <w:p w:rsidR="00EA5863" w:rsidRPr="008E2F44" w:rsidRDefault="000D0F75" w:rsidP="001633D0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 xml:space="preserve">ج- تفصیل بین تعدد نوع شرط و وحدت نوعیه شرطیه است. که اگر تعدد نوعیه باشد قائل به عدم تداخل است </w:t>
      </w:r>
      <w:r w:rsidR="001633D0" w:rsidRPr="008E2F44">
        <w:rPr>
          <w:rFonts w:ascii="IRBadr" w:hAnsi="IRBadr" w:cs="IRBadr"/>
          <w:rtl/>
        </w:rPr>
        <w:t>و</w:t>
      </w:r>
      <w:r w:rsidRPr="008E2F44">
        <w:rPr>
          <w:rFonts w:ascii="IRBadr" w:hAnsi="IRBadr" w:cs="IRBadr"/>
          <w:rtl/>
        </w:rPr>
        <w:t xml:space="preserve"> نتیجه آن تعدد احکام است، و اگر در نوع واحد</w:t>
      </w:r>
      <w:r w:rsidR="003A5630" w:rsidRPr="008E2F44">
        <w:rPr>
          <w:rFonts w:ascii="IRBadr" w:hAnsi="IRBadr" w:cs="IRBadr"/>
          <w:rtl/>
        </w:rPr>
        <w:t>،</w:t>
      </w:r>
      <w:r w:rsidRPr="008E2F44">
        <w:rPr>
          <w:rFonts w:ascii="IRBadr" w:hAnsi="IRBadr" w:cs="IRBadr"/>
          <w:rtl/>
        </w:rPr>
        <w:t xml:space="preserve"> تکرر مصداق باشد، قائل به تداخل است.  </w:t>
      </w:r>
    </w:p>
    <w:p w:rsidR="001350FC" w:rsidRPr="008E2F44" w:rsidRDefault="00691CB6" w:rsidP="001350FC">
      <w:pPr>
        <w:pStyle w:val="Heading1"/>
        <w:rPr>
          <w:rFonts w:ascii="IRBadr" w:hAnsi="IRBadr" w:cs="IRBadr"/>
          <w:rtl/>
        </w:rPr>
      </w:pPr>
      <w:bookmarkStart w:id="2" w:name="_Toc429170485"/>
      <w:r w:rsidRPr="008E2F44">
        <w:rPr>
          <w:rFonts w:ascii="IRBadr" w:hAnsi="IRBadr" w:cs="IRBadr"/>
          <w:rtl/>
        </w:rPr>
        <w:t>دلیل صاحب کفایه بر</w:t>
      </w:r>
      <w:r w:rsidR="00EA5863" w:rsidRPr="008E2F44">
        <w:rPr>
          <w:rFonts w:ascii="IRBadr" w:hAnsi="IRBadr" w:cs="IRBadr"/>
          <w:rtl/>
        </w:rPr>
        <w:t xml:space="preserve"> عدم تداخل</w:t>
      </w:r>
      <w:bookmarkEnd w:id="2"/>
    </w:p>
    <w:p w:rsidR="00F426E3" w:rsidRPr="008E2F44" w:rsidRDefault="00F426E3" w:rsidP="00F426E3">
      <w:pPr>
        <w:pStyle w:val="Heading2"/>
        <w:rPr>
          <w:rFonts w:ascii="IRBadr" w:hAnsi="IRBadr" w:cs="IRBadr"/>
          <w:rtl/>
        </w:rPr>
      </w:pPr>
      <w:bookmarkStart w:id="3" w:name="_Toc429170486"/>
      <w:r w:rsidRPr="008E2F44">
        <w:rPr>
          <w:rFonts w:ascii="IRBadr" w:hAnsi="IRBadr" w:cs="IRBadr"/>
          <w:rtl/>
        </w:rPr>
        <w:t>مقدمه استدلال</w:t>
      </w:r>
      <w:bookmarkEnd w:id="3"/>
    </w:p>
    <w:p w:rsidR="002439AC" w:rsidRPr="008E2F44" w:rsidRDefault="001350FC" w:rsidP="002439AC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 xml:space="preserve">در تقریر آقای تبریزی از کلام صاحب کفایه دلیل اول </w:t>
      </w:r>
      <w:r w:rsidR="002439AC" w:rsidRPr="008E2F44">
        <w:rPr>
          <w:rFonts w:ascii="IRBadr" w:hAnsi="IRBadr" w:cs="IRBadr"/>
          <w:rtl/>
        </w:rPr>
        <w:t>مبتنی</w:t>
      </w:r>
      <w:r w:rsidRPr="008E2F44">
        <w:rPr>
          <w:rFonts w:ascii="IRBadr" w:hAnsi="IRBadr" w:cs="IRBadr"/>
          <w:rtl/>
        </w:rPr>
        <w:t xml:space="preserve"> </w:t>
      </w:r>
      <w:r w:rsidR="00C71DCC">
        <w:rPr>
          <w:rFonts w:ascii="IRBadr" w:hAnsi="IRBadr" w:cs="IRBadr"/>
          <w:rtl/>
        </w:rPr>
        <w:t>بر یک</w:t>
      </w:r>
      <w:r w:rsidRPr="008E2F44">
        <w:rPr>
          <w:rFonts w:ascii="IRBadr" w:hAnsi="IRBadr" w:cs="IRBadr"/>
          <w:rtl/>
        </w:rPr>
        <w:t xml:space="preserve"> مقدمه است که می‌فرماید: </w:t>
      </w:r>
      <w:r w:rsidR="002439AC" w:rsidRPr="008E2F44">
        <w:rPr>
          <w:rFonts w:ascii="IRBadr" w:hAnsi="IRBadr" w:cs="IRBadr"/>
          <w:rtl/>
        </w:rPr>
        <w:t>در مواردی که تعدد شرط و إتحاد جزاء</w:t>
      </w:r>
      <w:r w:rsidR="000D0F75" w:rsidRPr="008E2F44">
        <w:rPr>
          <w:rFonts w:ascii="IRBadr" w:hAnsi="IRBadr" w:cs="IRBadr"/>
          <w:rtl/>
        </w:rPr>
        <w:t xml:space="preserve"> </w:t>
      </w:r>
      <w:r w:rsidR="002439AC" w:rsidRPr="008E2F44">
        <w:rPr>
          <w:rFonts w:ascii="IRBadr" w:hAnsi="IRBadr" w:cs="IRBadr"/>
          <w:rtl/>
        </w:rPr>
        <w:t>است و از طرفی امکان تعدد مصداقی حکم جزاء هم هست - نوع واحد است ولی می‌تواند چند حکم داشته باشد - در این فرض دو ظهور وجود دارد که با هم متعارض هستند:</w:t>
      </w:r>
      <w:r w:rsidR="00FE1D55" w:rsidRPr="008E2F44">
        <w:rPr>
          <w:rStyle w:val="FootnoteReference"/>
          <w:rFonts w:ascii="IRBadr" w:hAnsi="IRBadr" w:cs="IRBadr"/>
          <w:rtl/>
        </w:rPr>
        <w:footnoteReference w:id="1"/>
      </w:r>
    </w:p>
    <w:p w:rsidR="00D12A47" w:rsidRPr="008E2F44" w:rsidRDefault="002439AC" w:rsidP="002439AC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 xml:space="preserve">الف- ظهور اول که از مقدمات بحث اثبات مفهوم است، ظهور حدوث جزاء </w:t>
      </w:r>
      <w:r w:rsidR="00C71DCC">
        <w:rPr>
          <w:rFonts w:ascii="IRBadr" w:hAnsi="IRBadr" w:cs="IRBadr"/>
          <w:rtl/>
        </w:rPr>
        <w:t>به نحو</w:t>
      </w:r>
      <w:r w:rsidRPr="008E2F44">
        <w:rPr>
          <w:rFonts w:ascii="IRBadr" w:hAnsi="IRBadr" w:cs="IRBadr"/>
          <w:rtl/>
        </w:rPr>
        <w:t xml:space="preserve"> مطلق عند حدوث شرط است. </w:t>
      </w:r>
      <w:r w:rsidR="00C71DCC">
        <w:rPr>
          <w:rFonts w:ascii="IRBadr" w:hAnsi="IRBadr" w:cs="IRBadr"/>
          <w:rtl/>
        </w:rPr>
        <w:t>به‌عبارت‌دیگر</w:t>
      </w:r>
      <w:r w:rsidRPr="008E2F44">
        <w:rPr>
          <w:rFonts w:ascii="IRBadr" w:hAnsi="IRBadr" w:cs="IRBadr"/>
          <w:rtl/>
        </w:rPr>
        <w:t xml:space="preserve"> هر شرطی </w:t>
      </w:r>
      <w:r w:rsidR="00C71DCC">
        <w:rPr>
          <w:rFonts w:ascii="IRBadr" w:hAnsi="IRBadr" w:cs="IRBadr"/>
          <w:rtl/>
        </w:rPr>
        <w:t>مؤثر</w:t>
      </w:r>
      <w:r w:rsidRPr="008E2F44">
        <w:rPr>
          <w:rFonts w:ascii="IRBadr" w:hAnsi="IRBadr" w:cs="IRBadr"/>
          <w:rtl/>
        </w:rPr>
        <w:t xml:space="preserve"> و علت محدثه در حدوث جزاء است. و اقتضاء این ظهور عدم تداخل اسباب است.</w:t>
      </w:r>
    </w:p>
    <w:p w:rsidR="002439AC" w:rsidRPr="008E2F44" w:rsidRDefault="002439AC" w:rsidP="007B5532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lastRenderedPageBreak/>
        <w:t xml:space="preserve">ب- </w:t>
      </w:r>
      <w:r w:rsidR="0008449C" w:rsidRPr="008E2F44">
        <w:rPr>
          <w:rFonts w:ascii="IRBadr" w:hAnsi="IRBadr" w:cs="IRBadr"/>
          <w:rtl/>
        </w:rPr>
        <w:t>جزاء وقتی از نوع واحد است، ظهور در این دارد که یک حکم به آن تعلق می‌گیرد.</w:t>
      </w:r>
      <w:r w:rsidR="00B15894" w:rsidRPr="008E2F44">
        <w:rPr>
          <w:rFonts w:ascii="IRBadr" w:hAnsi="IRBadr" w:cs="IRBadr"/>
          <w:rtl/>
        </w:rPr>
        <w:t xml:space="preserve"> </w:t>
      </w:r>
      <w:r w:rsidR="0008449C" w:rsidRPr="008E2F44">
        <w:rPr>
          <w:rFonts w:ascii="IRBadr" w:hAnsi="IRBadr" w:cs="IRBadr"/>
          <w:rtl/>
        </w:rPr>
        <w:t xml:space="preserve">یعنی غسل که جزاء است و یک حقیقت و ماهیت نوعیه اعتباری است، محل یک حکم است و نمی‌توان </w:t>
      </w:r>
      <w:r w:rsidR="007B5532" w:rsidRPr="008E2F44">
        <w:rPr>
          <w:rFonts w:ascii="IRBadr" w:hAnsi="IRBadr" w:cs="IRBadr"/>
          <w:rtl/>
        </w:rPr>
        <w:t>گفت</w:t>
      </w:r>
      <w:r w:rsidR="00DB4424" w:rsidRPr="008E2F44">
        <w:rPr>
          <w:rFonts w:ascii="IRBadr" w:hAnsi="IRBadr" w:cs="IRBadr"/>
          <w:rtl/>
        </w:rPr>
        <w:t xml:space="preserve"> این نوع</w:t>
      </w:r>
      <w:r w:rsidR="007B5532" w:rsidRPr="008E2F44">
        <w:rPr>
          <w:rFonts w:ascii="IRBadr" w:hAnsi="IRBadr" w:cs="IRBadr"/>
          <w:rtl/>
        </w:rPr>
        <w:t>،</w:t>
      </w:r>
      <w:r w:rsidR="00DB4424" w:rsidRPr="008E2F44">
        <w:rPr>
          <w:rFonts w:ascii="IRBadr" w:hAnsi="IRBadr" w:cs="IRBadr"/>
          <w:rtl/>
        </w:rPr>
        <w:t xml:space="preserve"> چند حکم دارد</w:t>
      </w:r>
      <w:r w:rsidR="007B5532" w:rsidRPr="008E2F44">
        <w:rPr>
          <w:rFonts w:ascii="IRBadr" w:hAnsi="IRBadr" w:cs="IRBadr"/>
          <w:rtl/>
        </w:rPr>
        <w:t>.</w:t>
      </w:r>
      <w:r w:rsidR="00DB4424" w:rsidRPr="008E2F44">
        <w:rPr>
          <w:rFonts w:ascii="IRBadr" w:hAnsi="IRBadr" w:cs="IRBadr"/>
          <w:rtl/>
        </w:rPr>
        <w:t xml:space="preserve"> </w:t>
      </w:r>
      <w:r w:rsidR="007B5532" w:rsidRPr="008E2F44">
        <w:rPr>
          <w:rFonts w:ascii="IRBadr" w:hAnsi="IRBadr" w:cs="IRBadr"/>
          <w:rtl/>
        </w:rPr>
        <w:t xml:space="preserve">چرا که </w:t>
      </w:r>
      <w:r w:rsidR="00DB4424" w:rsidRPr="008E2F44">
        <w:rPr>
          <w:rFonts w:ascii="IRBadr" w:hAnsi="IRBadr" w:cs="IRBadr"/>
          <w:rtl/>
        </w:rPr>
        <w:t>خلاف ظاهر است</w:t>
      </w:r>
      <w:r w:rsidR="00B15894" w:rsidRPr="008E2F44">
        <w:rPr>
          <w:rFonts w:ascii="IRBadr" w:hAnsi="IRBadr" w:cs="IRBadr"/>
          <w:rtl/>
        </w:rPr>
        <w:t>. و اقتضاء این ظهور تداخل اسباب است.</w:t>
      </w:r>
      <w:r w:rsidR="00DB4424" w:rsidRPr="008E2F44">
        <w:rPr>
          <w:rFonts w:ascii="IRBadr" w:hAnsi="IRBadr" w:cs="IRBadr"/>
          <w:rtl/>
        </w:rPr>
        <w:t xml:space="preserve"> </w:t>
      </w:r>
      <w:r w:rsidR="0008449C" w:rsidRPr="008E2F44">
        <w:rPr>
          <w:rFonts w:ascii="IRBadr" w:hAnsi="IRBadr" w:cs="IRBadr"/>
          <w:rtl/>
        </w:rPr>
        <w:t xml:space="preserve"> </w:t>
      </w:r>
    </w:p>
    <w:p w:rsidR="0007025D" w:rsidRPr="008E2F44" w:rsidRDefault="00306808" w:rsidP="0007025D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>طبق این ظهور</w:t>
      </w:r>
      <w:r w:rsidR="00463E69" w:rsidRPr="008E2F44">
        <w:rPr>
          <w:rFonts w:ascii="IRBadr" w:hAnsi="IRBadr" w:cs="IRBadr"/>
          <w:rtl/>
        </w:rPr>
        <w:t>،</w:t>
      </w:r>
      <w:r w:rsidRPr="008E2F44">
        <w:rPr>
          <w:rFonts w:ascii="IRBadr" w:hAnsi="IRBadr" w:cs="IRBadr"/>
          <w:rtl/>
        </w:rPr>
        <w:t xml:space="preserve"> نمی‌توان گفت که منظور از تغتسل</w:t>
      </w:r>
      <w:r w:rsidR="00B26422" w:rsidRPr="008E2F44">
        <w:rPr>
          <w:rFonts w:ascii="IRBadr" w:hAnsi="IRBadr" w:cs="IRBadr"/>
          <w:rtl/>
        </w:rPr>
        <w:t xml:space="preserve"> در جنابت و حیض</w:t>
      </w:r>
      <w:r w:rsidRPr="008E2F44">
        <w:rPr>
          <w:rFonts w:ascii="IRBadr" w:hAnsi="IRBadr" w:cs="IRBadr"/>
          <w:rtl/>
        </w:rPr>
        <w:t>،</w:t>
      </w:r>
      <w:r w:rsidR="00B26422" w:rsidRPr="008E2F44">
        <w:rPr>
          <w:rFonts w:ascii="IRBadr" w:hAnsi="IRBadr" w:cs="IRBadr"/>
          <w:rtl/>
        </w:rPr>
        <w:t xml:space="preserve"> غسل خاصی است که ناشی از این اسباب خاص است. و حقیقت نوعیه نیست بلکه دو فرد و صنف متفاوت از غسل هستند. چرا که ماهیت</w:t>
      </w:r>
      <w:r w:rsidR="00463E69" w:rsidRPr="008E2F44">
        <w:rPr>
          <w:rFonts w:ascii="IRBadr" w:hAnsi="IRBadr" w:cs="IRBadr"/>
          <w:rtl/>
        </w:rPr>
        <w:t>،</w:t>
      </w:r>
      <w:r w:rsidR="00B26422" w:rsidRPr="008E2F44">
        <w:rPr>
          <w:rFonts w:ascii="IRBadr" w:hAnsi="IRBadr" w:cs="IRBadr"/>
          <w:rtl/>
        </w:rPr>
        <w:t xml:space="preserve"> متعلق این حکم قرار گرفته است.</w:t>
      </w:r>
    </w:p>
    <w:p w:rsidR="00751D7B" w:rsidRPr="008E2F44" w:rsidRDefault="0007025D" w:rsidP="00751D7B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>برای رفع این تعارض یا باید دست از ظهور اول برداشت و ظهور دوم را مقدم کرد که نتیجه آن تداخل اسباب می‌شود.</w:t>
      </w:r>
      <w:r w:rsidR="00065962" w:rsidRPr="008E2F44">
        <w:rPr>
          <w:rFonts w:ascii="IRBadr" w:hAnsi="IRBadr" w:cs="IRBadr"/>
          <w:rtl/>
        </w:rPr>
        <w:t xml:space="preserve"> </w:t>
      </w:r>
      <w:r w:rsidRPr="008E2F44">
        <w:rPr>
          <w:rFonts w:ascii="IRBadr" w:hAnsi="IRBadr" w:cs="IRBadr"/>
          <w:rtl/>
        </w:rPr>
        <w:t>و یا اینکه ظهور اول را مقدم دانسته و قائل به عدم تداخل شویم</w:t>
      </w:r>
      <w:r w:rsidR="00751D7B" w:rsidRPr="008E2F44">
        <w:rPr>
          <w:rFonts w:ascii="IRBadr" w:hAnsi="IRBadr" w:cs="IRBadr"/>
          <w:rtl/>
        </w:rPr>
        <w:t>.</w:t>
      </w:r>
    </w:p>
    <w:p w:rsidR="00784983" w:rsidRPr="008E2F44" w:rsidRDefault="00784983" w:rsidP="00784983">
      <w:pPr>
        <w:pStyle w:val="Heading2"/>
        <w:rPr>
          <w:rFonts w:ascii="IRBadr" w:hAnsi="IRBadr" w:cs="IRBadr"/>
          <w:rtl/>
        </w:rPr>
      </w:pPr>
      <w:bookmarkStart w:id="4" w:name="_Toc429170487"/>
      <w:r w:rsidRPr="008E2F44">
        <w:rPr>
          <w:rFonts w:ascii="IRBadr" w:hAnsi="IRBadr" w:cs="IRBadr"/>
          <w:rtl/>
        </w:rPr>
        <w:t>استدلال صاحب کفایه</w:t>
      </w:r>
      <w:bookmarkEnd w:id="4"/>
    </w:p>
    <w:p w:rsidR="000C6BB6" w:rsidRPr="008E2F44" w:rsidRDefault="00065962" w:rsidP="007B1FD1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>از عبارات صاحب کفایه فهمیده می‌شود که ایشان ظهور اول را مقدم می‌دانند و می</w:t>
      </w:r>
      <w:r w:rsidR="00846792" w:rsidRPr="008E2F44">
        <w:rPr>
          <w:rFonts w:ascii="IRBadr" w:hAnsi="IRBadr" w:cs="IRBadr"/>
          <w:rtl/>
        </w:rPr>
        <w:t>‌</w:t>
      </w:r>
      <w:r w:rsidRPr="008E2F44">
        <w:rPr>
          <w:rFonts w:ascii="IRBadr" w:hAnsi="IRBadr" w:cs="IRBadr"/>
          <w:rtl/>
        </w:rPr>
        <w:t>فرمایند</w:t>
      </w:r>
      <w:r w:rsidR="00B95D09" w:rsidRPr="008E2F44">
        <w:rPr>
          <w:rFonts w:ascii="IRBadr" w:hAnsi="IRBadr" w:cs="IRBadr"/>
          <w:rtl/>
        </w:rPr>
        <w:t>:</w:t>
      </w:r>
      <w:r w:rsidRPr="008E2F44">
        <w:rPr>
          <w:rFonts w:ascii="IRBadr" w:hAnsi="IRBadr" w:cs="IRBadr"/>
          <w:rtl/>
        </w:rPr>
        <w:t xml:space="preserve"> ظهور اول، ظهور وضعی است، یعنی عبارت </w:t>
      </w:r>
      <w:r w:rsidRPr="008E2F44">
        <w:rPr>
          <w:rStyle w:val="NoSpacingChar"/>
          <w:rFonts w:ascii="IRBadr" w:hAnsi="IRBadr" w:cs="IRBadr"/>
          <w:rtl/>
        </w:rPr>
        <w:t>إذا نمت فتوضأ</w:t>
      </w:r>
      <w:r w:rsidRPr="008E2F44">
        <w:rPr>
          <w:rFonts w:ascii="IRBadr" w:hAnsi="IRBadr" w:cs="IRBadr"/>
          <w:rtl/>
        </w:rPr>
        <w:t xml:space="preserve"> ظهور در پیوند حکم ب</w:t>
      </w:r>
      <w:r w:rsidR="00B95D09" w:rsidRPr="008E2F44">
        <w:rPr>
          <w:rFonts w:ascii="IRBadr" w:hAnsi="IRBadr" w:cs="IRBadr"/>
          <w:rtl/>
        </w:rPr>
        <w:t>ا</w:t>
      </w:r>
      <w:r w:rsidRPr="008E2F44">
        <w:rPr>
          <w:rFonts w:ascii="IRBadr" w:hAnsi="IRBadr" w:cs="IRBadr"/>
          <w:rtl/>
        </w:rPr>
        <w:t xml:space="preserve"> موضوع دارد. که همان وضع حدوث است. و ظهور دوم</w:t>
      </w:r>
      <w:r w:rsidR="00B95D09" w:rsidRPr="008E2F44">
        <w:rPr>
          <w:rFonts w:ascii="IRBadr" w:hAnsi="IRBadr" w:cs="IRBadr"/>
          <w:rtl/>
        </w:rPr>
        <w:t>،</w:t>
      </w:r>
      <w:r w:rsidRPr="008E2F44">
        <w:rPr>
          <w:rFonts w:ascii="IRBadr" w:hAnsi="IRBadr" w:cs="IRBadr"/>
          <w:rtl/>
        </w:rPr>
        <w:t xml:space="preserve"> ظهور اطلاقی است</w:t>
      </w:r>
      <w:r w:rsidR="00751D7B" w:rsidRPr="008E2F44">
        <w:rPr>
          <w:rFonts w:ascii="IRBadr" w:hAnsi="IRBadr" w:cs="IRBadr"/>
          <w:rtl/>
        </w:rPr>
        <w:t>.</w:t>
      </w:r>
      <w:r w:rsidRPr="008E2F44">
        <w:rPr>
          <w:rFonts w:ascii="IRBadr" w:hAnsi="IRBadr" w:cs="IRBadr"/>
          <w:rtl/>
        </w:rPr>
        <w:t xml:space="preserve"> که می‌توان آن را مقید به عدم سبب دیگر کرد.</w:t>
      </w:r>
      <w:r w:rsidR="000C6BB6" w:rsidRPr="008E2F44">
        <w:rPr>
          <w:rFonts w:ascii="IRBadr" w:hAnsi="IRBadr" w:cs="IRBadr"/>
          <w:rtl/>
        </w:rPr>
        <w:t xml:space="preserve"> و از آنجا که ظهور وضعی مقدم بر ظهور اطلاقی است، چند حکم ثابت می‌شود. یعنی إغتسل مقید به موضوع می‌شود.</w:t>
      </w:r>
    </w:p>
    <w:p w:rsidR="000C6BB6" w:rsidRPr="008E2F44" w:rsidRDefault="007B1FD1" w:rsidP="007B1FD1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>در مناقشه</w:t>
      </w:r>
      <w:r w:rsidR="007B0BC6" w:rsidRPr="008E2F44">
        <w:rPr>
          <w:rFonts w:ascii="IRBadr" w:hAnsi="IRBadr" w:cs="IRBadr"/>
          <w:rtl/>
        </w:rPr>
        <w:t>‌ی</w:t>
      </w:r>
      <w:r w:rsidRPr="008E2F44">
        <w:rPr>
          <w:rFonts w:ascii="IRBadr" w:hAnsi="IRBadr" w:cs="IRBadr"/>
          <w:rtl/>
        </w:rPr>
        <w:t xml:space="preserve"> این دلیل صاحب کفایه گفته می‌شود</w:t>
      </w:r>
      <w:r w:rsidR="00F56431" w:rsidRPr="008E2F44">
        <w:rPr>
          <w:rFonts w:ascii="IRBadr" w:hAnsi="IRBadr" w:cs="IRBadr"/>
          <w:rtl/>
        </w:rPr>
        <w:t>:</w:t>
      </w:r>
      <w:r w:rsidRPr="008E2F44">
        <w:rPr>
          <w:rFonts w:ascii="IRBadr" w:hAnsi="IRBadr" w:cs="IRBadr"/>
          <w:rtl/>
        </w:rPr>
        <w:t xml:space="preserve"> </w:t>
      </w:r>
      <w:r w:rsidR="000C6BB6" w:rsidRPr="008E2F44">
        <w:rPr>
          <w:rFonts w:ascii="IRBadr" w:hAnsi="IRBadr" w:cs="IRBadr"/>
          <w:rtl/>
        </w:rPr>
        <w:t>درست است که اصل تعلیق و حدوث حکم، توسط وضع است. اما وقتی چند عامل برای حکم وجود دارد،</w:t>
      </w:r>
      <w:r w:rsidR="00784983" w:rsidRPr="008E2F44">
        <w:rPr>
          <w:rFonts w:ascii="IRBadr" w:hAnsi="IRBadr" w:cs="IRBadr"/>
          <w:rtl/>
        </w:rPr>
        <w:t xml:space="preserve"> </w:t>
      </w:r>
      <w:r w:rsidR="000C6BB6" w:rsidRPr="008E2F44">
        <w:rPr>
          <w:rFonts w:ascii="IRBadr" w:hAnsi="IRBadr" w:cs="IRBadr"/>
          <w:rtl/>
        </w:rPr>
        <w:t>عدم تداخل، از اطلاق دلالت حدوث جزاء عند حدوث شرط فهمیده می‌شود نه از وضع حکم برای شرط. و اصل حدوث حکم، توسط وضع پذیرفته شده است</w:t>
      </w:r>
      <w:r w:rsidR="00784983" w:rsidRPr="008E2F44">
        <w:rPr>
          <w:rFonts w:ascii="IRBadr" w:hAnsi="IRBadr" w:cs="IRBadr"/>
          <w:rtl/>
        </w:rPr>
        <w:t>،</w:t>
      </w:r>
      <w:r w:rsidR="000C6BB6" w:rsidRPr="008E2F44">
        <w:rPr>
          <w:rFonts w:ascii="IRBadr" w:hAnsi="IRBadr" w:cs="IRBadr"/>
          <w:rtl/>
        </w:rPr>
        <w:t xml:space="preserve"> اما این اطلاق است که اقتضاء عدم تداخل را دارد.   </w:t>
      </w:r>
      <w:r w:rsidR="00065962" w:rsidRPr="008E2F44">
        <w:rPr>
          <w:rFonts w:ascii="IRBadr" w:hAnsi="IRBadr" w:cs="IRBadr"/>
          <w:rtl/>
        </w:rPr>
        <w:t xml:space="preserve">   </w:t>
      </w:r>
    </w:p>
    <w:p w:rsidR="00306808" w:rsidRPr="008E2F44" w:rsidRDefault="00B26422" w:rsidP="000C6BB6">
      <w:pPr>
        <w:rPr>
          <w:rFonts w:ascii="IRBadr" w:hAnsi="IRBadr" w:cs="IRBadr"/>
          <w:rtl/>
        </w:rPr>
      </w:pPr>
      <w:r w:rsidRPr="008E2F44">
        <w:rPr>
          <w:rFonts w:ascii="IRBadr" w:hAnsi="IRBadr" w:cs="IRBadr"/>
          <w:rtl/>
        </w:rPr>
        <w:t xml:space="preserve">    </w:t>
      </w:r>
      <w:r w:rsidR="00306808" w:rsidRPr="008E2F44">
        <w:rPr>
          <w:rFonts w:ascii="IRBadr" w:hAnsi="IRBadr" w:cs="IRBadr"/>
          <w:rtl/>
        </w:rPr>
        <w:t xml:space="preserve"> </w:t>
      </w:r>
    </w:p>
    <w:p w:rsidR="00D12A47" w:rsidRPr="008E2F44" w:rsidRDefault="00D12A47" w:rsidP="00D12A47">
      <w:pPr>
        <w:rPr>
          <w:rFonts w:ascii="IRBadr" w:hAnsi="IRBadr" w:cs="IRBadr"/>
          <w:szCs w:val="22"/>
          <w:rtl/>
        </w:rPr>
      </w:pPr>
    </w:p>
    <w:sectPr w:rsidR="00D12A47" w:rsidRPr="008E2F44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96" w:rsidRDefault="00814F96" w:rsidP="000D5800">
      <w:pPr>
        <w:spacing w:after="0"/>
      </w:pPr>
      <w:r>
        <w:separator/>
      </w:r>
    </w:p>
  </w:endnote>
  <w:endnote w:type="continuationSeparator" w:id="0">
    <w:p w:rsidR="00814F96" w:rsidRDefault="00814F9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814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96" w:rsidRDefault="00814F96" w:rsidP="000D5800">
      <w:pPr>
        <w:spacing w:after="0"/>
      </w:pPr>
      <w:r>
        <w:separator/>
      </w:r>
    </w:p>
  </w:footnote>
  <w:footnote w:type="continuationSeparator" w:id="0">
    <w:p w:rsidR="00814F96" w:rsidRDefault="00814F96" w:rsidP="000D5800">
      <w:pPr>
        <w:spacing w:after="0"/>
      </w:pPr>
      <w:r>
        <w:continuationSeparator/>
      </w:r>
    </w:p>
  </w:footnote>
  <w:footnote w:id="1">
    <w:p w:rsidR="00FE1D55" w:rsidRDefault="00FE1D5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یکی از مهارت‌های فقیه این است که ظهورات متعارض در جمله واحد را تشخیص دهد و آنها را علاج کند.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2" w:rsidRPr="00A43282" w:rsidRDefault="00814F96" w:rsidP="00784983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5" w:name="OLE_LINK1"/>
    <w:bookmarkStart w:id="6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784983">
      <w:rPr>
        <w:rFonts w:ascii="IranNastaliq" w:hAnsi="IranNastaliq" w:cs="IranNastaliq" w:hint="cs"/>
        <w:sz w:val="40"/>
        <w:szCs w:val="40"/>
        <w:rtl/>
      </w:rPr>
      <w:t>4731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52BA3"/>
    <w:rsid w:val="00053702"/>
    <w:rsid w:val="000543DE"/>
    <w:rsid w:val="00057616"/>
    <w:rsid w:val="00062B80"/>
    <w:rsid w:val="0006363E"/>
    <w:rsid w:val="00065962"/>
    <w:rsid w:val="0007025D"/>
    <w:rsid w:val="000714AA"/>
    <w:rsid w:val="00074BEC"/>
    <w:rsid w:val="000754A9"/>
    <w:rsid w:val="00080DFF"/>
    <w:rsid w:val="0008449C"/>
    <w:rsid w:val="00085ED5"/>
    <w:rsid w:val="00095893"/>
    <w:rsid w:val="000A1A51"/>
    <w:rsid w:val="000A1E80"/>
    <w:rsid w:val="000B1E9F"/>
    <w:rsid w:val="000B40FB"/>
    <w:rsid w:val="000C0F9F"/>
    <w:rsid w:val="000C3436"/>
    <w:rsid w:val="000C3B60"/>
    <w:rsid w:val="000C6BB6"/>
    <w:rsid w:val="000D0F75"/>
    <w:rsid w:val="000D2D0D"/>
    <w:rsid w:val="000D5800"/>
    <w:rsid w:val="000D7CB6"/>
    <w:rsid w:val="000E6A1B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2DD"/>
    <w:rsid w:val="00117955"/>
    <w:rsid w:val="00130049"/>
    <w:rsid w:val="00132C06"/>
    <w:rsid w:val="00133A11"/>
    <w:rsid w:val="00133E1D"/>
    <w:rsid w:val="001350FC"/>
    <w:rsid w:val="0013617D"/>
    <w:rsid w:val="00136442"/>
    <w:rsid w:val="00146A85"/>
    <w:rsid w:val="00146B64"/>
    <w:rsid w:val="00150D4B"/>
    <w:rsid w:val="00152670"/>
    <w:rsid w:val="0015499A"/>
    <w:rsid w:val="00155CC0"/>
    <w:rsid w:val="0015792D"/>
    <w:rsid w:val="00161C6D"/>
    <w:rsid w:val="001633D0"/>
    <w:rsid w:val="00166DD8"/>
    <w:rsid w:val="001712D6"/>
    <w:rsid w:val="001757C8"/>
    <w:rsid w:val="00177934"/>
    <w:rsid w:val="00181198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F2E3E"/>
    <w:rsid w:val="00215F8F"/>
    <w:rsid w:val="00224C0A"/>
    <w:rsid w:val="00225FD3"/>
    <w:rsid w:val="00235903"/>
    <w:rsid w:val="002376A5"/>
    <w:rsid w:val="002417C9"/>
    <w:rsid w:val="00241A6C"/>
    <w:rsid w:val="002439AC"/>
    <w:rsid w:val="002529C5"/>
    <w:rsid w:val="0026782C"/>
    <w:rsid w:val="00270294"/>
    <w:rsid w:val="00273C71"/>
    <w:rsid w:val="00287833"/>
    <w:rsid w:val="002914BD"/>
    <w:rsid w:val="00297263"/>
    <w:rsid w:val="00297428"/>
    <w:rsid w:val="002B0B71"/>
    <w:rsid w:val="002B11AD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06808"/>
    <w:rsid w:val="00312A9B"/>
    <w:rsid w:val="00330A66"/>
    <w:rsid w:val="00340BA3"/>
    <w:rsid w:val="00346960"/>
    <w:rsid w:val="00346FDF"/>
    <w:rsid w:val="00347897"/>
    <w:rsid w:val="00350A91"/>
    <w:rsid w:val="00353E05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A5630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0914"/>
    <w:rsid w:val="003F1974"/>
    <w:rsid w:val="003F4B0A"/>
    <w:rsid w:val="004042ED"/>
    <w:rsid w:val="00405199"/>
    <w:rsid w:val="00410699"/>
    <w:rsid w:val="004119C6"/>
    <w:rsid w:val="00415360"/>
    <w:rsid w:val="00420866"/>
    <w:rsid w:val="004215F4"/>
    <w:rsid w:val="0043747E"/>
    <w:rsid w:val="004419A7"/>
    <w:rsid w:val="004428F1"/>
    <w:rsid w:val="0044591E"/>
    <w:rsid w:val="004538CF"/>
    <w:rsid w:val="00454752"/>
    <w:rsid w:val="00455ACF"/>
    <w:rsid w:val="004619EC"/>
    <w:rsid w:val="00463E69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C2FA6"/>
    <w:rsid w:val="004D5264"/>
    <w:rsid w:val="004E2102"/>
    <w:rsid w:val="004E45D2"/>
    <w:rsid w:val="004F07D7"/>
    <w:rsid w:val="004F3596"/>
    <w:rsid w:val="00501FD0"/>
    <w:rsid w:val="00505533"/>
    <w:rsid w:val="005457D3"/>
    <w:rsid w:val="00550483"/>
    <w:rsid w:val="00550648"/>
    <w:rsid w:val="005631A6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2E89"/>
    <w:rsid w:val="00643201"/>
    <w:rsid w:val="00646841"/>
    <w:rsid w:val="006550A1"/>
    <w:rsid w:val="0066229C"/>
    <w:rsid w:val="00691CB6"/>
    <w:rsid w:val="0069696C"/>
    <w:rsid w:val="006A085A"/>
    <w:rsid w:val="006A287F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12A0A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1D7B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462"/>
    <w:rsid w:val="00784983"/>
    <w:rsid w:val="0078531D"/>
    <w:rsid w:val="007875F9"/>
    <w:rsid w:val="00787B13"/>
    <w:rsid w:val="00792FAC"/>
    <w:rsid w:val="00796E0B"/>
    <w:rsid w:val="007A25F0"/>
    <w:rsid w:val="007A5D2F"/>
    <w:rsid w:val="007B0BC6"/>
    <w:rsid w:val="007B1FD1"/>
    <w:rsid w:val="007B5532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14F96"/>
    <w:rsid w:val="00823AB5"/>
    <w:rsid w:val="008407A4"/>
    <w:rsid w:val="00841F5B"/>
    <w:rsid w:val="00844860"/>
    <w:rsid w:val="00844DC8"/>
    <w:rsid w:val="00845CC4"/>
    <w:rsid w:val="00846792"/>
    <w:rsid w:val="008644F4"/>
    <w:rsid w:val="00877362"/>
    <w:rsid w:val="008773B7"/>
    <w:rsid w:val="0088205A"/>
    <w:rsid w:val="00883733"/>
    <w:rsid w:val="008965D2"/>
    <w:rsid w:val="008A236D"/>
    <w:rsid w:val="008B565A"/>
    <w:rsid w:val="008C3414"/>
    <w:rsid w:val="008D050C"/>
    <w:rsid w:val="008D36D5"/>
    <w:rsid w:val="008D5089"/>
    <w:rsid w:val="008E132B"/>
    <w:rsid w:val="008E2F44"/>
    <w:rsid w:val="008E3903"/>
    <w:rsid w:val="008F2FCC"/>
    <w:rsid w:val="008F63E3"/>
    <w:rsid w:val="00900793"/>
    <w:rsid w:val="0090122C"/>
    <w:rsid w:val="00913C3B"/>
    <w:rsid w:val="00915509"/>
    <w:rsid w:val="00927388"/>
    <w:rsid w:val="009274FE"/>
    <w:rsid w:val="009401AC"/>
    <w:rsid w:val="009613AC"/>
    <w:rsid w:val="0097444C"/>
    <w:rsid w:val="00980643"/>
    <w:rsid w:val="00996C49"/>
    <w:rsid w:val="009A2A4F"/>
    <w:rsid w:val="009A3AE2"/>
    <w:rsid w:val="009B46BC"/>
    <w:rsid w:val="009B4967"/>
    <w:rsid w:val="009B58D3"/>
    <w:rsid w:val="009B61C3"/>
    <w:rsid w:val="009C7B4F"/>
    <w:rsid w:val="009D0127"/>
    <w:rsid w:val="009D6F0F"/>
    <w:rsid w:val="009E582A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3282"/>
    <w:rsid w:val="00A4576F"/>
    <w:rsid w:val="00A45C43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2E6"/>
    <w:rsid w:val="00AD0304"/>
    <w:rsid w:val="00AD27BE"/>
    <w:rsid w:val="00AE3F4B"/>
    <w:rsid w:val="00AE742A"/>
    <w:rsid w:val="00AE7BB5"/>
    <w:rsid w:val="00AF0F1A"/>
    <w:rsid w:val="00AF2B15"/>
    <w:rsid w:val="00AF7A9B"/>
    <w:rsid w:val="00B07400"/>
    <w:rsid w:val="00B15027"/>
    <w:rsid w:val="00B15894"/>
    <w:rsid w:val="00B21CF4"/>
    <w:rsid w:val="00B23CC5"/>
    <w:rsid w:val="00B24300"/>
    <w:rsid w:val="00B26422"/>
    <w:rsid w:val="00B30083"/>
    <w:rsid w:val="00B308B3"/>
    <w:rsid w:val="00B3168A"/>
    <w:rsid w:val="00B45C11"/>
    <w:rsid w:val="00B61443"/>
    <w:rsid w:val="00B63F15"/>
    <w:rsid w:val="00B67D08"/>
    <w:rsid w:val="00B75839"/>
    <w:rsid w:val="00B81F55"/>
    <w:rsid w:val="00B93CF5"/>
    <w:rsid w:val="00B95D09"/>
    <w:rsid w:val="00B95D36"/>
    <w:rsid w:val="00BA22F5"/>
    <w:rsid w:val="00BB0C2A"/>
    <w:rsid w:val="00BB5DD1"/>
    <w:rsid w:val="00BB5F6B"/>
    <w:rsid w:val="00BB5F7E"/>
    <w:rsid w:val="00BC26F6"/>
    <w:rsid w:val="00BC4833"/>
    <w:rsid w:val="00BC69A9"/>
    <w:rsid w:val="00BD3122"/>
    <w:rsid w:val="00BD40DA"/>
    <w:rsid w:val="00BD5067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47FC1"/>
    <w:rsid w:val="00C53BE3"/>
    <w:rsid w:val="00C5564C"/>
    <w:rsid w:val="00C577F0"/>
    <w:rsid w:val="00C60D75"/>
    <w:rsid w:val="00C64CEA"/>
    <w:rsid w:val="00C67214"/>
    <w:rsid w:val="00C71DCC"/>
    <w:rsid w:val="00C73012"/>
    <w:rsid w:val="00C763DD"/>
    <w:rsid w:val="00C82314"/>
    <w:rsid w:val="00C84FC0"/>
    <w:rsid w:val="00C9226A"/>
    <w:rsid w:val="00C9244A"/>
    <w:rsid w:val="00CB5DA3"/>
    <w:rsid w:val="00CD0E25"/>
    <w:rsid w:val="00CD3C05"/>
    <w:rsid w:val="00CE31E6"/>
    <w:rsid w:val="00CE3B74"/>
    <w:rsid w:val="00CE5360"/>
    <w:rsid w:val="00CF0566"/>
    <w:rsid w:val="00CF42E2"/>
    <w:rsid w:val="00CF7916"/>
    <w:rsid w:val="00D12A47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912AA"/>
    <w:rsid w:val="00D92EEE"/>
    <w:rsid w:val="00D9589A"/>
    <w:rsid w:val="00D97175"/>
    <w:rsid w:val="00DB28BB"/>
    <w:rsid w:val="00DB4424"/>
    <w:rsid w:val="00DB52E6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55891"/>
    <w:rsid w:val="00E6283A"/>
    <w:rsid w:val="00E6331B"/>
    <w:rsid w:val="00E64191"/>
    <w:rsid w:val="00E732A3"/>
    <w:rsid w:val="00E83A85"/>
    <w:rsid w:val="00E8492A"/>
    <w:rsid w:val="00E90FC4"/>
    <w:rsid w:val="00E95AD0"/>
    <w:rsid w:val="00EA01EC"/>
    <w:rsid w:val="00EA15B0"/>
    <w:rsid w:val="00EA5863"/>
    <w:rsid w:val="00EA5D97"/>
    <w:rsid w:val="00EA7436"/>
    <w:rsid w:val="00EC384C"/>
    <w:rsid w:val="00EC4393"/>
    <w:rsid w:val="00EC701A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3268A"/>
    <w:rsid w:val="00F40284"/>
    <w:rsid w:val="00F426E3"/>
    <w:rsid w:val="00F471B9"/>
    <w:rsid w:val="00F56431"/>
    <w:rsid w:val="00F63ABC"/>
    <w:rsid w:val="00F67976"/>
    <w:rsid w:val="00F70BE1"/>
    <w:rsid w:val="00F724A4"/>
    <w:rsid w:val="00F73D9E"/>
    <w:rsid w:val="00F75014"/>
    <w:rsid w:val="00F806CE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E1D55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E2F44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E2F44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F206-AC45-4F63-9F81-E6087821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38</cp:revision>
  <dcterms:created xsi:type="dcterms:W3CDTF">2015-09-04T16:57:00Z</dcterms:created>
  <dcterms:modified xsi:type="dcterms:W3CDTF">2015-09-05T05:56:00Z</dcterms:modified>
</cp:coreProperties>
</file>