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D9" w:rsidRPr="002E65D9" w:rsidRDefault="00101E5E" w:rsidP="002E65D9">
      <w:pPr>
        <w:spacing w:line="360" w:lineRule="auto"/>
        <w:ind w:firstLine="0"/>
        <w:rPr>
          <w:rFonts w:ascii="IRBadr" w:hAnsi="IRBadr" w:cs="IRBadr"/>
          <w:noProof/>
        </w:rPr>
      </w:pPr>
      <w:bookmarkStart w:id="0" w:name="_GoBack"/>
      <w:r>
        <w:rPr>
          <w:rFonts w:ascii="IRBadr" w:hAnsi="IRBadr" w:cs="IRBadr"/>
          <w:rtl/>
        </w:rPr>
        <w:t>بسم‌الله</w:t>
      </w:r>
      <w:r w:rsidR="00180158" w:rsidRPr="00920890">
        <w:rPr>
          <w:rFonts w:ascii="IRBadr" w:hAnsi="IRBadr" w:cs="IRBadr"/>
          <w:rtl/>
        </w:rPr>
        <w:t xml:space="preserve"> </w:t>
      </w:r>
      <w:bookmarkEnd w:id="0"/>
      <w:r w:rsidR="00180158" w:rsidRPr="00920890">
        <w:rPr>
          <w:rFonts w:ascii="IRBadr" w:hAnsi="IRBadr" w:cs="IRBadr"/>
          <w:rtl/>
        </w:rPr>
        <w:t>الرحمن الرحیم</w:t>
      </w:r>
      <w:r w:rsidR="002E65D9" w:rsidRPr="002E65D9">
        <w:rPr>
          <w:rFonts w:ascii="IRBadr" w:hAnsi="IRBadr" w:cs="IRBadr"/>
          <w:rtl/>
        </w:rPr>
        <w:fldChar w:fldCharType="begin"/>
      </w:r>
      <w:r w:rsidR="002E65D9" w:rsidRPr="002E65D9">
        <w:rPr>
          <w:rFonts w:ascii="IRBadr" w:hAnsi="IRBadr" w:cs="IRBadr"/>
          <w:rtl/>
        </w:rPr>
        <w:instrText xml:space="preserve"> </w:instrText>
      </w:r>
      <w:r w:rsidR="002E65D9" w:rsidRPr="002E65D9">
        <w:rPr>
          <w:rFonts w:ascii="IRBadr" w:hAnsi="IRBadr" w:cs="IRBadr"/>
        </w:rPr>
        <w:instrText>TOC</w:instrText>
      </w:r>
      <w:r w:rsidR="002E65D9" w:rsidRPr="002E65D9">
        <w:rPr>
          <w:rFonts w:ascii="IRBadr" w:hAnsi="IRBadr" w:cs="IRBadr"/>
          <w:rtl/>
        </w:rPr>
        <w:instrText xml:space="preserve"> \</w:instrText>
      </w:r>
      <w:r w:rsidR="002E65D9" w:rsidRPr="002E65D9">
        <w:rPr>
          <w:rFonts w:ascii="IRBadr" w:hAnsi="IRBadr" w:cs="IRBadr"/>
        </w:rPr>
        <w:instrText>o "1-6" \h \z \u</w:instrText>
      </w:r>
      <w:r w:rsidR="002E65D9" w:rsidRPr="002E65D9">
        <w:rPr>
          <w:rFonts w:ascii="IRBadr" w:hAnsi="IRBadr" w:cs="IRBadr"/>
          <w:rtl/>
        </w:rPr>
        <w:instrText xml:space="preserve"> </w:instrText>
      </w:r>
      <w:r w:rsidR="002E65D9" w:rsidRPr="002E65D9">
        <w:rPr>
          <w:rFonts w:ascii="IRBadr" w:hAnsi="IRBadr" w:cs="IRBadr"/>
          <w:rtl/>
        </w:rPr>
        <w:fldChar w:fldCharType="separate"/>
      </w:r>
    </w:p>
    <w:p w:rsidR="002E65D9" w:rsidRPr="002E65D9" w:rsidRDefault="00AE159B" w:rsidP="002E65D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4176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 xml:space="preserve">تنبیهات اجتماع </w:t>
        </w:r>
        <w:r w:rsidR="00101E5E">
          <w:rPr>
            <w:rStyle w:val="Hyperlink"/>
            <w:rFonts w:ascii="IRBadr" w:hAnsi="IRBadr" w:cs="IRBadr"/>
            <w:noProof/>
            <w:rtl/>
          </w:rPr>
          <w:t>امرونهی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_Toc433104176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2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4177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آراء در این باب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_Toc433104177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2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4178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اساس بحث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_Toc433104178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2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4179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مروری بر مقدمات بحث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_Toc433104179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2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4180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مقدمه اول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_Toc433104180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2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4181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مقدمه دوم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_Toc433104181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2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104182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انواع تعارض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_Toc433104182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2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4183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طریقه حل دوم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_Toc433104183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3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4184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علیت بحث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_Toc433104184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3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4185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وجه سوم از بحث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_Toc433104185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3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4186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موارد نقض ترجیح بلامرجح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_Toc433104186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3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4187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مورد استلزام لغویت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_Toc433104187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3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4188" w:history="1">
        <w:r w:rsidR="00101E5E">
          <w:rPr>
            <w:rStyle w:val="Hyperlink"/>
            <w:rFonts w:ascii="IRBadr" w:hAnsi="IRBadr" w:cs="IRBadr"/>
            <w:noProof/>
            <w:rtl/>
          </w:rPr>
          <w:t>جمع‌بندی</w:t>
        </w:r>
        <w:r w:rsidR="002E65D9" w:rsidRPr="002E65D9">
          <w:rPr>
            <w:rStyle w:val="Hyperlink"/>
            <w:rFonts w:ascii="IRBadr" w:hAnsi="IRBadr" w:cs="IRBadr"/>
            <w:noProof/>
            <w:rtl/>
          </w:rPr>
          <w:t xml:space="preserve"> بحث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_Toc433104188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4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4189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نکته اول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_Toc433104189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4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4190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نکته دوم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_Toc433104190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4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4191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نکته سوم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_Toc433104191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4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4192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اشکال دیگر به تعارض بالعرض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_Toc433104192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5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Pr="002E65D9" w:rsidRDefault="00AE159B" w:rsidP="002E65D9">
      <w:pPr>
        <w:pStyle w:val="TOC2"/>
        <w:tabs>
          <w:tab w:val="right" w:leader="dot" w:pos="9350"/>
        </w:tabs>
        <w:rPr>
          <w:rFonts w:ascii="IRBadr" w:hAnsi="IRBadr" w:cs="IRBadr"/>
          <w:noProof/>
          <w:sz w:val="22"/>
          <w:szCs w:val="22"/>
          <w:lang w:bidi="ar-SA"/>
        </w:rPr>
      </w:pPr>
      <w:hyperlink w:anchor="_Toc433104193" w:history="1">
        <w:r w:rsidR="002E65D9" w:rsidRPr="002E65D9">
          <w:rPr>
            <w:rStyle w:val="Hyperlink"/>
            <w:rFonts w:ascii="IRBadr" w:hAnsi="IRBadr" w:cs="IRBadr"/>
            <w:noProof/>
            <w:rtl/>
          </w:rPr>
          <w:t>تمثیل بحث</w:t>
        </w:r>
        <w:r w:rsidR="002E65D9" w:rsidRPr="002E65D9">
          <w:rPr>
            <w:rFonts w:ascii="IRBadr" w:hAnsi="IRBadr" w:cs="IRBadr"/>
            <w:noProof/>
            <w:webHidden/>
          </w:rPr>
          <w:tab/>
        </w:r>
        <w:r w:rsidR="002E65D9" w:rsidRPr="002E65D9">
          <w:rPr>
            <w:rFonts w:ascii="IRBadr" w:hAnsi="IRBadr" w:cs="IRBadr"/>
            <w:noProof/>
            <w:webHidden/>
          </w:rPr>
          <w:fldChar w:fldCharType="begin"/>
        </w:r>
        <w:r w:rsidR="002E65D9" w:rsidRPr="002E65D9">
          <w:rPr>
            <w:rFonts w:ascii="IRBadr" w:hAnsi="IRBadr" w:cs="IRBadr"/>
            <w:noProof/>
            <w:webHidden/>
          </w:rPr>
          <w:instrText xml:space="preserve"> PAGEREF _Toc433104193 \h </w:instrText>
        </w:r>
        <w:r w:rsidR="002E65D9" w:rsidRPr="002E65D9">
          <w:rPr>
            <w:rFonts w:ascii="IRBadr" w:hAnsi="IRBadr" w:cs="IRBadr"/>
            <w:noProof/>
            <w:webHidden/>
          </w:rPr>
        </w:r>
        <w:r w:rsidR="002E65D9" w:rsidRPr="002E65D9">
          <w:rPr>
            <w:rFonts w:ascii="IRBadr" w:hAnsi="IRBadr" w:cs="IRBadr"/>
            <w:noProof/>
            <w:webHidden/>
          </w:rPr>
          <w:fldChar w:fldCharType="separate"/>
        </w:r>
        <w:r w:rsidR="002E65D9" w:rsidRPr="002E65D9">
          <w:rPr>
            <w:rFonts w:ascii="IRBadr" w:hAnsi="IRBadr" w:cs="IRBadr"/>
            <w:noProof/>
            <w:webHidden/>
          </w:rPr>
          <w:t>5</w:t>
        </w:r>
        <w:r w:rsidR="002E65D9" w:rsidRPr="002E65D9">
          <w:rPr>
            <w:rFonts w:ascii="IRBadr" w:hAnsi="IRBadr" w:cs="IRBadr"/>
            <w:noProof/>
            <w:webHidden/>
          </w:rPr>
          <w:fldChar w:fldCharType="end"/>
        </w:r>
      </w:hyperlink>
    </w:p>
    <w:p w:rsidR="002E65D9" w:rsidRDefault="002E65D9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2E65D9">
        <w:rPr>
          <w:rFonts w:ascii="IRBadr" w:hAnsi="IRBadr" w:cs="IRBadr"/>
          <w:rtl/>
        </w:rPr>
        <w:fldChar w:fldCharType="end"/>
      </w:r>
    </w:p>
    <w:p w:rsidR="002E65D9" w:rsidRDefault="002E65D9">
      <w:pPr>
        <w:bidi w:val="0"/>
        <w:spacing w:after="0"/>
        <w:ind w:firstLine="0"/>
        <w:contextualSpacing w:val="0"/>
        <w:jc w:val="left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920890" w:rsidRDefault="001D3AE6" w:rsidP="002E65D9">
      <w:pPr>
        <w:pStyle w:val="Heading1"/>
        <w:rPr>
          <w:rtl/>
        </w:rPr>
      </w:pPr>
      <w:bookmarkStart w:id="1" w:name="_Toc433104176"/>
      <w:r>
        <w:rPr>
          <w:rFonts w:hint="cs"/>
          <w:rtl/>
        </w:rPr>
        <w:lastRenderedPageBreak/>
        <w:t xml:space="preserve">تنبیهات اجتماع </w:t>
      </w:r>
      <w:r w:rsidR="00101E5E">
        <w:rPr>
          <w:rFonts w:hint="cs"/>
          <w:rtl/>
        </w:rPr>
        <w:t>امرونهی</w:t>
      </w:r>
      <w:bookmarkEnd w:id="1"/>
    </w:p>
    <w:p w:rsidR="001D3AE6" w:rsidRPr="00920890" w:rsidRDefault="001D3AE6" w:rsidP="002E65D9">
      <w:pPr>
        <w:pStyle w:val="Heading1"/>
        <w:rPr>
          <w:rtl/>
        </w:rPr>
      </w:pPr>
      <w:bookmarkStart w:id="2" w:name="_Toc433104177"/>
      <w:r>
        <w:rPr>
          <w:rFonts w:hint="cs"/>
          <w:rtl/>
        </w:rPr>
        <w:t>آراء در این باب</w:t>
      </w:r>
      <w:bookmarkEnd w:id="2"/>
    </w:p>
    <w:p w:rsidR="00A6205C" w:rsidRDefault="00101E5E" w:rsidP="002E65D9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پس‌ازآنکه</w:t>
      </w:r>
      <w:r w:rsidR="00180158" w:rsidRPr="00920890">
        <w:rPr>
          <w:rFonts w:ascii="IRBadr" w:hAnsi="IRBadr" w:cs="IRBadr"/>
          <w:rtl/>
        </w:rPr>
        <w:t xml:space="preserve"> به دیدگاه آخوند، نائینی و خویی و </w:t>
      </w:r>
      <w:r>
        <w:rPr>
          <w:rFonts w:ascii="IRBadr" w:hAnsi="IRBadr" w:cs="IRBadr"/>
          <w:rtl/>
        </w:rPr>
        <w:t>اشاره‌ای</w:t>
      </w:r>
      <w:r w:rsidR="00180158" w:rsidRPr="00920890">
        <w:rPr>
          <w:rFonts w:ascii="IRBadr" w:hAnsi="IRBadr" w:cs="IRBadr"/>
          <w:rtl/>
        </w:rPr>
        <w:t xml:space="preserve"> </w:t>
      </w:r>
      <w:r w:rsidR="00920890" w:rsidRPr="00920890">
        <w:rPr>
          <w:rFonts w:ascii="IRBadr" w:hAnsi="IRBadr" w:cs="IRBadr"/>
          <w:rtl/>
        </w:rPr>
        <w:t xml:space="preserve">خیلی اجمالی </w:t>
      </w:r>
      <w:r w:rsidR="00180158" w:rsidRPr="00920890">
        <w:rPr>
          <w:rFonts w:ascii="IRBadr" w:hAnsi="IRBadr" w:cs="IRBadr"/>
          <w:rtl/>
        </w:rPr>
        <w:t xml:space="preserve">به دیدگاه حضرت امام کردیم، گفتیم که ما بر مبنای جواز اجتماع </w:t>
      </w:r>
      <w:r>
        <w:rPr>
          <w:rFonts w:ascii="IRBadr" w:hAnsi="IRBadr" w:cs="IRBadr"/>
          <w:rtl/>
        </w:rPr>
        <w:t>امرونهی</w:t>
      </w:r>
      <w:r w:rsidR="00180158" w:rsidRPr="00920890">
        <w:rPr>
          <w:rFonts w:ascii="IRBadr" w:hAnsi="IRBadr" w:cs="IRBadr"/>
          <w:rtl/>
        </w:rPr>
        <w:t xml:space="preserve"> </w:t>
      </w:r>
      <w:r w:rsidR="00920890">
        <w:rPr>
          <w:rFonts w:ascii="IRBadr" w:hAnsi="IRBadr" w:cs="IRBadr" w:hint="cs"/>
          <w:rtl/>
        </w:rPr>
        <w:t>که</w:t>
      </w:r>
      <w:r w:rsidR="00180158" w:rsidRPr="00920890">
        <w:rPr>
          <w:rFonts w:ascii="IRBadr" w:hAnsi="IRBadr" w:cs="IRBadr"/>
          <w:rtl/>
        </w:rPr>
        <w:t xml:space="preserve"> با</w:t>
      </w:r>
      <w:r w:rsidR="002E65D9">
        <w:rPr>
          <w:rFonts w:ascii="IRBadr" w:hAnsi="IRBadr" w:cs="IRBadr"/>
          <w:rtl/>
        </w:rPr>
        <w:t xml:space="preserve"> </w:t>
      </w:r>
      <w:r w:rsidR="00920890">
        <w:rPr>
          <w:rFonts w:ascii="IRBadr" w:hAnsi="IRBadr" w:cs="IRBadr" w:hint="cs"/>
          <w:rtl/>
        </w:rPr>
        <w:t xml:space="preserve">تفاوت </w:t>
      </w:r>
      <w:r w:rsidR="00180158" w:rsidRPr="00920890">
        <w:rPr>
          <w:rFonts w:ascii="IRBadr" w:hAnsi="IRBadr" w:cs="IRBadr"/>
          <w:rtl/>
        </w:rPr>
        <w:t>عناوین و حیثیات</w:t>
      </w:r>
      <w:r w:rsidR="00920890">
        <w:rPr>
          <w:rFonts w:ascii="IRBadr" w:hAnsi="IRBadr" w:cs="IRBadr"/>
          <w:rtl/>
        </w:rPr>
        <w:t xml:space="preserve"> احکام متفاوت </w:t>
      </w:r>
      <w:r w:rsidR="00180158" w:rsidRPr="00920890">
        <w:rPr>
          <w:rFonts w:ascii="IRBadr" w:hAnsi="IRBadr" w:cs="IRBadr"/>
          <w:rtl/>
        </w:rPr>
        <w:t>شود، حتی در یک موضوع، بایستی تحلیلی ارائه بدهیم که تزاحم</w:t>
      </w:r>
      <w:r w:rsidR="00920890">
        <w:rPr>
          <w:rFonts w:ascii="IRBadr" w:hAnsi="IRBadr" w:cs="IRBadr" w:hint="cs"/>
          <w:rtl/>
        </w:rPr>
        <w:t>،</w:t>
      </w:r>
      <w:r w:rsidR="00180158" w:rsidRPr="00920890">
        <w:rPr>
          <w:rFonts w:ascii="IRBadr" w:hAnsi="IRBadr" w:cs="IRBadr"/>
          <w:rtl/>
        </w:rPr>
        <w:t xml:space="preserve"> تعارض و اجتماع </w:t>
      </w:r>
      <w:r>
        <w:rPr>
          <w:rFonts w:ascii="IRBadr" w:hAnsi="IRBadr" w:cs="IRBadr"/>
          <w:rtl/>
        </w:rPr>
        <w:t>امرونهی</w:t>
      </w:r>
      <w:r w:rsidR="00180158" w:rsidRPr="00920890">
        <w:rPr>
          <w:rFonts w:ascii="IRBadr" w:hAnsi="IRBadr" w:cs="IRBadr"/>
          <w:rtl/>
        </w:rPr>
        <w:t xml:space="preserve"> در آن تحلیل و نظریه </w:t>
      </w:r>
      <w:r w:rsidR="00A6205C">
        <w:rPr>
          <w:rFonts w:ascii="IRBadr" w:hAnsi="IRBadr" w:cs="IRBadr" w:hint="cs"/>
          <w:rtl/>
        </w:rPr>
        <w:t>جمع شود.</w:t>
      </w:r>
    </w:p>
    <w:p w:rsidR="001D3AE6" w:rsidRDefault="001D3AE6" w:rsidP="002E65D9">
      <w:pPr>
        <w:pStyle w:val="Heading1"/>
        <w:rPr>
          <w:rtl/>
        </w:rPr>
      </w:pPr>
      <w:bookmarkStart w:id="3" w:name="_Toc433104178"/>
      <w:r>
        <w:rPr>
          <w:rFonts w:hint="cs"/>
          <w:rtl/>
        </w:rPr>
        <w:t>اساس بحث</w:t>
      </w:r>
      <w:bookmarkEnd w:id="3"/>
    </w:p>
    <w:p w:rsidR="00A6205C" w:rsidRDefault="00180158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920890">
        <w:rPr>
          <w:rFonts w:ascii="IRBadr" w:hAnsi="IRBadr" w:cs="IRBadr"/>
          <w:rtl/>
        </w:rPr>
        <w:t>این تحلیل البته مرتبط به آن</w:t>
      </w:r>
      <w:r w:rsidR="00A6205C">
        <w:rPr>
          <w:rFonts w:ascii="IRBadr" w:hAnsi="IRBadr" w:cs="IRBadr" w:hint="cs"/>
          <w:rtl/>
        </w:rPr>
        <w:t>چه</w:t>
      </w:r>
      <w:r w:rsidRPr="00920890">
        <w:rPr>
          <w:rFonts w:ascii="IRBadr" w:hAnsi="IRBadr" w:cs="IRBadr"/>
          <w:rtl/>
        </w:rPr>
        <w:t xml:space="preserve"> است که بزرگان فرمودند، اما یک مقدار متفاوت است که آثار متفاوت هم دارد. و باز عرض کردیم سؤال کلیدی </w:t>
      </w:r>
      <w:r w:rsidR="00A6205C">
        <w:rPr>
          <w:rFonts w:ascii="IRBadr" w:hAnsi="IRBadr" w:cs="IRBadr" w:hint="cs"/>
          <w:rtl/>
        </w:rPr>
        <w:t xml:space="preserve">و </w:t>
      </w:r>
      <w:r w:rsidRPr="00920890">
        <w:rPr>
          <w:rFonts w:ascii="IRBadr" w:hAnsi="IRBadr" w:cs="IRBadr"/>
          <w:rtl/>
        </w:rPr>
        <w:t>مهمی که باید حل کنیم</w:t>
      </w:r>
      <w:r w:rsidR="00A6205C">
        <w:rPr>
          <w:rFonts w:ascii="IRBadr" w:hAnsi="IRBadr" w:cs="IRBadr" w:hint="cs"/>
          <w:rtl/>
        </w:rPr>
        <w:t>،</w:t>
      </w:r>
      <w:r w:rsidRPr="00920890">
        <w:rPr>
          <w:rFonts w:ascii="IRBadr" w:hAnsi="IRBadr" w:cs="IRBadr"/>
          <w:rtl/>
        </w:rPr>
        <w:t xml:space="preserve"> این است که </w:t>
      </w:r>
      <w:r w:rsidR="00A6205C">
        <w:rPr>
          <w:rFonts w:ascii="IRBadr" w:hAnsi="IRBadr" w:cs="IRBadr" w:hint="cs"/>
          <w:rtl/>
        </w:rPr>
        <w:t xml:space="preserve">در اینجا با </w:t>
      </w:r>
      <w:r w:rsidR="00101E5E">
        <w:rPr>
          <w:rFonts w:ascii="IRBadr" w:hAnsi="IRBadr" w:cs="IRBadr"/>
          <w:rtl/>
        </w:rPr>
        <w:t>مجموعه‌ای</w:t>
      </w:r>
      <w:r w:rsidRPr="00920890">
        <w:rPr>
          <w:rFonts w:ascii="IRBadr" w:hAnsi="IRBadr" w:cs="IRBadr"/>
          <w:rtl/>
        </w:rPr>
        <w:t xml:space="preserve"> از ناسازگاری‌ها</w:t>
      </w:r>
      <w:r w:rsidR="00A6205C">
        <w:rPr>
          <w:rFonts w:ascii="IRBadr" w:hAnsi="IRBadr" w:cs="IRBadr" w:hint="cs"/>
          <w:rtl/>
        </w:rPr>
        <w:t xml:space="preserve"> مواجهیم.</w:t>
      </w:r>
      <w:r w:rsidR="002E65D9">
        <w:rPr>
          <w:rFonts w:ascii="IRBadr" w:hAnsi="IRBadr" w:cs="IRBadr"/>
          <w:rtl/>
        </w:rPr>
        <w:t xml:space="preserve"> در</w:t>
      </w:r>
      <w:r w:rsidR="00A6205C">
        <w:rPr>
          <w:rFonts w:ascii="IRBadr" w:hAnsi="IRBadr" w:cs="IRBadr" w:hint="cs"/>
          <w:rtl/>
        </w:rPr>
        <w:t xml:space="preserve"> این بحث بیشتر ناظر به مبنای تجویزی جلو </w:t>
      </w:r>
      <w:r w:rsidR="002E65D9">
        <w:rPr>
          <w:rFonts w:ascii="IRBadr" w:hAnsi="IRBadr" w:cs="IRBadr"/>
          <w:rtl/>
        </w:rPr>
        <w:t>م</w:t>
      </w:r>
      <w:r w:rsidR="002E65D9">
        <w:rPr>
          <w:rFonts w:ascii="IRBadr" w:hAnsi="IRBadr" w:cs="IRBadr" w:hint="cs"/>
          <w:rtl/>
        </w:rPr>
        <w:t>ی‌</w:t>
      </w:r>
      <w:r w:rsidR="002E65D9">
        <w:rPr>
          <w:rFonts w:ascii="IRBadr" w:hAnsi="IRBadr" w:cs="IRBadr" w:hint="eastAsia"/>
          <w:rtl/>
        </w:rPr>
        <w:t>رفت</w:t>
      </w:r>
      <w:r w:rsidR="002E65D9">
        <w:rPr>
          <w:rFonts w:ascii="IRBadr" w:hAnsi="IRBadr" w:cs="IRBadr" w:hint="cs"/>
          <w:rtl/>
        </w:rPr>
        <w:t>ی</w:t>
      </w:r>
      <w:r w:rsidR="002E65D9">
        <w:rPr>
          <w:rFonts w:ascii="IRBadr" w:hAnsi="IRBadr" w:cs="IRBadr" w:hint="eastAsia"/>
          <w:rtl/>
        </w:rPr>
        <w:t>م</w:t>
      </w:r>
      <w:r w:rsidR="00A6205C">
        <w:rPr>
          <w:rFonts w:ascii="IRBadr" w:hAnsi="IRBadr" w:cs="IRBadr" w:hint="cs"/>
          <w:rtl/>
        </w:rPr>
        <w:t>.</w:t>
      </w:r>
    </w:p>
    <w:p w:rsidR="001D3AE6" w:rsidRDefault="001D3AE6" w:rsidP="002E65D9">
      <w:pPr>
        <w:pStyle w:val="Heading1"/>
        <w:rPr>
          <w:rtl/>
        </w:rPr>
      </w:pPr>
      <w:bookmarkStart w:id="4" w:name="_Toc433104179"/>
      <w:r>
        <w:rPr>
          <w:rFonts w:hint="cs"/>
          <w:rtl/>
        </w:rPr>
        <w:t>مروری بر مقدمات بحث</w:t>
      </w:r>
      <w:bookmarkEnd w:id="4"/>
    </w:p>
    <w:p w:rsidR="00A6205C" w:rsidRDefault="00A6205C" w:rsidP="002E65D9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سه مقدمه در این زمینه بیان شد؛</w:t>
      </w:r>
    </w:p>
    <w:p w:rsidR="001D51AC" w:rsidRDefault="001D51AC" w:rsidP="002E65D9">
      <w:pPr>
        <w:pStyle w:val="Heading1"/>
        <w:rPr>
          <w:rtl/>
        </w:rPr>
      </w:pPr>
      <w:bookmarkStart w:id="5" w:name="_Toc433104180"/>
      <w:r>
        <w:rPr>
          <w:rFonts w:hint="cs"/>
          <w:rtl/>
        </w:rPr>
        <w:t>مقدمه اول</w:t>
      </w:r>
      <w:bookmarkEnd w:id="5"/>
    </w:p>
    <w:p w:rsidR="001D51AC" w:rsidRDefault="00180158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920890">
        <w:rPr>
          <w:rFonts w:ascii="IRBadr" w:hAnsi="IRBadr" w:cs="IRBadr"/>
          <w:rtl/>
        </w:rPr>
        <w:t>یک مقدمه این بود که ما یک تعارض بالذات داری</w:t>
      </w:r>
      <w:r w:rsidR="00A6205C">
        <w:rPr>
          <w:rFonts w:ascii="IRBadr" w:hAnsi="IRBadr" w:cs="IRBadr"/>
          <w:rtl/>
        </w:rPr>
        <w:t>م</w:t>
      </w:r>
      <w:r w:rsidRPr="00920890">
        <w:rPr>
          <w:rFonts w:ascii="IRBadr" w:hAnsi="IRBadr" w:cs="IRBadr"/>
          <w:rtl/>
        </w:rPr>
        <w:t xml:space="preserve"> که دو حکم متضاد روی یک مفهوم، با یک حیثیت</w:t>
      </w:r>
      <w:r w:rsidR="00A6205C" w:rsidRPr="00A6205C">
        <w:rPr>
          <w:rFonts w:ascii="IRBadr" w:hAnsi="IRBadr" w:cs="IRBadr"/>
          <w:rtl/>
        </w:rPr>
        <w:t xml:space="preserve"> </w:t>
      </w:r>
      <w:r w:rsidR="00A6205C" w:rsidRPr="00920890">
        <w:rPr>
          <w:rFonts w:ascii="IRBadr" w:hAnsi="IRBadr" w:cs="IRBadr"/>
          <w:rtl/>
        </w:rPr>
        <w:t>بیاید</w:t>
      </w:r>
      <w:r w:rsidRPr="00920890">
        <w:rPr>
          <w:rFonts w:ascii="IRBadr" w:hAnsi="IRBadr" w:cs="IRBadr"/>
          <w:rtl/>
        </w:rPr>
        <w:t>.</w:t>
      </w:r>
      <w:r w:rsidR="002E65D9">
        <w:rPr>
          <w:rFonts w:ascii="IRBadr" w:hAnsi="IRBadr" w:cs="IRBadr"/>
          <w:rtl/>
        </w:rPr>
        <w:t xml:space="preserve"> مانند</w:t>
      </w:r>
      <w:r w:rsidRPr="00920890">
        <w:rPr>
          <w:rFonts w:ascii="IRBadr" w:hAnsi="IRBadr" w:cs="IRBadr"/>
          <w:rtl/>
        </w:rPr>
        <w:t xml:space="preserve"> اکرم زید، لا تکرم زید</w:t>
      </w:r>
      <w:r w:rsidR="00A6205C">
        <w:rPr>
          <w:rFonts w:ascii="IRBadr" w:hAnsi="IRBadr" w:cs="IRBadr" w:hint="cs"/>
          <w:rtl/>
        </w:rPr>
        <w:t>.</w:t>
      </w:r>
    </w:p>
    <w:p w:rsidR="001D51AC" w:rsidRDefault="001D51AC" w:rsidP="002E65D9">
      <w:pPr>
        <w:pStyle w:val="Heading1"/>
        <w:rPr>
          <w:rtl/>
        </w:rPr>
      </w:pPr>
      <w:bookmarkStart w:id="6" w:name="_Toc433104181"/>
      <w:r>
        <w:rPr>
          <w:rFonts w:hint="cs"/>
          <w:rtl/>
        </w:rPr>
        <w:t>مقدمه دوم</w:t>
      </w:r>
      <w:bookmarkEnd w:id="6"/>
    </w:p>
    <w:p w:rsidR="001D3AE6" w:rsidRDefault="00180158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920890">
        <w:rPr>
          <w:rFonts w:ascii="IRBadr" w:hAnsi="IRBadr" w:cs="IRBadr"/>
          <w:rtl/>
        </w:rPr>
        <w:t xml:space="preserve">مقدمه </w:t>
      </w:r>
      <w:r w:rsidR="00A6205C">
        <w:rPr>
          <w:rFonts w:ascii="IRBadr" w:hAnsi="IRBadr" w:cs="IRBadr" w:hint="cs"/>
          <w:rtl/>
        </w:rPr>
        <w:t xml:space="preserve">دیگر </w:t>
      </w:r>
      <w:r w:rsidRPr="00920890">
        <w:rPr>
          <w:rFonts w:ascii="IRBadr" w:hAnsi="IRBadr" w:cs="IRBadr"/>
          <w:rtl/>
        </w:rPr>
        <w:t xml:space="preserve">این بود که بر پایه این </w:t>
      </w:r>
      <w:r w:rsidR="00A6205C">
        <w:rPr>
          <w:rFonts w:ascii="IRBadr" w:hAnsi="IRBadr" w:cs="IRBadr"/>
          <w:rtl/>
        </w:rPr>
        <w:t>مقدم</w:t>
      </w:r>
      <w:r w:rsidR="00A6205C">
        <w:rPr>
          <w:rFonts w:ascii="IRBadr" w:hAnsi="IRBadr" w:cs="IRBadr" w:hint="cs"/>
          <w:rtl/>
        </w:rPr>
        <w:t xml:space="preserve">ات </w:t>
      </w:r>
      <w:r w:rsidR="00101E5E">
        <w:rPr>
          <w:rFonts w:ascii="IRBadr" w:hAnsi="IRBadr" w:cs="IRBadr" w:hint="cs"/>
          <w:rtl/>
        </w:rPr>
        <w:t>بیان‌شده</w:t>
      </w:r>
      <w:r w:rsidR="00A6205C">
        <w:rPr>
          <w:rFonts w:ascii="IRBadr" w:hAnsi="IRBadr" w:cs="IRBadr" w:hint="cs"/>
          <w:rtl/>
        </w:rPr>
        <w:t>،</w:t>
      </w:r>
      <w:r w:rsidRPr="00920890">
        <w:rPr>
          <w:rFonts w:ascii="IRBadr" w:hAnsi="IRBadr" w:cs="IRBadr"/>
          <w:rtl/>
        </w:rPr>
        <w:t xml:space="preserve"> اصل</w:t>
      </w:r>
      <w:r w:rsidR="00A6205C">
        <w:rPr>
          <w:rFonts w:ascii="IRBadr" w:hAnsi="IRBadr" w:cs="IRBadr" w:hint="cs"/>
          <w:rtl/>
        </w:rPr>
        <w:t xml:space="preserve"> در</w:t>
      </w:r>
      <w:r w:rsidRPr="00920890">
        <w:rPr>
          <w:rFonts w:ascii="IRBadr" w:hAnsi="IRBadr" w:cs="IRBadr"/>
          <w:rtl/>
        </w:rPr>
        <w:t xml:space="preserve"> قواعد تزاحم است.</w:t>
      </w:r>
      <w:r w:rsidR="00A6205C">
        <w:rPr>
          <w:rFonts w:ascii="IRBadr" w:hAnsi="IRBadr" w:cs="IRBadr" w:hint="cs"/>
          <w:rtl/>
        </w:rPr>
        <w:t xml:space="preserve"> و </w:t>
      </w:r>
      <w:r w:rsidRPr="00920890">
        <w:rPr>
          <w:rFonts w:ascii="IRBadr" w:hAnsi="IRBadr" w:cs="IRBadr"/>
          <w:rtl/>
        </w:rPr>
        <w:t>اصل در غیر تعارض ذاتی این است که مدلول‌ها را بپذیریم</w:t>
      </w:r>
      <w:r w:rsidR="00A6205C">
        <w:rPr>
          <w:rFonts w:ascii="IRBadr" w:hAnsi="IRBadr" w:cs="IRBadr" w:hint="cs"/>
          <w:rtl/>
        </w:rPr>
        <w:t>.</w:t>
      </w:r>
    </w:p>
    <w:p w:rsidR="001D51AC" w:rsidRDefault="001D51AC" w:rsidP="002E65D9">
      <w:pPr>
        <w:pStyle w:val="Heading1"/>
        <w:rPr>
          <w:rtl/>
        </w:rPr>
      </w:pPr>
      <w:bookmarkStart w:id="7" w:name="_Toc433104182"/>
      <w:r>
        <w:rPr>
          <w:rFonts w:hint="cs"/>
          <w:rtl/>
        </w:rPr>
        <w:t>انواع تعارض</w:t>
      </w:r>
      <w:bookmarkEnd w:id="7"/>
    </w:p>
    <w:p w:rsidR="001049D1" w:rsidRDefault="00180158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920890">
        <w:rPr>
          <w:rFonts w:ascii="IRBadr" w:hAnsi="IRBadr" w:cs="IRBadr"/>
          <w:rtl/>
        </w:rPr>
        <w:t xml:space="preserve">یک نوع از تعارض بالعرض </w:t>
      </w:r>
      <w:r w:rsidR="001049D1">
        <w:rPr>
          <w:rFonts w:ascii="IRBadr" w:hAnsi="IRBadr" w:cs="IRBadr" w:hint="cs"/>
          <w:rtl/>
        </w:rPr>
        <w:t>بر نوع</w:t>
      </w:r>
      <w:r w:rsidRPr="00920890">
        <w:rPr>
          <w:rFonts w:ascii="IRBadr" w:hAnsi="IRBadr" w:cs="IRBadr"/>
          <w:rtl/>
        </w:rPr>
        <w:t xml:space="preserve"> عامین من وجه است که متعلق حکم یک عنوان است. و حکم هم حکم‌های سلب و ایجابی</w:t>
      </w:r>
      <w:r w:rsidR="001049D1">
        <w:rPr>
          <w:rFonts w:ascii="IRBadr" w:hAnsi="IRBadr" w:cs="IRBadr"/>
          <w:rtl/>
        </w:rPr>
        <w:t xml:space="preserve"> است</w:t>
      </w:r>
      <w:r w:rsidR="001049D1">
        <w:rPr>
          <w:rFonts w:ascii="IRBadr" w:hAnsi="IRBadr" w:cs="IRBadr" w:hint="cs"/>
          <w:rtl/>
        </w:rPr>
        <w:t xml:space="preserve"> </w:t>
      </w:r>
      <w:r w:rsidRPr="00920890">
        <w:rPr>
          <w:rFonts w:ascii="IRBadr" w:hAnsi="IRBadr" w:cs="IRBadr"/>
          <w:rtl/>
        </w:rPr>
        <w:t xml:space="preserve">که یک عنوان مشمول </w:t>
      </w:r>
      <w:r w:rsidR="00101E5E">
        <w:rPr>
          <w:rFonts w:ascii="IRBadr" w:hAnsi="IRBadr" w:cs="IRBadr"/>
          <w:rtl/>
        </w:rPr>
        <w:t>امرونهی</w:t>
      </w:r>
      <w:r w:rsidRPr="00920890">
        <w:rPr>
          <w:rFonts w:ascii="IRBadr" w:hAnsi="IRBadr" w:cs="IRBadr"/>
          <w:rtl/>
        </w:rPr>
        <w:t xml:space="preserve"> </w:t>
      </w:r>
      <w:r w:rsidR="00101E5E">
        <w:rPr>
          <w:rFonts w:ascii="IRBadr" w:hAnsi="IRBadr" w:cs="IRBadr"/>
          <w:rtl/>
        </w:rPr>
        <w:t>قرارگرفته</w:t>
      </w:r>
      <w:r w:rsidRPr="00920890">
        <w:rPr>
          <w:rFonts w:ascii="IRBadr" w:hAnsi="IRBadr" w:cs="IRBadr"/>
          <w:rtl/>
        </w:rPr>
        <w:t xml:space="preserve"> باشد.</w:t>
      </w:r>
      <w:r w:rsidR="002E65D9">
        <w:rPr>
          <w:rFonts w:ascii="IRBadr" w:hAnsi="IRBadr" w:cs="IRBadr"/>
          <w:rtl/>
        </w:rPr>
        <w:t xml:space="preserve"> </w:t>
      </w:r>
      <w:r w:rsidR="00101E5E">
        <w:rPr>
          <w:rFonts w:ascii="IRBadr" w:hAnsi="IRBadr" w:cs="IRBadr"/>
          <w:rtl/>
        </w:rPr>
        <w:t>دراین‌باره</w:t>
      </w:r>
      <w:r w:rsidR="001049D1">
        <w:rPr>
          <w:rFonts w:ascii="IRBadr" w:hAnsi="IRBadr" w:cs="IRBadr" w:hint="cs"/>
          <w:rtl/>
        </w:rPr>
        <w:t xml:space="preserve"> گفته شد که طبق مبنای تجویز مانعی بر اجتماع دو عنوان عالم و فاسق نیست.</w:t>
      </w:r>
    </w:p>
    <w:p w:rsidR="001049D1" w:rsidRDefault="001049D1" w:rsidP="002E65D9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 xml:space="preserve">لذا تعارض در اینجا ذاتی نیست </w:t>
      </w:r>
      <w:r w:rsidR="001D3AE6">
        <w:rPr>
          <w:rFonts w:ascii="IRBadr" w:hAnsi="IRBadr" w:cs="IRBadr" w:hint="cs"/>
          <w:rtl/>
        </w:rPr>
        <w:t>و اینکه مولی عباد را در تعارضی قرار دهد خلاف حکمت او و نوع تکلیفی است که بر ذمه عباد قرار داده است.</w:t>
      </w:r>
    </w:p>
    <w:p w:rsidR="001D51AC" w:rsidRDefault="001D51AC" w:rsidP="002E65D9">
      <w:pPr>
        <w:pStyle w:val="Heading2"/>
        <w:rPr>
          <w:rtl/>
        </w:rPr>
      </w:pPr>
      <w:bookmarkStart w:id="8" w:name="_Toc433104183"/>
      <w:r>
        <w:rPr>
          <w:rFonts w:hint="cs"/>
          <w:rtl/>
        </w:rPr>
        <w:t>طریقه حل دوم</w:t>
      </w:r>
      <w:bookmarkEnd w:id="8"/>
    </w:p>
    <w:p w:rsidR="001D51AC" w:rsidRDefault="00180158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920890">
        <w:rPr>
          <w:rFonts w:ascii="IRBadr" w:hAnsi="IRBadr" w:cs="IRBadr"/>
          <w:rtl/>
        </w:rPr>
        <w:t xml:space="preserve">راه دوم این است که مثل باب تزاحم بگویید </w:t>
      </w:r>
      <w:r w:rsidR="001D3AE6">
        <w:rPr>
          <w:rFonts w:ascii="IRBadr" w:hAnsi="IRBadr" w:cs="IRBadr" w:hint="cs"/>
          <w:rtl/>
        </w:rPr>
        <w:t>به</w:t>
      </w:r>
      <w:r w:rsidRPr="00920890">
        <w:rPr>
          <w:rFonts w:ascii="IRBadr" w:hAnsi="IRBadr" w:cs="IRBadr"/>
          <w:rtl/>
        </w:rPr>
        <w:t xml:space="preserve"> تخییر قائل می‌شویم. </w:t>
      </w:r>
      <w:r w:rsidR="001D3AE6">
        <w:rPr>
          <w:rFonts w:ascii="IRBadr" w:hAnsi="IRBadr" w:cs="IRBadr" w:hint="cs"/>
          <w:rtl/>
        </w:rPr>
        <w:t>اما</w:t>
      </w:r>
      <w:r w:rsidRPr="00920890">
        <w:rPr>
          <w:rFonts w:ascii="IRBadr" w:hAnsi="IRBadr" w:cs="IRBadr"/>
          <w:rtl/>
        </w:rPr>
        <w:t xml:space="preserve"> تخییر هم </w:t>
      </w:r>
      <w:r w:rsidR="001D3AE6">
        <w:rPr>
          <w:rFonts w:ascii="IRBadr" w:hAnsi="IRBadr" w:cs="IRBadr" w:hint="cs"/>
          <w:rtl/>
        </w:rPr>
        <w:t xml:space="preserve">در </w:t>
      </w:r>
      <w:r w:rsidRPr="00920890">
        <w:rPr>
          <w:rFonts w:ascii="IRBadr" w:hAnsi="IRBadr" w:cs="IRBadr"/>
          <w:rtl/>
        </w:rPr>
        <w:t xml:space="preserve">اینجا </w:t>
      </w:r>
      <w:r w:rsidR="00101E5E">
        <w:rPr>
          <w:rFonts w:ascii="IRBadr" w:hAnsi="IRBadr" w:cs="IRBadr"/>
          <w:rtl/>
        </w:rPr>
        <w:t>غیرمعقول</w:t>
      </w:r>
      <w:r w:rsidRPr="00920890">
        <w:rPr>
          <w:rFonts w:ascii="IRBadr" w:hAnsi="IRBadr" w:cs="IRBadr"/>
          <w:rtl/>
        </w:rPr>
        <w:t xml:space="preserve"> است، برای اینکه تخییر هم تحصیل حاصل است.</w:t>
      </w:r>
    </w:p>
    <w:p w:rsidR="001D51AC" w:rsidRDefault="001D51AC" w:rsidP="002E65D9">
      <w:pPr>
        <w:pStyle w:val="Heading2"/>
        <w:rPr>
          <w:rtl/>
        </w:rPr>
      </w:pPr>
      <w:bookmarkStart w:id="9" w:name="_Toc433104184"/>
      <w:r>
        <w:rPr>
          <w:rFonts w:hint="cs"/>
          <w:rtl/>
        </w:rPr>
        <w:t>علیت بحث</w:t>
      </w:r>
      <w:bookmarkEnd w:id="9"/>
    </w:p>
    <w:p w:rsidR="001D3AE6" w:rsidRDefault="001D3AE6" w:rsidP="002E65D9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به دلیل اینکه</w:t>
      </w:r>
      <w:r w:rsidR="00180158" w:rsidRPr="00920890">
        <w:rPr>
          <w:rFonts w:ascii="IRBadr" w:hAnsi="IRBadr" w:cs="IRBadr"/>
          <w:rtl/>
        </w:rPr>
        <w:t xml:space="preserve"> باز سلب و ایجاب </w:t>
      </w:r>
      <w:r>
        <w:rPr>
          <w:rFonts w:ascii="IRBadr" w:hAnsi="IRBadr" w:cs="IRBadr" w:hint="cs"/>
          <w:rtl/>
        </w:rPr>
        <w:t>و حالت</w:t>
      </w:r>
      <w:r w:rsidR="00180158" w:rsidRPr="00920890">
        <w:rPr>
          <w:rFonts w:ascii="IRBadr" w:hAnsi="IRBadr" w:cs="IRBadr"/>
          <w:rtl/>
        </w:rPr>
        <w:t xml:space="preserve"> نقیضین است. </w:t>
      </w:r>
      <w:r>
        <w:rPr>
          <w:rFonts w:ascii="IRBadr" w:hAnsi="IRBadr" w:cs="IRBadr" w:hint="cs"/>
          <w:rtl/>
        </w:rPr>
        <w:t xml:space="preserve">و از طرفی دیگر </w:t>
      </w:r>
      <w:r w:rsidR="00180158" w:rsidRPr="00920890">
        <w:rPr>
          <w:rFonts w:ascii="IRBadr" w:hAnsi="IRBadr" w:cs="IRBadr"/>
          <w:rtl/>
        </w:rPr>
        <w:t xml:space="preserve">تخییر یک حکم الزامی است. الزام تخییری </w:t>
      </w:r>
      <w:r w:rsidR="00101E5E">
        <w:rPr>
          <w:rFonts w:ascii="IRBadr" w:hAnsi="IRBadr" w:cs="IRBadr"/>
          <w:rtl/>
        </w:rPr>
        <w:t>درجایی</w:t>
      </w:r>
      <w:r w:rsidR="00180158" w:rsidRPr="00920890">
        <w:rPr>
          <w:rFonts w:ascii="IRBadr" w:hAnsi="IRBadr" w:cs="IRBadr"/>
          <w:rtl/>
        </w:rPr>
        <w:t xml:space="preserve"> است که می‌خواهد یک حالت سومی را نفی</w:t>
      </w:r>
      <w:r>
        <w:rPr>
          <w:rFonts w:ascii="IRBadr" w:hAnsi="IRBadr" w:cs="IRBadr"/>
          <w:rtl/>
        </w:rPr>
        <w:t xml:space="preserve"> </w:t>
      </w:r>
      <w:r w:rsidR="00180158" w:rsidRPr="00920890">
        <w:rPr>
          <w:rFonts w:ascii="IRBadr" w:hAnsi="IRBadr" w:cs="IRBadr"/>
          <w:rtl/>
        </w:rPr>
        <w:t xml:space="preserve">کند، </w:t>
      </w:r>
      <w:r w:rsidR="00101E5E">
        <w:rPr>
          <w:rFonts w:ascii="IRBadr" w:hAnsi="IRBadr" w:cs="IRBadr" w:hint="cs"/>
          <w:rtl/>
        </w:rPr>
        <w:t>درحالی‌که</w:t>
      </w:r>
      <w:r>
        <w:rPr>
          <w:rFonts w:ascii="IRBadr" w:hAnsi="IRBadr" w:cs="IRBadr" w:hint="cs"/>
          <w:rtl/>
        </w:rPr>
        <w:t xml:space="preserve"> </w:t>
      </w:r>
      <w:r w:rsidR="00180158" w:rsidRPr="00920890">
        <w:rPr>
          <w:rFonts w:ascii="IRBadr" w:hAnsi="IRBadr" w:cs="IRBadr"/>
          <w:rtl/>
        </w:rPr>
        <w:t>اینجا حالت سومی نیست. و لذا تخییر و تردید الزامی بین سلب و ایجاب باز معقول نیست.</w:t>
      </w:r>
    </w:p>
    <w:p w:rsidR="001D3AE6" w:rsidRDefault="001D51AC" w:rsidP="002E65D9">
      <w:pPr>
        <w:pStyle w:val="Heading2"/>
        <w:rPr>
          <w:rtl/>
        </w:rPr>
      </w:pPr>
      <w:bookmarkStart w:id="10" w:name="_Toc433104185"/>
      <w:r>
        <w:rPr>
          <w:rFonts w:hint="cs"/>
          <w:rtl/>
        </w:rPr>
        <w:t>وجه سوم از بحث</w:t>
      </w:r>
      <w:bookmarkEnd w:id="10"/>
    </w:p>
    <w:p w:rsidR="001D51AC" w:rsidRDefault="00180158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920890">
        <w:rPr>
          <w:rFonts w:ascii="IRBadr" w:hAnsi="IRBadr" w:cs="IRBadr"/>
          <w:rtl/>
        </w:rPr>
        <w:t xml:space="preserve">حالت سوم این است که </w:t>
      </w:r>
      <w:r w:rsidR="001D51AC">
        <w:rPr>
          <w:rFonts w:ascii="IRBadr" w:hAnsi="IRBadr" w:cs="IRBadr" w:hint="cs"/>
          <w:rtl/>
        </w:rPr>
        <w:t xml:space="preserve">یکی از </w:t>
      </w:r>
      <w:r w:rsidR="002E65D9">
        <w:rPr>
          <w:rFonts w:ascii="IRBadr" w:hAnsi="IRBadr" w:cs="IRBadr"/>
          <w:rtl/>
        </w:rPr>
        <w:t>آن‌ها</w:t>
      </w:r>
      <w:r w:rsidR="001D51AC">
        <w:rPr>
          <w:rFonts w:ascii="IRBadr" w:hAnsi="IRBadr" w:cs="IRBadr" w:hint="cs"/>
          <w:rtl/>
        </w:rPr>
        <w:t xml:space="preserve"> را مشخصاً تعیین نماییم که</w:t>
      </w:r>
      <w:r w:rsidRPr="00920890">
        <w:rPr>
          <w:rFonts w:ascii="IRBadr" w:hAnsi="IRBadr" w:cs="IRBadr"/>
          <w:rtl/>
        </w:rPr>
        <w:t xml:space="preserve"> این هم ترجیح بلا مرجح است.</w:t>
      </w:r>
    </w:p>
    <w:p w:rsidR="001D51AC" w:rsidRDefault="001D51AC" w:rsidP="002E65D9">
      <w:pPr>
        <w:pStyle w:val="Heading2"/>
        <w:rPr>
          <w:rtl/>
        </w:rPr>
      </w:pPr>
      <w:bookmarkStart w:id="11" w:name="_Toc433104186"/>
      <w:r>
        <w:rPr>
          <w:rFonts w:hint="cs"/>
          <w:rtl/>
        </w:rPr>
        <w:t>موارد نقض ترجیح بلامرجح</w:t>
      </w:r>
      <w:bookmarkEnd w:id="11"/>
    </w:p>
    <w:p w:rsidR="001D51AC" w:rsidRDefault="00180158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920890">
        <w:rPr>
          <w:rFonts w:ascii="IRBadr" w:hAnsi="IRBadr" w:cs="IRBadr"/>
          <w:rtl/>
        </w:rPr>
        <w:t xml:space="preserve"> البته همیشه </w:t>
      </w:r>
      <w:r w:rsidR="00101E5E">
        <w:rPr>
          <w:rFonts w:ascii="IRBadr" w:hAnsi="IRBadr" w:cs="IRBadr"/>
          <w:rtl/>
        </w:rPr>
        <w:t>این‌طور</w:t>
      </w:r>
      <w:r w:rsidRPr="00920890">
        <w:rPr>
          <w:rFonts w:ascii="IRBadr" w:hAnsi="IRBadr" w:cs="IRBadr"/>
          <w:rtl/>
        </w:rPr>
        <w:t xml:space="preserve"> نیست که ترجیح بلا مرجح باشد. در اصول </w:t>
      </w:r>
      <w:r w:rsidR="001D51AC">
        <w:rPr>
          <w:rFonts w:ascii="IRBadr" w:hAnsi="IRBadr" w:cs="IRBadr" w:hint="cs"/>
          <w:rtl/>
        </w:rPr>
        <w:t>چندین</w:t>
      </w:r>
      <w:r w:rsidRPr="00920890">
        <w:rPr>
          <w:rFonts w:ascii="IRBadr" w:hAnsi="IRBadr" w:cs="IRBadr"/>
          <w:rtl/>
        </w:rPr>
        <w:t xml:space="preserve"> معیار از اصول آوردم که در عامین من وجه </w:t>
      </w:r>
      <w:r w:rsidR="001D51AC">
        <w:rPr>
          <w:rFonts w:ascii="IRBadr" w:hAnsi="IRBadr" w:cs="IRBadr" w:hint="cs"/>
          <w:rtl/>
        </w:rPr>
        <w:t>با وجوهی</w:t>
      </w:r>
      <w:r w:rsidRPr="00920890">
        <w:rPr>
          <w:rFonts w:ascii="IRBadr" w:hAnsi="IRBadr" w:cs="IRBadr"/>
          <w:rtl/>
        </w:rPr>
        <w:t xml:space="preserve"> عام را مقدم بر دیگری می‌داریم. </w:t>
      </w:r>
      <w:r w:rsidR="00101E5E">
        <w:rPr>
          <w:rFonts w:ascii="IRBadr" w:hAnsi="IRBadr" w:cs="IRBadr"/>
          <w:rtl/>
        </w:rPr>
        <w:t>علی‌رغم</w:t>
      </w:r>
      <w:r w:rsidRPr="00920890">
        <w:rPr>
          <w:rFonts w:ascii="IRBadr" w:hAnsi="IRBadr" w:cs="IRBadr"/>
          <w:rtl/>
        </w:rPr>
        <w:t xml:space="preserve"> اینکه تعارض من وجه دارند.</w:t>
      </w:r>
    </w:p>
    <w:p w:rsidR="001D51AC" w:rsidRDefault="001D51AC" w:rsidP="002E65D9">
      <w:pPr>
        <w:spacing w:line="360" w:lineRule="auto"/>
        <w:ind w:firstLine="0"/>
        <w:rPr>
          <w:rFonts w:ascii="IRBadr" w:hAnsi="IRBadr" w:cs="IRBadr"/>
          <w:rtl/>
        </w:rPr>
      </w:pPr>
    </w:p>
    <w:p w:rsidR="001D51AC" w:rsidRDefault="00DF1C87" w:rsidP="002E65D9">
      <w:pPr>
        <w:pStyle w:val="Heading2"/>
        <w:rPr>
          <w:rtl/>
        </w:rPr>
      </w:pPr>
      <w:bookmarkStart w:id="12" w:name="_Toc433104187"/>
      <w:r>
        <w:rPr>
          <w:rFonts w:hint="cs"/>
          <w:rtl/>
        </w:rPr>
        <w:t>مورد استلزام لغویت</w:t>
      </w:r>
      <w:bookmarkEnd w:id="12"/>
    </w:p>
    <w:p w:rsidR="00DF1C87" w:rsidRDefault="00180158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920890">
        <w:rPr>
          <w:rFonts w:ascii="IRBadr" w:hAnsi="IRBadr" w:cs="IRBadr"/>
          <w:rtl/>
        </w:rPr>
        <w:t xml:space="preserve">یکی از </w:t>
      </w:r>
      <w:r w:rsidR="001D51AC">
        <w:rPr>
          <w:rFonts w:ascii="IRBadr" w:hAnsi="IRBadr" w:cs="IRBadr" w:hint="cs"/>
          <w:rtl/>
        </w:rPr>
        <w:t xml:space="preserve">موارد </w:t>
      </w:r>
      <w:r w:rsidRPr="00920890">
        <w:rPr>
          <w:rFonts w:ascii="IRBadr" w:hAnsi="IRBadr" w:cs="IRBadr"/>
          <w:rtl/>
        </w:rPr>
        <w:t xml:space="preserve">این است که اگر بخواهیم در من وجه </w:t>
      </w:r>
      <w:r w:rsidR="001D51AC">
        <w:rPr>
          <w:rFonts w:ascii="IRBadr" w:hAnsi="IRBadr" w:cs="IRBadr"/>
          <w:rtl/>
        </w:rPr>
        <w:t xml:space="preserve">قائل به تساقط </w:t>
      </w:r>
      <w:r w:rsidRPr="00920890">
        <w:rPr>
          <w:rFonts w:ascii="IRBadr" w:hAnsi="IRBadr" w:cs="IRBadr"/>
          <w:rtl/>
        </w:rPr>
        <w:t xml:space="preserve">شویم، </w:t>
      </w:r>
      <w:r w:rsidR="00101E5E">
        <w:rPr>
          <w:rFonts w:ascii="IRBadr" w:hAnsi="IRBadr" w:cs="IRBadr"/>
          <w:rtl/>
        </w:rPr>
        <w:t>یک‌طرفش</w:t>
      </w:r>
      <w:r w:rsidRPr="00920890">
        <w:rPr>
          <w:rFonts w:ascii="IRBadr" w:hAnsi="IRBadr" w:cs="IRBadr"/>
          <w:rtl/>
        </w:rPr>
        <w:t xml:space="preserve"> مصداق نادر پیدا می‌</w:t>
      </w:r>
      <w:r w:rsidR="001D51AC">
        <w:rPr>
          <w:rFonts w:ascii="IRBadr" w:hAnsi="IRBadr" w:cs="IRBadr"/>
          <w:rtl/>
        </w:rPr>
        <w:t>کند</w:t>
      </w:r>
      <w:r w:rsidR="001D51AC">
        <w:rPr>
          <w:rFonts w:ascii="IRBadr" w:hAnsi="IRBadr" w:cs="IRBadr" w:hint="cs"/>
          <w:rtl/>
        </w:rPr>
        <w:t xml:space="preserve"> و</w:t>
      </w:r>
      <w:r w:rsidRPr="00920890">
        <w:rPr>
          <w:rFonts w:ascii="IRBadr" w:hAnsi="IRBadr" w:cs="IRBadr"/>
          <w:rtl/>
        </w:rPr>
        <w:t xml:space="preserve"> دلیل لغو می‌شود. </w:t>
      </w:r>
      <w:r w:rsidR="001D51AC">
        <w:rPr>
          <w:rFonts w:ascii="IRBadr" w:hAnsi="IRBadr" w:cs="IRBadr" w:hint="cs"/>
          <w:rtl/>
        </w:rPr>
        <w:t xml:space="preserve">در </w:t>
      </w:r>
      <w:r w:rsidR="00101E5E">
        <w:rPr>
          <w:rFonts w:ascii="IRBadr" w:hAnsi="IRBadr" w:cs="IRBadr" w:hint="cs"/>
          <w:rtl/>
        </w:rPr>
        <w:t>موردبحث</w:t>
      </w:r>
      <w:r w:rsidR="001D51AC">
        <w:rPr>
          <w:rFonts w:ascii="IRBadr" w:hAnsi="IRBadr" w:cs="IRBadr" w:hint="cs"/>
          <w:rtl/>
        </w:rPr>
        <w:t xml:space="preserve"> اگر اطلاقات بخواهد باقی باشد،</w:t>
      </w:r>
      <w:r w:rsidR="002E65D9">
        <w:rPr>
          <w:rFonts w:ascii="IRBadr" w:hAnsi="IRBadr" w:cs="IRBadr"/>
          <w:rtl/>
        </w:rPr>
        <w:t xml:space="preserve"> مستلزم</w:t>
      </w:r>
      <w:r w:rsidR="001D51AC">
        <w:rPr>
          <w:rFonts w:ascii="IRBadr" w:hAnsi="IRBadr" w:cs="IRBadr" w:hint="cs"/>
          <w:rtl/>
        </w:rPr>
        <w:t xml:space="preserve"> عقاب غیر اختیاری و خلاف حکمت خواهد بود.</w:t>
      </w:r>
    </w:p>
    <w:p w:rsidR="001D51AC" w:rsidRDefault="001D51AC" w:rsidP="002E65D9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lastRenderedPageBreak/>
        <w:t xml:space="preserve"> در موارد </w:t>
      </w:r>
      <w:r w:rsidR="00180158" w:rsidRPr="00920890">
        <w:rPr>
          <w:rFonts w:ascii="IRBadr" w:hAnsi="IRBadr" w:cs="IRBadr"/>
          <w:rtl/>
        </w:rPr>
        <w:t>تخییر بین سلب و ایجاب</w:t>
      </w:r>
      <w:r>
        <w:rPr>
          <w:rFonts w:ascii="IRBadr" w:hAnsi="IRBadr" w:cs="IRBadr" w:hint="cs"/>
          <w:rtl/>
        </w:rPr>
        <w:t xml:space="preserve"> منجر به</w:t>
      </w:r>
      <w:r>
        <w:rPr>
          <w:rFonts w:ascii="IRBadr" w:hAnsi="IRBadr" w:cs="IRBadr"/>
          <w:rtl/>
        </w:rPr>
        <w:t xml:space="preserve"> امر خلاف حکمت است</w:t>
      </w:r>
      <w:r>
        <w:rPr>
          <w:rFonts w:ascii="IRBadr" w:hAnsi="IRBadr" w:cs="IRBadr" w:hint="cs"/>
          <w:rtl/>
        </w:rPr>
        <w:t xml:space="preserve"> که</w:t>
      </w:r>
      <w:r w:rsidR="00180158" w:rsidRPr="00920890">
        <w:rPr>
          <w:rFonts w:ascii="IRBadr" w:hAnsi="IRBadr" w:cs="IRBadr"/>
          <w:rtl/>
        </w:rPr>
        <w:t xml:space="preserve"> یک</w:t>
      </w:r>
      <w:r>
        <w:rPr>
          <w:rFonts w:ascii="IRBadr" w:hAnsi="IRBadr" w:cs="IRBadr" w:hint="cs"/>
          <w:rtl/>
        </w:rPr>
        <w:t xml:space="preserve"> حالت</w:t>
      </w:r>
      <w:r w:rsidR="00180158" w:rsidRPr="00920890">
        <w:rPr>
          <w:rFonts w:ascii="IRBadr" w:hAnsi="IRBadr" w:cs="IRBadr"/>
          <w:rtl/>
        </w:rPr>
        <w:t xml:space="preserve"> معین بخواهد ترجیح داده بشود، این </w:t>
      </w:r>
      <w:r>
        <w:rPr>
          <w:rFonts w:ascii="IRBadr" w:hAnsi="IRBadr" w:cs="IRBadr" w:hint="cs"/>
          <w:rtl/>
        </w:rPr>
        <w:t xml:space="preserve">نیز </w:t>
      </w:r>
      <w:r w:rsidR="00180158" w:rsidRPr="00920890">
        <w:rPr>
          <w:rFonts w:ascii="IRBadr" w:hAnsi="IRBadr" w:cs="IRBadr"/>
          <w:rtl/>
        </w:rPr>
        <w:t xml:space="preserve">ترجیح بلا مرجح است. منتها ما می گوییم همیشه بلا مرجح نیست، </w:t>
      </w:r>
      <w:r>
        <w:rPr>
          <w:rFonts w:ascii="IRBadr" w:hAnsi="IRBadr" w:cs="IRBadr" w:hint="cs"/>
          <w:rtl/>
        </w:rPr>
        <w:t xml:space="preserve">مواردی را مثال زدیم که </w:t>
      </w:r>
      <w:r w:rsidR="002E65D9">
        <w:rPr>
          <w:rFonts w:ascii="IRBadr" w:hAnsi="IRBadr" w:cs="IRBadr"/>
          <w:rtl/>
        </w:rPr>
        <w:t>م</w:t>
      </w:r>
      <w:r w:rsidR="002E65D9">
        <w:rPr>
          <w:rFonts w:ascii="IRBadr" w:hAnsi="IRBadr" w:cs="IRBadr" w:hint="cs"/>
          <w:rtl/>
        </w:rPr>
        <w:t>ی‌</w:t>
      </w:r>
      <w:r w:rsidR="002E65D9">
        <w:rPr>
          <w:rFonts w:ascii="IRBadr" w:hAnsi="IRBadr" w:cs="IRBadr" w:hint="eastAsia"/>
          <w:rtl/>
        </w:rPr>
        <w:t>توان</w:t>
      </w:r>
      <w:r>
        <w:rPr>
          <w:rFonts w:ascii="IRBadr" w:hAnsi="IRBadr" w:cs="IRBadr" w:hint="cs"/>
          <w:rtl/>
        </w:rPr>
        <w:t xml:space="preserve"> </w:t>
      </w:r>
      <w:r w:rsidR="00101E5E">
        <w:rPr>
          <w:rFonts w:ascii="IRBadr" w:hAnsi="IRBadr" w:cs="IRBadr" w:hint="cs"/>
          <w:rtl/>
        </w:rPr>
        <w:t>یک‌طرف</w:t>
      </w:r>
      <w:r>
        <w:rPr>
          <w:rFonts w:ascii="IRBadr" w:hAnsi="IRBadr" w:cs="IRBadr" w:hint="cs"/>
          <w:rtl/>
        </w:rPr>
        <w:t xml:space="preserve"> را مقدم داشت، </w:t>
      </w:r>
      <w:r w:rsidR="00180158" w:rsidRPr="00920890">
        <w:rPr>
          <w:rFonts w:ascii="IRBadr" w:hAnsi="IRBadr" w:cs="IRBadr"/>
          <w:rtl/>
        </w:rPr>
        <w:t>ولی اگر از این مرجحات نباشد، ترجیح بلا مرجح</w:t>
      </w:r>
      <w:r w:rsidRPr="001D51AC">
        <w:rPr>
          <w:rFonts w:ascii="IRBadr" w:hAnsi="IRBadr" w:cs="IRBadr"/>
          <w:rtl/>
        </w:rPr>
        <w:t xml:space="preserve"> </w:t>
      </w:r>
      <w:r w:rsidRPr="00920890">
        <w:rPr>
          <w:rFonts w:ascii="IRBadr" w:hAnsi="IRBadr" w:cs="IRBadr"/>
          <w:rtl/>
        </w:rPr>
        <w:t>می‌شود</w:t>
      </w:r>
      <w:r w:rsidR="00180158" w:rsidRPr="00920890">
        <w:rPr>
          <w:rFonts w:ascii="IRBadr" w:hAnsi="IRBadr" w:cs="IRBadr"/>
          <w:rtl/>
        </w:rPr>
        <w:t>.</w:t>
      </w:r>
    </w:p>
    <w:p w:rsidR="001D51AC" w:rsidRDefault="00101E5E" w:rsidP="002E65D9">
      <w:pPr>
        <w:pStyle w:val="Heading2"/>
        <w:rPr>
          <w:rtl/>
        </w:rPr>
      </w:pPr>
      <w:bookmarkStart w:id="13" w:name="_Toc433104188"/>
      <w:r>
        <w:rPr>
          <w:rFonts w:hint="cs"/>
          <w:rtl/>
        </w:rPr>
        <w:t>جمع‌بندی</w:t>
      </w:r>
      <w:r w:rsidR="00DF1C87">
        <w:rPr>
          <w:rFonts w:hint="cs"/>
          <w:rtl/>
        </w:rPr>
        <w:t xml:space="preserve"> بحث</w:t>
      </w:r>
      <w:bookmarkEnd w:id="13"/>
    </w:p>
    <w:p w:rsidR="00DF1C87" w:rsidRDefault="00DF1C87" w:rsidP="002E65D9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در </w:t>
      </w:r>
      <w:r w:rsidR="00101E5E">
        <w:rPr>
          <w:rFonts w:ascii="IRBadr" w:hAnsi="IRBadr" w:cs="IRBadr" w:hint="cs"/>
          <w:rtl/>
        </w:rPr>
        <w:t>جمع‌بندی‌ای</w:t>
      </w:r>
      <w:r>
        <w:rPr>
          <w:rFonts w:ascii="IRBadr" w:hAnsi="IRBadr" w:cs="IRBadr" w:hint="cs"/>
          <w:rtl/>
        </w:rPr>
        <w:t xml:space="preserve"> باید گفت که؛</w:t>
      </w:r>
    </w:p>
    <w:p w:rsidR="00DF1C87" w:rsidRDefault="00DF1C87" w:rsidP="002E65D9">
      <w:pPr>
        <w:pStyle w:val="Heading2"/>
        <w:rPr>
          <w:rtl/>
        </w:rPr>
      </w:pPr>
      <w:bookmarkStart w:id="14" w:name="_Toc433104189"/>
      <w:r>
        <w:rPr>
          <w:rFonts w:hint="cs"/>
          <w:rtl/>
        </w:rPr>
        <w:t>نکته اول</w:t>
      </w:r>
      <w:bookmarkEnd w:id="14"/>
    </w:p>
    <w:p w:rsidR="00DF1C87" w:rsidRDefault="00180158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920890">
        <w:rPr>
          <w:rFonts w:ascii="IRBadr" w:hAnsi="IRBadr" w:cs="IRBadr"/>
          <w:rtl/>
        </w:rPr>
        <w:t xml:space="preserve"> اولاً و بالذات باید برویم به سمت اینکه دو دلیل را </w:t>
      </w:r>
      <w:r w:rsidR="00101E5E">
        <w:rPr>
          <w:rFonts w:ascii="IRBadr" w:hAnsi="IRBadr" w:cs="IRBadr"/>
          <w:rtl/>
        </w:rPr>
        <w:t>درجایی</w:t>
      </w:r>
      <w:r w:rsidRPr="00920890">
        <w:rPr>
          <w:rFonts w:ascii="IRBadr" w:hAnsi="IRBadr" w:cs="IRBadr"/>
          <w:rtl/>
        </w:rPr>
        <w:t xml:space="preserve"> </w:t>
      </w:r>
      <w:r w:rsidR="00DF1C87" w:rsidRPr="00920890">
        <w:rPr>
          <w:rFonts w:ascii="IRBadr" w:hAnsi="IRBadr" w:cs="IRBadr"/>
          <w:rtl/>
        </w:rPr>
        <w:t xml:space="preserve">حفظ کنیم </w:t>
      </w:r>
      <w:r w:rsidRPr="00920890">
        <w:rPr>
          <w:rFonts w:ascii="IRBadr" w:hAnsi="IRBadr" w:cs="IRBadr"/>
          <w:rtl/>
        </w:rPr>
        <w:t>که عناوین</w:t>
      </w:r>
      <w:r w:rsidR="00DF1C87">
        <w:rPr>
          <w:rFonts w:ascii="IRBadr" w:hAnsi="IRBadr" w:cs="IRBadr"/>
          <w:rtl/>
        </w:rPr>
        <w:t xml:space="preserve"> متفاوت است</w:t>
      </w:r>
      <w:r w:rsidR="00DF1C87">
        <w:rPr>
          <w:rFonts w:ascii="IRBadr" w:hAnsi="IRBadr" w:cs="IRBadr" w:hint="cs"/>
          <w:rtl/>
        </w:rPr>
        <w:t xml:space="preserve"> و</w:t>
      </w:r>
      <w:r w:rsidRPr="00920890">
        <w:rPr>
          <w:rFonts w:ascii="IRBadr" w:hAnsi="IRBadr" w:cs="IRBadr"/>
          <w:rtl/>
        </w:rPr>
        <w:t xml:space="preserve"> عنوان واحد نیست که تعارض به نحو تباین</w:t>
      </w:r>
      <w:r w:rsidR="00DF1C87">
        <w:rPr>
          <w:rFonts w:ascii="IRBadr" w:hAnsi="IRBadr" w:cs="IRBadr"/>
          <w:rtl/>
        </w:rPr>
        <w:t xml:space="preserve"> </w:t>
      </w:r>
      <w:r w:rsidR="00DF1C87">
        <w:rPr>
          <w:rFonts w:ascii="IRBadr" w:hAnsi="IRBadr" w:cs="IRBadr" w:hint="cs"/>
          <w:rtl/>
        </w:rPr>
        <w:t>خواهد بود</w:t>
      </w:r>
      <w:r w:rsidRPr="00920890">
        <w:rPr>
          <w:rFonts w:ascii="IRBadr" w:hAnsi="IRBadr" w:cs="IRBadr"/>
          <w:rtl/>
        </w:rPr>
        <w:t xml:space="preserve">. اصل این است که </w:t>
      </w:r>
      <w:r w:rsidR="002E65D9">
        <w:rPr>
          <w:rFonts w:ascii="IRBadr" w:hAnsi="IRBadr" w:cs="IRBadr"/>
          <w:rtl/>
        </w:rPr>
        <w:t>آن‌ها</w:t>
      </w:r>
      <w:r w:rsidRPr="00920890">
        <w:rPr>
          <w:rFonts w:ascii="IRBadr" w:hAnsi="IRBadr" w:cs="IRBadr"/>
          <w:rtl/>
        </w:rPr>
        <w:t xml:space="preserve"> حفظ کنیم. منتها وقتی در مقام </w:t>
      </w:r>
      <w:r w:rsidR="00101E5E">
        <w:rPr>
          <w:rFonts w:ascii="IRBadr" w:hAnsi="IRBadr" w:cs="IRBadr"/>
          <w:rtl/>
        </w:rPr>
        <w:t>پیاده‌سازی</w:t>
      </w:r>
      <w:r w:rsidR="00DF1C87">
        <w:rPr>
          <w:rFonts w:ascii="IRBadr" w:hAnsi="IRBadr" w:cs="IRBadr" w:hint="cs"/>
          <w:rtl/>
        </w:rPr>
        <w:t xml:space="preserve"> قرار </w:t>
      </w:r>
      <w:r w:rsidR="002E65D9">
        <w:rPr>
          <w:rFonts w:ascii="IRBadr" w:hAnsi="IRBadr" w:cs="IRBadr"/>
          <w:rtl/>
        </w:rPr>
        <w:t>م</w:t>
      </w:r>
      <w:r w:rsidR="002E65D9">
        <w:rPr>
          <w:rFonts w:ascii="IRBadr" w:hAnsi="IRBadr" w:cs="IRBadr" w:hint="cs"/>
          <w:rtl/>
        </w:rPr>
        <w:t>ی‌</w:t>
      </w:r>
      <w:r w:rsidR="002E65D9">
        <w:rPr>
          <w:rFonts w:ascii="IRBadr" w:hAnsi="IRBadr" w:cs="IRBadr" w:hint="eastAsia"/>
          <w:rtl/>
        </w:rPr>
        <w:t>گ</w:t>
      </w:r>
      <w:r w:rsidR="002E65D9">
        <w:rPr>
          <w:rFonts w:ascii="IRBadr" w:hAnsi="IRBadr" w:cs="IRBadr" w:hint="cs"/>
          <w:rtl/>
        </w:rPr>
        <w:t>ی</w:t>
      </w:r>
      <w:r w:rsidR="002E65D9">
        <w:rPr>
          <w:rFonts w:ascii="IRBadr" w:hAnsi="IRBadr" w:cs="IRBadr" w:hint="eastAsia"/>
          <w:rtl/>
        </w:rPr>
        <w:t>ر</w:t>
      </w:r>
      <w:r w:rsidR="002E65D9">
        <w:rPr>
          <w:rFonts w:ascii="IRBadr" w:hAnsi="IRBadr" w:cs="IRBadr" w:hint="cs"/>
          <w:rtl/>
        </w:rPr>
        <w:t>ی</w:t>
      </w:r>
      <w:r w:rsidR="002E65D9">
        <w:rPr>
          <w:rFonts w:ascii="IRBadr" w:hAnsi="IRBadr" w:cs="IRBadr" w:hint="eastAsia"/>
          <w:rtl/>
        </w:rPr>
        <w:t>م</w:t>
      </w:r>
      <w:r w:rsidRPr="00920890">
        <w:rPr>
          <w:rFonts w:ascii="IRBadr" w:hAnsi="IRBadr" w:cs="IRBadr"/>
          <w:rtl/>
        </w:rPr>
        <w:t xml:space="preserve">، می‌بینیم که سه حالت </w:t>
      </w:r>
      <w:r w:rsidR="00DF1C87">
        <w:rPr>
          <w:rFonts w:ascii="IRBadr" w:hAnsi="IRBadr" w:cs="IRBadr" w:hint="cs"/>
          <w:rtl/>
        </w:rPr>
        <w:t xml:space="preserve">وجود </w:t>
      </w:r>
      <w:r w:rsidRPr="00920890">
        <w:rPr>
          <w:rFonts w:ascii="IRBadr" w:hAnsi="IRBadr" w:cs="IRBadr"/>
          <w:rtl/>
        </w:rPr>
        <w:t xml:space="preserve">دارد. </w:t>
      </w:r>
      <w:r w:rsidR="00DF1C87">
        <w:rPr>
          <w:rFonts w:ascii="IRBadr" w:hAnsi="IRBadr" w:cs="IRBadr" w:hint="cs"/>
          <w:rtl/>
        </w:rPr>
        <w:t xml:space="preserve">در اینجا </w:t>
      </w:r>
      <w:r w:rsidRPr="00920890">
        <w:rPr>
          <w:rFonts w:ascii="IRBadr" w:hAnsi="IRBadr" w:cs="IRBadr"/>
          <w:rtl/>
        </w:rPr>
        <w:t xml:space="preserve">یک حالت اولیه </w:t>
      </w:r>
      <w:r w:rsidR="00DF1C87">
        <w:rPr>
          <w:rFonts w:ascii="IRBadr" w:hAnsi="IRBadr" w:cs="IRBadr" w:hint="cs"/>
          <w:rtl/>
        </w:rPr>
        <w:t xml:space="preserve">وجود </w:t>
      </w:r>
      <w:r w:rsidRPr="00920890">
        <w:rPr>
          <w:rFonts w:ascii="IRBadr" w:hAnsi="IRBadr" w:cs="IRBadr"/>
          <w:rtl/>
        </w:rPr>
        <w:t>دارد که خارج از بحث ماست</w:t>
      </w:r>
      <w:r w:rsidR="00DF1C87">
        <w:rPr>
          <w:rFonts w:ascii="IRBadr" w:hAnsi="IRBadr" w:cs="IRBadr" w:hint="cs"/>
          <w:rtl/>
        </w:rPr>
        <w:t>، در آنجا،</w:t>
      </w:r>
      <w:r w:rsidRPr="00920890">
        <w:rPr>
          <w:rFonts w:ascii="IRBadr" w:hAnsi="IRBadr" w:cs="IRBadr"/>
          <w:rtl/>
        </w:rPr>
        <w:t xml:space="preserve"> این دو </w:t>
      </w:r>
      <w:r w:rsidR="00101E5E">
        <w:rPr>
          <w:rFonts w:ascii="IRBadr" w:hAnsi="IRBadr" w:cs="IRBadr"/>
          <w:rtl/>
        </w:rPr>
        <w:t>باهم</w:t>
      </w:r>
      <w:r w:rsidRPr="00920890">
        <w:rPr>
          <w:rFonts w:ascii="IRBadr" w:hAnsi="IRBadr" w:cs="IRBadr"/>
          <w:rtl/>
        </w:rPr>
        <w:t xml:space="preserve"> برخورد ندارند.</w:t>
      </w:r>
    </w:p>
    <w:p w:rsidR="00DF1C87" w:rsidRDefault="00DF1C87" w:rsidP="002E65D9">
      <w:pPr>
        <w:pStyle w:val="Heading2"/>
        <w:rPr>
          <w:rtl/>
        </w:rPr>
      </w:pPr>
      <w:bookmarkStart w:id="15" w:name="_Toc433104190"/>
      <w:r>
        <w:rPr>
          <w:rFonts w:hint="cs"/>
          <w:rtl/>
        </w:rPr>
        <w:t>نکته دوم</w:t>
      </w:r>
      <w:bookmarkEnd w:id="15"/>
    </w:p>
    <w:p w:rsidR="00DF1C87" w:rsidRDefault="00180158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920890">
        <w:rPr>
          <w:rFonts w:ascii="IRBadr" w:hAnsi="IRBadr" w:cs="IRBadr"/>
          <w:rtl/>
        </w:rPr>
        <w:t>اما آنجا که دو عنوان متفاوتی که حالت من وجه دارد</w:t>
      </w:r>
      <w:r w:rsidR="00DF1C87">
        <w:rPr>
          <w:rFonts w:ascii="IRBadr" w:hAnsi="IRBadr" w:cs="IRBadr" w:hint="cs"/>
          <w:rtl/>
        </w:rPr>
        <w:t xml:space="preserve">، </w:t>
      </w:r>
      <w:r w:rsidR="00DF1C87" w:rsidRPr="00920890">
        <w:rPr>
          <w:rFonts w:ascii="IRBadr" w:hAnsi="IRBadr" w:cs="IRBadr"/>
          <w:rtl/>
        </w:rPr>
        <w:t>برخورد دار</w:t>
      </w:r>
      <w:r w:rsidR="00DF1C87">
        <w:rPr>
          <w:rFonts w:ascii="IRBadr" w:hAnsi="IRBadr" w:cs="IRBadr" w:hint="cs"/>
          <w:rtl/>
        </w:rPr>
        <w:t>ن</w:t>
      </w:r>
      <w:r w:rsidR="00DF1C87" w:rsidRPr="00920890">
        <w:rPr>
          <w:rFonts w:ascii="IRBadr" w:hAnsi="IRBadr" w:cs="IRBadr"/>
          <w:rtl/>
        </w:rPr>
        <w:t>د</w:t>
      </w:r>
      <w:r w:rsidRPr="00920890">
        <w:rPr>
          <w:rFonts w:ascii="IRBadr" w:hAnsi="IRBadr" w:cs="IRBadr"/>
          <w:rtl/>
        </w:rPr>
        <w:t>، این</w:t>
      </w:r>
      <w:r w:rsidR="00DF1C87">
        <w:rPr>
          <w:rFonts w:ascii="IRBadr" w:hAnsi="IRBadr" w:cs="IRBadr"/>
          <w:rtl/>
        </w:rPr>
        <w:t xml:space="preserve"> </w:t>
      </w:r>
      <w:r w:rsidR="00101E5E">
        <w:rPr>
          <w:rFonts w:ascii="IRBadr" w:hAnsi="IRBadr" w:cs="IRBadr"/>
          <w:rtl/>
        </w:rPr>
        <w:t>سه‌راه</w:t>
      </w:r>
      <w:r w:rsidRPr="00920890">
        <w:rPr>
          <w:rFonts w:ascii="IRBadr" w:hAnsi="IRBadr" w:cs="IRBadr"/>
          <w:rtl/>
        </w:rPr>
        <w:t xml:space="preserve"> پیش روی ماست. در </w:t>
      </w:r>
      <w:r w:rsidR="00101E5E">
        <w:rPr>
          <w:rFonts w:ascii="IRBadr" w:hAnsi="IRBadr" w:cs="IRBadr"/>
          <w:rtl/>
        </w:rPr>
        <w:t>پیاده‌سازی</w:t>
      </w:r>
      <w:r w:rsidRPr="00920890">
        <w:rPr>
          <w:rFonts w:ascii="IRBadr" w:hAnsi="IRBadr" w:cs="IRBadr"/>
          <w:rtl/>
        </w:rPr>
        <w:t xml:space="preserve"> </w:t>
      </w:r>
      <w:r w:rsidR="002E65D9">
        <w:rPr>
          <w:rFonts w:ascii="IRBadr" w:hAnsi="IRBadr" w:cs="IRBadr"/>
          <w:rtl/>
        </w:rPr>
        <w:t>م</w:t>
      </w:r>
      <w:r w:rsidR="002E65D9">
        <w:rPr>
          <w:rFonts w:ascii="IRBadr" w:hAnsi="IRBadr" w:cs="IRBadr" w:hint="cs"/>
          <w:rtl/>
        </w:rPr>
        <w:t>ی‌</w:t>
      </w:r>
      <w:r w:rsidR="002E65D9">
        <w:rPr>
          <w:rFonts w:ascii="IRBadr" w:hAnsi="IRBadr" w:cs="IRBadr" w:hint="eastAsia"/>
          <w:rtl/>
        </w:rPr>
        <w:t>توان</w:t>
      </w:r>
      <w:r w:rsidR="002E65D9">
        <w:rPr>
          <w:rFonts w:ascii="IRBadr" w:hAnsi="IRBadr" w:cs="IRBadr" w:hint="cs"/>
          <w:rtl/>
        </w:rPr>
        <w:t>ی</w:t>
      </w:r>
      <w:r w:rsidR="002E65D9">
        <w:rPr>
          <w:rFonts w:ascii="IRBadr" w:hAnsi="IRBadr" w:cs="IRBadr" w:hint="eastAsia"/>
          <w:rtl/>
        </w:rPr>
        <w:t>م</w:t>
      </w:r>
      <w:r w:rsidR="00DF1C87">
        <w:rPr>
          <w:rFonts w:ascii="IRBadr" w:hAnsi="IRBadr" w:cs="IRBadr" w:hint="cs"/>
          <w:rtl/>
        </w:rPr>
        <w:t xml:space="preserve"> </w:t>
      </w:r>
      <w:r w:rsidRPr="00920890">
        <w:rPr>
          <w:rFonts w:ascii="IRBadr" w:hAnsi="IRBadr" w:cs="IRBadr"/>
          <w:rtl/>
        </w:rPr>
        <w:t>بگوییم</w:t>
      </w:r>
      <w:r w:rsidR="00DF1C87">
        <w:rPr>
          <w:rFonts w:ascii="IRBadr" w:hAnsi="IRBadr" w:cs="IRBadr"/>
          <w:rtl/>
        </w:rPr>
        <w:t xml:space="preserve"> هر دو </w:t>
      </w:r>
      <w:r w:rsidR="002E65D9">
        <w:rPr>
          <w:rFonts w:ascii="IRBadr" w:hAnsi="IRBadr" w:cs="IRBadr"/>
          <w:rtl/>
        </w:rPr>
        <w:t>اطلاق</w:t>
      </w:r>
      <w:r w:rsidRPr="00920890">
        <w:rPr>
          <w:rFonts w:ascii="IRBadr" w:hAnsi="IRBadr" w:cs="IRBadr"/>
          <w:rtl/>
        </w:rPr>
        <w:t xml:space="preserve"> در اینجا محفوظ است، گاهی این می‌شود، مثل صل و لا تغصب</w:t>
      </w:r>
      <w:r w:rsidR="00DF1C87">
        <w:rPr>
          <w:rFonts w:ascii="IRBadr" w:hAnsi="IRBadr" w:cs="IRBadr" w:hint="cs"/>
          <w:rtl/>
        </w:rPr>
        <w:t>.</w:t>
      </w:r>
    </w:p>
    <w:p w:rsidR="00DF1C87" w:rsidRDefault="00DF1C87" w:rsidP="002E65D9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 xml:space="preserve"> </w:t>
      </w:r>
      <w:r w:rsidR="00180158" w:rsidRPr="00920890">
        <w:rPr>
          <w:rFonts w:ascii="IRBadr" w:hAnsi="IRBadr" w:cs="IRBadr"/>
          <w:rtl/>
        </w:rPr>
        <w:t>گاهی این دو سازگار نیست</w:t>
      </w:r>
      <w:r>
        <w:rPr>
          <w:rFonts w:ascii="IRBadr" w:hAnsi="IRBadr" w:cs="IRBadr" w:hint="cs"/>
          <w:rtl/>
        </w:rPr>
        <w:t>ند،</w:t>
      </w:r>
      <w:r w:rsidR="002E65D9">
        <w:rPr>
          <w:rFonts w:ascii="IRBadr" w:hAnsi="IRBadr" w:cs="IRBadr"/>
          <w:rtl/>
        </w:rPr>
        <w:t xml:space="preserve"> پس</w:t>
      </w:r>
      <w:r>
        <w:rPr>
          <w:rFonts w:ascii="IRBadr" w:hAnsi="IRBadr" w:cs="IRBadr" w:hint="cs"/>
          <w:rtl/>
        </w:rPr>
        <w:t xml:space="preserve"> از عدم تناسب می گوییم که</w:t>
      </w:r>
      <w:r w:rsidR="002E65D9">
        <w:rPr>
          <w:rFonts w:ascii="IRBadr" w:hAnsi="IRBadr" w:cs="IRBadr"/>
          <w:rtl/>
        </w:rPr>
        <w:t xml:space="preserve"> </w:t>
      </w:r>
      <w:r w:rsidR="00180158" w:rsidRPr="00920890">
        <w:rPr>
          <w:rFonts w:ascii="IRBadr" w:hAnsi="IRBadr" w:cs="IRBadr"/>
          <w:rtl/>
        </w:rPr>
        <w:t xml:space="preserve">هر دو </w:t>
      </w:r>
      <w:r w:rsidRPr="00920890">
        <w:rPr>
          <w:rFonts w:ascii="IRBadr" w:hAnsi="IRBadr" w:cs="IRBadr"/>
          <w:rtl/>
        </w:rPr>
        <w:t xml:space="preserve">اطلاق </w:t>
      </w:r>
      <w:r w:rsidR="00180158" w:rsidRPr="00920890">
        <w:rPr>
          <w:rFonts w:ascii="IRBadr" w:hAnsi="IRBadr" w:cs="IRBadr"/>
          <w:rtl/>
        </w:rPr>
        <w:t>را نمی‌توانیم</w:t>
      </w:r>
      <w:r>
        <w:rPr>
          <w:rFonts w:ascii="IRBadr" w:hAnsi="IRBadr" w:cs="IRBadr"/>
          <w:rtl/>
        </w:rPr>
        <w:t xml:space="preserve"> حفظ </w:t>
      </w:r>
      <w:r w:rsidR="00180158" w:rsidRPr="00920890">
        <w:rPr>
          <w:rFonts w:ascii="IRBadr" w:hAnsi="IRBadr" w:cs="IRBadr"/>
          <w:rtl/>
        </w:rPr>
        <w:t>کنیم</w:t>
      </w:r>
      <w:r>
        <w:rPr>
          <w:rFonts w:ascii="IRBadr" w:hAnsi="IRBadr" w:cs="IRBadr" w:hint="cs"/>
          <w:rtl/>
        </w:rPr>
        <w:t xml:space="preserve"> و </w:t>
      </w:r>
      <w:r w:rsidR="00180158" w:rsidRPr="00920890">
        <w:rPr>
          <w:rFonts w:ascii="IRBadr" w:hAnsi="IRBadr" w:cs="IRBadr"/>
          <w:rtl/>
        </w:rPr>
        <w:t>باید به سمت تخییر</w:t>
      </w:r>
      <w:r w:rsidRPr="00DF1C87">
        <w:rPr>
          <w:rFonts w:ascii="IRBadr" w:hAnsi="IRBadr" w:cs="IRBadr"/>
          <w:rtl/>
        </w:rPr>
        <w:t xml:space="preserve"> </w:t>
      </w:r>
      <w:r w:rsidRPr="00920890">
        <w:rPr>
          <w:rFonts w:ascii="IRBadr" w:hAnsi="IRBadr" w:cs="IRBadr"/>
          <w:rtl/>
        </w:rPr>
        <w:t>برویم</w:t>
      </w:r>
      <w:r w:rsidR="00180158" w:rsidRPr="00920890">
        <w:rPr>
          <w:rFonts w:ascii="IRBadr" w:hAnsi="IRBadr" w:cs="IRBadr"/>
          <w:rtl/>
        </w:rPr>
        <w:t>، اگر تخییر معقول بود تخییر</w:t>
      </w:r>
      <w:r>
        <w:rPr>
          <w:rFonts w:ascii="IRBadr" w:hAnsi="IRBadr" w:cs="IRBadr" w:hint="cs"/>
          <w:rtl/>
        </w:rPr>
        <w:t xml:space="preserve"> خواهد بود</w:t>
      </w:r>
      <w:r w:rsidR="00180158" w:rsidRPr="00920890">
        <w:rPr>
          <w:rFonts w:ascii="IRBadr" w:hAnsi="IRBadr" w:cs="IRBadr"/>
          <w:rtl/>
        </w:rPr>
        <w:t xml:space="preserve">، </w:t>
      </w:r>
      <w:r>
        <w:rPr>
          <w:rFonts w:ascii="IRBadr" w:hAnsi="IRBadr" w:cs="IRBadr" w:hint="cs"/>
          <w:rtl/>
        </w:rPr>
        <w:t xml:space="preserve">اما </w:t>
      </w:r>
      <w:r w:rsidR="00180158" w:rsidRPr="00920890">
        <w:rPr>
          <w:rFonts w:ascii="IRBadr" w:hAnsi="IRBadr" w:cs="IRBadr"/>
          <w:rtl/>
        </w:rPr>
        <w:t xml:space="preserve">اگر یکی ترجیح داشت، </w:t>
      </w:r>
      <w:r>
        <w:rPr>
          <w:rFonts w:ascii="IRBadr" w:hAnsi="IRBadr" w:cs="IRBadr" w:hint="cs"/>
          <w:rtl/>
        </w:rPr>
        <w:t xml:space="preserve">حکم به </w:t>
      </w:r>
      <w:r w:rsidR="00180158" w:rsidRPr="00920890">
        <w:rPr>
          <w:rFonts w:ascii="IRBadr" w:hAnsi="IRBadr" w:cs="IRBadr"/>
          <w:rtl/>
        </w:rPr>
        <w:t>ترجیح</w:t>
      </w:r>
      <w:r>
        <w:rPr>
          <w:rFonts w:ascii="IRBadr" w:hAnsi="IRBadr" w:cs="IRBadr" w:hint="cs"/>
          <w:rtl/>
        </w:rPr>
        <w:t xml:space="preserve"> </w:t>
      </w:r>
      <w:r w:rsidR="002E65D9">
        <w:rPr>
          <w:rFonts w:ascii="IRBadr" w:hAnsi="IRBadr" w:cs="IRBadr"/>
          <w:rtl/>
        </w:rPr>
        <w:t>م</w:t>
      </w:r>
      <w:r w:rsidR="002E65D9">
        <w:rPr>
          <w:rFonts w:ascii="IRBadr" w:hAnsi="IRBadr" w:cs="IRBadr" w:hint="cs"/>
          <w:rtl/>
        </w:rPr>
        <w:t>ی‌</w:t>
      </w:r>
      <w:r w:rsidR="002E65D9">
        <w:rPr>
          <w:rFonts w:ascii="IRBadr" w:hAnsi="IRBadr" w:cs="IRBadr" w:hint="eastAsia"/>
          <w:rtl/>
        </w:rPr>
        <w:t>ده</w:t>
      </w:r>
      <w:r w:rsidR="002E65D9">
        <w:rPr>
          <w:rFonts w:ascii="IRBadr" w:hAnsi="IRBadr" w:cs="IRBadr" w:hint="cs"/>
          <w:rtl/>
        </w:rPr>
        <w:t>ی</w:t>
      </w:r>
      <w:r w:rsidR="002E65D9">
        <w:rPr>
          <w:rFonts w:ascii="IRBadr" w:hAnsi="IRBadr" w:cs="IRBadr" w:hint="eastAsia"/>
          <w:rtl/>
        </w:rPr>
        <w:t>م</w:t>
      </w:r>
      <w:r w:rsidR="00180158" w:rsidRPr="00920890">
        <w:rPr>
          <w:rFonts w:ascii="IRBadr" w:hAnsi="IRBadr" w:cs="IRBadr"/>
          <w:rtl/>
        </w:rPr>
        <w:t>.</w:t>
      </w:r>
    </w:p>
    <w:p w:rsidR="00DF1C87" w:rsidRDefault="00DF1C87" w:rsidP="002E65D9">
      <w:pPr>
        <w:pStyle w:val="Heading2"/>
        <w:rPr>
          <w:rtl/>
        </w:rPr>
      </w:pPr>
      <w:bookmarkStart w:id="16" w:name="_Toc433104191"/>
      <w:r>
        <w:rPr>
          <w:rFonts w:hint="cs"/>
          <w:rtl/>
        </w:rPr>
        <w:t>نکته سوم</w:t>
      </w:r>
      <w:bookmarkEnd w:id="16"/>
    </w:p>
    <w:p w:rsidR="00DF1C87" w:rsidRDefault="00180158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920890">
        <w:rPr>
          <w:rFonts w:ascii="IRBadr" w:hAnsi="IRBadr" w:cs="IRBadr"/>
          <w:rtl/>
        </w:rPr>
        <w:t xml:space="preserve">ولی </w:t>
      </w:r>
      <w:r w:rsidR="00DF1C87">
        <w:rPr>
          <w:rFonts w:ascii="IRBadr" w:hAnsi="IRBadr" w:cs="IRBadr" w:hint="cs"/>
          <w:rtl/>
        </w:rPr>
        <w:t>مواردی را</w:t>
      </w:r>
      <w:r w:rsidRPr="00920890">
        <w:rPr>
          <w:rFonts w:ascii="IRBadr" w:hAnsi="IRBadr" w:cs="IRBadr"/>
          <w:rtl/>
        </w:rPr>
        <w:t xml:space="preserve"> می‌بینیم </w:t>
      </w:r>
      <w:r w:rsidR="00101E5E">
        <w:rPr>
          <w:rFonts w:ascii="IRBadr" w:hAnsi="IRBadr" w:cs="IRBadr"/>
          <w:rtl/>
        </w:rPr>
        <w:t>هیچ‌کدام</w:t>
      </w:r>
      <w:r w:rsidRPr="00920890">
        <w:rPr>
          <w:rFonts w:ascii="IRBadr" w:hAnsi="IRBadr" w:cs="IRBadr"/>
          <w:rtl/>
        </w:rPr>
        <w:t xml:space="preserve"> از این راه‌ها متصور نیست، این تعارض بالعرض</w:t>
      </w:r>
      <w:r w:rsidR="00DF1C87" w:rsidRPr="00DF1C87">
        <w:rPr>
          <w:rFonts w:ascii="IRBadr" w:hAnsi="IRBadr" w:cs="IRBadr"/>
          <w:rtl/>
        </w:rPr>
        <w:t xml:space="preserve"> </w:t>
      </w:r>
      <w:r w:rsidR="00DF1C87" w:rsidRPr="00920890">
        <w:rPr>
          <w:rFonts w:ascii="IRBadr" w:hAnsi="IRBadr" w:cs="IRBadr"/>
          <w:rtl/>
        </w:rPr>
        <w:t>می‌شود</w:t>
      </w:r>
      <w:r w:rsidRPr="00920890">
        <w:rPr>
          <w:rFonts w:ascii="IRBadr" w:hAnsi="IRBadr" w:cs="IRBadr"/>
          <w:rtl/>
        </w:rPr>
        <w:t>. یعنی قرینه و تحلیل عقلی به ما می‌گوید اینجا نمی‌توانیم دلیل را حفظ کنیم.</w:t>
      </w:r>
      <w:r w:rsidR="002E65D9">
        <w:rPr>
          <w:rFonts w:ascii="IRBadr" w:hAnsi="IRBadr" w:cs="IRBadr"/>
          <w:rtl/>
        </w:rPr>
        <w:t xml:space="preserve"> </w:t>
      </w:r>
      <w:r w:rsidR="00101E5E">
        <w:rPr>
          <w:rFonts w:ascii="IRBadr" w:hAnsi="IRBadr" w:cs="IRBadr"/>
          <w:rtl/>
        </w:rPr>
        <w:t>بنابراین</w:t>
      </w:r>
      <w:r w:rsidR="00DF1C87">
        <w:rPr>
          <w:rFonts w:ascii="IRBadr" w:hAnsi="IRBadr" w:cs="IRBadr" w:hint="cs"/>
          <w:rtl/>
        </w:rPr>
        <w:t xml:space="preserve"> از این دلیل عقلی تساقط حاصل خواهد شد.</w:t>
      </w:r>
    </w:p>
    <w:p w:rsidR="00DF1C87" w:rsidRDefault="002E65D9" w:rsidP="002E65D9">
      <w:pPr>
        <w:pStyle w:val="Heading2"/>
        <w:rPr>
          <w:rtl/>
        </w:rPr>
      </w:pPr>
      <w:bookmarkStart w:id="17" w:name="_Toc433104192"/>
      <w:r>
        <w:rPr>
          <w:rFonts w:hint="cs"/>
          <w:rtl/>
        </w:rPr>
        <w:t>اشکال دیگر به تعارض بالعرض</w:t>
      </w:r>
      <w:bookmarkEnd w:id="17"/>
    </w:p>
    <w:p w:rsidR="002E65D9" w:rsidRDefault="00180158" w:rsidP="002E65D9">
      <w:pPr>
        <w:spacing w:line="360" w:lineRule="auto"/>
        <w:ind w:firstLine="0"/>
        <w:rPr>
          <w:rFonts w:ascii="IRBadr" w:hAnsi="IRBadr" w:cs="IRBadr"/>
          <w:rtl/>
        </w:rPr>
      </w:pPr>
      <w:r w:rsidRPr="00920890">
        <w:rPr>
          <w:rFonts w:ascii="IRBadr" w:hAnsi="IRBadr" w:cs="IRBadr"/>
          <w:rtl/>
        </w:rPr>
        <w:t xml:space="preserve">اما تعارض بالعرض یک اشکال دیگری هم </w:t>
      </w:r>
      <w:r w:rsidR="00101E5E">
        <w:rPr>
          <w:rFonts w:ascii="IRBadr" w:hAnsi="IRBadr" w:cs="IRBadr"/>
          <w:rtl/>
        </w:rPr>
        <w:t>غیرازاین</w:t>
      </w:r>
      <w:r w:rsidRPr="00920890">
        <w:rPr>
          <w:rFonts w:ascii="IRBadr" w:hAnsi="IRBadr" w:cs="IRBadr"/>
          <w:rtl/>
        </w:rPr>
        <w:t xml:space="preserve"> حالت سلب و ایجابی </w:t>
      </w:r>
      <w:r w:rsidR="00DF1C87" w:rsidRPr="00920890">
        <w:rPr>
          <w:rFonts w:ascii="IRBadr" w:hAnsi="IRBadr" w:cs="IRBadr"/>
          <w:rtl/>
        </w:rPr>
        <w:t xml:space="preserve">دارد </w:t>
      </w:r>
      <w:r w:rsidR="00DF1C87">
        <w:rPr>
          <w:rFonts w:ascii="IRBadr" w:hAnsi="IRBadr" w:cs="IRBadr" w:hint="cs"/>
          <w:rtl/>
        </w:rPr>
        <w:t xml:space="preserve">و </w:t>
      </w:r>
      <w:r w:rsidR="00101E5E">
        <w:rPr>
          <w:rFonts w:ascii="IRBadr" w:hAnsi="IRBadr" w:cs="IRBadr" w:hint="cs"/>
          <w:rtl/>
        </w:rPr>
        <w:t>آن‌همانی</w:t>
      </w:r>
      <w:r w:rsidRPr="00920890">
        <w:rPr>
          <w:rFonts w:ascii="IRBadr" w:hAnsi="IRBadr" w:cs="IRBadr"/>
          <w:rtl/>
        </w:rPr>
        <w:t xml:space="preserve"> است که آقای خویی و آقای نائینی و </w:t>
      </w:r>
      <w:r w:rsidR="00DF1C87">
        <w:rPr>
          <w:rFonts w:ascii="IRBadr" w:hAnsi="IRBadr" w:cs="IRBadr" w:hint="cs"/>
          <w:rtl/>
        </w:rPr>
        <w:t>دیگران</w:t>
      </w:r>
      <w:r w:rsidR="00DF1C87">
        <w:rPr>
          <w:rFonts w:ascii="IRBadr" w:hAnsi="IRBadr" w:cs="IRBadr"/>
          <w:rtl/>
        </w:rPr>
        <w:t xml:space="preserve"> دارند</w:t>
      </w:r>
      <w:r w:rsidR="00DF1C87">
        <w:rPr>
          <w:rFonts w:ascii="IRBadr" w:hAnsi="IRBadr" w:cs="IRBadr" w:hint="cs"/>
          <w:rtl/>
        </w:rPr>
        <w:t xml:space="preserve"> و</w:t>
      </w:r>
      <w:r w:rsidRPr="00920890">
        <w:rPr>
          <w:rFonts w:ascii="IRBadr" w:hAnsi="IRBadr" w:cs="IRBadr"/>
          <w:rtl/>
        </w:rPr>
        <w:t xml:space="preserve"> </w:t>
      </w:r>
      <w:r w:rsidR="00101E5E">
        <w:rPr>
          <w:rFonts w:ascii="IRBadr" w:hAnsi="IRBadr" w:cs="IRBadr"/>
          <w:rtl/>
        </w:rPr>
        <w:t>می‌گویند</w:t>
      </w:r>
      <w:r w:rsidR="00DF1C87">
        <w:rPr>
          <w:rFonts w:ascii="IRBadr" w:hAnsi="IRBadr" w:cs="IRBadr" w:hint="cs"/>
          <w:rtl/>
        </w:rPr>
        <w:t>؛</w:t>
      </w:r>
      <w:r w:rsidR="002E65D9">
        <w:rPr>
          <w:rFonts w:ascii="IRBadr" w:hAnsi="IRBadr" w:cs="IRBadr"/>
          <w:rtl/>
        </w:rPr>
        <w:t xml:space="preserve"> </w:t>
      </w:r>
      <w:r w:rsidR="00DF1C87">
        <w:rPr>
          <w:rFonts w:ascii="IRBadr" w:hAnsi="IRBadr" w:cs="IRBadr" w:hint="cs"/>
          <w:rtl/>
        </w:rPr>
        <w:t xml:space="preserve">میان </w:t>
      </w:r>
      <w:r w:rsidRPr="00920890">
        <w:rPr>
          <w:rFonts w:ascii="IRBadr" w:hAnsi="IRBadr" w:cs="IRBadr"/>
          <w:rtl/>
        </w:rPr>
        <w:t>دلیل‌ها</w:t>
      </w:r>
      <w:r w:rsidR="00DF1C87">
        <w:rPr>
          <w:rFonts w:ascii="IRBadr" w:hAnsi="IRBadr" w:cs="IRBadr" w:hint="cs"/>
          <w:rtl/>
        </w:rPr>
        <w:t xml:space="preserve">ی </w:t>
      </w:r>
      <w:r w:rsidR="002E65D9">
        <w:rPr>
          <w:rFonts w:ascii="IRBadr" w:hAnsi="IRBadr" w:cs="IRBadr"/>
          <w:rtl/>
        </w:rPr>
        <w:t>آن‌ها</w:t>
      </w:r>
      <w:r w:rsidRPr="00920890">
        <w:rPr>
          <w:rFonts w:ascii="IRBadr" w:hAnsi="IRBadr" w:cs="IRBadr"/>
          <w:rtl/>
        </w:rPr>
        <w:t xml:space="preserve"> مشکلی </w:t>
      </w:r>
      <w:r w:rsidR="00DF1C87">
        <w:rPr>
          <w:rFonts w:ascii="IRBadr" w:hAnsi="IRBadr" w:cs="IRBadr" w:hint="cs"/>
          <w:rtl/>
        </w:rPr>
        <w:t xml:space="preserve">وجود </w:t>
      </w:r>
      <w:r w:rsidRPr="00920890">
        <w:rPr>
          <w:rFonts w:ascii="IRBadr" w:hAnsi="IRBadr" w:cs="IRBadr"/>
          <w:rtl/>
        </w:rPr>
        <w:t xml:space="preserve">ندارد، </w:t>
      </w:r>
      <w:r w:rsidR="00DF1C87">
        <w:rPr>
          <w:rFonts w:ascii="IRBadr" w:hAnsi="IRBadr" w:cs="IRBadr" w:hint="cs"/>
          <w:rtl/>
        </w:rPr>
        <w:t>اما</w:t>
      </w:r>
      <w:r w:rsidRPr="00920890">
        <w:rPr>
          <w:rFonts w:ascii="IRBadr" w:hAnsi="IRBadr" w:cs="IRBadr"/>
          <w:rtl/>
        </w:rPr>
        <w:t xml:space="preserve"> علم</w:t>
      </w:r>
      <w:r w:rsidR="00DF1C87">
        <w:rPr>
          <w:rFonts w:ascii="IRBadr" w:hAnsi="IRBadr" w:cs="IRBadr" w:hint="cs"/>
          <w:rtl/>
        </w:rPr>
        <w:t>ی</w:t>
      </w:r>
      <w:r w:rsidRPr="00920890">
        <w:rPr>
          <w:rFonts w:ascii="IRBadr" w:hAnsi="IRBadr" w:cs="IRBadr"/>
          <w:rtl/>
        </w:rPr>
        <w:t xml:space="preserve"> بیرونی مانع شده</w:t>
      </w:r>
      <w:r w:rsidR="002E65D9">
        <w:rPr>
          <w:rFonts w:ascii="IRBadr" w:hAnsi="IRBadr" w:cs="IRBadr" w:hint="cs"/>
          <w:rtl/>
        </w:rPr>
        <w:t xml:space="preserve"> و</w:t>
      </w:r>
      <w:r w:rsidRPr="00920890">
        <w:rPr>
          <w:rFonts w:ascii="IRBadr" w:hAnsi="IRBadr" w:cs="IRBadr"/>
          <w:rtl/>
        </w:rPr>
        <w:t xml:space="preserve"> نمی‌گذارد </w:t>
      </w:r>
      <w:r w:rsidR="002E65D9">
        <w:rPr>
          <w:rFonts w:ascii="IRBadr" w:hAnsi="IRBadr" w:cs="IRBadr" w:hint="cs"/>
          <w:rtl/>
        </w:rPr>
        <w:t>که این دو</w:t>
      </w:r>
      <w:r w:rsidRPr="00920890">
        <w:rPr>
          <w:rFonts w:ascii="IRBadr" w:hAnsi="IRBadr" w:cs="IRBadr"/>
          <w:rtl/>
        </w:rPr>
        <w:t xml:space="preserve"> </w:t>
      </w:r>
      <w:r w:rsidR="00101E5E">
        <w:rPr>
          <w:rFonts w:ascii="IRBadr" w:hAnsi="IRBadr" w:cs="IRBadr"/>
          <w:rtl/>
        </w:rPr>
        <w:t>نوبتم</w:t>
      </w:r>
      <w:r w:rsidRPr="00920890">
        <w:rPr>
          <w:rFonts w:ascii="IRBadr" w:hAnsi="IRBadr" w:cs="IRBadr"/>
          <w:rtl/>
        </w:rPr>
        <w:t>.</w:t>
      </w:r>
    </w:p>
    <w:p w:rsidR="002E65D9" w:rsidRDefault="002E65D9" w:rsidP="002E65D9">
      <w:pPr>
        <w:pStyle w:val="Heading2"/>
        <w:rPr>
          <w:rtl/>
        </w:rPr>
      </w:pPr>
      <w:bookmarkStart w:id="18" w:name="_Toc433104193"/>
      <w:r>
        <w:rPr>
          <w:rFonts w:hint="cs"/>
          <w:rtl/>
        </w:rPr>
        <w:lastRenderedPageBreak/>
        <w:t>تمثیل بحث</w:t>
      </w:r>
      <w:bookmarkEnd w:id="18"/>
    </w:p>
    <w:p w:rsidR="002E65D9" w:rsidRDefault="00101E5E" w:rsidP="002E65D9">
      <w:pPr>
        <w:spacing w:line="360" w:lineRule="auto"/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مثل‌اینکه</w:t>
      </w:r>
      <w:r w:rsidR="00180158" w:rsidRPr="00920890">
        <w:rPr>
          <w:rFonts w:ascii="IRBadr" w:hAnsi="IRBadr" w:cs="IRBadr"/>
          <w:rtl/>
        </w:rPr>
        <w:t xml:space="preserve"> دلیل داریم که ظهر جمعه صل صلاه الظهر دلیل دیگر داریم صل صلاه الجمعه این </w:t>
      </w:r>
      <w:r w:rsidR="002E65D9">
        <w:rPr>
          <w:rFonts w:ascii="IRBadr" w:hAnsi="IRBadr" w:cs="IRBadr" w:hint="cs"/>
          <w:rtl/>
        </w:rPr>
        <w:t xml:space="preserve">دو </w:t>
      </w:r>
      <w:r w:rsidR="00180158" w:rsidRPr="00920890">
        <w:rPr>
          <w:rFonts w:ascii="IRBadr" w:hAnsi="IRBadr" w:cs="IRBadr"/>
          <w:rtl/>
        </w:rPr>
        <w:t xml:space="preserve">در ذات خودشان دو </w:t>
      </w:r>
      <w:r w:rsidR="002E65D9">
        <w:rPr>
          <w:rFonts w:ascii="IRBadr" w:hAnsi="IRBadr" w:cs="IRBadr"/>
          <w:rtl/>
        </w:rPr>
        <w:t>عمل‌اند</w:t>
      </w:r>
      <w:r w:rsidR="002E65D9">
        <w:rPr>
          <w:rFonts w:ascii="IRBadr" w:hAnsi="IRBadr" w:cs="IRBadr" w:hint="cs"/>
          <w:rtl/>
        </w:rPr>
        <w:t>،</w:t>
      </w:r>
      <w:r w:rsidR="002E65D9">
        <w:rPr>
          <w:rFonts w:ascii="IRBadr" w:hAnsi="IRBadr" w:cs="IRBadr"/>
          <w:rtl/>
        </w:rPr>
        <w:t xml:space="preserve"> منتها</w:t>
      </w:r>
      <w:r w:rsidR="00180158" w:rsidRPr="00920890">
        <w:rPr>
          <w:rFonts w:ascii="IRBadr" w:hAnsi="IRBadr" w:cs="IRBadr"/>
          <w:rtl/>
        </w:rPr>
        <w:t xml:space="preserve"> چون یقین داریم که فریضه ظهر جمعه یکی بیشتر نیست، این علم بیرونی </w:t>
      </w:r>
      <w:r w:rsidR="002E65D9">
        <w:rPr>
          <w:rFonts w:ascii="IRBadr" w:hAnsi="IRBadr" w:cs="IRBadr" w:hint="cs"/>
          <w:rtl/>
        </w:rPr>
        <w:t xml:space="preserve">منجر به حصول تعارضی بالعرض </w:t>
      </w:r>
      <w:r w:rsidR="002E65D9">
        <w:rPr>
          <w:rFonts w:ascii="IRBadr" w:hAnsi="IRBadr" w:cs="IRBadr"/>
          <w:rtl/>
        </w:rPr>
        <w:t>م</w:t>
      </w:r>
      <w:r w:rsidR="002E65D9">
        <w:rPr>
          <w:rFonts w:ascii="IRBadr" w:hAnsi="IRBadr" w:cs="IRBadr" w:hint="cs"/>
          <w:rtl/>
        </w:rPr>
        <w:t>ی‌</w:t>
      </w:r>
      <w:r w:rsidR="002E65D9">
        <w:rPr>
          <w:rFonts w:ascii="IRBadr" w:hAnsi="IRBadr" w:cs="IRBadr" w:hint="eastAsia"/>
          <w:rtl/>
        </w:rPr>
        <w:t>گردد</w:t>
      </w:r>
      <w:r w:rsidR="002E65D9">
        <w:rPr>
          <w:rFonts w:ascii="IRBadr" w:hAnsi="IRBadr" w:cs="IRBadr" w:hint="cs"/>
          <w:rtl/>
        </w:rPr>
        <w:t>.</w:t>
      </w:r>
    </w:p>
    <w:p w:rsidR="002E65D9" w:rsidRDefault="002E65D9" w:rsidP="002E65D9">
      <w:pPr>
        <w:spacing w:line="360" w:lineRule="auto"/>
        <w:ind w:firstLine="0"/>
        <w:rPr>
          <w:rFonts w:ascii="IRBadr" w:hAnsi="IRBadr" w:cs="IRBadr"/>
          <w:rtl/>
        </w:rPr>
      </w:pPr>
    </w:p>
    <w:p w:rsidR="00152670" w:rsidRPr="00A6205C" w:rsidRDefault="00152670" w:rsidP="002E65D9">
      <w:pPr>
        <w:spacing w:line="360" w:lineRule="auto"/>
        <w:ind w:firstLine="0"/>
        <w:rPr>
          <w:rFonts w:ascii="IRBadr" w:hAnsi="IRBadr" w:cs="IRBadr"/>
          <w:rtl/>
        </w:rPr>
      </w:pPr>
    </w:p>
    <w:sectPr w:rsidR="00152670" w:rsidRPr="00A6205C" w:rsidSect="007B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D31" w:rsidRDefault="00637D31" w:rsidP="000D5800">
      <w:pPr>
        <w:spacing w:after="0"/>
      </w:pPr>
      <w:r>
        <w:separator/>
      </w:r>
    </w:p>
  </w:endnote>
  <w:endnote w:type="continuationSeparator" w:id="0">
    <w:p w:rsidR="00637D31" w:rsidRDefault="00637D3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D9" w:rsidRDefault="002E65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59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D9" w:rsidRDefault="002E65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D31" w:rsidRDefault="00637D31" w:rsidP="000D5800">
      <w:pPr>
        <w:spacing w:after="0"/>
      </w:pPr>
      <w:r>
        <w:separator/>
      </w:r>
    </w:p>
  </w:footnote>
  <w:footnote w:type="continuationSeparator" w:id="0">
    <w:p w:rsidR="00637D31" w:rsidRDefault="00637D31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D9" w:rsidRDefault="002E65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18015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09D5369" wp14:editId="3E95C63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8C15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9" w:name="OLE_LINK1"/>
    <w:bookmarkStart w:id="20" w:name="OLE_LINK2"/>
    <w:r>
      <w:rPr>
        <w:noProof/>
        <w:lang w:bidi="ar-SA"/>
      </w:rPr>
      <w:drawing>
        <wp:inline distT="0" distB="0" distL="0" distR="0" wp14:anchorId="12E17151" wp14:editId="6DC4DB4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9"/>
    <w:bookmarkEnd w:id="20"/>
    <w:r w:rsidR="002E65D9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180158">
      <w:rPr>
        <w:rFonts w:ascii="IranNastaliq" w:hAnsi="IranNastaliq" w:cs="IranNastaliq" w:hint="cs"/>
        <w:sz w:val="40"/>
        <w:szCs w:val="40"/>
        <w:rtl/>
      </w:rPr>
      <w:t>4560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5D9" w:rsidRDefault="002E65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58"/>
    <w:rsid w:val="000228A2"/>
    <w:rsid w:val="000324F1"/>
    <w:rsid w:val="00041FE0"/>
    <w:rsid w:val="00052BA3"/>
    <w:rsid w:val="0006363E"/>
    <w:rsid w:val="00080DFF"/>
    <w:rsid w:val="00085ED5"/>
    <w:rsid w:val="000A1A51"/>
    <w:rsid w:val="000D2D0D"/>
    <w:rsid w:val="000D5800"/>
    <w:rsid w:val="000E1418"/>
    <w:rsid w:val="000F1897"/>
    <w:rsid w:val="000F7E72"/>
    <w:rsid w:val="00101E2D"/>
    <w:rsid w:val="00101E5E"/>
    <w:rsid w:val="00102405"/>
    <w:rsid w:val="00102CEB"/>
    <w:rsid w:val="001049D1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80158"/>
    <w:rsid w:val="00192A6A"/>
    <w:rsid w:val="00197CDD"/>
    <w:rsid w:val="001A435B"/>
    <w:rsid w:val="001C367D"/>
    <w:rsid w:val="001C3CCA"/>
    <w:rsid w:val="001D24F8"/>
    <w:rsid w:val="001D3AE6"/>
    <w:rsid w:val="001D51AC"/>
    <w:rsid w:val="001D542D"/>
    <w:rsid w:val="001D6605"/>
    <w:rsid w:val="001E306E"/>
    <w:rsid w:val="001E3FB0"/>
    <w:rsid w:val="001E4FFF"/>
    <w:rsid w:val="001F2E3E"/>
    <w:rsid w:val="001F3854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65D9"/>
    <w:rsid w:val="002E73F9"/>
    <w:rsid w:val="002F05B9"/>
    <w:rsid w:val="002F30B2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17312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37D31"/>
    <w:rsid w:val="0066229C"/>
    <w:rsid w:val="0069696C"/>
    <w:rsid w:val="00696C84"/>
    <w:rsid w:val="006A085A"/>
    <w:rsid w:val="006D3A87"/>
    <w:rsid w:val="006D4778"/>
    <w:rsid w:val="006D59E5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8D9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0890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99D"/>
    <w:rsid w:val="00A31C17"/>
    <w:rsid w:val="00A31FDE"/>
    <w:rsid w:val="00A35AC2"/>
    <w:rsid w:val="00A37C77"/>
    <w:rsid w:val="00A5418D"/>
    <w:rsid w:val="00A6205C"/>
    <w:rsid w:val="00A725C2"/>
    <w:rsid w:val="00A769EE"/>
    <w:rsid w:val="00A810A5"/>
    <w:rsid w:val="00A9616A"/>
    <w:rsid w:val="00A96F68"/>
    <w:rsid w:val="00AA2342"/>
    <w:rsid w:val="00AD0304"/>
    <w:rsid w:val="00AD2098"/>
    <w:rsid w:val="00AD27BE"/>
    <w:rsid w:val="00AE159B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52606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F1C87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15837"/>
    <w:rsid w:val="00F40284"/>
    <w:rsid w:val="00F67976"/>
    <w:rsid w:val="00F70BE1"/>
    <w:rsid w:val="00FB018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4545727-2DE1-4490-890A-137D5EB3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B018C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FB018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2"/>
    </w:rPr>
  </w:style>
  <w:style w:type="paragraph" w:styleId="Heading2">
    <w:name w:val="heading 2"/>
    <w:aliases w:val="21,سرفصل2,سرفصل 2"/>
    <w:basedOn w:val="Normal"/>
    <w:next w:val="Normal"/>
    <w:link w:val="Heading2Char"/>
    <w:autoRedefine/>
    <w:uiPriority w:val="9"/>
    <w:unhideWhenUsed/>
    <w:qFormat/>
    <w:rsid w:val="00FB018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5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FB018C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FB018C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FB018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FB018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FB018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FB018C"/>
    <w:rPr>
      <w:rFonts w:ascii="Cambria" w:eastAsia="2  Lotus" w:hAnsi="Cambria" w:cs="2  Badr"/>
      <w:bCs/>
      <w:sz w:val="56"/>
      <w:szCs w:val="42"/>
    </w:rPr>
  </w:style>
  <w:style w:type="character" w:customStyle="1" w:styleId="Heading2Char">
    <w:name w:val="Heading 2 Char"/>
    <w:aliases w:val="21 Char,سرفصل2 Char,سرفصل 2 Char"/>
    <w:link w:val="Heading2"/>
    <w:uiPriority w:val="9"/>
    <w:rsid w:val="00FB018C"/>
    <w:rPr>
      <w:rFonts w:ascii="Cambria" w:eastAsia="2  Lotus" w:hAnsi="Cambria" w:cs="2  Badr"/>
      <w:bCs/>
      <w:sz w:val="56"/>
      <w:szCs w:val="5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B018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B018C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FB018C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FB018C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B018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B018C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B018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B018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B018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B018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B018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FB018C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FB018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FB018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FB018C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B018C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FB018C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FB018C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FB018C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B018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018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B018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B018C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FB018C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FB018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B018C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B018C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B018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B018C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B018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B018C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B018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B018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B018C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FB018C"/>
    <w:rPr>
      <w:rFonts w:eastAsiaTheme="minorEastAsia" w:cs="2  Badr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2E6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B4E74-7BAE-4374-8502-F633011C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67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313</cp:lastModifiedBy>
  <cp:revision>11</cp:revision>
  <dcterms:created xsi:type="dcterms:W3CDTF">2015-02-28T18:12:00Z</dcterms:created>
  <dcterms:modified xsi:type="dcterms:W3CDTF">2015-10-21T17:59:00Z</dcterms:modified>
</cp:coreProperties>
</file>