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1E" w:rsidRDefault="00CC5F1E" w:rsidP="00CC5F1E">
      <w:pPr>
        <w:rPr>
          <w:rtl/>
        </w:rPr>
      </w:pPr>
      <w:bookmarkStart w:id="0" w:name="_GoBack"/>
      <w:r>
        <w:rPr>
          <w:rtl/>
        </w:rPr>
        <w:tab/>
      </w:r>
      <w:bookmarkEnd w:id="0"/>
    </w:p>
    <w:p w:rsidR="00D95240" w:rsidRDefault="007700FA" w:rsidP="00864711">
      <w:pPr>
        <w:spacing w:line="360" w:lineRule="auto"/>
        <w:ind w:firstLine="0"/>
        <w:rPr>
          <w:noProof/>
        </w:rPr>
      </w:pPr>
      <w:r>
        <w:rPr>
          <w:rFonts w:ascii="IRBadr" w:hAnsi="IRBadr" w:cs="IRBadr"/>
          <w:rtl/>
        </w:rPr>
        <w:t>بسم‌الله</w:t>
      </w:r>
      <w:r w:rsidR="00CC5F1E" w:rsidRPr="00864711">
        <w:rPr>
          <w:rFonts w:ascii="IRBadr" w:hAnsi="IRBadr" w:cs="IRBadr"/>
          <w:rtl/>
        </w:rPr>
        <w:t xml:space="preserve"> الرحمن الرحیم</w:t>
      </w:r>
      <w:r w:rsidR="00D95240">
        <w:rPr>
          <w:rFonts w:ascii="IRBadr" w:hAnsi="IRBadr" w:cs="IRBadr"/>
          <w:rtl/>
        </w:rPr>
        <w:fldChar w:fldCharType="begin"/>
      </w:r>
      <w:r w:rsidR="00D95240">
        <w:rPr>
          <w:rFonts w:ascii="IRBadr" w:hAnsi="IRBadr" w:cs="IRBadr"/>
          <w:rtl/>
        </w:rPr>
        <w:instrText xml:space="preserve"> </w:instrText>
      </w:r>
      <w:r w:rsidR="00D95240">
        <w:rPr>
          <w:rFonts w:ascii="IRBadr" w:hAnsi="IRBadr" w:cs="IRBadr"/>
        </w:rPr>
        <w:instrText>TOC</w:instrText>
      </w:r>
      <w:r w:rsidR="00D95240">
        <w:rPr>
          <w:rFonts w:ascii="IRBadr" w:hAnsi="IRBadr" w:cs="IRBadr"/>
          <w:rtl/>
        </w:rPr>
        <w:instrText xml:space="preserve"> \</w:instrText>
      </w:r>
      <w:r w:rsidR="00D95240">
        <w:rPr>
          <w:rFonts w:ascii="IRBadr" w:hAnsi="IRBadr" w:cs="IRBadr"/>
        </w:rPr>
        <w:instrText>o "1-7" \h \z \u</w:instrText>
      </w:r>
      <w:r w:rsidR="00D95240">
        <w:rPr>
          <w:rFonts w:ascii="IRBadr" w:hAnsi="IRBadr" w:cs="IRBadr"/>
          <w:rtl/>
        </w:rPr>
        <w:instrText xml:space="preserve"> </w:instrText>
      </w:r>
      <w:r w:rsidR="00D95240">
        <w:rPr>
          <w:rFonts w:ascii="IRBadr" w:hAnsi="IRBadr" w:cs="IRBadr"/>
          <w:rtl/>
        </w:rPr>
        <w:fldChar w:fldCharType="separate"/>
      </w:r>
    </w:p>
    <w:p w:rsidR="00D95240" w:rsidRPr="00D95240" w:rsidRDefault="00C859B0" w:rsidP="00D95240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134708" w:history="1">
        <w:r w:rsidR="00D95240" w:rsidRPr="00D95240">
          <w:rPr>
            <w:rStyle w:val="Hyperlink"/>
            <w:rFonts w:ascii="IRBadr" w:hAnsi="IRBadr" w:cs="IRBadr"/>
            <w:noProof/>
            <w:rtl/>
          </w:rPr>
          <w:t xml:space="preserve">تنبیهات اجتماع </w:t>
        </w:r>
        <w:r w:rsidR="007700FA">
          <w:rPr>
            <w:rStyle w:val="Hyperlink"/>
            <w:rFonts w:ascii="IRBadr" w:hAnsi="IRBadr" w:cs="IRBadr"/>
            <w:noProof/>
            <w:rtl/>
          </w:rPr>
          <w:t>امرونهی</w:t>
        </w:r>
        <w:r w:rsidR="00D95240" w:rsidRPr="00D95240">
          <w:rPr>
            <w:rFonts w:ascii="IRBadr" w:hAnsi="IRBadr" w:cs="IRBadr"/>
            <w:noProof/>
            <w:webHidden/>
          </w:rPr>
          <w:tab/>
        </w:r>
        <w:r w:rsidR="00D95240" w:rsidRPr="00D95240">
          <w:rPr>
            <w:rFonts w:ascii="IRBadr" w:hAnsi="IRBadr" w:cs="IRBadr"/>
            <w:noProof/>
            <w:webHidden/>
          </w:rPr>
          <w:fldChar w:fldCharType="begin"/>
        </w:r>
        <w:r w:rsidR="00D95240" w:rsidRPr="00D95240">
          <w:rPr>
            <w:rFonts w:ascii="IRBadr" w:hAnsi="IRBadr" w:cs="IRBadr"/>
            <w:noProof/>
            <w:webHidden/>
          </w:rPr>
          <w:instrText xml:space="preserve"> PAGEREF _Toc433134708 \h </w:instrText>
        </w:r>
        <w:r w:rsidR="00D95240" w:rsidRPr="00D95240">
          <w:rPr>
            <w:rFonts w:ascii="IRBadr" w:hAnsi="IRBadr" w:cs="IRBadr"/>
            <w:noProof/>
            <w:webHidden/>
          </w:rPr>
        </w:r>
        <w:r w:rsidR="00D95240" w:rsidRPr="00D95240">
          <w:rPr>
            <w:rFonts w:ascii="IRBadr" w:hAnsi="IRBadr" w:cs="IRBadr"/>
            <w:noProof/>
            <w:webHidden/>
          </w:rPr>
          <w:fldChar w:fldCharType="separate"/>
        </w:r>
        <w:r w:rsidR="00D95240" w:rsidRPr="00D95240">
          <w:rPr>
            <w:rFonts w:ascii="IRBadr" w:hAnsi="IRBadr" w:cs="IRBadr"/>
            <w:noProof/>
            <w:webHidden/>
          </w:rPr>
          <w:t>2</w:t>
        </w:r>
        <w:r w:rsidR="00D95240" w:rsidRPr="00D95240">
          <w:rPr>
            <w:rFonts w:ascii="IRBadr" w:hAnsi="IRBadr" w:cs="IRBadr"/>
            <w:noProof/>
            <w:webHidden/>
          </w:rPr>
          <w:fldChar w:fldCharType="end"/>
        </w:r>
      </w:hyperlink>
    </w:p>
    <w:p w:rsidR="00D95240" w:rsidRPr="00D95240" w:rsidRDefault="00C859B0" w:rsidP="00D95240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134709" w:history="1">
        <w:r w:rsidR="00D95240" w:rsidRPr="00D95240">
          <w:rPr>
            <w:rStyle w:val="Hyperlink"/>
            <w:rFonts w:ascii="IRBadr" w:hAnsi="IRBadr" w:cs="IRBadr"/>
            <w:noProof/>
            <w:rtl/>
          </w:rPr>
          <w:t>اضطرار به حرام</w:t>
        </w:r>
        <w:r w:rsidR="00D95240" w:rsidRPr="00D95240">
          <w:rPr>
            <w:rFonts w:ascii="IRBadr" w:hAnsi="IRBadr" w:cs="IRBadr"/>
            <w:noProof/>
            <w:webHidden/>
          </w:rPr>
          <w:tab/>
        </w:r>
        <w:r w:rsidR="00D95240" w:rsidRPr="00D95240">
          <w:rPr>
            <w:rFonts w:ascii="IRBadr" w:hAnsi="IRBadr" w:cs="IRBadr"/>
            <w:noProof/>
            <w:webHidden/>
          </w:rPr>
          <w:fldChar w:fldCharType="begin"/>
        </w:r>
        <w:r w:rsidR="00D95240" w:rsidRPr="00D95240">
          <w:rPr>
            <w:rFonts w:ascii="IRBadr" w:hAnsi="IRBadr" w:cs="IRBadr"/>
            <w:noProof/>
            <w:webHidden/>
          </w:rPr>
          <w:instrText xml:space="preserve"> PAGEREF _Toc433134709 \h </w:instrText>
        </w:r>
        <w:r w:rsidR="00D95240" w:rsidRPr="00D95240">
          <w:rPr>
            <w:rFonts w:ascii="IRBadr" w:hAnsi="IRBadr" w:cs="IRBadr"/>
            <w:noProof/>
            <w:webHidden/>
          </w:rPr>
        </w:r>
        <w:r w:rsidR="00D95240" w:rsidRPr="00D95240">
          <w:rPr>
            <w:rFonts w:ascii="IRBadr" w:hAnsi="IRBadr" w:cs="IRBadr"/>
            <w:noProof/>
            <w:webHidden/>
          </w:rPr>
          <w:fldChar w:fldCharType="separate"/>
        </w:r>
        <w:r w:rsidR="00D95240" w:rsidRPr="00D95240">
          <w:rPr>
            <w:rFonts w:ascii="IRBadr" w:hAnsi="IRBadr" w:cs="IRBadr"/>
            <w:noProof/>
            <w:webHidden/>
          </w:rPr>
          <w:t>2</w:t>
        </w:r>
        <w:r w:rsidR="00D95240" w:rsidRPr="00D95240">
          <w:rPr>
            <w:rFonts w:ascii="IRBadr" w:hAnsi="IRBadr" w:cs="IRBadr"/>
            <w:noProof/>
            <w:webHidden/>
          </w:rPr>
          <w:fldChar w:fldCharType="end"/>
        </w:r>
      </w:hyperlink>
    </w:p>
    <w:p w:rsidR="00D95240" w:rsidRPr="00D95240" w:rsidRDefault="00C859B0" w:rsidP="00D95240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134710" w:history="1">
        <w:r w:rsidR="00D95240" w:rsidRPr="00D95240">
          <w:rPr>
            <w:rStyle w:val="Hyperlink"/>
            <w:rFonts w:ascii="IRBadr" w:hAnsi="IRBadr" w:cs="IRBadr"/>
            <w:noProof/>
            <w:rtl/>
          </w:rPr>
          <w:t>مرور بحث گذشته</w:t>
        </w:r>
        <w:r w:rsidR="00D95240" w:rsidRPr="00D95240">
          <w:rPr>
            <w:rFonts w:ascii="IRBadr" w:hAnsi="IRBadr" w:cs="IRBadr"/>
            <w:noProof/>
            <w:webHidden/>
          </w:rPr>
          <w:tab/>
        </w:r>
        <w:r w:rsidR="00D95240" w:rsidRPr="00D95240">
          <w:rPr>
            <w:rFonts w:ascii="IRBadr" w:hAnsi="IRBadr" w:cs="IRBadr"/>
            <w:noProof/>
            <w:webHidden/>
          </w:rPr>
          <w:fldChar w:fldCharType="begin"/>
        </w:r>
        <w:r w:rsidR="00D95240" w:rsidRPr="00D95240">
          <w:rPr>
            <w:rFonts w:ascii="IRBadr" w:hAnsi="IRBadr" w:cs="IRBadr"/>
            <w:noProof/>
            <w:webHidden/>
          </w:rPr>
          <w:instrText xml:space="preserve"> PAGEREF _Toc433134710 \h </w:instrText>
        </w:r>
        <w:r w:rsidR="00D95240" w:rsidRPr="00D95240">
          <w:rPr>
            <w:rFonts w:ascii="IRBadr" w:hAnsi="IRBadr" w:cs="IRBadr"/>
            <w:noProof/>
            <w:webHidden/>
          </w:rPr>
        </w:r>
        <w:r w:rsidR="00D95240" w:rsidRPr="00D95240">
          <w:rPr>
            <w:rFonts w:ascii="IRBadr" w:hAnsi="IRBadr" w:cs="IRBadr"/>
            <w:noProof/>
            <w:webHidden/>
          </w:rPr>
          <w:fldChar w:fldCharType="separate"/>
        </w:r>
        <w:r w:rsidR="00D95240" w:rsidRPr="00D95240">
          <w:rPr>
            <w:rFonts w:ascii="IRBadr" w:hAnsi="IRBadr" w:cs="IRBadr"/>
            <w:noProof/>
            <w:webHidden/>
          </w:rPr>
          <w:t>2</w:t>
        </w:r>
        <w:r w:rsidR="00D95240" w:rsidRPr="00D95240">
          <w:rPr>
            <w:rFonts w:ascii="IRBadr" w:hAnsi="IRBadr" w:cs="IRBadr"/>
            <w:noProof/>
            <w:webHidden/>
          </w:rPr>
          <w:fldChar w:fldCharType="end"/>
        </w:r>
      </w:hyperlink>
    </w:p>
    <w:p w:rsidR="00D95240" w:rsidRPr="00D95240" w:rsidRDefault="00C859B0" w:rsidP="00D95240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34711" w:history="1">
        <w:r w:rsidR="00D95240" w:rsidRPr="00D95240">
          <w:rPr>
            <w:rStyle w:val="Hyperlink"/>
            <w:rFonts w:ascii="IRBadr" w:hAnsi="IRBadr" w:cs="IRBadr"/>
            <w:noProof/>
            <w:rtl/>
          </w:rPr>
          <w:t>جایگاه بحث</w:t>
        </w:r>
        <w:r w:rsidR="00D95240" w:rsidRPr="00D95240">
          <w:rPr>
            <w:rFonts w:ascii="IRBadr" w:hAnsi="IRBadr" w:cs="IRBadr"/>
            <w:noProof/>
            <w:webHidden/>
          </w:rPr>
          <w:tab/>
        </w:r>
        <w:r w:rsidR="00D95240" w:rsidRPr="00D95240">
          <w:rPr>
            <w:rFonts w:ascii="IRBadr" w:hAnsi="IRBadr" w:cs="IRBadr"/>
            <w:noProof/>
            <w:webHidden/>
          </w:rPr>
          <w:fldChar w:fldCharType="begin"/>
        </w:r>
        <w:r w:rsidR="00D95240" w:rsidRPr="00D95240">
          <w:rPr>
            <w:rFonts w:ascii="IRBadr" w:hAnsi="IRBadr" w:cs="IRBadr"/>
            <w:noProof/>
            <w:webHidden/>
          </w:rPr>
          <w:instrText xml:space="preserve"> PAGEREF _Toc433134711 \h </w:instrText>
        </w:r>
        <w:r w:rsidR="00D95240" w:rsidRPr="00D95240">
          <w:rPr>
            <w:rFonts w:ascii="IRBadr" w:hAnsi="IRBadr" w:cs="IRBadr"/>
            <w:noProof/>
            <w:webHidden/>
          </w:rPr>
        </w:r>
        <w:r w:rsidR="00D95240" w:rsidRPr="00D95240">
          <w:rPr>
            <w:rFonts w:ascii="IRBadr" w:hAnsi="IRBadr" w:cs="IRBadr"/>
            <w:noProof/>
            <w:webHidden/>
          </w:rPr>
          <w:fldChar w:fldCharType="separate"/>
        </w:r>
        <w:r w:rsidR="00D95240" w:rsidRPr="00D95240">
          <w:rPr>
            <w:rFonts w:ascii="IRBadr" w:hAnsi="IRBadr" w:cs="IRBadr"/>
            <w:noProof/>
            <w:webHidden/>
          </w:rPr>
          <w:t>2</w:t>
        </w:r>
        <w:r w:rsidR="00D95240" w:rsidRPr="00D95240">
          <w:rPr>
            <w:rFonts w:ascii="IRBadr" w:hAnsi="IRBadr" w:cs="IRBadr"/>
            <w:noProof/>
            <w:webHidden/>
          </w:rPr>
          <w:fldChar w:fldCharType="end"/>
        </w:r>
      </w:hyperlink>
    </w:p>
    <w:p w:rsidR="00D95240" w:rsidRPr="00D95240" w:rsidRDefault="00C859B0" w:rsidP="00D95240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34712" w:history="1">
        <w:r w:rsidR="00D95240" w:rsidRPr="00D95240">
          <w:rPr>
            <w:rStyle w:val="Hyperlink"/>
            <w:rFonts w:ascii="IRBadr" w:hAnsi="IRBadr" w:cs="IRBadr"/>
            <w:noProof/>
            <w:rtl/>
          </w:rPr>
          <w:t>مباحث در این مقام</w:t>
        </w:r>
        <w:r w:rsidR="00D95240" w:rsidRPr="00D95240">
          <w:rPr>
            <w:rFonts w:ascii="IRBadr" w:hAnsi="IRBadr" w:cs="IRBadr"/>
            <w:noProof/>
            <w:webHidden/>
          </w:rPr>
          <w:tab/>
        </w:r>
        <w:r w:rsidR="00D95240" w:rsidRPr="00D95240">
          <w:rPr>
            <w:rFonts w:ascii="IRBadr" w:hAnsi="IRBadr" w:cs="IRBadr"/>
            <w:noProof/>
            <w:webHidden/>
          </w:rPr>
          <w:fldChar w:fldCharType="begin"/>
        </w:r>
        <w:r w:rsidR="00D95240" w:rsidRPr="00D95240">
          <w:rPr>
            <w:rFonts w:ascii="IRBadr" w:hAnsi="IRBadr" w:cs="IRBadr"/>
            <w:noProof/>
            <w:webHidden/>
          </w:rPr>
          <w:instrText xml:space="preserve"> PAGEREF _Toc433134712 \h </w:instrText>
        </w:r>
        <w:r w:rsidR="00D95240" w:rsidRPr="00D95240">
          <w:rPr>
            <w:rFonts w:ascii="IRBadr" w:hAnsi="IRBadr" w:cs="IRBadr"/>
            <w:noProof/>
            <w:webHidden/>
          </w:rPr>
        </w:r>
        <w:r w:rsidR="00D95240" w:rsidRPr="00D95240">
          <w:rPr>
            <w:rFonts w:ascii="IRBadr" w:hAnsi="IRBadr" w:cs="IRBadr"/>
            <w:noProof/>
            <w:webHidden/>
          </w:rPr>
          <w:fldChar w:fldCharType="separate"/>
        </w:r>
        <w:r w:rsidR="00D95240" w:rsidRPr="00D95240">
          <w:rPr>
            <w:rFonts w:ascii="IRBadr" w:hAnsi="IRBadr" w:cs="IRBadr"/>
            <w:noProof/>
            <w:webHidden/>
          </w:rPr>
          <w:t>2</w:t>
        </w:r>
        <w:r w:rsidR="00D95240" w:rsidRPr="00D95240">
          <w:rPr>
            <w:rFonts w:ascii="IRBadr" w:hAnsi="IRBadr" w:cs="IRBadr"/>
            <w:noProof/>
            <w:webHidden/>
          </w:rPr>
          <w:fldChar w:fldCharType="end"/>
        </w:r>
      </w:hyperlink>
    </w:p>
    <w:p w:rsidR="00D95240" w:rsidRPr="00D95240" w:rsidRDefault="00C859B0" w:rsidP="00D95240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34713" w:history="1">
        <w:r w:rsidR="00D95240" w:rsidRPr="00D95240">
          <w:rPr>
            <w:rStyle w:val="Hyperlink"/>
            <w:rFonts w:ascii="IRBadr" w:hAnsi="IRBadr" w:cs="IRBadr"/>
            <w:noProof/>
            <w:rtl/>
          </w:rPr>
          <w:t>مبحث اول</w:t>
        </w:r>
        <w:r w:rsidR="00D95240" w:rsidRPr="00D95240">
          <w:rPr>
            <w:rFonts w:ascii="IRBadr" w:hAnsi="IRBadr" w:cs="IRBadr"/>
            <w:noProof/>
            <w:webHidden/>
          </w:rPr>
          <w:tab/>
        </w:r>
        <w:r w:rsidR="00D95240" w:rsidRPr="00D95240">
          <w:rPr>
            <w:rFonts w:ascii="IRBadr" w:hAnsi="IRBadr" w:cs="IRBadr"/>
            <w:noProof/>
            <w:webHidden/>
          </w:rPr>
          <w:fldChar w:fldCharType="begin"/>
        </w:r>
        <w:r w:rsidR="00D95240" w:rsidRPr="00D95240">
          <w:rPr>
            <w:rFonts w:ascii="IRBadr" w:hAnsi="IRBadr" w:cs="IRBadr"/>
            <w:noProof/>
            <w:webHidden/>
          </w:rPr>
          <w:instrText xml:space="preserve"> PAGEREF _Toc433134713 \h </w:instrText>
        </w:r>
        <w:r w:rsidR="00D95240" w:rsidRPr="00D95240">
          <w:rPr>
            <w:rFonts w:ascii="IRBadr" w:hAnsi="IRBadr" w:cs="IRBadr"/>
            <w:noProof/>
            <w:webHidden/>
          </w:rPr>
        </w:r>
        <w:r w:rsidR="00D95240" w:rsidRPr="00D95240">
          <w:rPr>
            <w:rFonts w:ascii="IRBadr" w:hAnsi="IRBadr" w:cs="IRBadr"/>
            <w:noProof/>
            <w:webHidden/>
          </w:rPr>
          <w:fldChar w:fldCharType="separate"/>
        </w:r>
        <w:r w:rsidR="00D95240" w:rsidRPr="00D95240">
          <w:rPr>
            <w:rFonts w:ascii="IRBadr" w:hAnsi="IRBadr" w:cs="IRBadr"/>
            <w:noProof/>
            <w:webHidden/>
          </w:rPr>
          <w:t>2</w:t>
        </w:r>
        <w:r w:rsidR="00D95240" w:rsidRPr="00D95240">
          <w:rPr>
            <w:rFonts w:ascii="IRBadr" w:hAnsi="IRBadr" w:cs="IRBadr"/>
            <w:noProof/>
            <w:webHidden/>
          </w:rPr>
          <w:fldChar w:fldCharType="end"/>
        </w:r>
      </w:hyperlink>
    </w:p>
    <w:p w:rsidR="00D95240" w:rsidRPr="00D95240" w:rsidRDefault="00C859B0" w:rsidP="00D95240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34714" w:history="1">
        <w:r w:rsidR="00D95240" w:rsidRPr="00D95240">
          <w:rPr>
            <w:rStyle w:val="Hyperlink"/>
            <w:rFonts w:ascii="IRBadr" w:hAnsi="IRBadr" w:cs="IRBadr"/>
            <w:noProof/>
            <w:rtl/>
          </w:rPr>
          <w:t>مبحث دوم</w:t>
        </w:r>
        <w:r w:rsidR="00D95240" w:rsidRPr="00D95240">
          <w:rPr>
            <w:rFonts w:ascii="IRBadr" w:hAnsi="IRBadr" w:cs="IRBadr"/>
            <w:noProof/>
            <w:webHidden/>
          </w:rPr>
          <w:tab/>
        </w:r>
        <w:r w:rsidR="00D95240" w:rsidRPr="00D95240">
          <w:rPr>
            <w:rFonts w:ascii="IRBadr" w:hAnsi="IRBadr" w:cs="IRBadr"/>
            <w:noProof/>
            <w:webHidden/>
          </w:rPr>
          <w:fldChar w:fldCharType="begin"/>
        </w:r>
        <w:r w:rsidR="00D95240" w:rsidRPr="00D95240">
          <w:rPr>
            <w:rFonts w:ascii="IRBadr" w:hAnsi="IRBadr" w:cs="IRBadr"/>
            <w:noProof/>
            <w:webHidden/>
          </w:rPr>
          <w:instrText xml:space="preserve"> PAGEREF _Toc433134714 \h </w:instrText>
        </w:r>
        <w:r w:rsidR="00D95240" w:rsidRPr="00D95240">
          <w:rPr>
            <w:rFonts w:ascii="IRBadr" w:hAnsi="IRBadr" w:cs="IRBadr"/>
            <w:noProof/>
            <w:webHidden/>
          </w:rPr>
        </w:r>
        <w:r w:rsidR="00D95240" w:rsidRPr="00D95240">
          <w:rPr>
            <w:rFonts w:ascii="IRBadr" w:hAnsi="IRBadr" w:cs="IRBadr"/>
            <w:noProof/>
            <w:webHidden/>
          </w:rPr>
          <w:fldChar w:fldCharType="separate"/>
        </w:r>
        <w:r w:rsidR="00D95240" w:rsidRPr="00D95240">
          <w:rPr>
            <w:rFonts w:ascii="IRBadr" w:hAnsi="IRBadr" w:cs="IRBadr"/>
            <w:noProof/>
            <w:webHidden/>
          </w:rPr>
          <w:t>2</w:t>
        </w:r>
        <w:r w:rsidR="00D95240" w:rsidRPr="00D95240">
          <w:rPr>
            <w:rFonts w:ascii="IRBadr" w:hAnsi="IRBadr" w:cs="IRBadr"/>
            <w:noProof/>
            <w:webHidden/>
          </w:rPr>
          <w:fldChar w:fldCharType="end"/>
        </w:r>
      </w:hyperlink>
    </w:p>
    <w:p w:rsidR="00D95240" w:rsidRPr="00D95240" w:rsidRDefault="00C859B0" w:rsidP="00D95240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34715" w:history="1">
        <w:r w:rsidR="00D95240" w:rsidRPr="00D95240">
          <w:rPr>
            <w:rStyle w:val="Hyperlink"/>
            <w:rFonts w:ascii="IRBadr" w:hAnsi="IRBadr" w:cs="IRBadr"/>
            <w:noProof/>
            <w:rtl/>
          </w:rPr>
          <w:t>مبحث سوم</w:t>
        </w:r>
        <w:r w:rsidR="00D95240" w:rsidRPr="00D95240">
          <w:rPr>
            <w:rFonts w:ascii="IRBadr" w:hAnsi="IRBadr" w:cs="IRBadr"/>
            <w:noProof/>
            <w:webHidden/>
          </w:rPr>
          <w:tab/>
        </w:r>
        <w:r w:rsidR="00D95240" w:rsidRPr="00D95240">
          <w:rPr>
            <w:rFonts w:ascii="IRBadr" w:hAnsi="IRBadr" w:cs="IRBadr"/>
            <w:noProof/>
            <w:webHidden/>
          </w:rPr>
          <w:fldChar w:fldCharType="begin"/>
        </w:r>
        <w:r w:rsidR="00D95240" w:rsidRPr="00D95240">
          <w:rPr>
            <w:rFonts w:ascii="IRBadr" w:hAnsi="IRBadr" w:cs="IRBadr"/>
            <w:noProof/>
            <w:webHidden/>
          </w:rPr>
          <w:instrText xml:space="preserve"> PAGEREF _Toc433134715 \h </w:instrText>
        </w:r>
        <w:r w:rsidR="00D95240" w:rsidRPr="00D95240">
          <w:rPr>
            <w:rFonts w:ascii="IRBadr" w:hAnsi="IRBadr" w:cs="IRBadr"/>
            <w:noProof/>
            <w:webHidden/>
          </w:rPr>
        </w:r>
        <w:r w:rsidR="00D95240" w:rsidRPr="00D95240">
          <w:rPr>
            <w:rFonts w:ascii="IRBadr" w:hAnsi="IRBadr" w:cs="IRBadr"/>
            <w:noProof/>
            <w:webHidden/>
          </w:rPr>
          <w:fldChar w:fldCharType="separate"/>
        </w:r>
        <w:r w:rsidR="00D95240" w:rsidRPr="00D95240">
          <w:rPr>
            <w:rFonts w:ascii="IRBadr" w:hAnsi="IRBadr" w:cs="IRBadr"/>
            <w:noProof/>
            <w:webHidden/>
          </w:rPr>
          <w:t>3</w:t>
        </w:r>
        <w:r w:rsidR="00D95240" w:rsidRPr="00D95240">
          <w:rPr>
            <w:rFonts w:ascii="IRBadr" w:hAnsi="IRBadr" w:cs="IRBadr"/>
            <w:noProof/>
            <w:webHidden/>
          </w:rPr>
          <w:fldChar w:fldCharType="end"/>
        </w:r>
      </w:hyperlink>
    </w:p>
    <w:p w:rsidR="00D95240" w:rsidRPr="00D95240" w:rsidRDefault="00C859B0" w:rsidP="00D95240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34716" w:history="1">
        <w:r w:rsidR="00D95240" w:rsidRPr="00D95240">
          <w:rPr>
            <w:rStyle w:val="Hyperlink"/>
            <w:rFonts w:ascii="IRBadr" w:hAnsi="IRBadr" w:cs="IRBadr"/>
            <w:noProof/>
            <w:rtl/>
          </w:rPr>
          <w:t>تبیین ترتب در این باب</w:t>
        </w:r>
        <w:r w:rsidR="00D95240" w:rsidRPr="00D95240">
          <w:rPr>
            <w:rFonts w:ascii="IRBadr" w:hAnsi="IRBadr" w:cs="IRBadr"/>
            <w:noProof/>
            <w:webHidden/>
          </w:rPr>
          <w:tab/>
        </w:r>
        <w:r w:rsidR="00D95240" w:rsidRPr="00D95240">
          <w:rPr>
            <w:rFonts w:ascii="IRBadr" w:hAnsi="IRBadr" w:cs="IRBadr"/>
            <w:noProof/>
            <w:webHidden/>
          </w:rPr>
          <w:fldChar w:fldCharType="begin"/>
        </w:r>
        <w:r w:rsidR="00D95240" w:rsidRPr="00D95240">
          <w:rPr>
            <w:rFonts w:ascii="IRBadr" w:hAnsi="IRBadr" w:cs="IRBadr"/>
            <w:noProof/>
            <w:webHidden/>
          </w:rPr>
          <w:instrText xml:space="preserve"> PAGEREF _Toc433134716 \h </w:instrText>
        </w:r>
        <w:r w:rsidR="00D95240" w:rsidRPr="00D95240">
          <w:rPr>
            <w:rFonts w:ascii="IRBadr" w:hAnsi="IRBadr" w:cs="IRBadr"/>
            <w:noProof/>
            <w:webHidden/>
          </w:rPr>
        </w:r>
        <w:r w:rsidR="00D95240" w:rsidRPr="00D95240">
          <w:rPr>
            <w:rFonts w:ascii="IRBadr" w:hAnsi="IRBadr" w:cs="IRBadr"/>
            <w:noProof/>
            <w:webHidden/>
          </w:rPr>
          <w:fldChar w:fldCharType="separate"/>
        </w:r>
        <w:r w:rsidR="00D95240" w:rsidRPr="00D95240">
          <w:rPr>
            <w:rFonts w:ascii="IRBadr" w:hAnsi="IRBadr" w:cs="IRBadr"/>
            <w:noProof/>
            <w:webHidden/>
          </w:rPr>
          <w:t>3</w:t>
        </w:r>
        <w:r w:rsidR="00D95240" w:rsidRPr="00D95240">
          <w:rPr>
            <w:rFonts w:ascii="IRBadr" w:hAnsi="IRBadr" w:cs="IRBadr"/>
            <w:noProof/>
            <w:webHidden/>
          </w:rPr>
          <w:fldChar w:fldCharType="end"/>
        </w:r>
      </w:hyperlink>
    </w:p>
    <w:p w:rsidR="00D95240" w:rsidRPr="00D95240" w:rsidRDefault="00C859B0" w:rsidP="00D95240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34717" w:history="1">
        <w:r w:rsidR="007700FA">
          <w:rPr>
            <w:rStyle w:val="Hyperlink"/>
            <w:rFonts w:ascii="IRBadr" w:hAnsi="IRBadr" w:cs="IRBadr"/>
            <w:noProof/>
            <w:rtl/>
          </w:rPr>
          <w:t>جمع‌بندی</w:t>
        </w:r>
        <w:r w:rsidR="00D95240" w:rsidRPr="00D95240">
          <w:rPr>
            <w:rFonts w:ascii="IRBadr" w:hAnsi="IRBadr" w:cs="IRBadr"/>
            <w:noProof/>
            <w:webHidden/>
          </w:rPr>
          <w:tab/>
        </w:r>
        <w:r w:rsidR="00D95240" w:rsidRPr="00D95240">
          <w:rPr>
            <w:rFonts w:ascii="IRBadr" w:hAnsi="IRBadr" w:cs="IRBadr"/>
            <w:noProof/>
            <w:webHidden/>
          </w:rPr>
          <w:fldChar w:fldCharType="begin"/>
        </w:r>
        <w:r w:rsidR="00D95240" w:rsidRPr="00D95240">
          <w:rPr>
            <w:rFonts w:ascii="IRBadr" w:hAnsi="IRBadr" w:cs="IRBadr"/>
            <w:noProof/>
            <w:webHidden/>
          </w:rPr>
          <w:instrText xml:space="preserve"> PAGEREF _Toc433134717 \h </w:instrText>
        </w:r>
        <w:r w:rsidR="00D95240" w:rsidRPr="00D95240">
          <w:rPr>
            <w:rFonts w:ascii="IRBadr" w:hAnsi="IRBadr" w:cs="IRBadr"/>
            <w:noProof/>
            <w:webHidden/>
          </w:rPr>
        </w:r>
        <w:r w:rsidR="00D95240" w:rsidRPr="00D95240">
          <w:rPr>
            <w:rFonts w:ascii="IRBadr" w:hAnsi="IRBadr" w:cs="IRBadr"/>
            <w:noProof/>
            <w:webHidden/>
          </w:rPr>
          <w:fldChar w:fldCharType="separate"/>
        </w:r>
        <w:r w:rsidR="00D95240" w:rsidRPr="00D95240">
          <w:rPr>
            <w:rFonts w:ascii="IRBadr" w:hAnsi="IRBadr" w:cs="IRBadr"/>
            <w:noProof/>
            <w:webHidden/>
          </w:rPr>
          <w:t>3</w:t>
        </w:r>
        <w:r w:rsidR="00D95240" w:rsidRPr="00D95240">
          <w:rPr>
            <w:rFonts w:ascii="IRBadr" w:hAnsi="IRBadr" w:cs="IRBadr"/>
            <w:noProof/>
            <w:webHidden/>
          </w:rPr>
          <w:fldChar w:fldCharType="end"/>
        </w:r>
      </w:hyperlink>
    </w:p>
    <w:p w:rsidR="00D95240" w:rsidRPr="00D95240" w:rsidRDefault="00C859B0" w:rsidP="00D95240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34718" w:history="1">
        <w:r w:rsidR="00D95240" w:rsidRPr="00D95240">
          <w:rPr>
            <w:rStyle w:val="Hyperlink"/>
            <w:rFonts w:ascii="IRBadr" w:hAnsi="IRBadr" w:cs="IRBadr"/>
            <w:noProof/>
            <w:rtl/>
          </w:rPr>
          <w:t>حکم جهت اول</w:t>
        </w:r>
        <w:r w:rsidR="00D95240" w:rsidRPr="00D95240">
          <w:rPr>
            <w:rFonts w:ascii="IRBadr" w:hAnsi="IRBadr" w:cs="IRBadr"/>
            <w:noProof/>
            <w:webHidden/>
          </w:rPr>
          <w:tab/>
        </w:r>
        <w:r w:rsidR="00D95240" w:rsidRPr="00D95240">
          <w:rPr>
            <w:rFonts w:ascii="IRBadr" w:hAnsi="IRBadr" w:cs="IRBadr"/>
            <w:noProof/>
            <w:webHidden/>
          </w:rPr>
          <w:fldChar w:fldCharType="begin"/>
        </w:r>
        <w:r w:rsidR="00D95240" w:rsidRPr="00D95240">
          <w:rPr>
            <w:rFonts w:ascii="IRBadr" w:hAnsi="IRBadr" w:cs="IRBadr"/>
            <w:noProof/>
            <w:webHidden/>
          </w:rPr>
          <w:instrText xml:space="preserve"> PAGEREF _Toc433134718 \h </w:instrText>
        </w:r>
        <w:r w:rsidR="00D95240" w:rsidRPr="00D95240">
          <w:rPr>
            <w:rFonts w:ascii="IRBadr" w:hAnsi="IRBadr" w:cs="IRBadr"/>
            <w:noProof/>
            <w:webHidden/>
          </w:rPr>
        </w:r>
        <w:r w:rsidR="00D95240" w:rsidRPr="00D95240">
          <w:rPr>
            <w:rFonts w:ascii="IRBadr" w:hAnsi="IRBadr" w:cs="IRBadr"/>
            <w:noProof/>
            <w:webHidden/>
          </w:rPr>
          <w:fldChar w:fldCharType="separate"/>
        </w:r>
        <w:r w:rsidR="00D95240" w:rsidRPr="00D95240">
          <w:rPr>
            <w:rFonts w:ascii="IRBadr" w:hAnsi="IRBadr" w:cs="IRBadr"/>
            <w:noProof/>
            <w:webHidden/>
          </w:rPr>
          <w:t>3</w:t>
        </w:r>
        <w:r w:rsidR="00D95240" w:rsidRPr="00D95240">
          <w:rPr>
            <w:rFonts w:ascii="IRBadr" w:hAnsi="IRBadr" w:cs="IRBadr"/>
            <w:noProof/>
            <w:webHidden/>
          </w:rPr>
          <w:fldChar w:fldCharType="end"/>
        </w:r>
      </w:hyperlink>
    </w:p>
    <w:p w:rsidR="00D95240" w:rsidRPr="00D95240" w:rsidRDefault="00C859B0" w:rsidP="00D95240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34719" w:history="1">
        <w:r w:rsidR="00D95240" w:rsidRPr="00D95240">
          <w:rPr>
            <w:rStyle w:val="Hyperlink"/>
            <w:rFonts w:ascii="IRBadr" w:hAnsi="IRBadr" w:cs="IRBadr"/>
            <w:noProof/>
            <w:rtl/>
          </w:rPr>
          <w:t>خدشه در استدلال فوق</w:t>
        </w:r>
        <w:r w:rsidR="00D95240" w:rsidRPr="00D95240">
          <w:rPr>
            <w:rFonts w:ascii="IRBadr" w:hAnsi="IRBadr" w:cs="IRBadr"/>
            <w:noProof/>
            <w:webHidden/>
          </w:rPr>
          <w:tab/>
        </w:r>
        <w:r w:rsidR="00D95240" w:rsidRPr="00D95240">
          <w:rPr>
            <w:rFonts w:ascii="IRBadr" w:hAnsi="IRBadr" w:cs="IRBadr"/>
            <w:noProof/>
            <w:webHidden/>
          </w:rPr>
          <w:fldChar w:fldCharType="begin"/>
        </w:r>
        <w:r w:rsidR="00D95240" w:rsidRPr="00D95240">
          <w:rPr>
            <w:rFonts w:ascii="IRBadr" w:hAnsi="IRBadr" w:cs="IRBadr"/>
            <w:noProof/>
            <w:webHidden/>
          </w:rPr>
          <w:instrText xml:space="preserve"> PAGEREF _Toc433134719 \h </w:instrText>
        </w:r>
        <w:r w:rsidR="00D95240" w:rsidRPr="00D95240">
          <w:rPr>
            <w:rFonts w:ascii="IRBadr" w:hAnsi="IRBadr" w:cs="IRBadr"/>
            <w:noProof/>
            <w:webHidden/>
          </w:rPr>
        </w:r>
        <w:r w:rsidR="00D95240" w:rsidRPr="00D95240">
          <w:rPr>
            <w:rFonts w:ascii="IRBadr" w:hAnsi="IRBadr" w:cs="IRBadr"/>
            <w:noProof/>
            <w:webHidden/>
          </w:rPr>
          <w:fldChar w:fldCharType="separate"/>
        </w:r>
        <w:r w:rsidR="00D95240" w:rsidRPr="00D95240">
          <w:rPr>
            <w:rFonts w:ascii="IRBadr" w:hAnsi="IRBadr" w:cs="IRBadr"/>
            <w:noProof/>
            <w:webHidden/>
          </w:rPr>
          <w:t>4</w:t>
        </w:r>
        <w:r w:rsidR="00D95240" w:rsidRPr="00D95240">
          <w:rPr>
            <w:rFonts w:ascii="IRBadr" w:hAnsi="IRBadr" w:cs="IRBadr"/>
            <w:noProof/>
            <w:webHidden/>
          </w:rPr>
          <w:fldChar w:fldCharType="end"/>
        </w:r>
      </w:hyperlink>
    </w:p>
    <w:p w:rsidR="00D95240" w:rsidRPr="00D95240" w:rsidRDefault="00C859B0" w:rsidP="00D95240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34720" w:history="1">
        <w:r w:rsidR="00D95240" w:rsidRPr="00D95240">
          <w:rPr>
            <w:rStyle w:val="Hyperlink"/>
            <w:rFonts w:ascii="IRBadr" w:hAnsi="IRBadr" w:cs="IRBadr"/>
            <w:noProof/>
            <w:rtl/>
          </w:rPr>
          <w:t>پاسخ از خدشه فوق</w:t>
        </w:r>
        <w:r w:rsidR="00D95240" w:rsidRPr="00D95240">
          <w:rPr>
            <w:rFonts w:ascii="IRBadr" w:hAnsi="IRBadr" w:cs="IRBadr"/>
            <w:noProof/>
            <w:webHidden/>
          </w:rPr>
          <w:tab/>
        </w:r>
        <w:r w:rsidR="00D95240" w:rsidRPr="00D95240">
          <w:rPr>
            <w:rFonts w:ascii="IRBadr" w:hAnsi="IRBadr" w:cs="IRBadr"/>
            <w:noProof/>
            <w:webHidden/>
          </w:rPr>
          <w:fldChar w:fldCharType="begin"/>
        </w:r>
        <w:r w:rsidR="00D95240" w:rsidRPr="00D95240">
          <w:rPr>
            <w:rFonts w:ascii="IRBadr" w:hAnsi="IRBadr" w:cs="IRBadr"/>
            <w:noProof/>
            <w:webHidden/>
          </w:rPr>
          <w:instrText xml:space="preserve"> PAGEREF _Toc433134720 \h </w:instrText>
        </w:r>
        <w:r w:rsidR="00D95240" w:rsidRPr="00D95240">
          <w:rPr>
            <w:rFonts w:ascii="IRBadr" w:hAnsi="IRBadr" w:cs="IRBadr"/>
            <w:noProof/>
            <w:webHidden/>
          </w:rPr>
        </w:r>
        <w:r w:rsidR="00D95240" w:rsidRPr="00D95240">
          <w:rPr>
            <w:rFonts w:ascii="IRBadr" w:hAnsi="IRBadr" w:cs="IRBadr"/>
            <w:noProof/>
            <w:webHidden/>
          </w:rPr>
          <w:fldChar w:fldCharType="separate"/>
        </w:r>
        <w:r w:rsidR="00D95240" w:rsidRPr="00D95240">
          <w:rPr>
            <w:rFonts w:ascii="IRBadr" w:hAnsi="IRBadr" w:cs="IRBadr"/>
            <w:noProof/>
            <w:webHidden/>
          </w:rPr>
          <w:t>4</w:t>
        </w:r>
        <w:r w:rsidR="00D95240" w:rsidRPr="00D95240">
          <w:rPr>
            <w:rFonts w:ascii="IRBadr" w:hAnsi="IRBadr" w:cs="IRBadr"/>
            <w:noProof/>
            <w:webHidden/>
          </w:rPr>
          <w:fldChar w:fldCharType="end"/>
        </w:r>
      </w:hyperlink>
    </w:p>
    <w:p w:rsidR="00D95240" w:rsidRPr="00D95240" w:rsidRDefault="00C859B0" w:rsidP="00D95240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34721" w:history="1">
        <w:r w:rsidR="00D95240" w:rsidRPr="00D95240">
          <w:rPr>
            <w:rStyle w:val="Hyperlink"/>
            <w:rFonts w:ascii="IRBadr" w:hAnsi="IRBadr" w:cs="IRBadr"/>
            <w:noProof/>
            <w:rtl/>
          </w:rPr>
          <w:t>پاسخ اول</w:t>
        </w:r>
        <w:r w:rsidR="00D95240" w:rsidRPr="00D95240">
          <w:rPr>
            <w:rFonts w:ascii="IRBadr" w:hAnsi="IRBadr" w:cs="IRBadr"/>
            <w:noProof/>
            <w:webHidden/>
          </w:rPr>
          <w:tab/>
        </w:r>
        <w:r w:rsidR="00D95240" w:rsidRPr="00D95240">
          <w:rPr>
            <w:rFonts w:ascii="IRBadr" w:hAnsi="IRBadr" w:cs="IRBadr"/>
            <w:noProof/>
            <w:webHidden/>
          </w:rPr>
          <w:fldChar w:fldCharType="begin"/>
        </w:r>
        <w:r w:rsidR="00D95240" w:rsidRPr="00D95240">
          <w:rPr>
            <w:rFonts w:ascii="IRBadr" w:hAnsi="IRBadr" w:cs="IRBadr"/>
            <w:noProof/>
            <w:webHidden/>
          </w:rPr>
          <w:instrText xml:space="preserve"> PAGEREF _Toc433134721 \h </w:instrText>
        </w:r>
        <w:r w:rsidR="00D95240" w:rsidRPr="00D95240">
          <w:rPr>
            <w:rFonts w:ascii="IRBadr" w:hAnsi="IRBadr" w:cs="IRBadr"/>
            <w:noProof/>
            <w:webHidden/>
          </w:rPr>
        </w:r>
        <w:r w:rsidR="00D95240" w:rsidRPr="00D95240">
          <w:rPr>
            <w:rFonts w:ascii="IRBadr" w:hAnsi="IRBadr" w:cs="IRBadr"/>
            <w:noProof/>
            <w:webHidden/>
          </w:rPr>
          <w:fldChar w:fldCharType="separate"/>
        </w:r>
        <w:r w:rsidR="00D95240" w:rsidRPr="00D95240">
          <w:rPr>
            <w:rFonts w:ascii="IRBadr" w:hAnsi="IRBadr" w:cs="IRBadr"/>
            <w:noProof/>
            <w:webHidden/>
          </w:rPr>
          <w:t>4</w:t>
        </w:r>
        <w:r w:rsidR="00D95240" w:rsidRPr="00D95240">
          <w:rPr>
            <w:rFonts w:ascii="IRBadr" w:hAnsi="IRBadr" w:cs="IRBadr"/>
            <w:noProof/>
            <w:webHidden/>
          </w:rPr>
          <w:fldChar w:fldCharType="end"/>
        </w:r>
      </w:hyperlink>
    </w:p>
    <w:p w:rsidR="00D95240" w:rsidRPr="00D95240" w:rsidRDefault="00C859B0" w:rsidP="00D95240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34722" w:history="1">
        <w:r w:rsidR="007700FA">
          <w:rPr>
            <w:rStyle w:val="Hyperlink"/>
            <w:rFonts w:ascii="IRBadr" w:hAnsi="IRBadr" w:cs="IRBadr"/>
            <w:noProof/>
            <w:rtl/>
          </w:rPr>
          <w:t>نتیجه‌گیری</w:t>
        </w:r>
        <w:r w:rsidR="00D95240" w:rsidRPr="00D95240">
          <w:rPr>
            <w:rFonts w:ascii="IRBadr" w:hAnsi="IRBadr" w:cs="IRBadr"/>
            <w:noProof/>
            <w:webHidden/>
          </w:rPr>
          <w:tab/>
        </w:r>
        <w:r w:rsidR="00D95240" w:rsidRPr="00D95240">
          <w:rPr>
            <w:rFonts w:ascii="IRBadr" w:hAnsi="IRBadr" w:cs="IRBadr"/>
            <w:noProof/>
            <w:webHidden/>
          </w:rPr>
          <w:fldChar w:fldCharType="begin"/>
        </w:r>
        <w:r w:rsidR="00D95240" w:rsidRPr="00D95240">
          <w:rPr>
            <w:rFonts w:ascii="IRBadr" w:hAnsi="IRBadr" w:cs="IRBadr"/>
            <w:noProof/>
            <w:webHidden/>
          </w:rPr>
          <w:instrText xml:space="preserve"> PAGEREF _Toc433134722 \h </w:instrText>
        </w:r>
        <w:r w:rsidR="00D95240" w:rsidRPr="00D95240">
          <w:rPr>
            <w:rFonts w:ascii="IRBadr" w:hAnsi="IRBadr" w:cs="IRBadr"/>
            <w:noProof/>
            <w:webHidden/>
          </w:rPr>
        </w:r>
        <w:r w:rsidR="00D95240" w:rsidRPr="00D95240">
          <w:rPr>
            <w:rFonts w:ascii="IRBadr" w:hAnsi="IRBadr" w:cs="IRBadr"/>
            <w:noProof/>
            <w:webHidden/>
          </w:rPr>
          <w:fldChar w:fldCharType="separate"/>
        </w:r>
        <w:r w:rsidR="00D95240" w:rsidRPr="00D95240">
          <w:rPr>
            <w:rFonts w:ascii="IRBadr" w:hAnsi="IRBadr" w:cs="IRBadr"/>
            <w:noProof/>
            <w:webHidden/>
          </w:rPr>
          <w:t>4</w:t>
        </w:r>
        <w:r w:rsidR="00D95240" w:rsidRPr="00D95240">
          <w:rPr>
            <w:rFonts w:ascii="IRBadr" w:hAnsi="IRBadr" w:cs="IRBadr"/>
            <w:noProof/>
            <w:webHidden/>
          </w:rPr>
          <w:fldChar w:fldCharType="end"/>
        </w:r>
      </w:hyperlink>
    </w:p>
    <w:p w:rsidR="00D95240" w:rsidRPr="00D95240" w:rsidRDefault="00C859B0" w:rsidP="00D95240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34723" w:history="1">
        <w:r w:rsidR="00D95240" w:rsidRPr="00D95240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D95240" w:rsidRPr="00D95240">
          <w:rPr>
            <w:rFonts w:ascii="IRBadr" w:hAnsi="IRBadr" w:cs="IRBadr"/>
            <w:noProof/>
            <w:webHidden/>
          </w:rPr>
          <w:tab/>
        </w:r>
        <w:r w:rsidR="00D95240" w:rsidRPr="00D95240">
          <w:rPr>
            <w:rFonts w:ascii="IRBadr" w:hAnsi="IRBadr" w:cs="IRBadr"/>
            <w:noProof/>
            <w:webHidden/>
          </w:rPr>
          <w:fldChar w:fldCharType="begin"/>
        </w:r>
        <w:r w:rsidR="00D95240" w:rsidRPr="00D95240">
          <w:rPr>
            <w:rFonts w:ascii="IRBadr" w:hAnsi="IRBadr" w:cs="IRBadr"/>
            <w:noProof/>
            <w:webHidden/>
          </w:rPr>
          <w:instrText xml:space="preserve"> PAGEREF _Toc433134723 \h </w:instrText>
        </w:r>
        <w:r w:rsidR="00D95240" w:rsidRPr="00D95240">
          <w:rPr>
            <w:rFonts w:ascii="IRBadr" w:hAnsi="IRBadr" w:cs="IRBadr"/>
            <w:noProof/>
            <w:webHidden/>
          </w:rPr>
        </w:r>
        <w:r w:rsidR="00D95240" w:rsidRPr="00D95240">
          <w:rPr>
            <w:rFonts w:ascii="IRBadr" w:hAnsi="IRBadr" w:cs="IRBadr"/>
            <w:noProof/>
            <w:webHidden/>
          </w:rPr>
          <w:fldChar w:fldCharType="separate"/>
        </w:r>
        <w:r w:rsidR="00D95240" w:rsidRPr="00D95240">
          <w:rPr>
            <w:rFonts w:ascii="IRBadr" w:hAnsi="IRBadr" w:cs="IRBadr"/>
            <w:noProof/>
            <w:webHidden/>
          </w:rPr>
          <w:t>4</w:t>
        </w:r>
        <w:r w:rsidR="00D95240" w:rsidRPr="00D95240">
          <w:rPr>
            <w:rFonts w:ascii="IRBadr" w:hAnsi="IRBadr" w:cs="IRBadr"/>
            <w:noProof/>
            <w:webHidden/>
          </w:rPr>
          <w:fldChar w:fldCharType="end"/>
        </w:r>
      </w:hyperlink>
    </w:p>
    <w:p w:rsidR="00D95240" w:rsidRPr="00D95240" w:rsidRDefault="00C859B0" w:rsidP="00D95240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34724" w:history="1">
        <w:r w:rsidR="00D95240" w:rsidRPr="00D95240">
          <w:rPr>
            <w:rStyle w:val="Hyperlink"/>
            <w:rFonts w:ascii="IRBadr" w:hAnsi="IRBadr" w:cs="IRBadr"/>
            <w:noProof/>
            <w:rtl/>
          </w:rPr>
          <w:t>پاسخ دوم</w:t>
        </w:r>
        <w:r w:rsidR="00D95240" w:rsidRPr="00D95240">
          <w:rPr>
            <w:rFonts w:ascii="IRBadr" w:hAnsi="IRBadr" w:cs="IRBadr"/>
            <w:noProof/>
            <w:webHidden/>
          </w:rPr>
          <w:tab/>
        </w:r>
        <w:r w:rsidR="00D95240" w:rsidRPr="00D95240">
          <w:rPr>
            <w:rFonts w:ascii="IRBadr" w:hAnsi="IRBadr" w:cs="IRBadr"/>
            <w:noProof/>
            <w:webHidden/>
          </w:rPr>
          <w:fldChar w:fldCharType="begin"/>
        </w:r>
        <w:r w:rsidR="00D95240" w:rsidRPr="00D95240">
          <w:rPr>
            <w:rFonts w:ascii="IRBadr" w:hAnsi="IRBadr" w:cs="IRBadr"/>
            <w:noProof/>
            <w:webHidden/>
          </w:rPr>
          <w:instrText xml:space="preserve"> PAGEREF _Toc433134724 \h </w:instrText>
        </w:r>
        <w:r w:rsidR="00D95240" w:rsidRPr="00D95240">
          <w:rPr>
            <w:rFonts w:ascii="IRBadr" w:hAnsi="IRBadr" w:cs="IRBadr"/>
            <w:noProof/>
            <w:webHidden/>
          </w:rPr>
        </w:r>
        <w:r w:rsidR="00D95240" w:rsidRPr="00D95240">
          <w:rPr>
            <w:rFonts w:ascii="IRBadr" w:hAnsi="IRBadr" w:cs="IRBadr"/>
            <w:noProof/>
            <w:webHidden/>
          </w:rPr>
          <w:fldChar w:fldCharType="separate"/>
        </w:r>
        <w:r w:rsidR="00D95240" w:rsidRPr="00D95240">
          <w:rPr>
            <w:rFonts w:ascii="IRBadr" w:hAnsi="IRBadr" w:cs="IRBadr"/>
            <w:noProof/>
            <w:webHidden/>
          </w:rPr>
          <w:t>5</w:t>
        </w:r>
        <w:r w:rsidR="00D95240" w:rsidRPr="00D95240">
          <w:rPr>
            <w:rFonts w:ascii="IRBadr" w:hAnsi="IRBadr" w:cs="IRBadr"/>
            <w:noProof/>
            <w:webHidden/>
          </w:rPr>
          <w:fldChar w:fldCharType="end"/>
        </w:r>
      </w:hyperlink>
    </w:p>
    <w:p w:rsidR="00D95240" w:rsidRPr="00D95240" w:rsidRDefault="00C859B0" w:rsidP="00D95240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34725" w:history="1">
        <w:r w:rsidR="007700FA">
          <w:rPr>
            <w:rStyle w:val="Hyperlink"/>
            <w:rFonts w:ascii="IRBadr" w:hAnsi="IRBadr" w:cs="IRBadr"/>
            <w:noProof/>
            <w:rtl/>
          </w:rPr>
          <w:t>جمع‌بندی</w:t>
        </w:r>
        <w:r w:rsidR="00D95240" w:rsidRPr="00D95240">
          <w:rPr>
            <w:rFonts w:ascii="IRBadr" w:hAnsi="IRBadr" w:cs="IRBadr"/>
            <w:noProof/>
            <w:webHidden/>
          </w:rPr>
          <w:tab/>
        </w:r>
        <w:r w:rsidR="00D95240" w:rsidRPr="00D95240">
          <w:rPr>
            <w:rFonts w:ascii="IRBadr" w:hAnsi="IRBadr" w:cs="IRBadr"/>
            <w:noProof/>
            <w:webHidden/>
          </w:rPr>
          <w:fldChar w:fldCharType="begin"/>
        </w:r>
        <w:r w:rsidR="00D95240" w:rsidRPr="00D95240">
          <w:rPr>
            <w:rFonts w:ascii="IRBadr" w:hAnsi="IRBadr" w:cs="IRBadr"/>
            <w:noProof/>
            <w:webHidden/>
          </w:rPr>
          <w:instrText xml:space="preserve"> PAGEREF _Toc433134725 \h </w:instrText>
        </w:r>
        <w:r w:rsidR="00D95240" w:rsidRPr="00D95240">
          <w:rPr>
            <w:rFonts w:ascii="IRBadr" w:hAnsi="IRBadr" w:cs="IRBadr"/>
            <w:noProof/>
            <w:webHidden/>
          </w:rPr>
        </w:r>
        <w:r w:rsidR="00D95240" w:rsidRPr="00D95240">
          <w:rPr>
            <w:rFonts w:ascii="IRBadr" w:hAnsi="IRBadr" w:cs="IRBadr"/>
            <w:noProof/>
            <w:webHidden/>
          </w:rPr>
          <w:fldChar w:fldCharType="separate"/>
        </w:r>
        <w:r w:rsidR="00D95240" w:rsidRPr="00D95240">
          <w:rPr>
            <w:rFonts w:ascii="IRBadr" w:hAnsi="IRBadr" w:cs="IRBadr"/>
            <w:noProof/>
            <w:webHidden/>
          </w:rPr>
          <w:t>5</w:t>
        </w:r>
        <w:r w:rsidR="00D95240" w:rsidRPr="00D95240">
          <w:rPr>
            <w:rFonts w:ascii="IRBadr" w:hAnsi="IRBadr" w:cs="IRBadr"/>
            <w:noProof/>
            <w:webHidden/>
          </w:rPr>
          <w:fldChar w:fldCharType="end"/>
        </w:r>
      </w:hyperlink>
    </w:p>
    <w:p w:rsidR="00D95240" w:rsidRDefault="00D95240" w:rsidP="00864711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fldChar w:fldCharType="end"/>
      </w:r>
    </w:p>
    <w:p w:rsidR="00D95240" w:rsidRDefault="00D95240">
      <w:pPr>
        <w:bidi w:val="0"/>
        <w:spacing w:after="0"/>
        <w:ind w:firstLine="0"/>
        <w:contextualSpacing w:val="0"/>
        <w:jc w:val="left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br w:type="page"/>
      </w:r>
    </w:p>
    <w:p w:rsidR="00864711" w:rsidRDefault="00B73E20" w:rsidP="00B73E20">
      <w:pPr>
        <w:pStyle w:val="Heading1"/>
        <w:rPr>
          <w:rtl/>
        </w:rPr>
      </w:pPr>
      <w:bookmarkStart w:id="1" w:name="_Toc433134708"/>
      <w:r>
        <w:rPr>
          <w:rFonts w:hint="cs"/>
          <w:rtl/>
        </w:rPr>
        <w:lastRenderedPageBreak/>
        <w:t xml:space="preserve">تنبیهات اجتماع </w:t>
      </w:r>
      <w:r w:rsidR="007700FA">
        <w:rPr>
          <w:rFonts w:hint="cs"/>
          <w:rtl/>
        </w:rPr>
        <w:t>امرونهی</w:t>
      </w:r>
      <w:bookmarkEnd w:id="1"/>
    </w:p>
    <w:p w:rsidR="00B73E20" w:rsidRDefault="00B73E20" w:rsidP="00B73E20">
      <w:pPr>
        <w:pStyle w:val="Heading1"/>
        <w:rPr>
          <w:rtl/>
        </w:rPr>
      </w:pPr>
      <w:bookmarkStart w:id="2" w:name="_Toc433134709"/>
      <w:r>
        <w:rPr>
          <w:rFonts w:hint="cs"/>
          <w:rtl/>
        </w:rPr>
        <w:t>اضطرار به حرام</w:t>
      </w:r>
      <w:bookmarkEnd w:id="2"/>
    </w:p>
    <w:p w:rsidR="00B73E20" w:rsidRPr="00864711" w:rsidRDefault="00B73E20" w:rsidP="00B73E20">
      <w:pPr>
        <w:pStyle w:val="Heading1"/>
        <w:rPr>
          <w:rtl/>
        </w:rPr>
      </w:pPr>
      <w:bookmarkStart w:id="3" w:name="_Toc433134710"/>
      <w:r>
        <w:rPr>
          <w:rFonts w:hint="cs"/>
          <w:rtl/>
        </w:rPr>
        <w:t>مرور بحث گذشته</w:t>
      </w:r>
      <w:bookmarkEnd w:id="3"/>
    </w:p>
    <w:p w:rsidR="00864711" w:rsidRDefault="00CC5F1E" w:rsidP="00864711">
      <w:pPr>
        <w:spacing w:line="360" w:lineRule="auto"/>
        <w:ind w:firstLine="0"/>
        <w:rPr>
          <w:rFonts w:ascii="IRBadr" w:hAnsi="IRBadr" w:cs="IRBadr"/>
          <w:rtl/>
        </w:rPr>
      </w:pPr>
      <w:r w:rsidRPr="00864711">
        <w:rPr>
          <w:rFonts w:ascii="IRBadr" w:hAnsi="IRBadr" w:cs="IRBadr"/>
          <w:rtl/>
        </w:rPr>
        <w:t xml:space="preserve">عرض کردیم که یک موضوع بسیار مهم در اصول </w:t>
      </w:r>
      <w:r w:rsidR="007700FA">
        <w:rPr>
          <w:rFonts w:ascii="IRBadr" w:hAnsi="IRBadr" w:cs="IRBadr"/>
          <w:rtl/>
        </w:rPr>
        <w:t>مطرح‌شده</w:t>
      </w:r>
      <w:r w:rsidRPr="00864711">
        <w:rPr>
          <w:rFonts w:ascii="IRBadr" w:hAnsi="IRBadr" w:cs="IRBadr"/>
          <w:rtl/>
        </w:rPr>
        <w:t xml:space="preserve"> که مصادیق فراوانی دارد و آن موضوع این است که </w:t>
      </w:r>
      <w:r w:rsidR="00864711">
        <w:rPr>
          <w:rFonts w:ascii="IRBadr" w:hAnsi="IRBadr" w:cs="IRBadr" w:hint="cs"/>
          <w:rtl/>
        </w:rPr>
        <w:t xml:space="preserve">اگر </w:t>
      </w:r>
      <w:r w:rsidRPr="00864711">
        <w:rPr>
          <w:rFonts w:ascii="IRBadr" w:hAnsi="IRBadr" w:cs="IRBadr"/>
          <w:rtl/>
        </w:rPr>
        <w:t>کسی گناهی</w:t>
      </w:r>
      <w:r w:rsidR="00864711">
        <w:rPr>
          <w:rFonts w:ascii="IRBadr" w:hAnsi="IRBadr" w:cs="IRBadr"/>
          <w:rtl/>
        </w:rPr>
        <w:t xml:space="preserve"> را انجام داد</w:t>
      </w:r>
      <w:r w:rsidR="00864711">
        <w:rPr>
          <w:rFonts w:ascii="IRBadr" w:hAnsi="IRBadr" w:cs="IRBadr" w:hint="cs"/>
          <w:rtl/>
        </w:rPr>
        <w:t xml:space="preserve"> و</w:t>
      </w:r>
      <w:r w:rsidRPr="00864711">
        <w:rPr>
          <w:rFonts w:ascii="IRBadr" w:hAnsi="IRBadr" w:cs="IRBadr"/>
          <w:rtl/>
        </w:rPr>
        <w:t xml:space="preserve"> با سوء اختیار عصیان کرد. </w:t>
      </w:r>
      <w:r w:rsidR="00864711">
        <w:rPr>
          <w:rFonts w:ascii="IRBadr" w:hAnsi="IRBadr" w:cs="IRBadr" w:hint="cs"/>
          <w:rtl/>
        </w:rPr>
        <w:t xml:space="preserve">در حالتی که </w:t>
      </w:r>
      <w:r w:rsidRPr="00864711">
        <w:rPr>
          <w:rFonts w:ascii="IRBadr" w:hAnsi="IRBadr" w:cs="IRBadr"/>
          <w:rtl/>
        </w:rPr>
        <w:t>رهایی و آزادی و خلاصی از آن گناه</w:t>
      </w:r>
      <w:r w:rsidR="00864711">
        <w:rPr>
          <w:rFonts w:ascii="IRBadr" w:hAnsi="IRBadr" w:cs="IRBadr"/>
          <w:rtl/>
        </w:rPr>
        <w:t>، با انجام خود گناه انطباق دارد</w:t>
      </w:r>
      <w:r w:rsidR="00864711">
        <w:rPr>
          <w:rFonts w:ascii="IRBadr" w:hAnsi="IRBadr" w:cs="IRBadr" w:hint="cs"/>
          <w:rtl/>
        </w:rPr>
        <w:t>،</w:t>
      </w:r>
      <w:r w:rsidR="00D95240">
        <w:rPr>
          <w:rFonts w:ascii="IRBadr" w:hAnsi="IRBadr" w:cs="IRBadr"/>
          <w:rtl/>
        </w:rPr>
        <w:t xml:space="preserve"> حکم</w:t>
      </w:r>
      <w:r w:rsidR="00864711">
        <w:rPr>
          <w:rFonts w:ascii="IRBadr" w:hAnsi="IRBadr" w:cs="IRBadr" w:hint="cs"/>
          <w:rtl/>
        </w:rPr>
        <w:t xml:space="preserve"> چیست؟</w:t>
      </w:r>
    </w:p>
    <w:p w:rsidR="00B73E20" w:rsidRDefault="00B73E20" w:rsidP="00B73E20">
      <w:pPr>
        <w:pStyle w:val="Heading2"/>
        <w:rPr>
          <w:rtl/>
        </w:rPr>
      </w:pPr>
      <w:bookmarkStart w:id="4" w:name="_Toc433134711"/>
      <w:r>
        <w:rPr>
          <w:rFonts w:hint="cs"/>
          <w:rtl/>
        </w:rPr>
        <w:t>جایگاه بحث</w:t>
      </w:r>
      <w:bookmarkEnd w:id="4"/>
    </w:p>
    <w:p w:rsidR="00B73E20" w:rsidRDefault="00CC5F1E" w:rsidP="00B73E20">
      <w:pPr>
        <w:spacing w:line="360" w:lineRule="auto"/>
        <w:ind w:firstLine="0"/>
        <w:rPr>
          <w:rFonts w:ascii="IRBadr" w:hAnsi="IRBadr" w:cs="IRBadr"/>
          <w:rtl/>
        </w:rPr>
      </w:pPr>
      <w:r w:rsidRPr="00864711">
        <w:rPr>
          <w:rFonts w:ascii="IRBadr" w:hAnsi="IRBadr" w:cs="IRBadr"/>
          <w:rtl/>
        </w:rPr>
        <w:t>یک مثالش غصب است. انواع مثال‌ها در مسائل فردی و اجتماعی و مناسبات مختلف زندگی پیدا می‌شود. گفتیم که اینجا هفت قول در حکم این عملی که مصداق خروج یا خلاصی از معصیت است، و همزمان خودش مصداقی از آن کبرای کلی معصیت است</w:t>
      </w:r>
      <w:r w:rsidR="00864711">
        <w:rPr>
          <w:rFonts w:ascii="IRBadr" w:hAnsi="IRBadr" w:cs="IRBadr" w:hint="cs"/>
          <w:rtl/>
        </w:rPr>
        <w:t>،</w:t>
      </w:r>
      <w:r w:rsidRPr="00864711">
        <w:rPr>
          <w:rFonts w:ascii="IRBadr" w:hAnsi="IRBadr" w:cs="IRBadr"/>
          <w:rtl/>
        </w:rPr>
        <w:t xml:space="preserve"> وجود دارد. ما قرار اولمان بر این بود که قول به قول جلو</w:t>
      </w:r>
      <w:r w:rsidR="00864711" w:rsidRPr="00864711">
        <w:rPr>
          <w:rFonts w:ascii="IRBadr" w:hAnsi="IRBadr" w:cs="IRBadr"/>
          <w:rtl/>
        </w:rPr>
        <w:t xml:space="preserve"> برویم</w:t>
      </w:r>
      <w:r w:rsidRPr="00864711">
        <w:rPr>
          <w:rFonts w:ascii="IRBadr" w:hAnsi="IRBadr" w:cs="IRBadr"/>
          <w:rtl/>
        </w:rPr>
        <w:t xml:space="preserve">، بعد به ذهنم آمد </w:t>
      </w:r>
      <w:r w:rsidR="00864711">
        <w:rPr>
          <w:rFonts w:ascii="IRBadr" w:hAnsi="IRBadr" w:cs="IRBadr" w:hint="cs"/>
          <w:rtl/>
        </w:rPr>
        <w:t>نحوه</w:t>
      </w:r>
      <w:r w:rsidRPr="00864711">
        <w:rPr>
          <w:rFonts w:ascii="IRBadr" w:hAnsi="IRBadr" w:cs="IRBadr"/>
          <w:rtl/>
        </w:rPr>
        <w:t xml:space="preserve"> دیگری تنظیم کنی</w:t>
      </w:r>
      <w:r w:rsidR="00B73E20">
        <w:rPr>
          <w:rFonts w:ascii="IRBadr" w:hAnsi="IRBadr" w:cs="IRBadr"/>
          <w:rtl/>
        </w:rPr>
        <w:t>م</w:t>
      </w:r>
      <w:r w:rsidR="00B73E20">
        <w:rPr>
          <w:rFonts w:ascii="IRBadr" w:hAnsi="IRBadr" w:cs="IRBadr" w:hint="cs"/>
          <w:rtl/>
        </w:rPr>
        <w:t xml:space="preserve"> که</w:t>
      </w:r>
      <w:r w:rsidRPr="00864711">
        <w:rPr>
          <w:rFonts w:ascii="IRBadr" w:hAnsi="IRBadr" w:cs="IRBadr"/>
          <w:rtl/>
        </w:rPr>
        <w:t xml:space="preserve"> </w:t>
      </w:r>
      <w:r w:rsidR="007700FA">
        <w:rPr>
          <w:rFonts w:ascii="IRBadr" w:hAnsi="IRBadr" w:cs="IRBadr"/>
          <w:rtl/>
        </w:rPr>
        <w:t>فی‌الجمله</w:t>
      </w:r>
      <w:r w:rsidRPr="00864711">
        <w:rPr>
          <w:rFonts w:ascii="IRBadr" w:hAnsi="IRBadr" w:cs="IRBadr"/>
          <w:rtl/>
        </w:rPr>
        <w:t xml:space="preserve"> با آن</w:t>
      </w:r>
      <w:r w:rsidR="00B73E20">
        <w:rPr>
          <w:rFonts w:ascii="IRBadr" w:hAnsi="IRBadr" w:cs="IRBadr" w:hint="cs"/>
          <w:rtl/>
        </w:rPr>
        <w:t>چه</w:t>
      </w:r>
      <w:r w:rsidRPr="00864711">
        <w:rPr>
          <w:rFonts w:ascii="IRBadr" w:hAnsi="IRBadr" w:cs="IRBadr"/>
          <w:rtl/>
        </w:rPr>
        <w:t xml:space="preserve"> شهید صدر تنظیم کرده </w:t>
      </w:r>
      <w:r w:rsidR="00B73E20">
        <w:rPr>
          <w:rFonts w:ascii="IRBadr" w:hAnsi="IRBadr" w:cs="IRBadr" w:hint="cs"/>
          <w:rtl/>
        </w:rPr>
        <w:t xml:space="preserve">است، </w:t>
      </w:r>
      <w:r w:rsidRPr="00864711">
        <w:rPr>
          <w:rFonts w:ascii="IRBadr" w:hAnsi="IRBadr" w:cs="IRBadr"/>
          <w:rtl/>
        </w:rPr>
        <w:t xml:space="preserve">تطابق دارد نه </w:t>
      </w:r>
      <w:r w:rsidR="007700FA">
        <w:rPr>
          <w:rFonts w:ascii="IRBadr" w:hAnsi="IRBadr" w:cs="IRBadr" w:hint="cs"/>
          <w:rtl/>
        </w:rPr>
        <w:t>به‌صورت</w:t>
      </w:r>
      <w:r w:rsidR="00B73E20">
        <w:rPr>
          <w:rFonts w:ascii="IRBadr" w:hAnsi="IRBadr" w:cs="IRBadr" w:hint="cs"/>
          <w:rtl/>
        </w:rPr>
        <w:t xml:space="preserve"> </w:t>
      </w:r>
      <w:r w:rsidRPr="00864711">
        <w:rPr>
          <w:rFonts w:ascii="IRBadr" w:hAnsi="IRBadr" w:cs="IRBadr"/>
          <w:rtl/>
        </w:rPr>
        <w:t>کامل.</w:t>
      </w:r>
    </w:p>
    <w:p w:rsidR="00B73E20" w:rsidRDefault="00B73E20" w:rsidP="00B73E20">
      <w:pPr>
        <w:pStyle w:val="Heading2"/>
        <w:rPr>
          <w:rtl/>
        </w:rPr>
      </w:pPr>
      <w:bookmarkStart w:id="5" w:name="_Toc433134712"/>
      <w:r>
        <w:rPr>
          <w:rFonts w:hint="cs"/>
          <w:rtl/>
        </w:rPr>
        <w:t>مباحث در این مقام</w:t>
      </w:r>
      <w:bookmarkEnd w:id="5"/>
    </w:p>
    <w:p w:rsidR="00B73E20" w:rsidRDefault="00CC5F1E" w:rsidP="00B73E20">
      <w:pPr>
        <w:spacing w:line="360" w:lineRule="auto"/>
        <w:ind w:firstLine="0"/>
        <w:rPr>
          <w:rFonts w:ascii="IRBadr" w:hAnsi="IRBadr" w:cs="IRBadr"/>
          <w:rtl/>
        </w:rPr>
      </w:pPr>
      <w:r w:rsidRPr="00864711">
        <w:rPr>
          <w:rFonts w:ascii="IRBadr" w:hAnsi="IRBadr" w:cs="IRBadr"/>
          <w:rtl/>
        </w:rPr>
        <w:t xml:space="preserve">سه بحث </w:t>
      </w:r>
      <w:r w:rsidR="00B73E20">
        <w:rPr>
          <w:rFonts w:ascii="IRBadr" w:hAnsi="IRBadr" w:cs="IRBadr" w:hint="cs"/>
          <w:rtl/>
        </w:rPr>
        <w:t>در</w:t>
      </w:r>
      <w:r w:rsidRPr="00864711">
        <w:rPr>
          <w:rFonts w:ascii="IRBadr" w:hAnsi="IRBadr" w:cs="IRBadr"/>
          <w:rtl/>
        </w:rPr>
        <w:t xml:space="preserve"> اینجا داریم</w:t>
      </w:r>
      <w:r w:rsidR="00B73E20">
        <w:rPr>
          <w:rFonts w:ascii="IRBadr" w:hAnsi="IRBadr" w:cs="IRBadr" w:hint="cs"/>
          <w:rtl/>
        </w:rPr>
        <w:t xml:space="preserve"> که</w:t>
      </w:r>
      <w:r w:rsidRPr="00864711">
        <w:rPr>
          <w:rFonts w:ascii="IRBadr" w:hAnsi="IRBadr" w:cs="IRBadr"/>
          <w:rtl/>
        </w:rPr>
        <w:t xml:space="preserve"> اقوال در پرتو این سه بحث تعیین تکلیف</w:t>
      </w:r>
      <w:r w:rsidR="00B73E20">
        <w:rPr>
          <w:rFonts w:ascii="IRBadr" w:hAnsi="IRBadr" w:cs="IRBadr"/>
          <w:rtl/>
        </w:rPr>
        <w:t xml:space="preserve"> خواهد شد</w:t>
      </w:r>
      <w:r w:rsidR="00B73E20">
        <w:rPr>
          <w:rFonts w:ascii="IRBadr" w:hAnsi="IRBadr" w:cs="IRBadr" w:hint="cs"/>
          <w:rtl/>
        </w:rPr>
        <w:t>؛</w:t>
      </w:r>
    </w:p>
    <w:p w:rsidR="00B73E20" w:rsidRDefault="00B73E20" w:rsidP="00B73E20">
      <w:pPr>
        <w:pStyle w:val="Heading2"/>
        <w:rPr>
          <w:rtl/>
        </w:rPr>
      </w:pPr>
      <w:bookmarkStart w:id="6" w:name="_Toc433134713"/>
      <w:r>
        <w:rPr>
          <w:rFonts w:hint="cs"/>
          <w:rtl/>
        </w:rPr>
        <w:t>مبحث اول</w:t>
      </w:r>
      <w:bookmarkEnd w:id="6"/>
    </w:p>
    <w:p w:rsidR="00B73E20" w:rsidRDefault="00CC5F1E" w:rsidP="00B73E20">
      <w:pPr>
        <w:spacing w:line="360" w:lineRule="auto"/>
        <w:ind w:firstLine="0"/>
        <w:rPr>
          <w:rFonts w:ascii="IRBadr" w:hAnsi="IRBadr" w:cs="IRBadr"/>
          <w:rtl/>
        </w:rPr>
      </w:pPr>
      <w:r w:rsidRPr="00864711">
        <w:rPr>
          <w:rFonts w:ascii="IRBadr" w:hAnsi="IRBadr" w:cs="IRBadr"/>
          <w:rtl/>
        </w:rPr>
        <w:t xml:space="preserve"> بحث اول این است که آیا این فعل خروج از غصب مصداق حرمت می‌تواند</w:t>
      </w:r>
      <w:r w:rsidR="00B73E20">
        <w:rPr>
          <w:rFonts w:ascii="IRBadr" w:hAnsi="IRBadr" w:cs="IRBadr"/>
          <w:rtl/>
        </w:rPr>
        <w:t xml:space="preserve"> باشد</w:t>
      </w:r>
      <w:r w:rsidRPr="00864711">
        <w:rPr>
          <w:rFonts w:ascii="IRBadr" w:hAnsi="IRBadr" w:cs="IRBadr"/>
          <w:rtl/>
        </w:rPr>
        <w:t xml:space="preserve"> یا نه؟ این مشمول اطلاقات لا تغصب هست یا نیست؟</w:t>
      </w:r>
    </w:p>
    <w:p w:rsidR="00B73E20" w:rsidRDefault="00B73E20" w:rsidP="00B73E20">
      <w:pPr>
        <w:pStyle w:val="Heading2"/>
        <w:rPr>
          <w:rtl/>
        </w:rPr>
      </w:pPr>
      <w:bookmarkStart w:id="7" w:name="_Toc433134714"/>
      <w:r>
        <w:rPr>
          <w:rFonts w:hint="cs"/>
          <w:rtl/>
        </w:rPr>
        <w:t>مبحث دوم</w:t>
      </w:r>
      <w:bookmarkEnd w:id="7"/>
    </w:p>
    <w:p w:rsidR="00B73E20" w:rsidRDefault="00CC5F1E" w:rsidP="00B73E20">
      <w:pPr>
        <w:spacing w:line="360" w:lineRule="auto"/>
        <w:ind w:firstLine="0"/>
        <w:rPr>
          <w:rFonts w:ascii="IRBadr" w:hAnsi="IRBadr" w:cs="IRBadr"/>
          <w:rtl/>
        </w:rPr>
      </w:pPr>
      <w:r w:rsidRPr="00864711">
        <w:rPr>
          <w:rFonts w:ascii="IRBadr" w:hAnsi="IRBadr" w:cs="IRBadr"/>
          <w:rtl/>
        </w:rPr>
        <w:t xml:space="preserve"> بحث دوم این است که این فعل مصداق امر و تکلیفی شرعی یا عقلی هست یا نیست؟</w:t>
      </w:r>
    </w:p>
    <w:p w:rsidR="00B73E20" w:rsidRDefault="00B73E20" w:rsidP="00B73E20">
      <w:pPr>
        <w:pStyle w:val="Heading2"/>
        <w:rPr>
          <w:rtl/>
        </w:rPr>
      </w:pPr>
      <w:bookmarkStart w:id="8" w:name="_Toc433134715"/>
      <w:r>
        <w:rPr>
          <w:rFonts w:hint="cs"/>
          <w:rtl/>
        </w:rPr>
        <w:lastRenderedPageBreak/>
        <w:t>مبحث سوم</w:t>
      </w:r>
      <w:bookmarkEnd w:id="8"/>
    </w:p>
    <w:p w:rsidR="00B73E20" w:rsidRDefault="00CC5F1E" w:rsidP="00B73E20">
      <w:pPr>
        <w:spacing w:line="360" w:lineRule="auto"/>
        <w:ind w:firstLine="0"/>
        <w:rPr>
          <w:rFonts w:ascii="IRBadr" w:hAnsi="IRBadr" w:cs="IRBadr"/>
          <w:rtl/>
        </w:rPr>
      </w:pPr>
      <w:r w:rsidRPr="00864711">
        <w:rPr>
          <w:rFonts w:ascii="IRBadr" w:hAnsi="IRBadr" w:cs="IRBadr"/>
          <w:rtl/>
        </w:rPr>
        <w:t xml:space="preserve"> بحث سوم این است که اگر آن دو بحث هر دو اثبات شد، یعنی گفته شد، امر هست، نهی هم هست. وجه جمعی </w:t>
      </w:r>
      <w:r w:rsidR="00B73E20">
        <w:rPr>
          <w:rFonts w:ascii="IRBadr" w:hAnsi="IRBadr" w:cs="IRBadr" w:hint="cs"/>
          <w:rtl/>
        </w:rPr>
        <w:t xml:space="preserve">در اینجا وجود </w:t>
      </w:r>
      <w:r w:rsidRPr="00864711">
        <w:rPr>
          <w:rFonts w:ascii="IRBadr" w:hAnsi="IRBadr" w:cs="IRBadr"/>
          <w:rtl/>
        </w:rPr>
        <w:t>دارد یا</w:t>
      </w:r>
      <w:r w:rsidR="00B73E20">
        <w:rPr>
          <w:rFonts w:ascii="IRBadr" w:hAnsi="IRBadr" w:cs="IRBadr"/>
          <w:rtl/>
        </w:rPr>
        <w:t xml:space="preserve"> ندارد</w:t>
      </w:r>
      <w:r w:rsidR="00B73E20">
        <w:rPr>
          <w:rFonts w:ascii="IRBadr" w:hAnsi="IRBadr" w:cs="IRBadr" w:hint="cs"/>
          <w:rtl/>
        </w:rPr>
        <w:t>؟</w:t>
      </w:r>
      <w:r w:rsidRPr="00864711">
        <w:rPr>
          <w:rFonts w:ascii="IRBadr" w:hAnsi="IRBadr" w:cs="IRBadr"/>
          <w:rtl/>
        </w:rPr>
        <w:t xml:space="preserve"> آیا اجتماع </w:t>
      </w:r>
      <w:r w:rsidR="00D95240">
        <w:rPr>
          <w:rFonts w:ascii="IRBadr" w:hAnsi="IRBadr" w:cs="IRBadr"/>
          <w:rtl/>
        </w:rPr>
        <w:t>آن‌ها</w:t>
      </w:r>
      <w:r w:rsidR="00B73E20">
        <w:rPr>
          <w:rFonts w:ascii="IRBadr" w:hAnsi="IRBadr" w:cs="IRBadr" w:hint="cs"/>
          <w:rtl/>
        </w:rPr>
        <w:t xml:space="preserve"> </w:t>
      </w:r>
      <w:r w:rsidRPr="00864711">
        <w:rPr>
          <w:rFonts w:ascii="IRBadr" w:hAnsi="IRBadr" w:cs="IRBadr"/>
          <w:rtl/>
        </w:rPr>
        <w:t>معقول</w:t>
      </w:r>
      <w:r w:rsidR="00B73E20">
        <w:rPr>
          <w:rFonts w:ascii="IRBadr" w:hAnsi="IRBadr" w:cs="IRBadr"/>
          <w:rtl/>
        </w:rPr>
        <w:t xml:space="preserve"> است</w:t>
      </w:r>
      <w:r w:rsidRPr="00864711">
        <w:rPr>
          <w:rFonts w:ascii="IRBadr" w:hAnsi="IRBadr" w:cs="IRBadr"/>
          <w:rtl/>
        </w:rPr>
        <w:t xml:space="preserve"> یا معقول نیست؟</w:t>
      </w:r>
    </w:p>
    <w:p w:rsidR="00B73E20" w:rsidRDefault="00B73E20" w:rsidP="00B73E20">
      <w:pPr>
        <w:pStyle w:val="Heading2"/>
        <w:rPr>
          <w:rtl/>
        </w:rPr>
      </w:pPr>
      <w:bookmarkStart w:id="9" w:name="_Toc433134716"/>
      <w:r>
        <w:rPr>
          <w:rFonts w:hint="cs"/>
          <w:rtl/>
        </w:rPr>
        <w:t>تبیین ترتب در این باب</w:t>
      </w:r>
      <w:bookmarkEnd w:id="9"/>
    </w:p>
    <w:p w:rsidR="00B73E20" w:rsidRDefault="00B73E20" w:rsidP="00B73E20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ط</w:t>
      </w:r>
      <w:r w:rsidR="00CC5F1E" w:rsidRPr="00864711">
        <w:rPr>
          <w:rFonts w:ascii="IRBadr" w:hAnsi="IRBadr" w:cs="IRBadr"/>
          <w:rtl/>
        </w:rPr>
        <w:t xml:space="preserve">بعاً این بحث سوم مترتب بر آن بحث اول است. اگر در بحث اول یا دوم قائل شدیم به اینکه حرمت یا امر و وجوب نیست، نوبت به بحث سوم </w:t>
      </w:r>
      <w:r>
        <w:rPr>
          <w:rFonts w:ascii="IRBadr" w:hAnsi="IRBadr" w:cs="IRBadr" w:hint="cs"/>
          <w:rtl/>
        </w:rPr>
        <w:t xml:space="preserve">هم </w:t>
      </w:r>
      <w:r w:rsidR="00CC5F1E" w:rsidRPr="00864711">
        <w:rPr>
          <w:rFonts w:ascii="IRBadr" w:hAnsi="IRBadr" w:cs="IRBadr"/>
          <w:rtl/>
        </w:rPr>
        <w:t xml:space="preserve">نمی‌رسد. ولی اگر در بحث اول گفتیم، این خروج </w:t>
      </w:r>
      <w:r>
        <w:rPr>
          <w:rFonts w:ascii="IRBadr" w:hAnsi="IRBadr" w:cs="IRBadr"/>
          <w:rtl/>
        </w:rPr>
        <w:t>از ارض مغصوبه مصداق لا تغصب است</w:t>
      </w:r>
      <w:r>
        <w:rPr>
          <w:rFonts w:ascii="IRBadr" w:hAnsi="IRBadr" w:cs="IRBadr" w:hint="cs"/>
          <w:rtl/>
        </w:rPr>
        <w:t>،</w:t>
      </w:r>
      <w:r w:rsidR="00CC5F1E" w:rsidRPr="00864711">
        <w:rPr>
          <w:rFonts w:ascii="IRBadr" w:hAnsi="IRBadr" w:cs="IRBadr"/>
          <w:rtl/>
        </w:rPr>
        <w:t xml:space="preserve"> </w:t>
      </w:r>
      <w:r>
        <w:rPr>
          <w:rFonts w:ascii="IRBadr" w:hAnsi="IRBadr" w:cs="IRBadr" w:hint="cs"/>
          <w:rtl/>
        </w:rPr>
        <w:t xml:space="preserve">و </w:t>
      </w:r>
      <w:r w:rsidR="00CC5F1E" w:rsidRPr="00864711">
        <w:rPr>
          <w:rFonts w:ascii="IRBadr" w:hAnsi="IRBadr" w:cs="IRBadr"/>
          <w:rtl/>
        </w:rPr>
        <w:t xml:space="preserve">در بحث دوم گفتیم خروج از باب اینکه مقدمه کون خارج ارض مغصوبه و رهایی از معصیت است، واجب </w:t>
      </w:r>
      <w:r>
        <w:rPr>
          <w:rFonts w:ascii="IRBadr" w:hAnsi="IRBadr" w:cs="IRBadr" w:hint="cs"/>
          <w:rtl/>
        </w:rPr>
        <w:t>خواهد بود</w:t>
      </w:r>
      <w:r w:rsidR="00CC5F1E" w:rsidRPr="00864711">
        <w:rPr>
          <w:rFonts w:ascii="IRBadr" w:hAnsi="IRBadr" w:cs="IRBadr"/>
          <w:rtl/>
        </w:rPr>
        <w:t xml:space="preserve">، </w:t>
      </w:r>
      <w:r w:rsidR="007700FA">
        <w:rPr>
          <w:rFonts w:ascii="IRBadr" w:hAnsi="IRBadr" w:cs="IRBadr"/>
          <w:rtl/>
        </w:rPr>
        <w:t>آن‌وقت</w:t>
      </w:r>
      <w:r w:rsidR="00CC5F1E" w:rsidRPr="00864711">
        <w:rPr>
          <w:rFonts w:ascii="IRBadr" w:hAnsi="IRBadr" w:cs="IRBadr"/>
          <w:rtl/>
        </w:rPr>
        <w:t xml:space="preserve"> نوبت به بحث سوم می‌رسد که چه طور این دو</w:t>
      </w:r>
      <w:r>
        <w:rPr>
          <w:rFonts w:ascii="IRBadr" w:hAnsi="IRBadr" w:cs="IRBadr" w:hint="cs"/>
          <w:rtl/>
        </w:rPr>
        <w:t xml:space="preserve"> جمع </w:t>
      </w:r>
      <w:r w:rsidR="00D95240">
        <w:rPr>
          <w:rFonts w:ascii="IRBadr" w:hAnsi="IRBadr" w:cs="IRBadr"/>
          <w:rtl/>
        </w:rPr>
        <w:t>م</w:t>
      </w:r>
      <w:r w:rsidR="00D95240">
        <w:rPr>
          <w:rFonts w:ascii="IRBadr" w:hAnsi="IRBadr" w:cs="IRBadr" w:hint="cs"/>
          <w:rtl/>
        </w:rPr>
        <w:t>ی‌</w:t>
      </w:r>
      <w:r w:rsidR="00D95240">
        <w:rPr>
          <w:rFonts w:ascii="IRBadr" w:hAnsi="IRBadr" w:cs="IRBadr" w:hint="eastAsia"/>
          <w:rtl/>
        </w:rPr>
        <w:t>شوند</w:t>
      </w:r>
      <w:r>
        <w:rPr>
          <w:rFonts w:ascii="IRBadr" w:hAnsi="IRBadr" w:cs="IRBadr" w:hint="cs"/>
          <w:rtl/>
        </w:rPr>
        <w:t>؟</w:t>
      </w:r>
    </w:p>
    <w:p w:rsidR="00B73E20" w:rsidRDefault="007700FA" w:rsidP="00B73E20">
      <w:pPr>
        <w:pStyle w:val="Heading2"/>
        <w:rPr>
          <w:rtl/>
        </w:rPr>
      </w:pPr>
      <w:r>
        <w:rPr>
          <w:rFonts w:hint="cs"/>
          <w:rtl/>
        </w:rPr>
        <w:t>جمع‌بندی</w:t>
      </w:r>
    </w:p>
    <w:p w:rsidR="00B73E20" w:rsidRDefault="00CC5F1E" w:rsidP="00B73E20">
      <w:pPr>
        <w:spacing w:line="360" w:lineRule="auto"/>
        <w:ind w:firstLine="0"/>
        <w:rPr>
          <w:rFonts w:ascii="IRBadr" w:hAnsi="IRBadr" w:cs="IRBadr"/>
          <w:rtl/>
        </w:rPr>
      </w:pPr>
      <w:r w:rsidRPr="00864711">
        <w:rPr>
          <w:rFonts w:ascii="IRBadr" w:hAnsi="IRBadr" w:cs="IRBadr"/>
          <w:rtl/>
        </w:rPr>
        <w:t>بنابراین</w:t>
      </w:r>
      <w:r w:rsidR="00B73E20">
        <w:rPr>
          <w:rFonts w:ascii="IRBadr" w:hAnsi="IRBadr" w:cs="IRBadr"/>
          <w:rtl/>
        </w:rPr>
        <w:t xml:space="preserve"> ما هفت قس</w:t>
      </w:r>
      <w:r w:rsidRPr="00864711">
        <w:rPr>
          <w:rFonts w:ascii="IRBadr" w:hAnsi="IRBadr" w:cs="IRBadr"/>
          <w:rtl/>
        </w:rPr>
        <w:t xml:space="preserve">م را </w:t>
      </w:r>
      <w:r w:rsidR="00B73E20">
        <w:rPr>
          <w:rFonts w:ascii="IRBadr" w:hAnsi="IRBadr" w:cs="IRBadr" w:hint="cs"/>
          <w:rtl/>
        </w:rPr>
        <w:t xml:space="preserve">مطرح </w:t>
      </w:r>
      <w:r w:rsidRPr="00864711">
        <w:rPr>
          <w:rFonts w:ascii="IRBadr" w:hAnsi="IRBadr" w:cs="IRBadr"/>
          <w:rtl/>
        </w:rPr>
        <w:t xml:space="preserve">کردیم، </w:t>
      </w:r>
      <w:r w:rsidR="00B73E20">
        <w:rPr>
          <w:rFonts w:ascii="IRBadr" w:hAnsi="IRBadr" w:cs="IRBadr" w:hint="cs"/>
          <w:rtl/>
        </w:rPr>
        <w:t xml:space="preserve">و </w:t>
      </w:r>
      <w:r w:rsidRPr="00864711">
        <w:rPr>
          <w:rFonts w:ascii="IRBadr" w:hAnsi="IRBadr" w:cs="IRBadr"/>
          <w:rtl/>
        </w:rPr>
        <w:t>بحث متمرکز شد روی همین مصداق سوء اضطرار برای خلاصی</w:t>
      </w:r>
      <w:r w:rsidR="00B73E20">
        <w:rPr>
          <w:rFonts w:ascii="IRBadr" w:hAnsi="IRBadr" w:cs="IRBadr"/>
          <w:rtl/>
        </w:rPr>
        <w:t xml:space="preserve"> از گناه</w:t>
      </w:r>
      <w:r w:rsidRPr="00864711">
        <w:rPr>
          <w:rFonts w:ascii="IRBadr" w:hAnsi="IRBadr" w:cs="IRBadr"/>
          <w:rtl/>
        </w:rPr>
        <w:t xml:space="preserve"> که مصداق خود گناه هم هست. در اینجا حداقل هفت قول است</w:t>
      </w:r>
      <w:r w:rsidR="00B73E20">
        <w:rPr>
          <w:rFonts w:ascii="IRBadr" w:hAnsi="IRBadr" w:cs="IRBadr" w:hint="cs"/>
          <w:rtl/>
        </w:rPr>
        <w:t>.</w:t>
      </w:r>
    </w:p>
    <w:p w:rsidR="00B73E20" w:rsidRDefault="00B73E20" w:rsidP="00B73E20">
      <w:pPr>
        <w:pStyle w:val="Heading2"/>
        <w:rPr>
          <w:rtl/>
        </w:rPr>
      </w:pPr>
      <w:bookmarkStart w:id="10" w:name="_Toc433134718"/>
      <w:r>
        <w:rPr>
          <w:rFonts w:hint="cs"/>
          <w:rtl/>
        </w:rPr>
        <w:t>حکم جهت اول</w:t>
      </w:r>
      <w:bookmarkEnd w:id="10"/>
    </w:p>
    <w:p w:rsidR="00B73E20" w:rsidRDefault="00CC5F1E" w:rsidP="00B73E20">
      <w:pPr>
        <w:spacing w:line="360" w:lineRule="auto"/>
        <w:ind w:firstLine="0"/>
        <w:rPr>
          <w:rFonts w:ascii="IRBadr" w:hAnsi="IRBadr" w:cs="IRBadr"/>
          <w:rtl/>
        </w:rPr>
      </w:pPr>
      <w:r w:rsidRPr="00864711">
        <w:rPr>
          <w:rFonts w:ascii="IRBadr" w:hAnsi="IRBadr" w:cs="IRBadr"/>
          <w:rtl/>
        </w:rPr>
        <w:t>اما جهت اولی</w:t>
      </w:r>
      <w:r w:rsidR="00B73E20">
        <w:rPr>
          <w:rFonts w:ascii="IRBadr" w:hAnsi="IRBadr" w:cs="IRBadr"/>
          <w:rtl/>
        </w:rPr>
        <w:t xml:space="preserve"> از سه بحث حرمت است</w:t>
      </w:r>
      <w:r w:rsidR="00B73E20">
        <w:rPr>
          <w:rFonts w:ascii="IRBadr" w:hAnsi="IRBadr" w:cs="IRBadr" w:hint="cs"/>
          <w:rtl/>
        </w:rPr>
        <w:t xml:space="preserve"> ابن بوده که؛</w:t>
      </w:r>
      <w:r w:rsidRPr="00864711">
        <w:rPr>
          <w:rFonts w:ascii="IRBadr" w:hAnsi="IRBadr" w:cs="IRBadr"/>
          <w:rtl/>
        </w:rPr>
        <w:t xml:space="preserve"> آیا این خروج از ارض غصبی می‌تواند مشمول اطلاقات لا تغصب بشود یا نه؟</w:t>
      </w:r>
    </w:p>
    <w:p w:rsidR="007E4C75" w:rsidRDefault="00CC5F1E" w:rsidP="007E4C75">
      <w:pPr>
        <w:spacing w:line="360" w:lineRule="auto"/>
        <w:ind w:firstLine="0"/>
        <w:rPr>
          <w:rFonts w:ascii="IRBadr" w:hAnsi="IRBadr" w:cs="IRBadr"/>
          <w:rtl/>
        </w:rPr>
      </w:pPr>
      <w:r w:rsidRPr="00864711">
        <w:rPr>
          <w:rFonts w:ascii="IRBadr" w:hAnsi="IRBadr" w:cs="IRBadr"/>
          <w:rtl/>
        </w:rPr>
        <w:t xml:space="preserve">ابتدائاً ممکن است </w:t>
      </w:r>
      <w:r w:rsidR="007E4C75" w:rsidRPr="00864711">
        <w:rPr>
          <w:rFonts w:ascii="IRBadr" w:hAnsi="IRBadr" w:cs="IRBadr"/>
          <w:rtl/>
        </w:rPr>
        <w:t xml:space="preserve">کسی </w:t>
      </w:r>
      <w:r w:rsidRPr="00864711">
        <w:rPr>
          <w:rFonts w:ascii="IRBadr" w:hAnsi="IRBadr" w:cs="IRBadr"/>
          <w:rtl/>
        </w:rPr>
        <w:t xml:space="preserve">بگوید ما با </w:t>
      </w:r>
      <w:r w:rsidR="007700FA">
        <w:rPr>
          <w:rFonts w:ascii="IRBadr" w:hAnsi="IRBadr" w:cs="IRBadr"/>
          <w:rtl/>
        </w:rPr>
        <w:t>قطع‌نظر</w:t>
      </w:r>
      <w:r w:rsidRPr="00864711">
        <w:rPr>
          <w:rFonts w:ascii="IRBadr" w:hAnsi="IRBadr" w:cs="IRBadr"/>
          <w:rtl/>
        </w:rPr>
        <w:t xml:space="preserve"> از هر چیزی، با ظاهر و شکل مسئله که برخورد بکنیم، اطلاق ادله غصب و عدم تصرف در مال غیر و اطلاقات</w:t>
      </w:r>
      <w:r w:rsidR="007E4C75">
        <w:rPr>
          <w:rFonts w:ascii="IRBadr" w:hAnsi="IRBadr" w:cs="IRBadr"/>
          <w:rtl/>
        </w:rPr>
        <w:t>ی از این قبیل، اطلاق</w:t>
      </w:r>
      <w:r w:rsidRPr="00864711">
        <w:rPr>
          <w:rFonts w:ascii="IRBadr" w:hAnsi="IRBadr" w:cs="IRBadr"/>
          <w:rtl/>
        </w:rPr>
        <w:t xml:space="preserve"> دارد.</w:t>
      </w:r>
      <w:r w:rsidR="00D95240">
        <w:rPr>
          <w:rFonts w:ascii="IRBadr" w:hAnsi="IRBadr" w:cs="IRBadr"/>
          <w:rtl/>
        </w:rPr>
        <w:t xml:space="preserve"> لذا</w:t>
      </w:r>
      <w:r w:rsidR="007E4C75">
        <w:rPr>
          <w:rFonts w:ascii="IRBadr" w:hAnsi="IRBadr" w:cs="IRBadr" w:hint="cs"/>
          <w:rtl/>
        </w:rPr>
        <w:t xml:space="preserve"> این</w:t>
      </w:r>
      <w:r w:rsidRPr="00864711">
        <w:rPr>
          <w:rFonts w:ascii="IRBadr" w:hAnsi="IRBadr" w:cs="IRBadr"/>
          <w:rtl/>
        </w:rPr>
        <w:t xml:space="preserve"> تصرف در مال غیر و حرام است. </w:t>
      </w:r>
      <w:r w:rsidR="007700FA">
        <w:rPr>
          <w:rFonts w:ascii="IRBadr" w:hAnsi="IRBadr" w:cs="IRBadr" w:hint="cs"/>
          <w:rtl/>
        </w:rPr>
        <w:t>بنابراین</w:t>
      </w:r>
      <w:r w:rsidRPr="00864711">
        <w:rPr>
          <w:rFonts w:ascii="IRBadr" w:hAnsi="IRBadr" w:cs="IRBadr"/>
          <w:rtl/>
        </w:rPr>
        <w:t xml:space="preserve"> مبنای اینکه مشمول ادله تحریم باشد، همان اطلاق ادله تحریم است.</w:t>
      </w:r>
    </w:p>
    <w:p w:rsidR="00D95240" w:rsidRDefault="00D95240" w:rsidP="007E4C75">
      <w:pPr>
        <w:spacing w:line="360" w:lineRule="auto"/>
        <w:ind w:firstLine="0"/>
        <w:rPr>
          <w:rFonts w:ascii="IRBadr" w:hAnsi="IRBadr" w:cs="IRBadr"/>
          <w:rtl/>
        </w:rPr>
      </w:pPr>
    </w:p>
    <w:p w:rsidR="00D95240" w:rsidRDefault="00D95240" w:rsidP="007E4C75">
      <w:pPr>
        <w:spacing w:line="360" w:lineRule="auto"/>
        <w:ind w:firstLine="0"/>
        <w:rPr>
          <w:rFonts w:ascii="IRBadr" w:hAnsi="IRBadr" w:cs="IRBadr"/>
          <w:rtl/>
        </w:rPr>
      </w:pPr>
    </w:p>
    <w:p w:rsidR="00D95240" w:rsidRDefault="00D95240" w:rsidP="00D95240">
      <w:pPr>
        <w:pStyle w:val="Heading2"/>
        <w:rPr>
          <w:rtl/>
        </w:rPr>
      </w:pPr>
      <w:bookmarkStart w:id="11" w:name="_Toc433134719"/>
      <w:r>
        <w:rPr>
          <w:rFonts w:hint="cs"/>
          <w:rtl/>
        </w:rPr>
        <w:lastRenderedPageBreak/>
        <w:t>خدشه در استدلال فوق</w:t>
      </w:r>
      <w:bookmarkEnd w:id="11"/>
    </w:p>
    <w:p w:rsidR="007E4C75" w:rsidRDefault="007E4C75" w:rsidP="007E4C75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اما </w:t>
      </w:r>
      <w:r w:rsidR="00CC5F1E" w:rsidRPr="00864711">
        <w:rPr>
          <w:rFonts w:ascii="IRBadr" w:hAnsi="IRBadr" w:cs="IRBadr"/>
          <w:rtl/>
        </w:rPr>
        <w:t xml:space="preserve">این دلیل محل اشکال </w:t>
      </w:r>
      <w:r w:rsidR="007700FA">
        <w:rPr>
          <w:rFonts w:ascii="IRBadr" w:hAnsi="IRBadr" w:cs="IRBadr"/>
          <w:rtl/>
        </w:rPr>
        <w:t>قرارگرفته</w:t>
      </w:r>
      <w:r w:rsidR="00CC5F1E" w:rsidRPr="00864711">
        <w:rPr>
          <w:rFonts w:ascii="IRBadr" w:hAnsi="IRBadr" w:cs="IRBadr"/>
          <w:rtl/>
        </w:rPr>
        <w:t xml:space="preserve"> است </w:t>
      </w:r>
      <w:r>
        <w:rPr>
          <w:rFonts w:ascii="IRBadr" w:hAnsi="IRBadr" w:cs="IRBadr" w:hint="cs"/>
          <w:rtl/>
        </w:rPr>
        <w:t>و</w:t>
      </w:r>
      <w:r w:rsidR="00CC5F1E" w:rsidRPr="00864711">
        <w:rPr>
          <w:rFonts w:ascii="IRBadr" w:hAnsi="IRBadr" w:cs="IRBadr"/>
          <w:rtl/>
        </w:rPr>
        <w:t xml:space="preserve"> اشکال</w:t>
      </w:r>
      <w:r>
        <w:rPr>
          <w:rFonts w:ascii="IRBadr" w:hAnsi="IRBadr" w:cs="IRBadr" w:hint="cs"/>
          <w:rtl/>
        </w:rPr>
        <w:t>ی</w:t>
      </w:r>
      <w:r w:rsidR="00CC5F1E" w:rsidRPr="00864711">
        <w:rPr>
          <w:rFonts w:ascii="IRBadr" w:hAnsi="IRBadr" w:cs="IRBadr"/>
          <w:rtl/>
        </w:rPr>
        <w:t xml:space="preserve"> که </w:t>
      </w:r>
      <w:r w:rsidR="007700FA">
        <w:rPr>
          <w:rFonts w:ascii="IRBadr" w:hAnsi="IRBadr" w:cs="IRBadr"/>
          <w:rtl/>
        </w:rPr>
        <w:t>به‌سرعت</w:t>
      </w:r>
      <w:r>
        <w:rPr>
          <w:rFonts w:ascii="IRBadr" w:hAnsi="IRBadr" w:cs="IRBadr" w:hint="cs"/>
          <w:rtl/>
        </w:rPr>
        <w:t xml:space="preserve"> به</w:t>
      </w:r>
      <w:r w:rsidR="00CC5F1E" w:rsidRPr="00864711">
        <w:rPr>
          <w:rFonts w:ascii="IRBadr" w:hAnsi="IRBadr" w:cs="IRBadr"/>
          <w:rtl/>
        </w:rPr>
        <w:t xml:space="preserve"> ذهن می‌آید، این است که</w:t>
      </w:r>
      <w:r>
        <w:rPr>
          <w:rFonts w:ascii="IRBadr" w:hAnsi="IRBadr" w:cs="IRBadr" w:hint="cs"/>
          <w:rtl/>
        </w:rPr>
        <w:t xml:space="preserve"> </w:t>
      </w:r>
      <w:r w:rsidR="00CC5F1E" w:rsidRPr="00864711">
        <w:rPr>
          <w:rFonts w:ascii="IRBadr" w:hAnsi="IRBadr" w:cs="IRBadr"/>
          <w:rtl/>
        </w:rPr>
        <w:t>فرض ما این است، یا می‌ماند و به غصب</w:t>
      </w:r>
      <w:r w:rsidRPr="00864711">
        <w:rPr>
          <w:rFonts w:ascii="IRBadr" w:hAnsi="IRBadr" w:cs="IRBadr"/>
          <w:rtl/>
        </w:rPr>
        <w:t xml:space="preserve"> ادامه می‌دهد</w:t>
      </w:r>
      <w:r w:rsidR="00CC5F1E" w:rsidRPr="00864711">
        <w:rPr>
          <w:rFonts w:ascii="IRBadr" w:hAnsi="IRBadr" w:cs="IRBadr"/>
          <w:rtl/>
        </w:rPr>
        <w:t xml:space="preserve"> یا </w:t>
      </w:r>
      <w:r w:rsidR="007700FA">
        <w:rPr>
          <w:rFonts w:ascii="IRBadr" w:hAnsi="IRBadr" w:cs="IRBadr"/>
          <w:rtl/>
        </w:rPr>
        <w:t>برمی‌دارد</w:t>
      </w:r>
      <w:r w:rsidR="00CC5F1E" w:rsidRPr="00864711">
        <w:rPr>
          <w:rFonts w:ascii="IRBadr" w:hAnsi="IRBadr" w:cs="IRBadr"/>
          <w:rtl/>
        </w:rPr>
        <w:t xml:space="preserve"> که برگرداند. </w:t>
      </w:r>
      <w:r>
        <w:rPr>
          <w:rFonts w:ascii="IRBadr" w:hAnsi="IRBadr" w:cs="IRBadr" w:hint="cs"/>
          <w:rtl/>
        </w:rPr>
        <w:t>لذا</w:t>
      </w:r>
      <w:r w:rsidR="00CC5F1E" w:rsidRPr="00864711">
        <w:rPr>
          <w:rFonts w:ascii="IRBadr" w:hAnsi="IRBadr" w:cs="IRBadr"/>
          <w:rtl/>
        </w:rPr>
        <w:t xml:space="preserve"> دو </w:t>
      </w:r>
      <w:r>
        <w:rPr>
          <w:rFonts w:ascii="IRBadr" w:hAnsi="IRBadr" w:cs="IRBadr" w:hint="cs"/>
          <w:rtl/>
        </w:rPr>
        <w:t xml:space="preserve">امر حاصل </w:t>
      </w:r>
      <w:r w:rsidR="00CC5F1E" w:rsidRPr="00864711">
        <w:rPr>
          <w:rFonts w:ascii="IRBadr" w:hAnsi="IRBadr" w:cs="IRBadr"/>
          <w:rtl/>
        </w:rPr>
        <w:t xml:space="preserve">اقل و اکثر است. </w:t>
      </w:r>
      <w:r>
        <w:rPr>
          <w:rFonts w:ascii="IRBadr" w:hAnsi="IRBadr" w:cs="IRBadr" w:hint="cs"/>
          <w:rtl/>
        </w:rPr>
        <w:t xml:space="preserve">از طرفی نیز </w:t>
      </w:r>
      <w:r w:rsidR="00CC5F1E" w:rsidRPr="00864711">
        <w:rPr>
          <w:rFonts w:ascii="IRBadr" w:hAnsi="IRBadr" w:cs="IRBadr"/>
          <w:rtl/>
        </w:rPr>
        <w:t>بحث ما در آنجایی است که این خروج اضطراری باشد، والا اگر خروج اضطراری نباشد، این</w:t>
      </w:r>
      <w:r>
        <w:rPr>
          <w:rFonts w:ascii="IRBadr" w:hAnsi="IRBadr" w:cs="IRBadr" w:hint="cs"/>
          <w:rtl/>
        </w:rPr>
        <w:t xml:space="preserve"> حالت</w:t>
      </w:r>
      <w:r w:rsidR="00CC5F1E" w:rsidRPr="00864711">
        <w:rPr>
          <w:rFonts w:ascii="IRBadr" w:hAnsi="IRBadr" w:cs="IRBadr"/>
          <w:rtl/>
        </w:rPr>
        <w:t xml:space="preserve"> از محل کلام خارج است.</w:t>
      </w:r>
    </w:p>
    <w:p w:rsidR="007E4C75" w:rsidRDefault="007E4C75" w:rsidP="007E4C75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پس در اینجا</w:t>
      </w:r>
      <w:r w:rsidR="00CC5F1E" w:rsidRPr="00864711">
        <w:rPr>
          <w:rFonts w:ascii="IRBadr" w:hAnsi="IRBadr" w:cs="IRBadr"/>
          <w:rtl/>
        </w:rPr>
        <w:t xml:space="preserve"> خروج امر اضطراری است. و ادله رفع اضطرار می‌گوید</w:t>
      </w:r>
    </w:p>
    <w:p w:rsidR="007E4C75" w:rsidRDefault="00D95240" w:rsidP="00D95240">
      <w:pPr>
        <w:pStyle w:val="Heading2"/>
        <w:rPr>
          <w:rtl/>
        </w:rPr>
      </w:pPr>
      <w:bookmarkStart w:id="12" w:name="_Toc433134720"/>
      <w:r>
        <w:rPr>
          <w:rFonts w:hint="cs"/>
          <w:rtl/>
        </w:rPr>
        <w:t>پاسخ از خدشه فوق</w:t>
      </w:r>
      <w:bookmarkEnd w:id="12"/>
    </w:p>
    <w:p w:rsidR="00D95240" w:rsidRPr="00D95240" w:rsidRDefault="00D95240" w:rsidP="00D95240">
      <w:pPr>
        <w:pStyle w:val="Heading2"/>
        <w:rPr>
          <w:rtl/>
        </w:rPr>
      </w:pPr>
      <w:bookmarkStart w:id="13" w:name="_Toc433134721"/>
      <w:r>
        <w:rPr>
          <w:rFonts w:hint="cs"/>
          <w:rtl/>
        </w:rPr>
        <w:t>پاسخ اول</w:t>
      </w:r>
      <w:bookmarkEnd w:id="13"/>
    </w:p>
    <w:p w:rsidR="00903198" w:rsidRDefault="00CC5F1E" w:rsidP="00903198">
      <w:pPr>
        <w:spacing w:line="360" w:lineRule="auto"/>
        <w:ind w:firstLine="0"/>
        <w:rPr>
          <w:rFonts w:ascii="IRBadr" w:hAnsi="IRBadr" w:cs="IRBadr"/>
          <w:rtl/>
        </w:rPr>
      </w:pPr>
      <w:r w:rsidRPr="00864711">
        <w:rPr>
          <w:rFonts w:ascii="IRBadr" w:hAnsi="IRBadr" w:cs="IRBadr"/>
          <w:rtl/>
        </w:rPr>
        <w:t xml:space="preserve">اولین پاسخی که به این استدلال و تمسک به ادله اضطرار </w:t>
      </w:r>
      <w:r w:rsidR="007700FA">
        <w:rPr>
          <w:rFonts w:ascii="IRBadr" w:hAnsi="IRBadr" w:cs="IRBadr"/>
          <w:rtl/>
        </w:rPr>
        <w:t>داده‌شده</w:t>
      </w:r>
      <w:r w:rsidRPr="00864711">
        <w:rPr>
          <w:rFonts w:ascii="IRBadr" w:hAnsi="IRBadr" w:cs="IRBadr"/>
          <w:rtl/>
        </w:rPr>
        <w:t xml:space="preserve"> است، این است که اضطرار دو قسم</w:t>
      </w:r>
      <w:r w:rsidR="00903198">
        <w:rPr>
          <w:rFonts w:ascii="IRBadr" w:hAnsi="IRBadr" w:cs="IRBadr" w:hint="cs"/>
          <w:rtl/>
        </w:rPr>
        <w:t xml:space="preserve"> است؛</w:t>
      </w:r>
    </w:p>
    <w:p w:rsidR="002E3B02" w:rsidRDefault="00CC5F1E" w:rsidP="002E3B02">
      <w:pPr>
        <w:spacing w:line="360" w:lineRule="auto"/>
        <w:ind w:firstLine="0"/>
        <w:rPr>
          <w:rFonts w:ascii="IRBadr" w:hAnsi="IRBadr" w:cs="IRBadr"/>
          <w:rtl/>
        </w:rPr>
      </w:pPr>
      <w:r w:rsidRPr="00864711">
        <w:rPr>
          <w:rFonts w:ascii="IRBadr" w:hAnsi="IRBadr" w:cs="IRBadr"/>
          <w:rtl/>
        </w:rPr>
        <w:t>اضطرار لا بسوء الاختیار</w:t>
      </w:r>
      <w:r w:rsidR="002E3B02">
        <w:rPr>
          <w:rFonts w:ascii="IRBadr" w:hAnsi="IRBadr" w:cs="IRBadr" w:hint="cs"/>
          <w:rtl/>
        </w:rPr>
        <w:t xml:space="preserve"> و</w:t>
      </w:r>
      <w:r w:rsidRPr="00864711">
        <w:rPr>
          <w:rFonts w:ascii="IRBadr" w:hAnsi="IRBadr" w:cs="IRBadr"/>
          <w:rtl/>
        </w:rPr>
        <w:t xml:space="preserve"> اضطرار بسوء الاختیار، ادله رفع اضطرار</w:t>
      </w:r>
      <w:r w:rsidR="002E3B02">
        <w:rPr>
          <w:rFonts w:ascii="IRBadr" w:hAnsi="IRBadr" w:cs="IRBadr" w:hint="cs"/>
          <w:rtl/>
        </w:rPr>
        <w:t xml:space="preserve">، </w:t>
      </w:r>
      <w:r w:rsidRPr="00864711">
        <w:rPr>
          <w:rFonts w:ascii="IRBadr" w:hAnsi="IRBadr" w:cs="IRBadr"/>
          <w:rtl/>
        </w:rPr>
        <w:t>ا</w:t>
      </w:r>
      <w:r w:rsidR="002E3B02">
        <w:rPr>
          <w:rFonts w:ascii="IRBadr" w:hAnsi="IRBadr" w:cs="IRBadr"/>
          <w:rtl/>
        </w:rPr>
        <w:t>ختصاص به آن قسم اول اضطرار دارد</w:t>
      </w:r>
      <w:r w:rsidRPr="00864711">
        <w:rPr>
          <w:rFonts w:ascii="IRBadr" w:hAnsi="IRBadr" w:cs="IRBadr"/>
          <w:rtl/>
        </w:rPr>
        <w:t xml:space="preserve"> که اضطراری است که من در آن نقشی نداشتم.</w:t>
      </w:r>
    </w:p>
    <w:p w:rsidR="002E3B02" w:rsidRDefault="007700FA" w:rsidP="00D95240">
      <w:pPr>
        <w:pStyle w:val="Heading2"/>
        <w:rPr>
          <w:rtl/>
        </w:rPr>
      </w:pPr>
      <w:r>
        <w:rPr>
          <w:rFonts w:hint="cs"/>
          <w:rtl/>
        </w:rPr>
        <w:t>نتیجه‌گیری</w:t>
      </w:r>
    </w:p>
    <w:p w:rsidR="002E3B02" w:rsidRDefault="002E3B02" w:rsidP="002E3B02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 xml:space="preserve">بنابراین </w:t>
      </w:r>
      <w:r w:rsidR="00CC5F1E" w:rsidRPr="00864711">
        <w:rPr>
          <w:rFonts w:ascii="IRBadr" w:hAnsi="IRBadr" w:cs="IRBadr"/>
          <w:rtl/>
        </w:rPr>
        <w:t xml:space="preserve">اگر شارع </w:t>
      </w:r>
      <w:r w:rsidR="007700FA">
        <w:rPr>
          <w:rFonts w:ascii="IRBadr" w:hAnsi="IRBadr" w:cs="IRBadr"/>
          <w:rtl/>
        </w:rPr>
        <w:t>همین‌طور</w:t>
      </w:r>
      <w:r w:rsidRPr="00864711">
        <w:rPr>
          <w:rFonts w:ascii="IRBadr" w:hAnsi="IRBadr" w:cs="IRBadr"/>
          <w:rtl/>
        </w:rPr>
        <w:t xml:space="preserve"> </w:t>
      </w:r>
      <w:r w:rsidR="00CC5F1E" w:rsidRPr="00864711">
        <w:rPr>
          <w:rFonts w:ascii="IRBadr" w:hAnsi="IRBadr" w:cs="IRBadr"/>
          <w:rtl/>
        </w:rPr>
        <w:t>بخواهد به فرد مضطر بگوید لا تغصب، این قبیح است</w:t>
      </w:r>
      <w:r>
        <w:rPr>
          <w:rFonts w:ascii="IRBadr" w:hAnsi="IRBadr" w:cs="IRBadr" w:hint="cs"/>
          <w:rtl/>
        </w:rPr>
        <w:t>.</w:t>
      </w:r>
    </w:p>
    <w:p w:rsidR="00D95240" w:rsidRDefault="002E3B02" w:rsidP="00D95240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در مقابل این،</w:t>
      </w:r>
      <w:r w:rsidR="00D95240">
        <w:rPr>
          <w:rFonts w:ascii="IRBadr" w:hAnsi="IRBadr" w:cs="IRBadr"/>
          <w:rtl/>
        </w:rPr>
        <w:t xml:space="preserve"> برخ</w:t>
      </w:r>
      <w:r w:rsidR="00D95240">
        <w:rPr>
          <w:rFonts w:ascii="IRBadr" w:hAnsi="IRBadr" w:cs="IRBadr" w:hint="cs"/>
          <w:rtl/>
        </w:rPr>
        <w:t>ی</w:t>
      </w:r>
      <w:r>
        <w:rPr>
          <w:rFonts w:ascii="IRBadr" w:hAnsi="IRBadr" w:cs="IRBadr" w:hint="cs"/>
          <w:rtl/>
        </w:rPr>
        <w:t xml:space="preserve"> جواب دادند که قاعده امتناع به اختیار با اختیار تنافی ندارد،</w:t>
      </w:r>
      <w:r w:rsidR="00D95240">
        <w:rPr>
          <w:rFonts w:ascii="IRBadr" w:hAnsi="IRBadr" w:cs="IRBadr"/>
          <w:rtl/>
        </w:rPr>
        <w:t xml:space="preserve"> در</w:t>
      </w:r>
      <w:r>
        <w:rPr>
          <w:rFonts w:ascii="IRBadr" w:hAnsi="IRBadr" w:cs="IRBadr" w:hint="cs"/>
          <w:rtl/>
        </w:rPr>
        <w:t xml:space="preserve"> </w:t>
      </w:r>
      <w:r w:rsidRPr="00864711">
        <w:rPr>
          <w:rFonts w:ascii="IRBadr" w:hAnsi="IRBadr" w:cs="IRBadr"/>
          <w:rtl/>
        </w:rPr>
        <w:t>اینجا جاری نیست.</w:t>
      </w:r>
      <w:r w:rsidR="00D95240">
        <w:rPr>
          <w:rFonts w:ascii="IRBadr" w:hAnsi="IRBadr" w:cs="IRBadr"/>
          <w:rtl/>
        </w:rPr>
        <w:t xml:space="preserve"> ا</w:t>
      </w:r>
      <w:r w:rsidR="00D95240">
        <w:rPr>
          <w:rFonts w:ascii="IRBadr" w:hAnsi="IRBadr" w:cs="IRBadr" w:hint="cs"/>
          <w:rtl/>
        </w:rPr>
        <w:t>ی</w:t>
      </w:r>
      <w:r w:rsidR="00D95240">
        <w:rPr>
          <w:rFonts w:ascii="IRBadr" w:hAnsi="IRBadr" w:cs="IRBadr" w:hint="eastAsia"/>
          <w:rtl/>
        </w:rPr>
        <w:t>ن</w:t>
      </w:r>
      <w:r w:rsidR="00CC5F1E" w:rsidRPr="00864711">
        <w:rPr>
          <w:rFonts w:ascii="IRBadr" w:hAnsi="IRBadr" w:cs="IRBadr"/>
          <w:rtl/>
        </w:rPr>
        <w:t xml:space="preserve"> </w:t>
      </w:r>
      <w:r>
        <w:rPr>
          <w:rFonts w:ascii="IRBadr" w:hAnsi="IRBadr" w:cs="IRBadr" w:hint="cs"/>
          <w:rtl/>
        </w:rPr>
        <w:t xml:space="preserve">قاعده یک </w:t>
      </w:r>
      <w:r w:rsidR="00CC5F1E" w:rsidRPr="00864711">
        <w:rPr>
          <w:rFonts w:ascii="IRBadr" w:hAnsi="IRBadr" w:cs="IRBadr"/>
          <w:rtl/>
        </w:rPr>
        <w:t>بحث فلسفی در جبر و اختیار</w:t>
      </w:r>
      <w:r w:rsidRPr="002E3B02">
        <w:rPr>
          <w:rFonts w:ascii="IRBadr" w:hAnsi="IRBadr" w:cs="IRBadr"/>
          <w:rtl/>
        </w:rPr>
        <w:t xml:space="preserve"> </w:t>
      </w:r>
      <w:r w:rsidRPr="00864711">
        <w:rPr>
          <w:rFonts w:ascii="IRBadr" w:hAnsi="IRBadr" w:cs="IRBadr"/>
          <w:rtl/>
        </w:rPr>
        <w:t>است</w:t>
      </w:r>
      <w:r w:rsidR="00D95240">
        <w:rPr>
          <w:rFonts w:ascii="IRBadr" w:hAnsi="IRBadr" w:cs="IRBadr" w:hint="cs"/>
          <w:rtl/>
        </w:rPr>
        <w:t>.</w:t>
      </w:r>
    </w:p>
    <w:p w:rsidR="00D95240" w:rsidRDefault="00D95240" w:rsidP="00D95240">
      <w:pPr>
        <w:pStyle w:val="Heading2"/>
        <w:rPr>
          <w:rtl/>
        </w:rPr>
      </w:pPr>
      <w:bookmarkStart w:id="14" w:name="_Toc433134723"/>
      <w:r>
        <w:rPr>
          <w:rFonts w:hint="cs"/>
          <w:rtl/>
        </w:rPr>
        <w:t>اتخاذ مبنا</w:t>
      </w:r>
      <w:bookmarkEnd w:id="14"/>
    </w:p>
    <w:p w:rsidR="00D95240" w:rsidRDefault="00CC5F1E" w:rsidP="00D95240">
      <w:pPr>
        <w:spacing w:line="360" w:lineRule="auto"/>
        <w:ind w:firstLine="0"/>
        <w:rPr>
          <w:rFonts w:ascii="IRBadr" w:hAnsi="IRBadr" w:cs="IRBadr"/>
          <w:rtl/>
        </w:rPr>
      </w:pPr>
      <w:r w:rsidRPr="00864711">
        <w:rPr>
          <w:rFonts w:ascii="IRBadr" w:hAnsi="IRBadr" w:cs="IRBadr"/>
          <w:rtl/>
        </w:rPr>
        <w:t xml:space="preserve"> این پاسخ پاسخ </w:t>
      </w:r>
      <w:r w:rsidR="007700FA">
        <w:rPr>
          <w:rFonts w:ascii="IRBadr" w:hAnsi="IRBadr" w:cs="IRBadr" w:hint="cs"/>
          <w:rtl/>
        </w:rPr>
        <w:t>قوی‌ای</w:t>
      </w:r>
      <w:r w:rsidRPr="00864711">
        <w:rPr>
          <w:rFonts w:ascii="IRBadr" w:hAnsi="IRBadr" w:cs="IRBadr"/>
          <w:rtl/>
        </w:rPr>
        <w:t xml:space="preserve"> نیست، برای اینکه </w:t>
      </w:r>
      <w:r w:rsidR="00D95240">
        <w:rPr>
          <w:rFonts w:ascii="IRBadr" w:hAnsi="IRBadr" w:cs="IRBadr" w:hint="cs"/>
          <w:rtl/>
        </w:rPr>
        <w:t xml:space="preserve">قائل آن </w:t>
      </w:r>
      <w:r w:rsidRPr="00864711">
        <w:rPr>
          <w:rFonts w:ascii="IRBadr" w:hAnsi="IRBadr" w:cs="IRBadr"/>
          <w:rtl/>
        </w:rPr>
        <w:t xml:space="preserve">دلیلی نیاورده است. </w:t>
      </w:r>
      <w:r w:rsidR="00D95240">
        <w:rPr>
          <w:rFonts w:ascii="IRBadr" w:hAnsi="IRBadr" w:cs="IRBadr" w:hint="cs"/>
          <w:rtl/>
        </w:rPr>
        <w:t xml:space="preserve">ما </w:t>
      </w:r>
      <w:r w:rsidRPr="00864711">
        <w:rPr>
          <w:rFonts w:ascii="IRBadr" w:hAnsi="IRBadr" w:cs="IRBadr"/>
          <w:rtl/>
        </w:rPr>
        <w:t xml:space="preserve">ابتدائاً می گوییم الاضطرار بالاختیار که بحث امتناع عقلی هم نیست. </w:t>
      </w:r>
      <w:r w:rsidR="00D95240">
        <w:rPr>
          <w:rFonts w:ascii="IRBadr" w:hAnsi="IRBadr" w:cs="IRBadr" w:hint="cs"/>
          <w:rtl/>
        </w:rPr>
        <w:t xml:space="preserve">بلکه </w:t>
      </w:r>
      <w:r w:rsidRPr="00864711">
        <w:rPr>
          <w:rFonts w:ascii="IRBadr" w:hAnsi="IRBadr" w:cs="IRBadr"/>
          <w:rtl/>
        </w:rPr>
        <w:t xml:space="preserve">همین اضطرارهای عرفی است. </w:t>
      </w:r>
      <w:r w:rsidR="00D95240">
        <w:rPr>
          <w:rFonts w:ascii="IRBadr" w:hAnsi="IRBadr" w:cs="IRBadr" w:hint="cs"/>
          <w:rtl/>
        </w:rPr>
        <w:t>چراکه</w:t>
      </w:r>
      <w:r w:rsidRPr="00864711">
        <w:rPr>
          <w:rFonts w:ascii="IRBadr" w:hAnsi="IRBadr" w:cs="IRBadr"/>
          <w:rtl/>
        </w:rPr>
        <w:t xml:space="preserve"> اضطراری که با اختیار باشد، مناف</w:t>
      </w:r>
      <w:r w:rsidR="00D95240">
        <w:rPr>
          <w:rFonts w:ascii="IRBadr" w:hAnsi="IRBadr" w:cs="IRBadr"/>
          <w:rtl/>
        </w:rPr>
        <w:t xml:space="preserve">ات ندارد که </w:t>
      </w:r>
      <w:r w:rsidR="007700FA">
        <w:rPr>
          <w:rFonts w:ascii="IRBadr" w:hAnsi="IRBadr" w:cs="IRBadr"/>
          <w:rtl/>
        </w:rPr>
        <w:t>امرونهی</w:t>
      </w:r>
      <w:r w:rsidR="00D95240">
        <w:rPr>
          <w:rFonts w:ascii="IRBadr" w:hAnsi="IRBadr" w:cs="IRBadr"/>
          <w:rtl/>
        </w:rPr>
        <w:t xml:space="preserve"> متوجه او </w:t>
      </w:r>
      <w:r w:rsidRPr="00864711">
        <w:rPr>
          <w:rFonts w:ascii="IRBadr" w:hAnsi="IRBadr" w:cs="IRBadr"/>
          <w:rtl/>
        </w:rPr>
        <w:t>شود.</w:t>
      </w:r>
    </w:p>
    <w:p w:rsidR="00D95240" w:rsidRDefault="00CC5F1E" w:rsidP="00D95240">
      <w:pPr>
        <w:spacing w:line="360" w:lineRule="auto"/>
        <w:ind w:firstLine="0"/>
        <w:rPr>
          <w:rFonts w:ascii="IRBadr" w:hAnsi="IRBadr" w:cs="IRBadr"/>
          <w:rtl/>
        </w:rPr>
      </w:pPr>
      <w:r w:rsidRPr="00864711">
        <w:rPr>
          <w:rFonts w:ascii="IRBadr" w:hAnsi="IRBadr" w:cs="IRBadr"/>
          <w:rtl/>
        </w:rPr>
        <w:t xml:space="preserve"> </w:t>
      </w:r>
      <w:r w:rsidR="00D95240">
        <w:rPr>
          <w:rFonts w:ascii="IRBadr" w:hAnsi="IRBadr" w:cs="IRBadr" w:hint="cs"/>
          <w:rtl/>
        </w:rPr>
        <w:t xml:space="preserve">علاوه بر اینکه ارتکاز عقلی و عقلایی نیز این امر را تأیید </w:t>
      </w:r>
      <w:r w:rsidR="00D95240">
        <w:rPr>
          <w:rFonts w:ascii="IRBadr" w:hAnsi="IRBadr" w:cs="IRBadr"/>
          <w:rtl/>
        </w:rPr>
        <w:t>م</w:t>
      </w:r>
      <w:r w:rsidR="00D95240">
        <w:rPr>
          <w:rFonts w:ascii="IRBadr" w:hAnsi="IRBadr" w:cs="IRBadr" w:hint="cs"/>
          <w:rtl/>
        </w:rPr>
        <w:t>ی‌</w:t>
      </w:r>
      <w:r w:rsidR="00D95240">
        <w:rPr>
          <w:rFonts w:ascii="IRBadr" w:hAnsi="IRBadr" w:cs="IRBadr" w:hint="eastAsia"/>
          <w:rtl/>
        </w:rPr>
        <w:t>کند</w:t>
      </w:r>
      <w:r w:rsidR="00D95240">
        <w:rPr>
          <w:rFonts w:ascii="IRBadr" w:hAnsi="IRBadr" w:cs="IRBadr" w:hint="cs"/>
          <w:rtl/>
        </w:rPr>
        <w:t>.</w:t>
      </w:r>
    </w:p>
    <w:p w:rsidR="00D95240" w:rsidRDefault="00D95240" w:rsidP="00D95240">
      <w:pPr>
        <w:pStyle w:val="Heading2"/>
        <w:rPr>
          <w:rtl/>
        </w:rPr>
      </w:pPr>
      <w:bookmarkStart w:id="15" w:name="_Toc433134724"/>
      <w:r>
        <w:rPr>
          <w:rFonts w:hint="cs"/>
          <w:rtl/>
        </w:rPr>
        <w:lastRenderedPageBreak/>
        <w:t>پاسخ دوم</w:t>
      </w:r>
      <w:bookmarkEnd w:id="15"/>
    </w:p>
    <w:p w:rsidR="00D95240" w:rsidRDefault="00CC5F1E" w:rsidP="00D95240">
      <w:pPr>
        <w:spacing w:line="360" w:lineRule="auto"/>
        <w:ind w:firstLine="0"/>
        <w:rPr>
          <w:rFonts w:ascii="IRBadr" w:hAnsi="IRBadr" w:cs="IRBadr"/>
          <w:rtl/>
        </w:rPr>
      </w:pPr>
      <w:r w:rsidRPr="00864711">
        <w:rPr>
          <w:rFonts w:ascii="IRBadr" w:hAnsi="IRBadr" w:cs="IRBadr"/>
          <w:rtl/>
        </w:rPr>
        <w:t xml:space="preserve">جواب دیگری که </w:t>
      </w:r>
      <w:r w:rsidR="007700FA">
        <w:rPr>
          <w:rFonts w:ascii="IRBadr" w:hAnsi="IRBadr" w:cs="IRBadr"/>
          <w:rtl/>
        </w:rPr>
        <w:t>داده‌شده</w:t>
      </w:r>
      <w:r w:rsidRPr="00864711">
        <w:rPr>
          <w:rFonts w:ascii="IRBadr" w:hAnsi="IRBadr" w:cs="IRBadr"/>
          <w:rtl/>
        </w:rPr>
        <w:t xml:space="preserve"> است، این است که این قاعده مخصوص افعال تولیدیه ای است، </w:t>
      </w:r>
      <w:r w:rsidR="00D95240">
        <w:rPr>
          <w:rFonts w:ascii="IRBadr" w:hAnsi="IRBadr" w:cs="IRBadr"/>
          <w:rtl/>
        </w:rPr>
        <w:t>مثل پرت کردن از طبقه صدم یک برج</w:t>
      </w:r>
      <w:r w:rsidRPr="00864711">
        <w:rPr>
          <w:rFonts w:ascii="IRBadr" w:hAnsi="IRBadr" w:cs="IRBadr"/>
          <w:rtl/>
        </w:rPr>
        <w:t xml:space="preserve"> که </w:t>
      </w:r>
      <w:r w:rsidR="00D95240">
        <w:rPr>
          <w:rFonts w:ascii="IRBadr" w:hAnsi="IRBadr" w:cs="IRBadr" w:hint="cs"/>
          <w:rtl/>
        </w:rPr>
        <w:t>در اینجا</w:t>
      </w:r>
      <w:r w:rsidRPr="00864711">
        <w:rPr>
          <w:rFonts w:ascii="IRBadr" w:hAnsi="IRBadr" w:cs="IRBadr"/>
          <w:rtl/>
        </w:rPr>
        <w:t xml:space="preserve"> فاصله و واسطه‌هایی می‌خورد، ولی واسطه‌ها دست او نیست</w:t>
      </w:r>
      <w:r w:rsidR="00D95240">
        <w:rPr>
          <w:rFonts w:ascii="IRBadr" w:hAnsi="IRBadr" w:cs="IRBadr" w:hint="cs"/>
          <w:rtl/>
        </w:rPr>
        <w:t xml:space="preserve"> و </w:t>
      </w:r>
      <w:r w:rsidRPr="00864711">
        <w:rPr>
          <w:rFonts w:ascii="IRBadr" w:hAnsi="IRBadr" w:cs="IRBadr"/>
          <w:rtl/>
        </w:rPr>
        <w:t xml:space="preserve">اینجا از آن قبیل نیست. برای اینکه اینجا </w:t>
      </w:r>
      <w:r w:rsidR="007700FA">
        <w:rPr>
          <w:rFonts w:ascii="IRBadr" w:hAnsi="IRBadr" w:cs="IRBadr"/>
          <w:rtl/>
        </w:rPr>
        <w:t>بعدازاینکه</w:t>
      </w:r>
      <w:r w:rsidRPr="00864711">
        <w:rPr>
          <w:rFonts w:ascii="IRBadr" w:hAnsi="IRBadr" w:cs="IRBadr"/>
          <w:rtl/>
        </w:rPr>
        <w:t xml:space="preserve"> غصب کرد، خروج بعد الدخول اختیاری است</w:t>
      </w:r>
      <w:r w:rsidR="00D95240">
        <w:rPr>
          <w:rFonts w:ascii="IRBadr" w:hAnsi="IRBadr" w:cs="IRBadr" w:hint="cs"/>
          <w:rtl/>
        </w:rPr>
        <w:t xml:space="preserve"> و فرد </w:t>
      </w:r>
      <w:r w:rsidR="00D95240">
        <w:rPr>
          <w:rFonts w:ascii="IRBadr" w:hAnsi="IRBadr" w:cs="IRBadr"/>
          <w:rtl/>
        </w:rPr>
        <w:t xml:space="preserve">می‌تواند خارج </w:t>
      </w:r>
      <w:r w:rsidRPr="00864711">
        <w:rPr>
          <w:rFonts w:ascii="IRBadr" w:hAnsi="IRBadr" w:cs="IRBadr"/>
          <w:rtl/>
        </w:rPr>
        <w:t>شود</w:t>
      </w:r>
      <w:r w:rsidR="00D95240">
        <w:rPr>
          <w:rFonts w:ascii="IRBadr" w:hAnsi="IRBadr" w:cs="IRBadr" w:hint="cs"/>
          <w:rtl/>
        </w:rPr>
        <w:t>.</w:t>
      </w:r>
    </w:p>
    <w:p w:rsidR="00D95240" w:rsidRDefault="007700FA" w:rsidP="00D95240">
      <w:pPr>
        <w:pStyle w:val="Heading2"/>
        <w:rPr>
          <w:rtl/>
        </w:rPr>
      </w:pPr>
      <w:r>
        <w:rPr>
          <w:rFonts w:hint="cs"/>
          <w:rtl/>
        </w:rPr>
        <w:t>جمع‌بندی</w:t>
      </w:r>
    </w:p>
    <w:p w:rsidR="00D95240" w:rsidRDefault="00CC5F1E" w:rsidP="00D95240">
      <w:pPr>
        <w:spacing w:line="360" w:lineRule="auto"/>
        <w:ind w:firstLine="0"/>
        <w:rPr>
          <w:rFonts w:ascii="IRBadr" w:hAnsi="IRBadr" w:cs="IRBadr"/>
          <w:rtl/>
        </w:rPr>
      </w:pPr>
      <w:r w:rsidRPr="00864711">
        <w:rPr>
          <w:rFonts w:ascii="IRBadr" w:hAnsi="IRBadr" w:cs="IRBadr"/>
          <w:rtl/>
        </w:rPr>
        <w:t xml:space="preserve">بنابراین به نظر می‌آید، ما در اینجا </w:t>
      </w:r>
      <w:r w:rsidR="007700FA">
        <w:rPr>
          <w:rFonts w:ascii="IRBadr" w:hAnsi="IRBadr" w:cs="IRBadr"/>
          <w:rtl/>
        </w:rPr>
        <w:t>درواقع</w:t>
      </w:r>
      <w:r w:rsidRPr="00864711">
        <w:rPr>
          <w:rFonts w:ascii="IRBadr" w:hAnsi="IRBadr" w:cs="IRBadr"/>
          <w:rtl/>
        </w:rPr>
        <w:t xml:space="preserve"> یک قاعده الامتناع بالاختیار فلسفی داریم، به معنای الامتناع و وجوب فلسفی، </w:t>
      </w:r>
      <w:r w:rsidR="00D95240">
        <w:rPr>
          <w:rFonts w:ascii="IRBadr" w:hAnsi="IRBadr" w:cs="IRBadr" w:hint="cs"/>
          <w:rtl/>
        </w:rPr>
        <w:t>اما آنچه</w:t>
      </w:r>
      <w:r w:rsidRPr="00864711">
        <w:rPr>
          <w:rFonts w:ascii="IRBadr" w:hAnsi="IRBadr" w:cs="IRBadr"/>
          <w:rtl/>
        </w:rPr>
        <w:t xml:space="preserve"> در فقه و اصول به کار می‌بریم، آن نیست، این همان اضطرار است، والا</w:t>
      </w:r>
      <w:r w:rsidR="00D95240">
        <w:rPr>
          <w:rFonts w:ascii="IRBadr" w:hAnsi="IRBadr" w:cs="IRBadr" w:hint="cs"/>
          <w:rtl/>
        </w:rPr>
        <w:t xml:space="preserve"> برای</w:t>
      </w:r>
      <w:r w:rsidRPr="00864711">
        <w:rPr>
          <w:rFonts w:ascii="IRBadr" w:hAnsi="IRBadr" w:cs="IRBadr"/>
          <w:rtl/>
        </w:rPr>
        <w:t xml:space="preserve"> شارع ح</w:t>
      </w:r>
      <w:r w:rsidR="00D95240">
        <w:rPr>
          <w:rFonts w:ascii="IRBadr" w:hAnsi="IRBadr" w:cs="IRBadr"/>
          <w:rtl/>
        </w:rPr>
        <w:t>تی در حالت اضطرار هم امکان عقلی</w:t>
      </w:r>
      <w:r w:rsidR="00D95240">
        <w:rPr>
          <w:rFonts w:ascii="IRBadr" w:hAnsi="IRBadr" w:cs="IRBadr" w:hint="cs"/>
          <w:rtl/>
        </w:rPr>
        <w:t xml:space="preserve"> آن</w:t>
      </w:r>
      <w:r w:rsidRPr="00864711">
        <w:rPr>
          <w:rFonts w:ascii="IRBadr" w:hAnsi="IRBadr" w:cs="IRBadr"/>
          <w:rtl/>
        </w:rPr>
        <w:t xml:space="preserve"> وجود دارد که بگوید </w:t>
      </w:r>
      <w:r w:rsidR="00D95240">
        <w:rPr>
          <w:rFonts w:ascii="IRBadr" w:hAnsi="IRBadr" w:cs="IRBadr"/>
          <w:rtl/>
        </w:rPr>
        <w:t>اکل میته نکن، ولو بمیری</w:t>
      </w:r>
      <w:r w:rsidR="00D95240">
        <w:rPr>
          <w:rFonts w:ascii="IRBadr" w:hAnsi="IRBadr" w:cs="IRBadr" w:hint="cs"/>
          <w:rtl/>
        </w:rPr>
        <w:t>،</w:t>
      </w:r>
      <w:r w:rsidRPr="00864711">
        <w:rPr>
          <w:rFonts w:ascii="IRBadr" w:hAnsi="IRBadr" w:cs="IRBadr"/>
          <w:rtl/>
        </w:rPr>
        <w:t xml:space="preserve"> مانعی ندارد.</w:t>
      </w:r>
    </w:p>
    <w:p w:rsidR="00152670" w:rsidRPr="00864711" w:rsidRDefault="00CC5F1E" w:rsidP="00D95240">
      <w:pPr>
        <w:spacing w:line="360" w:lineRule="auto"/>
        <w:ind w:firstLine="0"/>
        <w:rPr>
          <w:rFonts w:ascii="IRBadr" w:hAnsi="IRBadr" w:cs="IRBadr"/>
          <w:rtl/>
        </w:rPr>
      </w:pPr>
      <w:r w:rsidRPr="00864711">
        <w:rPr>
          <w:rFonts w:ascii="IRBadr" w:hAnsi="IRBadr" w:cs="IRBadr"/>
          <w:rtl/>
        </w:rPr>
        <w:t xml:space="preserve"> </w:t>
      </w:r>
      <w:r w:rsidR="00D95240">
        <w:rPr>
          <w:rFonts w:ascii="IRBadr" w:hAnsi="IRBadr" w:cs="IRBadr" w:hint="cs"/>
          <w:rtl/>
        </w:rPr>
        <w:t xml:space="preserve">لذا </w:t>
      </w:r>
      <w:r w:rsidRPr="00864711">
        <w:rPr>
          <w:rFonts w:ascii="IRBadr" w:hAnsi="IRBadr" w:cs="IRBadr"/>
          <w:rtl/>
        </w:rPr>
        <w:t xml:space="preserve">این بحث فلسفی نیست، </w:t>
      </w:r>
      <w:r w:rsidR="00D95240">
        <w:rPr>
          <w:rFonts w:ascii="IRBadr" w:hAnsi="IRBadr" w:cs="IRBadr" w:hint="cs"/>
          <w:rtl/>
        </w:rPr>
        <w:t xml:space="preserve">بلکه </w:t>
      </w:r>
      <w:r w:rsidRPr="00864711">
        <w:rPr>
          <w:rFonts w:ascii="IRBadr" w:hAnsi="IRBadr" w:cs="IRBadr"/>
          <w:rtl/>
        </w:rPr>
        <w:t xml:space="preserve">یک بحث عرفی </w:t>
      </w:r>
      <w:r w:rsidR="00D95240">
        <w:rPr>
          <w:rFonts w:ascii="IRBadr" w:hAnsi="IRBadr" w:cs="IRBadr" w:hint="cs"/>
          <w:rtl/>
        </w:rPr>
        <w:t>و</w:t>
      </w:r>
      <w:r w:rsidRPr="00864711">
        <w:rPr>
          <w:rFonts w:ascii="IRBadr" w:hAnsi="IRBadr" w:cs="IRBadr"/>
          <w:rtl/>
        </w:rPr>
        <w:t xml:space="preserve"> عقلایی است</w:t>
      </w:r>
      <w:r w:rsidR="00D95240">
        <w:rPr>
          <w:rFonts w:ascii="IRBadr" w:hAnsi="IRBadr" w:cs="IRBadr" w:hint="cs"/>
          <w:rtl/>
        </w:rPr>
        <w:t>.</w:t>
      </w:r>
    </w:p>
    <w:sectPr w:rsidR="00152670" w:rsidRPr="00864711" w:rsidSect="007B0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1D4" w:rsidRDefault="00B801D4" w:rsidP="000D5800">
      <w:pPr>
        <w:spacing w:after="0"/>
      </w:pPr>
      <w:r>
        <w:separator/>
      </w:r>
    </w:p>
  </w:endnote>
  <w:endnote w:type="continuationSeparator" w:id="0">
    <w:p w:rsidR="00B801D4" w:rsidRDefault="00B801D4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40" w:rsidRDefault="00D952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8E8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40" w:rsidRDefault="00D952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1D4" w:rsidRDefault="00B801D4" w:rsidP="000D5800">
      <w:pPr>
        <w:spacing w:after="0"/>
      </w:pPr>
      <w:r>
        <w:separator/>
      </w:r>
    </w:p>
  </w:footnote>
  <w:footnote w:type="continuationSeparator" w:id="0">
    <w:p w:rsidR="00B801D4" w:rsidRDefault="00B801D4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40" w:rsidRDefault="00D952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CC5F1E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4B39742" wp14:editId="28BEABD9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7D6B27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6" w:name="OLE_LINK1"/>
    <w:bookmarkStart w:id="17" w:name="OLE_LINK2"/>
    <w:r>
      <w:rPr>
        <w:noProof/>
        <w:lang w:bidi="ar-SA"/>
      </w:rPr>
      <w:drawing>
        <wp:inline distT="0" distB="0" distL="0" distR="0" wp14:anchorId="35D37AD3" wp14:editId="0D1BC613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6"/>
    <w:bookmarkEnd w:id="17"/>
    <w:r w:rsidR="00D95240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CC5F1E">
      <w:rPr>
        <w:rFonts w:ascii="IranNastaliq" w:hAnsi="IranNastaliq" w:cs="IranNastaliq" w:hint="cs"/>
        <w:sz w:val="40"/>
        <w:szCs w:val="40"/>
        <w:rtl/>
      </w:rPr>
      <w:t>4567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40" w:rsidRDefault="00D952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1E"/>
    <w:rsid w:val="000106D2"/>
    <w:rsid w:val="000228A2"/>
    <w:rsid w:val="000324F1"/>
    <w:rsid w:val="00041FE0"/>
    <w:rsid w:val="00052BA3"/>
    <w:rsid w:val="0006363E"/>
    <w:rsid w:val="000748E8"/>
    <w:rsid w:val="00080DFF"/>
    <w:rsid w:val="00085ED5"/>
    <w:rsid w:val="000A1A51"/>
    <w:rsid w:val="000B782C"/>
    <w:rsid w:val="000D2D0D"/>
    <w:rsid w:val="000D5800"/>
    <w:rsid w:val="000F1897"/>
    <w:rsid w:val="000F44E3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A435B"/>
    <w:rsid w:val="001B52AB"/>
    <w:rsid w:val="001C367D"/>
    <w:rsid w:val="001C3CCA"/>
    <w:rsid w:val="001D24F8"/>
    <w:rsid w:val="001D542D"/>
    <w:rsid w:val="001D6605"/>
    <w:rsid w:val="001E306E"/>
    <w:rsid w:val="001E3FB0"/>
    <w:rsid w:val="001E4FFF"/>
    <w:rsid w:val="001F2E3E"/>
    <w:rsid w:val="00224C0A"/>
    <w:rsid w:val="00233777"/>
    <w:rsid w:val="002376A5"/>
    <w:rsid w:val="002417C9"/>
    <w:rsid w:val="002529C5"/>
    <w:rsid w:val="00270294"/>
    <w:rsid w:val="002914BD"/>
    <w:rsid w:val="00297263"/>
    <w:rsid w:val="002B72B9"/>
    <w:rsid w:val="002B7AD5"/>
    <w:rsid w:val="002C56FD"/>
    <w:rsid w:val="002D49E4"/>
    <w:rsid w:val="002E3B02"/>
    <w:rsid w:val="002E450B"/>
    <w:rsid w:val="002E73F9"/>
    <w:rsid w:val="002F05B9"/>
    <w:rsid w:val="00340BA3"/>
    <w:rsid w:val="00366400"/>
    <w:rsid w:val="003963D7"/>
    <w:rsid w:val="00396F28"/>
    <w:rsid w:val="003A1807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476F0"/>
    <w:rsid w:val="00455B91"/>
    <w:rsid w:val="004651D2"/>
    <w:rsid w:val="00465D26"/>
    <w:rsid w:val="004679F8"/>
    <w:rsid w:val="004B337F"/>
    <w:rsid w:val="004F3596"/>
    <w:rsid w:val="00517312"/>
    <w:rsid w:val="0052616D"/>
    <w:rsid w:val="00530FD7"/>
    <w:rsid w:val="00541C89"/>
    <w:rsid w:val="00572E2D"/>
    <w:rsid w:val="00592103"/>
    <w:rsid w:val="005941DD"/>
    <w:rsid w:val="005A545E"/>
    <w:rsid w:val="005A5862"/>
    <w:rsid w:val="005B0852"/>
    <w:rsid w:val="005C06AE"/>
    <w:rsid w:val="005C3A49"/>
    <w:rsid w:val="00610C18"/>
    <w:rsid w:val="00612385"/>
    <w:rsid w:val="0061376C"/>
    <w:rsid w:val="00636EFA"/>
    <w:rsid w:val="0066229C"/>
    <w:rsid w:val="0069696C"/>
    <w:rsid w:val="00696C84"/>
    <w:rsid w:val="006A085A"/>
    <w:rsid w:val="006D3A87"/>
    <w:rsid w:val="006D6D81"/>
    <w:rsid w:val="006F01B4"/>
    <w:rsid w:val="00730EA5"/>
    <w:rsid w:val="00734D59"/>
    <w:rsid w:val="0073609B"/>
    <w:rsid w:val="0075033E"/>
    <w:rsid w:val="00752745"/>
    <w:rsid w:val="0075336C"/>
    <w:rsid w:val="0076665E"/>
    <w:rsid w:val="007700FA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4C75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468D9"/>
    <w:rsid w:val="008644F4"/>
    <w:rsid w:val="00864711"/>
    <w:rsid w:val="008748B8"/>
    <w:rsid w:val="00883733"/>
    <w:rsid w:val="008965D2"/>
    <w:rsid w:val="008A236D"/>
    <w:rsid w:val="008B565A"/>
    <w:rsid w:val="008C3414"/>
    <w:rsid w:val="008C6CCE"/>
    <w:rsid w:val="008D030F"/>
    <w:rsid w:val="008D36D5"/>
    <w:rsid w:val="008E3903"/>
    <w:rsid w:val="008F63E3"/>
    <w:rsid w:val="00903198"/>
    <w:rsid w:val="00913C3B"/>
    <w:rsid w:val="00915509"/>
    <w:rsid w:val="00927388"/>
    <w:rsid w:val="009274FE"/>
    <w:rsid w:val="009401AC"/>
    <w:rsid w:val="009475B7"/>
    <w:rsid w:val="0095758E"/>
    <w:rsid w:val="009613AC"/>
    <w:rsid w:val="00980643"/>
    <w:rsid w:val="009A42EF"/>
    <w:rsid w:val="009B46BC"/>
    <w:rsid w:val="009B61C3"/>
    <w:rsid w:val="009C7B4F"/>
    <w:rsid w:val="009F4EB3"/>
    <w:rsid w:val="00A06D48"/>
    <w:rsid w:val="00A21834"/>
    <w:rsid w:val="00A3199D"/>
    <w:rsid w:val="00A31C17"/>
    <w:rsid w:val="00A31FDE"/>
    <w:rsid w:val="00A35AC2"/>
    <w:rsid w:val="00A37C77"/>
    <w:rsid w:val="00A5418D"/>
    <w:rsid w:val="00A577B7"/>
    <w:rsid w:val="00A725C2"/>
    <w:rsid w:val="00A769EE"/>
    <w:rsid w:val="00A810A5"/>
    <w:rsid w:val="00A9616A"/>
    <w:rsid w:val="00A96F68"/>
    <w:rsid w:val="00AA2342"/>
    <w:rsid w:val="00AD0304"/>
    <w:rsid w:val="00AD27BE"/>
    <w:rsid w:val="00AE10E7"/>
    <w:rsid w:val="00AF0F1A"/>
    <w:rsid w:val="00B01BA5"/>
    <w:rsid w:val="00B15027"/>
    <w:rsid w:val="00B21CF4"/>
    <w:rsid w:val="00B24300"/>
    <w:rsid w:val="00B63F15"/>
    <w:rsid w:val="00B73E20"/>
    <w:rsid w:val="00B801D4"/>
    <w:rsid w:val="00B9119B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269D"/>
    <w:rsid w:val="00C25609"/>
    <w:rsid w:val="00C262D7"/>
    <w:rsid w:val="00C26607"/>
    <w:rsid w:val="00C52606"/>
    <w:rsid w:val="00C60D75"/>
    <w:rsid w:val="00C64CEA"/>
    <w:rsid w:val="00C73012"/>
    <w:rsid w:val="00C763DD"/>
    <w:rsid w:val="00C84FC0"/>
    <w:rsid w:val="00C9244A"/>
    <w:rsid w:val="00CB0E5D"/>
    <w:rsid w:val="00CB5DA3"/>
    <w:rsid w:val="00CC3976"/>
    <w:rsid w:val="00CC5F1E"/>
    <w:rsid w:val="00CE09B7"/>
    <w:rsid w:val="00CE2961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95240"/>
    <w:rsid w:val="00DB28BB"/>
    <w:rsid w:val="00DC603F"/>
    <w:rsid w:val="00DD3C0D"/>
    <w:rsid w:val="00DD4864"/>
    <w:rsid w:val="00DD71A2"/>
    <w:rsid w:val="00DE1DC4"/>
    <w:rsid w:val="00DF411F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B419A"/>
    <w:rsid w:val="00EC4393"/>
    <w:rsid w:val="00EE1C07"/>
    <w:rsid w:val="00EE2C91"/>
    <w:rsid w:val="00EE3979"/>
    <w:rsid w:val="00EF138C"/>
    <w:rsid w:val="00EF1433"/>
    <w:rsid w:val="00F034CE"/>
    <w:rsid w:val="00F10A0F"/>
    <w:rsid w:val="00F40284"/>
    <w:rsid w:val="00F67976"/>
    <w:rsid w:val="00F70BE1"/>
    <w:rsid w:val="00FB018C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B1DEA0F-D193-464D-BF3E-C60B17B7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FB018C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FB018C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2"/>
    </w:rPr>
  </w:style>
  <w:style w:type="paragraph" w:styleId="Heading2">
    <w:name w:val="heading 2"/>
    <w:aliases w:val="21,سرفصل2,سرفصل 2"/>
    <w:basedOn w:val="Normal"/>
    <w:next w:val="Normal"/>
    <w:link w:val="Heading2Char"/>
    <w:autoRedefine/>
    <w:uiPriority w:val="9"/>
    <w:unhideWhenUsed/>
    <w:qFormat/>
    <w:rsid w:val="00FB018C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56"/>
      <w:szCs w:val="56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B018C"/>
    <w:pPr>
      <w:keepNext/>
      <w:keepLines/>
      <w:tabs>
        <w:tab w:val="left" w:pos="2222"/>
      </w:tabs>
      <w:spacing w:before="100" w:beforeAutospacing="1" w:after="100" w:afterAutospacing="1"/>
      <w:ind w:left="1068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FB018C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FB018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FB018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FB018C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FB018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FB018C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FB018C"/>
    <w:rPr>
      <w:rFonts w:ascii="Cambria" w:eastAsia="2  Lotus" w:hAnsi="Cambria" w:cs="2  Badr"/>
      <w:bCs/>
      <w:sz w:val="56"/>
      <w:szCs w:val="42"/>
    </w:rPr>
  </w:style>
  <w:style w:type="character" w:customStyle="1" w:styleId="Heading2Char">
    <w:name w:val="Heading 2 Char"/>
    <w:aliases w:val="21 Char,سرفصل2 Char,سرفصل 2 Char"/>
    <w:link w:val="Heading2"/>
    <w:uiPriority w:val="9"/>
    <w:rsid w:val="00FB018C"/>
    <w:rPr>
      <w:rFonts w:ascii="Cambria" w:eastAsia="2  Lotus" w:hAnsi="Cambria" w:cs="2  Badr"/>
      <w:bCs/>
      <w:sz w:val="56"/>
      <w:szCs w:val="56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FB018C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FB018C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FB018C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FB018C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018C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B018C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FB018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B018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B018C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FB018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B018C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FB018C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rsid w:val="00FB018C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FB018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FB018C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B018C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FB018C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FB018C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FB018C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B018C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B018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B018C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FB018C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FB018C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FB018C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FB018C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B018C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FB018C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B018C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B018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B018C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B018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FB018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B018C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uiPriority w:val="39"/>
    <w:rsid w:val="00FB018C"/>
    <w:rPr>
      <w:rFonts w:eastAsiaTheme="minorEastAsia" w:cs="2  Badr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D952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DE481-7713-47BF-9825-F62EA1C3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112</TotalTime>
  <Pages>5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313</cp:lastModifiedBy>
  <cp:revision>26</cp:revision>
  <dcterms:created xsi:type="dcterms:W3CDTF">2015-02-28T17:39:00Z</dcterms:created>
  <dcterms:modified xsi:type="dcterms:W3CDTF">2015-10-21T18:03:00Z</dcterms:modified>
</cp:coreProperties>
</file>