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E" w:rsidRDefault="00253FEE" w:rsidP="003D5872">
      <w:pPr>
        <w:spacing w:line="360" w:lineRule="auto"/>
        <w:ind w:firstLine="0"/>
        <w:rPr>
          <w:noProof/>
        </w:rPr>
      </w:pPr>
      <w:bookmarkStart w:id="0" w:name="_GoBack"/>
      <w:r>
        <w:rPr>
          <w:rFonts w:ascii="IRBadr" w:hAnsi="IRBadr" w:cs="IRBadr"/>
          <w:rtl/>
        </w:rPr>
        <w:t>بسم‌الله</w:t>
      </w:r>
      <w:r w:rsidR="005A69AD" w:rsidRPr="00BA4340">
        <w:rPr>
          <w:rFonts w:ascii="IRBadr" w:hAnsi="IRBadr" w:cs="IRBadr"/>
          <w:rtl/>
        </w:rPr>
        <w:t xml:space="preserve"> </w:t>
      </w:r>
      <w:bookmarkEnd w:id="0"/>
      <w:r w:rsidR="005A69AD" w:rsidRPr="00BA4340">
        <w:rPr>
          <w:rFonts w:ascii="IRBadr" w:hAnsi="IRBadr" w:cs="IRBadr"/>
          <w:rtl/>
        </w:rPr>
        <w:t>الرحمن الرحیم</w:t>
      </w:r>
      <w:r>
        <w:rPr>
          <w:rFonts w:ascii="IRBadr" w:hAnsi="IRBadr" w:cs="IRBadr"/>
          <w:rtl/>
        </w:rPr>
        <w:fldChar w:fldCharType="begin"/>
      </w:r>
      <w:r>
        <w:rPr>
          <w:rFonts w:ascii="IRBadr" w:hAnsi="IRBadr" w:cs="IRBadr"/>
          <w:rtl/>
        </w:rPr>
        <w:instrText xml:space="preserve"> </w:instrText>
      </w:r>
      <w:r>
        <w:rPr>
          <w:rFonts w:ascii="IRBadr" w:hAnsi="IRBadr" w:cs="IRBadr"/>
        </w:rPr>
        <w:instrText>TOC</w:instrText>
      </w:r>
      <w:r>
        <w:rPr>
          <w:rFonts w:ascii="IRBadr" w:hAnsi="IRBadr" w:cs="IRBadr"/>
          <w:rtl/>
        </w:rPr>
        <w:instrText xml:space="preserve"> \</w:instrText>
      </w:r>
      <w:r>
        <w:rPr>
          <w:rFonts w:ascii="IRBadr" w:hAnsi="IRBadr" w:cs="IRBadr"/>
        </w:rPr>
        <w:instrText>o "1-6" \h \z \u</w:instrText>
      </w:r>
      <w:r>
        <w:rPr>
          <w:rFonts w:ascii="IRBadr" w:hAnsi="IRBadr" w:cs="IRBadr"/>
          <w:rtl/>
        </w:rPr>
        <w:instrText xml:space="preserve"> </w:instrText>
      </w:r>
      <w:r>
        <w:rPr>
          <w:rFonts w:ascii="IRBadr" w:hAnsi="IRBadr" w:cs="IRBadr"/>
          <w:rtl/>
        </w:rPr>
        <w:fldChar w:fldCharType="separate"/>
      </w:r>
    </w:p>
    <w:p w:rsidR="00253FEE" w:rsidRPr="00253FEE" w:rsidRDefault="00253FEE" w:rsidP="00253FE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369638" w:history="1">
        <w:r w:rsidRPr="00253FEE">
          <w:rPr>
            <w:rStyle w:val="Hyperlink"/>
            <w:rFonts w:ascii="IRBadr" w:hAnsi="IRBadr" w:cs="IRBadr"/>
            <w:noProof/>
            <w:rtl/>
          </w:rPr>
          <w:t>اضطرار به حرام</w:t>
        </w:r>
        <w:r w:rsidRPr="00253FEE">
          <w:rPr>
            <w:rFonts w:ascii="IRBadr" w:hAnsi="IRBadr" w:cs="IRBadr"/>
            <w:noProof/>
            <w:webHidden/>
          </w:rPr>
          <w:tab/>
        </w:r>
        <w:r w:rsidRPr="00253FEE">
          <w:rPr>
            <w:rFonts w:ascii="IRBadr" w:hAnsi="IRBadr" w:cs="IRBadr"/>
            <w:noProof/>
            <w:webHidden/>
          </w:rPr>
          <w:fldChar w:fldCharType="begin"/>
        </w:r>
        <w:r w:rsidRPr="00253FEE">
          <w:rPr>
            <w:rFonts w:ascii="IRBadr" w:hAnsi="IRBadr" w:cs="IRBadr"/>
            <w:noProof/>
            <w:webHidden/>
          </w:rPr>
          <w:instrText xml:space="preserve"> PAGEREF _Toc433369638 \h </w:instrText>
        </w:r>
        <w:r w:rsidRPr="00253FEE">
          <w:rPr>
            <w:rFonts w:ascii="IRBadr" w:hAnsi="IRBadr" w:cs="IRBadr"/>
            <w:noProof/>
            <w:webHidden/>
          </w:rPr>
        </w:r>
        <w:r w:rsidRPr="00253FEE">
          <w:rPr>
            <w:rFonts w:ascii="IRBadr" w:hAnsi="IRBadr" w:cs="IRBadr"/>
            <w:noProof/>
            <w:webHidden/>
          </w:rPr>
          <w:fldChar w:fldCharType="separate"/>
        </w:r>
        <w:r w:rsidRPr="00253FEE">
          <w:rPr>
            <w:rFonts w:ascii="IRBadr" w:hAnsi="IRBadr" w:cs="IRBadr"/>
            <w:noProof/>
            <w:webHidden/>
          </w:rPr>
          <w:t>2</w:t>
        </w:r>
        <w:r w:rsidRPr="00253FEE">
          <w:rPr>
            <w:rFonts w:ascii="IRBadr" w:hAnsi="IRBadr" w:cs="IRBadr"/>
            <w:noProof/>
            <w:webHidden/>
          </w:rPr>
          <w:fldChar w:fldCharType="end"/>
        </w:r>
      </w:hyperlink>
    </w:p>
    <w:p w:rsidR="00253FEE" w:rsidRPr="00253FEE" w:rsidRDefault="00253FEE" w:rsidP="00253FE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369639" w:history="1">
        <w:r w:rsidRPr="00253FEE">
          <w:rPr>
            <w:rStyle w:val="Hyperlink"/>
            <w:rFonts w:ascii="IRBadr" w:hAnsi="IRBadr" w:cs="IRBadr"/>
            <w:noProof/>
            <w:rtl/>
          </w:rPr>
          <w:t>آراء در این باب</w:t>
        </w:r>
        <w:r w:rsidRPr="00253FEE">
          <w:rPr>
            <w:rFonts w:ascii="IRBadr" w:hAnsi="IRBadr" w:cs="IRBadr"/>
            <w:noProof/>
            <w:webHidden/>
          </w:rPr>
          <w:tab/>
        </w:r>
        <w:r w:rsidRPr="00253FEE">
          <w:rPr>
            <w:rFonts w:ascii="IRBadr" w:hAnsi="IRBadr" w:cs="IRBadr"/>
            <w:noProof/>
            <w:webHidden/>
          </w:rPr>
          <w:fldChar w:fldCharType="begin"/>
        </w:r>
        <w:r w:rsidRPr="00253FEE">
          <w:rPr>
            <w:rFonts w:ascii="IRBadr" w:hAnsi="IRBadr" w:cs="IRBadr"/>
            <w:noProof/>
            <w:webHidden/>
          </w:rPr>
          <w:instrText xml:space="preserve"> PAGEREF _Toc433369639 \h </w:instrText>
        </w:r>
        <w:r w:rsidRPr="00253FEE">
          <w:rPr>
            <w:rFonts w:ascii="IRBadr" w:hAnsi="IRBadr" w:cs="IRBadr"/>
            <w:noProof/>
            <w:webHidden/>
          </w:rPr>
        </w:r>
        <w:r w:rsidRPr="00253FEE">
          <w:rPr>
            <w:rFonts w:ascii="IRBadr" w:hAnsi="IRBadr" w:cs="IRBadr"/>
            <w:noProof/>
            <w:webHidden/>
          </w:rPr>
          <w:fldChar w:fldCharType="separate"/>
        </w:r>
        <w:r w:rsidRPr="00253FEE">
          <w:rPr>
            <w:rFonts w:ascii="IRBadr" w:hAnsi="IRBadr" w:cs="IRBadr"/>
            <w:noProof/>
            <w:webHidden/>
          </w:rPr>
          <w:t>2</w:t>
        </w:r>
        <w:r w:rsidRPr="00253FEE">
          <w:rPr>
            <w:rFonts w:ascii="IRBadr" w:hAnsi="IRBadr" w:cs="IRBadr"/>
            <w:noProof/>
            <w:webHidden/>
          </w:rPr>
          <w:fldChar w:fldCharType="end"/>
        </w:r>
      </w:hyperlink>
    </w:p>
    <w:p w:rsidR="00253FEE" w:rsidRPr="00253FEE" w:rsidRDefault="00253FEE" w:rsidP="00253FE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369640" w:history="1">
        <w:r w:rsidRPr="00253FEE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Pr="00253FEE">
          <w:rPr>
            <w:rFonts w:ascii="IRBadr" w:hAnsi="IRBadr" w:cs="IRBadr"/>
            <w:noProof/>
            <w:webHidden/>
          </w:rPr>
          <w:tab/>
        </w:r>
        <w:r w:rsidRPr="00253FEE">
          <w:rPr>
            <w:rFonts w:ascii="IRBadr" w:hAnsi="IRBadr" w:cs="IRBadr"/>
            <w:noProof/>
            <w:webHidden/>
          </w:rPr>
          <w:fldChar w:fldCharType="begin"/>
        </w:r>
        <w:r w:rsidRPr="00253FEE">
          <w:rPr>
            <w:rFonts w:ascii="IRBadr" w:hAnsi="IRBadr" w:cs="IRBadr"/>
            <w:noProof/>
            <w:webHidden/>
          </w:rPr>
          <w:instrText xml:space="preserve"> PAGEREF _Toc433369640 \h </w:instrText>
        </w:r>
        <w:r w:rsidRPr="00253FEE">
          <w:rPr>
            <w:rFonts w:ascii="IRBadr" w:hAnsi="IRBadr" w:cs="IRBadr"/>
            <w:noProof/>
            <w:webHidden/>
          </w:rPr>
        </w:r>
        <w:r w:rsidRPr="00253FEE">
          <w:rPr>
            <w:rFonts w:ascii="IRBadr" w:hAnsi="IRBadr" w:cs="IRBadr"/>
            <w:noProof/>
            <w:webHidden/>
          </w:rPr>
          <w:fldChar w:fldCharType="separate"/>
        </w:r>
        <w:r w:rsidRPr="00253FEE">
          <w:rPr>
            <w:rFonts w:ascii="IRBadr" w:hAnsi="IRBadr" w:cs="IRBadr"/>
            <w:noProof/>
            <w:webHidden/>
          </w:rPr>
          <w:t>2</w:t>
        </w:r>
        <w:r w:rsidRPr="00253FEE">
          <w:rPr>
            <w:rFonts w:ascii="IRBadr" w:hAnsi="IRBadr" w:cs="IRBadr"/>
            <w:noProof/>
            <w:webHidden/>
          </w:rPr>
          <w:fldChar w:fldCharType="end"/>
        </w:r>
      </w:hyperlink>
    </w:p>
    <w:p w:rsidR="00253FEE" w:rsidRPr="00253FEE" w:rsidRDefault="00253FEE" w:rsidP="00253FEE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9641" w:history="1">
        <w:r w:rsidRPr="00253FEE">
          <w:rPr>
            <w:rStyle w:val="Hyperlink"/>
            <w:rFonts w:ascii="IRBadr" w:hAnsi="IRBadr" w:cs="IRBadr"/>
            <w:noProof/>
            <w:rtl/>
          </w:rPr>
          <w:t>نظریه مرحوم بروجردی</w:t>
        </w:r>
        <w:r w:rsidRPr="00253FEE">
          <w:rPr>
            <w:rFonts w:ascii="IRBadr" w:hAnsi="IRBadr" w:cs="IRBadr"/>
            <w:noProof/>
            <w:webHidden/>
          </w:rPr>
          <w:tab/>
        </w:r>
        <w:r w:rsidRPr="00253FEE">
          <w:rPr>
            <w:rFonts w:ascii="IRBadr" w:hAnsi="IRBadr" w:cs="IRBadr"/>
            <w:noProof/>
            <w:webHidden/>
          </w:rPr>
          <w:fldChar w:fldCharType="begin"/>
        </w:r>
        <w:r w:rsidRPr="00253FEE">
          <w:rPr>
            <w:rFonts w:ascii="IRBadr" w:hAnsi="IRBadr" w:cs="IRBadr"/>
            <w:noProof/>
            <w:webHidden/>
          </w:rPr>
          <w:instrText xml:space="preserve"> PAGEREF _Toc433369641 \h </w:instrText>
        </w:r>
        <w:r w:rsidRPr="00253FEE">
          <w:rPr>
            <w:rFonts w:ascii="IRBadr" w:hAnsi="IRBadr" w:cs="IRBadr"/>
            <w:noProof/>
            <w:webHidden/>
          </w:rPr>
        </w:r>
        <w:r w:rsidRPr="00253FEE">
          <w:rPr>
            <w:rFonts w:ascii="IRBadr" w:hAnsi="IRBadr" w:cs="IRBadr"/>
            <w:noProof/>
            <w:webHidden/>
          </w:rPr>
          <w:fldChar w:fldCharType="separate"/>
        </w:r>
        <w:r w:rsidRPr="00253FEE">
          <w:rPr>
            <w:rFonts w:ascii="IRBadr" w:hAnsi="IRBadr" w:cs="IRBadr"/>
            <w:noProof/>
            <w:webHidden/>
          </w:rPr>
          <w:t>2</w:t>
        </w:r>
        <w:r w:rsidRPr="00253FEE">
          <w:rPr>
            <w:rFonts w:ascii="IRBadr" w:hAnsi="IRBadr" w:cs="IRBadr"/>
            <w:noProof/>
            <w:webHidden/>
          </w:rPr>
          <w:fldChar w:fldCharType="end"/>
        </w:r>
      </w:hyperlink>
    </w:p>
    <w:p w:rsidR="00253FEE" w:rsidRPr="00253FEE" w:rsidRDefault="00253FEE" w:rsidP="00253FEE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9642" w:history="1">
        <w:r w:rsidRPr="00253FEE">
          <w:rPr>
            <w:rStyle w:val="Hyperlink"/>
            <w:rFonts w:ascii="IRBadr" w:hAnsi="IRBadr" w:cs="IRBadr"/>
            <w:noProof/>
            <w:rtl/>
          </w:rPr>
          <w:t>مناقشه در نظریه فوق</w:t>
        </w:r>
        <w:r w:rsidRPr="00253FEE">
          <w:rPr>
            <w:rFonts w:ascii="IRBadr" w:hAnsi="IRBadr" w:cs="IRBadr"/>
            <w:noProof/>
            <w:webHidden/>
          </w:rPr>
          <w:tab/>
        </w:r>
        <w:r w:rsidRPr="00253FEE">
          <w:rPr>
            <w:rFonts w:ascii="IRBadr" w:hAnsi="IRBadr" w:cs="IRBadr"/>
            <w:noProof/>
            <w:webHidden/>
          </w:rPr>
          <w:fldChar w:fldCharType="begin"/>
        </w:r>
        <w:r w:rsidRPr="00253FEE">
          <w:rPr>
            <w:rFonts w:ascii="IRBadr" w:hAnsi="IRBadr" w:cs="IRBadr"/>
            <w:noProof/>
            <w:webHidden/>
          </w:rPr>
          <w:instrText xml:space="preserve"> PAGEREF _Toc433369642 \h </w:instrText>
        </w:r>
        <w:r w:rsidRPr="00253FEE">
          <w:rPr>
            <w:rFonts w:ascii="IRBadr" w:hAnsi="IRBadr" w:cs="IRBadr"/>
            <w:noProof/>
            <w:webHidden/>
          </w:rPr>
        </w:r>
        <w:r w:rsidRPr="00253FEE">
          <w:rPr>
            <w:rFonts w:ascii="IRBadr" w:hAnsi="IRBadr" w:cs="IRBadr"/>
            <w:noProof/>
            <w:webHidden/>
          </w:rPr>
          <w:fldChar w:fldCharType="separate"/>
        </w:r>
        <w:r w:rsidRPr="00253FEE">
          <w:rPr>
            <w:rFonts w:ascii="IRBadr" w:hAnsi="IRBadr" w:cs="IRBadr"/>
            <w:noProof/>
            <w:webHidden/>
          </w:rPr>
          <w:t>2</w:t>
        </w:r>
        <w:r w:rsidRPr="00253FEE">
          <w:rPr>
            <w:rFonts w:ascii="IRBadr" w:hAnsi="IRBadr" w:cs="IRBadr"/>
            <w:noProof/>
            <w:webHidden/>
          </w:rPr>
          <w:fldChar w:fldCharType="end"/>
        </w:r>
      </w:hyperlink>
    </w:p>
    <w:p w:rsidR="00253FEE" w:rsidRPr="00253FEE" w:rsidRDefault="00253FEE" w:rsidP="00253FEE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9643" w:history="1">
        <w:r>
          <w:rPr>
            <w:rStyle w:val="Hyperlink"/>
            <w:rFonts w:ascii="IRBadr" w:hAnsi="IRBadr" w:cs="IRBadr"/>
            <w:noProof/>
            <w:rtl/>
          </w:rPr>
          <w:t>نتیجه‌گیری</w:t>
        </w:r>
        <w:r w:rsidRPr="00253FEE">
          <w:rPr>
            <w:rFonts w:ascii="IRBadr" w:hAnsi="IRBadr" w:cs="IRBadr"/>
            <w:noProof/>
            <w:webHidden/>
          </w:rPr>
          <w:tab/>
        </w:r>
        <w:r w:rsidRPr="00253FEE">
          <w:rPr>
            <w:rFonts w:ascii="IRBadr" w:hAnsi="IRBadr" w:cs="IRBadr"/>
            <w:noProof/>
            <w:webHidden/>
          </w:rPr>
          <w:fldChar w:fldCharType="begin"/>
        </w:r>
        <w:r w:rsidRPr="00253FEE">
          <w:rPr>
            <w:rFonts w:ascii="IRBadr" w:hAnsi="IRBadr" w:cs="IRBadr"/>
            <w:noProof/>
            <w:webHidden/>
          </w:rPr>
          <w:instrText xml:space="preserve"> PAGEREF _Toc433369643 \h </w:instrText>
        </w:r>
        <w:r w:rsidRPr="00253FEE">
          <w:rPr>
            <w:rFonts w:ascii="IRBadr" w:hAnsi="IRBadr" w:cs="IRBadr"/>
            <w:noProof/>
            <w:webHidden/>
          </w:rPr>
        </w:r>
        <w:r w:rsidRPr="00253FEE">
          <w:rPr>
            <w:rFonts w:ascii="IRBadr" w:hAnsi="IRBadr" w:cs="IRBadr"/>
            <w:noProof/>
            <w:webHidden/>
          </w:rPr>
          <w:fldChar w:fldCharType="separate"/>
        </w:r>
        <w:r w:rsidRPr="00253FEE">
          <w:rPr>
            <w:rFonts w:ascii="IRBadr" w:hAnsi="IRBadr" w:cs="IRBadr"/>
            <w:noProof/>
            <w:webHidden/>
          </w:rPr>
          <w:t>2</w:t>
        </w:r>
        <w:r w:rsidRPr="00253FEE">
          <w:rPr>
            <w:rFonts w:ascii="IRBadr" w:hAnsi="IRBadr" w:cs="IRBadr"/>
            <w:noProof/>
            <w:webHidden/>
          </w:rPr>
          <w:fldChar w:fldCharType="end"/>
        </w:r>
      </w:hyperlink>
    </w:p>
    <w:p w:rsidR="00253FEE" w:rsidRPr="00253FEE" w:rsidRDefault="00253FEE" w:rsidP="00253FEE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9644" w:history="1">
        <w:r w:rsidRPr="00253FEE">
          <w:rPr>
            <w:rStyle w:val="Hyperlink"/>
            <w:rFonts w:ascii="IRBadr" w:hAnsi="IRBadr" w:cs="IRBadr"/>
            <w:noProof/>
            <w:rtl/>
          </w:rPr>
          <w:t>اجوبه بحث</w:t>
        </w:r>
        <w:r w:rsidRPr="00253FEE">
          <w:rPr>
            <w:rFonts w:ascii="IRBadr" w:hAnsi="IRBadr" w:cs="IRBadr"/>
            <w:noProof/>
            <w:webHidden/>
          </w:rPr>
          <w:tab/>
        </w:r>
        <w:r w:rsidRPr="00253FEE">
          <w:rPr>
            <w:rFonts w:ascii="IRBadr" w:hAnsi="IRBadr" w:cs="IRBadr"/>
            <w:noProof/>
            <w:webHidden/>
          </w:rPr>
          <w:fldChar w:fldCharType="begin"/>
        </w:r>
        <w:r w:rsidRPr="00253FEE">
          <w:rPr>
            <w:rFonts w:ascii="IRBadr" w:hAnsi="IRBadr" w:cs="IRBadr"/>
            <w:noProof/>
            <w:webHidden/>
          </w:rPr>
          <w:instrText xml:space="preserve"> PAGEREF _Toc433369644 \h </w:instrText>
        </w:r>
        <w:r w:rsidRPr="00253FEE">
          <w:rPr>
            <w:rFonts w:ascii="IRBadr" w:hAnsi="IRBadr" w:cs="IRBadr"/>
            <w:noProof/>
            <w:webHidden/>
          </w:rPr>
        </w:r>
        <w:r w:rsidRPr="00253FEE">
          <w:rPr>
            <w:rFonts w:ascii="IRBadr" w:hAnsi="IRBadr" w:cs="IRBadr"/>
            <w:noProof/>
            <w:webHidden/>
          </w:rPr>
          <w:fldChar w:fldCharType="separate"/>
        </w:r>
        <w:r w:rsidRPr="00253FEE">
          <w:rPr>
            <w:rFonts w:ascii="IRBadr" w:hAnsi="IRBadr" w:cs="IRBadr"/>
            <w:noProof/>
            <w:webHidden/>
          </w:rPr>
          <w:t>3</w:t>
        </w:r>
        <w:r w:rsidRPr="00253FEE">
          <w:rPr>
            <w:rFonts w:ascii="IRBadr" w:hAnsi="IRBadr" w:cs="IRBadr"/>
            <w:noProof/>
            <w:webHidden/>
          </w:rPr>
          <w:fldChar w:fldCharType="end"/>
        </w:r>
      </w:hyperlink>
    </w:p>
    <w:p w:rsidR="00253FEE" w:rsidRPr="00253FEE" w:rsidRDefault="00253FEE" w:rsidP="00253FEE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9645" w:history="1">
        <w:r w:rsidRPr="00253FEE">
          <w:rPr>
            <w:rStyle w:val="Hyperlink"/>
            <w:rFonts w:ascii="IRBadr" w:hAnsi="IRBadr" w:cs="IRBadr"/>
            <w:noProof/>
            <w:rtl/>
          </w:rPr>
          <w:t>پاسخ اول</w:t>
        </w:r>
        <w:r w:rsidRPr="00253FEE">
          <w:rPr>
            <w:rFonts w:ascii="IRBadr" w:hAnsi="IRBadr" w:cs="IRBadr"/>
            <w:noProof/>
            <w:webHidden/>
          </w:rPr>
          <w:tab/>
        </w:r>
        <w:r w:rsidRPr="00253FEE">
          <w:rPr>
            <w:rFonts w:ascii="IRBadr" w:hAnsi="IRBadr" w:cs="IRBadr"/>
            <w:noProof/>
            <w:webHidden/>
          </w:rPr>
          <w:fldChar w:fldCharType="begin"/>
        </w:r>
        <w:r w:rsidRPr="00253FEE">
          <w:rPr>
            <w:rFonts w:ascii="IRBadr" w:hAnsi="IRBadr" w:cs="IRBadr"/>
            <w:noProof/>
            <w:webHidden/>
          </w:rPr>
          <w:instrText xml:space="preserve"> PAGEREF _Toc433369645 \h </w:instrText>
        </w:r>
        <w:r w:rsidRPr="00253FEE">
          <w:rPr>
            <w:rFonts w:ascii="IRBadr" w:hAnsi="IRBadr" w:cs="IRBadr"/>
            <w:noProof/>
            <w:webHidden/>
          </w:rPr>
        </w:r>
        <w:r w:rsidRPr="00253FEE">
          <w:rPr>
            <w:rFonts w:ascii="IRBadr" w:hAnsi="IRBadr" w:cs="IRBadr"/>
            <w:noProof/>
            <w:webHidden/>
          </w:rPr>
          <w:fldChar w:fldCharType="separate"/>
        </w:r>
        <w:r w:rsidRPr="00253FEE">
          <w:rPr>
            <w:rFonts w:ascii="IRBadr" w:hAnsi="IRBadr" w:cs="IRBadr"/>
            <w:noProof/>
            <w:webHidden/>
          </w:rPr>
          <w:t>3</w:t>
        </w:r>
        <w:r w:rsidRPr="00253FEE">
          <w:rPr>
            <w:rFonts w:ascii="IRBadr" w:hAnsi="IRBadr" w:cs="IRBadr"/>
            <w:noProof/>
            <w:webHidden/>
          </w:rPr>
          <w:fldChar w:fldCharType="end"/>
        </w:r>
      </w:hyperlink>
    </w:p>
    <w:p w:rsidR="00253FEE" w:rsidRPr="00253FEE" w:rsidRDefault="00253FEE" w:rsidP="00253FEE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9646" w:history="1">
        <w:r w:rsidRPr="00253FEE">
          <w:rPr>
            <w:rStyle w:val="Hyperlink"/>
            <w:rFonts w:ascii="IRBadr" w:hAnsi="IRBadr" w:cs="IRBadr"/>
            <w:noProof/>
            <w:rtl/>
          </w:rPr>
          <w:t>علیت بحث</w:t>
        </w:r>
        <w:r w:rsidRPr="00253FEE">
          <w:rPr>
            <w:rFonts w:ascii="IRBadr" w:hAnsi="IRBadr" w:cs="IRBadr"/>
            <w:noProof/>
            <w:webHidden/>
          </w:rPr>
          <w:tab/>
        </w:r>
        <w:r w:rsidRPr="00253FEE">
          <w:rPr>
            <w:rFonts w:ascii="IRBadr" w:hAnsi="IRBadr" w:cs="IRBadr"/>
            <w:noProof/>
            <w:webHidden/>
          </w:rPr>
          <w:fldChar w:fldCharType="begin"/>
        </w:r>
        <w:r w:rsidRPr="00253FEE">
          <w:rPr>
            <w:rFonts w:ascii="IRBadr" w:hAnsi="IRBadr" w:cs="IRBadr"/>
            <w:noProof/>
            <w:webHidden/>
          </w:rPr>
          <w:instrText xml:space="preserve"> PAGEREF _Toc433369646 \h </w:instrText>
        </w:r>
        <w:r w:rsidRPr="00253FEE">
          <w:rPr>
            <w:rFonts w:ascii="IRBadr" w:hAnsi="IRBadr" w:cs="IRBadr"/>
            <w:noProof/>
            <w:webHidden/>
          </w:rPr>
        </w:r>
        <w:r w:rsidRPr="00253FEE">
          <w:rPr>
            <w:rFonts w:ascii="IRBadr" w:hAnsi="IRBadr" w:cs="IRBadr"/>
            <w:noProof/>
            <w:webHidden/>
          </w:rPr>
          <w:fldChar w:fldCharType="separate"/>
        </w:r>
        <w:r w:rsidRPr="00253FEE">
          <w:rPr>
            <w:rFonts w:ascii="IRBadr" w:hAnsi="IRBadr" w:cs="IRBadr"/>
            <w:noProof/>
            <w:webHidden/>
          </w:rPr>
          <w:t>3</w:t>
        </w:r>
        <w:r w:rsidRPr="00253FEE">
          <w:rPr>
            <w:rFonts w:ascii="IRBadr" w:hAnsi="IRBadr" w:cs="IRBadr"/>
            <w:noProof/>
            <w:webHidden/>
          </w:rPr>
          <w:fldChar w:fldCharType="end"/>
        </w:r>
      </w:hyperlink>
    </w:p>
    <w:p w:rsidR="00253FEE" w:rsidRPr="00253FEE" w:rsidRDefault="00253FEE" w:rsidP="00253FEE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9647" w:history="1">
        <w:r>
          <w:rPr>
            <w:rStyle w:val="Hyperlink"/>
            <w:rFonts w:ascii="IRBadr" w:hAnsi="IRBadr" w:cs="IRBadr"/>
            <w:noProof/>
            <w:rtl/>
          </w:rPr>
          <w:t>جمع‌بندی</w:t>
        </w:r>
        <w:r w:rsidRPr="00253FEE">
          <w:rPr>
            <w:rFonts w:ascii="IRBadr" w:hAnsi="IRBadr" w:cs="IRBadr"/>
            <w:noProof/>
            <w:webHidden/>
          </w:rPr>
          <w:tab/>
        </w:r>
        <w:r w:rsidRPr="00253FEE">
          <w:rPr>
            <w:rFonts w:ascii="IRBadr" w:hAnsi="IRBadr" w:cs="IRBadr"/>
            <w:noProof/>
            <w:webHidden/>
          </w:rPr>
          <w:fldChar w:fldCharType="begin"/>
        </w:r>
        <w:r w:rsidRPr="00253FEE">
          <w:rPr>
            <w:rFonts w:ascii="IRBadr" w:hAnsi="IRBadr" w:cs="IRBadr"/>
            <w:noProof/>
            <w:webHidden/>
          </w:rPr>
          <w:instrText xml:space="preserve"> PAGEREF _Toc433369647 \h </w:instrText>
        </w:r>
        <w:r w:rsidRPr="00253FEE">
          <w:rPr>
            <w:rFonts w:ascii="IRBadr" w:hAnsi="IRBadr" w:cs="IRBadr"/>
            <w:noProof/>
            <w:webHidden/>
          </w:rPr>
        </w:r>
        <w:r w:rsidRPr="00253FEE">
          <w:rPr>
            <w:rFonts w:ascii="IRBadr" w:hAnsi="IRBadr" w:cs="IRBadr"/>
            <w:noProof/>
            <w:webHidden/>
          </w:rPr>
          <w:fldChar w:fldCharType="separate"/>
        </w:r>
        <w:r w:rsidRPr="00253FEE">
          <w:rPr>
            <w:rFonts w:ascii="IRBadr" w:hAnsi="IRBadr" w:cs="IRBadr"/>
            <w:noProof/>
            <w:webHidden/>
          </w:rPr>
          <w:t>3</w:t>
        </w:r>
        <w:r w:rsidRPr="00253FEE">
          <w:rPr>
            <w:rFonts w:ascii="IRBadr" w:hAnsi="IRBadr" w:cs="IRBadr"/>
            <w:noProof/>
            <w:webHidden/>
          </w:rPr>
          <w:fldChar w:fldCharType="end"/>
        </w:r>
      </w:hyperlink>
    </w:p>
    <w:p w:rsidR="00253FEE" w:rsidRPr="00253FEE" w:rsidRDefault="00253FEE" w:rsidP="00253FEE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9648" w:history="1">
        <w:r w:rsidRPr="00253FEE">
          <w:rPr>
            <w:rStyle w:val="Hyperlink"/>
            <w:rFonts w:ascii="IRBadr" w:hAnsi="IRBadr" w:cs="IRBadr"/>
            <w:noProof/>
            <w:rtl/>
          </w:rPr>
          <w:t>اقسام ادله توبه</w:t>
        </w:r>
        <w:r w:rsidRPr="00253FEE">
          <w:rPr>
            <w:rFonts w:ascii="IRBadr" w:hAnsi="IRBadr" w:cs="IRBadr"/>
            <w:noProof/>
            <w:webHidden/>
          </w:rPr>
          <w:tab/>
        </w:r>
        <w:r w:rsidRPr="00253FEE">
          <w:rPr>
            <w:rFonts w:ascii="IRBadr" w:hAnsi="IRBadr" w:cs="IRBadr"/>
            <w:noProof/>
            <w:webHidden/>
          </w:rPr>
          <w:fldChar w:fldCharType="begin"/>
        </w:r>
        <w:r w:rsidRPr="00253FEE">
          <w:rPr>
            <w:rFonts w:ascii="IRBadr" w:hAnsi="IRBadr" w:cs="IRBadr"/>
            <w:noProof/>
            <w:webHidden/>
          </w:rPr>
          <w:instrText xml:space="preserve"> PAGEREF _Toc433369648 \h </w:instrText>
        </w:r>
        <w:r w:rsidRPr="00253FEE">
          <w:rPr>
            <w:rFonts w:ascii="IRBadr" w:hAnsi="IRBadr" w:cs="IRBadr"/>
            <w:noProof/>
            <w:webHidden/>
          </w:rPr>
        </w:r>
        <w:r w:rsidRPr="00253FEE">
          <w:rPr>
            <w:rFonts w:ascii="IRBadr" w:hAnsi="IRBadr" w:cs="IRBadr"/>
            <w:noProof/>
            <w:webHidden/>
          </w:rPr>
          <w:fldChar w:fldCharType="separate"/>
        </w:r>
        <w:r w:rsidRPr="00253FEE">
          <w:rPr>
            <w:rFonts w:ascii="IRBadr" w:hAnsi="IRBadr" w:cs="IRBadr"/>
            <w:noProof/>
            <w:webHidden/>
          </w:rPr>
          <w:t>3</w:t>
        </w:r>
        <w:r w:rsidRPr="00253FEE">
          <w:rPr>
            <w:rFonts w:ascii="IRBadr" w:hAnsi="IRBadr" w:cs="IRBadr"/>
            <w:noProof/>
            <w:webHidden/>
          </w:rPr>
          <w:fldChar w:fldCharType="end"/>
        </w:r>
      </w:hyperlink>
    </w:p>
    <w:p w:rsidR="00253FEE" w:rsidRPr="00253FEE" w:rsidRDefault="00253FEE" w:rsidP="00253FEE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9649" w:history="1">
        <w:r w:rsidRPr="00253FEE">
          <w:rPr>
            <w:rStyle w:val="Hyperlink"/>
            <w:rFonts w:ascii="IRBadr" w:hAnsi="IRBadr" w:cs="IRBadr"/>
            <w:noProof/>
            <w:rtl/>
          </w:rPr>
          <w:t>قسم اول</w:t>
        </w:r>
        <w:r w:rsidRPr="00253FEE">
          <w:rPr>
            <w:rFonts w:ascii="IRBadr" w:hAnsi="IRBadr" w:cs="IRBadr"/>
            <w:noProof/>
            <w:webHidden/>
          </w:rPr>
          <w:tab/>
        </w:r>
        <w:r w:rsidRPr="00253FEE">
          <w:rPr>
            <w:rFonts w:ascii="IRBadr" w:hAnsi="IRBadr" w:cs="IRBadr"/>
            <w:noProof/>
            <w:webHidden/>
          </w:rPr>
          <w:fldChar w:fldCharType="begin"/>
        </w:r>
        <w:r w:rsidRPr="00253FEE">
          <w:rPr>
            <w:rFonts w:ascii="IRBadr" w:hAnsi="IRBadr" w:cs="IRBadr"/>
            <w:noProof/>
            <w:webHidden/>
          </w:rPr>
          <w:instrText xml:space="preserve"> PAGEREF _Toc433369649 \h </w:instrText>
        </w:r>
        <w:r w:rsidRPr="00253FEE">
          <w:rPr>
            <w:rFonts w:ascii="IRBadr" w:hAnsi="IRBadr" w:cs="IRBadr"/>
            <w:noProof/>
            <w:webHidden/>
          </w:rPr>
        </w:r>
        <w:r w:rsidRPr="00253FEE">
          <w:rPr>
            <w:rFonts w:ascii="IRBadr" w:hAnsi="IRBadr" w:cs="IRBadr"/>
            <w:noProof/>
            <w:webHidden/>
          </w:rPr>
          <w:fldChar w:fldCharType="separate"/>
        </w:r>
        <w:r w:rsidRPr="00253FEE">
          <w:rPr>
            <w:rFonts w:ascii="IRBadr" w:hAnsi="IRBadr" w:cs="IRBadr"/>
            <w:noProof/>
            <w:webHidden/>
          </w:rPr>
          <w:t>3</w:t>
        </w:r>
        <w:r w:rsidRPr="00253FEE">
          <w:rPr>
            <w:rFonts w:ascii="IRBadr" w:hAnsi="IRBadr" w:cs="IRBadr"/>
            <w:noProof/>
            <w:webHidden/>
          </w:rPr>
          <w:fldChar w:fldCharType="end"/>
        </w:r>
      </w:hyperlink>
    </w:p>
    <w:p w:rsidR="00253FEE" w:rsidRPr="00253FEE" w:rsidRDefault="00253FEE" w:rsidP="00253FEE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9650" w:history="1">
        <w:r>
          <w:rPr>
            <w:rStyle w:val="Hyperlink"/>
            <w:rFonts w:ascii="IRBadr" w:hAnsi="IRBadr" w:cs="IRBadr"/>
            <w:noProof/>
            <w:rtl/>
          </w:rPr>
          <w:t>نتیجه‌گیری</w:t>
        </w:r>
        <w:r w:rsidRPr="00253FEE">
          <w:rPr>
            <w:rFonts w:ascii="IRBadr" w:hAnsi="IRBadr" w:cs="IRBadr"/>
            <w:noProof/>
            <w:webHidden/>
          </w:rPr>
          <w:tab/>
        </w:r>
        <w:r w:rsidRPr="00253FEE">
          <w:rPr>
            <w:rFonts w:ascii="IRBadr" w:hAnsi="IRBadr" w:cs="IRBadr"/>
            <w:noProof/>
            <w:webHidden/>
          </w:rPr>
          <w:fldChar w:fldCharType="begin"/>
        </w:r>
        <w:r w:rsidRPr="00253FEE">
          <w:rPr>
            <w:rFonts w:ascii="IRBadr" w:hAnsi="IRBadr" w:cs="IRBadr"/>
            <w:noProof/>
            <w:webHidden/>
          </w:rPr>
          <w:instrText xml:space="preserve"> PAGEREF _Toc433369650 \h </w:instrText>
        </w:r>
        <w:r w:rsidRPr="00253FEE">
          <w:rPr>
            <w:rFonts w:ascii="IRBadr" w:hAnsi="IRBadr" w:cs="IRBadr"/>
            <w:noProof/>
            <w:webHidden/>
          </w:rPr>
        </w:r>
        <w:r w:rsidRPr="00253FEE">
          <w:rPr>
            <w:rFonts w:ascii="IRBadr" w:hAnsi="IRBadr" w:cs="IRBadr"/>
            <w:noProof/>
            <w:webHidden/>
          </w:rPr>
          <w:fldChar w:fldCharType="separate"/>
        </w:r>
        <w:r w:rsidRPr="00253FEE">
          <w:rPr>
            <w:rFonts w:ascii="IRBadr" w:hAnsi="IRBadr" w:cs="IRBadr"/>
            <w:noProof/>
            <w:webHidden/>
          </w:rPr>
          <w:t>4</w:t>
        </w:r>
        <w:r w:rsidRPr="00253FEE">
          <w:rPr>
            <w:rFonts w:ascii="IRBadr" w:hAnsi="IRBadr" w:cs="IRBadr"/>
            <w:noProof/>
            <w:webHidden/>
          </w:rPr>
          <w:fldChar w:fldCharType="end"/>
        </w:r>
      </w:hyperlink>
    </w:p>
    <w:p w:rsidR="00253FEE" w:rsidRPr="00253FEE" w:rsidRDefault="00253FEE" w:rsidP="00253FEE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9651" w:history="1">
        <w:r w:rsidRPr="00253FEE">
          <w:rPr>
            <w:rStyle w:val="Hyperlink"/>
            <w:rFonts w:ascii="IRBadr" w:hAnsi="IRBadr" w:cs="IRBadr"/>
            <w:noProof/>
            <w:rtl/>
          </w:rPr>
          <w:t>قسم دوم</w:t>
        </w:r>
        <w:r w:rsidRPr="00253FEE">
          <w:rPr>
            <w:rFonts w:ascii="IRBadr" w:hAnsi="IRBadr" w:cs="IRBadr"/>
            <w:noProof/>
            <w:webHidden/>
          </w:rPr>
          <w:tab/>
        </w:r>
        <w:r w:rsidRPr="00253FEE">
          <w:rPr>
            <w:rFonts w:ascii="IRBadr" w:hAnsi="IRBadr" w:cs="IRBadr"/>
            <w:noProof/>
            <w:webHidden/>
          </w:rPr>
          <w:fldChar w:fldCharType="begin"/>
        </w:r>
        <w:r w:rsidRPr="00253FEE">
          <w:rPr>
            <w:rFonts w:ascii="IRBadr" w:hAnsi="IRBadr" w:cs="IRBadr"/>
            <w:noProof/>
            <w:webHidden/>
          </w:rPr>
          <w:instrText xml:space="preserve"> PAGEREF _Toc433369651 \h </w:instrText>
        </w:r>
        <w:r w:rsidRPr="00253FEE">
          <w:rPr>
            <w:rFonts w:ascii="IRBadr" w:hAnsi="IRBadr" w:cs="IRBadr"/>
            <w:noProof/>
            <w:webHidden/>
          </w:rPr>
        </w:r>
        <w:r w:rsidRPr="00253FEE">
          <w:rPr>
            <w:rFonts w:ascii="IRBadr" w:hAnsi="IRBadr" w:cs="IRBadr"/>
            <w:noProof/>
            <w:webHidden/>
          </w:rPr>
          <w:fldChar w:fldCharType="separate"/>
        </w:r>
        <w:r w:rsidRPr="00253FEE">
          <w:rPr>
            <w:rFonts w:ascii="IRBadr" w:hAnsi="IRBadr" w:cs="IRBadr"/>
            <w:noProof/>
            <w:webHidden/>
          </w:rPr>
          <w:t>4</w:t>
        </w:r>
        <w:r w:rsidRPr="00253FEE">
          <w:rPr>
            <w:rFonts w:ascii="IRBadr" w:hAnsi="IRBadr" w:cs="IRBadr"/>
            <w:noProof/>
            <w:webHidden/>
          </w:rPr>
          <w:fldChar w:fldCharType="end"/>
        </w:r>
      </w:hyperlink>
    </w:p>
    <w:p w:rsidR="00253FEE" w:rsidRPr="00253FEE" w:rsidRDefault="00253FEE" w:rsidP="00253FEE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9652" w:history="1">
        <w:r w:rsidRPr="00253FEE">
          <w:rPr>
            <w:rStyle w:val="Hyperlink"/>
            <w:rFonts w:ascii="IRBadr" w:hAnsi="IRBadr" w:cs="IRBadr"/>
            <w:noProof/>
            <w:rtl/>
          </w:rPr>
          <w:t>مسلمات بحث</w:t>
        </w:r>
        <w:r w:rsidRPr="00253FEE">
          <w:rPr>
            <w:rFonts w:ascii="IRBadr" w:hAnsi="IRBadr" w:cs="IRBadr"/>
            <w:noProof/>
            <w:webHidden/>
          </w:rPr>
          <w:tab/>
        </w:r>
        <w:r w:rsidRPr="00253FEE">
          <w:rPr>
            <w:rFonts w:ascii="IRBadr" w:hAnsi="IRBadr" w:cs="IRBadr"/>
            <w:noProof/>
            <w:webHidden/>
          </w:rPr>
          <w:fldChar w:fldCharType="begin"/>
        </w:r>
        <w:r w:rsidRPr="00253FEE">
          <w:rPr>
            <w:rFonts w:ascii="IRBadr" w:hAnsi="IRBadr" w:cs="IRBadr"/>
            <w:noProof/>
            <w:webHidden/>
          </w:rPr>
          <w:instrText xml:space="preserve"> PAGEREF _Toc433369652 \h </w:instrText>
        </w:r>
        <w:r w:rsidRPr="00253FEE">
          <w:rPr>
            <w:rFonts w:ascii="IRBadr" w:hAnsi="IRBadr" w:cs="IRBadr"/>
            <w:noProof/>
            <w:webHidden/>
          </w:rPr>
        </w:r>
        <w:r w:rsidRPr="00253FEE">
          <w:rPr>
            <w:rFonts w:ascii="IRBadr" w:hAnsi="IRBadr" w:cs="IRBadr"/>
            <w:noProof/>
            <w:webHidden/>
          </w:rPr>
          <w:fldChar w:fldCharType="separate"/>
        </w:r>
        <w:r w:rsidRPr="00253FEE">
          <w:rPr>
            <w:rFonts w:ascii="IRBadr" w:hAnsi="IRBadr" w:cs="IRBadr"/>
            <w:noProof/>
            <w:webHidden/>
          </w:rPr>
          <w:t>4</w:t>
        </w:r>
        <w:r w:rsidRPr="00253FEE">
          <w:rPr>
            <w:rFonts w:ascii="IRBadr" w:hAnsi="IRBadr" w:cs="IRBadr"/>
            <w:noProof/>
            <w:webHidden/>
          </w:rPr>
          <w:fldChar w:fldCharType="end"/>
        </w:r>
      </w:hyperlink>
    </w:p>
    <w:p w:rsidR="00253FEE" w:rsidRPr="00253FEE" w:rsidRDefault="00253FEE" w:rsidP="00253FEE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9653" w:history="1">
        <w:r w:rsidRPr="00253FEE">
          <w:rPr>
            <w:rStyle w:val="Hyperlink"/>
            <w:rFonts w:ascii="IRBadr" w:hAnsi="IRBadr" w:cs="IRBadr"/>
            <w:noProof/>
            <w:rtl/>
          </w:rPr>
          <w:t>طریقه حل دوم</w:t>
        </w:r>
        <w:r w:rsidRPr="00253FEE">
          <w:rPr>
            <w:rFonts w:ascii="IRBadr" w:hAnsi="IRBadr" w:cs="IRBadr"/>
            <w:noProof/>
            <w:webHidden/>
          </w:rPr>
          <w:tab/>
        </w:r>
        <w:r w:rsidRPr="00253FEE">
          <w:rPr>
            <w:rFonts w:ascii="IRBadr" w:hAnsi="IRBadr" w:cs="IRBadr"/>
            <w:noProof/>
            <w:webHidden/>
          </w:rPr>
          <w:fldChar w:fldCharType="begin"/>
        </w:r>
        <w:r w:rsidRPr="00253FEE">
          <w:rPr>
            <w:rFonts w:ascii="IRBadr" w:hAnsi="IRBadr" w:cs="IRBadr"/>
            <w:noProof/>
            <w:webHidden/>
          </w:rPr>
          <w:instrText xml:space="preserve"> PAGEREF _Toc433369653 \h </w:instrText>
        </w:r>
        <w:r w:rsidRPr="00253FEE">
          <w:rPr>
            <w:rFonts w:ascii="IRBadr" w:hAnsi="IRBadr" w:cs="IRBadr"/>
            <w:noProof/>
            <w:webHidden/>
          </w:rPr>
        </w:r>
        <w:r w:rsidRPr="00253FEE">
          <w:rPr>
            <w:rFonts w:ascii="IRBadr" w:hAnsi="IRBadr" w:cs="IRBadr"/>
            <w:noProof/>
            <w:webHidden/>
          </w:rPr>
          <w:fldChar w:fldCharType="separate"/>
        </w:r>
        <w:r w:rsidRPr="00253FEE">
          <w:rPr>
            <w:rFonts w:ascii="IRBadr" w:hAnsi="IRBadr" w:cs="IRBadr"/>
            <w:noProof/>
            <w:webHidden/>
          </w:rPr>
          <w:t>4</w:t>
        </w:r>
        <w:r w:rsidRPr="00253FEE">
          <w:rPr>
            <w:rFonts w:ascii="IRBadr" w:hAnsi="IRBadr" w:cs="IRBadr"/>
            <w:noProof/>
            <w:webHidden/>
          </w:rPr>
          <w:fldChar w:fldCharType="end"/>
        </w:r>
      </w:hyperlink>
    </w:p>
    <w:p w:rsidR="00253FEE" w:rsidRPr="00253FEE" w:rsidRDefault="00253FEE" w:rsidP="00253FEE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9654" w:history="1">
        <w:r w:rsidRPr="00253FEE">
          <w:rPr>
            <w:rStyle w:val="Hyperlink"/>
            <w:rFonts w:ascii="IRBadr" w:hAnsi="IRBadr" w:cs="IRBadr"/>
            <w:noProof/>
            <w:rtl/>
          </w:rPr>
          <w:t>تشریح مسأله</w:t>
        </w:r>
        <w:r w:rsidRPr="00253FEE">
          <w:rPr>
            <w:rFonts w:ascii="IRBadr" w:hAnsi="IRBadr" w:cs="IRBadr"/>
            <w:noProof/>
            <w:webHidden/>
          </w:rPr>
          <w:tab/>
        </w:r>
        <w:r w:rsidRPr="00253FEE">
          <w:rPr>
            <w:rFonts w:ascii="IRBadr" w:hAnsi="IRBadr" w:cs="IRBadr"/>
            <w:noProof/>
            <w:webHidden/>
          </w:rPr>
          <w:fldChar w:fldCharType="begin"/>
        </w:r>
        <w:r w:rsidRPr="00253FEE">
          <w:rPr>
            <w:rFonts w:ascii="IRBadr" w:hAnsi="IRBadr" w:cs="IRBadr"/>
            <w:noProof/>
            <w:webHidden/>
          </w:rPr>
          <w:instrText xml:space="preserve"> PAGEREF _Toc433369654 \h </w:instrText>
        </w:r>
        <w:r w:rsidRPr="00253FEE">
          <w:rPr>
            <w:rFonts w:ascii="IRBadr" w:hAnsi="IRBadr" w:cs="IRBadr"/>
            <w:noProof/>
            <w:webHidden/>
          </w:rPr>
        </w:r>
        <w:r w:rsidRPr="00253FEE">
          <w:rPr>
            <w:rFonts w:ascii="IRBadr" w:hAnsi="IRBadr" w:cs="IRBadr"/>
            <w:noProof/>
            <w:webHidden/>
          </w:rPr>
          <w:fldChar w:fldCharType="separate"/>
        </w:r>
        <w:r w:rsidRPr="00253FEE">
          <w:rPr>
            <w:rFonts w:ascii="IRBadr" w:hAnsi="IRBadr" w:cs="IRBadr"/>
            <w:noProof/>
            <w:webHidden/>
          </w:rPr>
          <w:t>4</w:t>
        </w:r>
        <w:r w:rsidRPr="00253FEE">
          <w:rPr>
            <w:rFonts w:ascii="IRBadr" w:hAnsi="IRBadr" w:cs="IRBadr"/>
            <w:noProof/>
            <w:webHidden/>
          </w:rPr>
          <w:fldChar w:fldCharType="end"/>
        </w:r>
      </w:hyperlink>
    </w:p>
    <w:p w:rsidR="00253FEE" w:rsidRPr="00253FEE" w:rsidRDefault="00253FEE" w:rsidP="00253FEE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9655" w:history="1">
        <w:r>
          <w:rPr>
            <w:rStyle w:val="Hyperlink"/>
            <w:rFonts w:ascii="IRBadr" w:hAnsi="IRBadr" w:cs="IRBadr"/>
            <w:noProof/>
            <w:rtl/>
          </w:rPr>
          <w:t>جمع‌بندی</w:t>
        </w:r>
        <w:r w:rsidRPr="00253FEE">
          <w:rPr>
            <w:rFonts w:ascii="IRBadr" w:hAnsi="IRBadr" w:cs="IRBadr"/>
            <w:noProof/>
            <w:webHidden/>
          </w:rPr>
          <w:tab/>
        </w:r>
        <w:r w:rsidRPr="00253FEE">
          <w:rPr>
            <w:rFonts w:ascii="IRBadr" w:hAnsi="IRBadr" w:cs="IRBadr"/>
            <w:noProof/>
            <w:webHidden/>
          </w:rPr>
          <w:fldChar w:fldCharType="begin"/>
        </w:r>
        <w:r w:rsidRPr="00253FEE">
          <w:rPr>
            <w:rFonts w:ascii="IRBadr" w:hAnsi="IRBadr" w:cs="IRBadr"/>
            <w:noProof/>
            <w:webHidden/>
          </w:rPr>
          <w:instrText xml:space="preserve"> PAGEREF _Toc433369655 \h </w:instrText>
        </w:r>
        <w:r w:rsidRPr="00253FEE">
          <w:rPr>
            <w:rFonts w:ascii="IRBadr" w:hAnsi="IRBadr" w:cs="IRBadr"/>
            <w:noProof/>
            <w:webHidden/>
          </w:rPr>
        </w:r>
        <w:r w:rsidRPr="00253FEE">
          <w:rPr>
            <w:rFonts w:ascii="IRBadr" w:hAnsi="IRBadr" w:cs="IRBadr"/>
            <w:noProof/>
            <w:webHidden/>
          </w:rPr>
          <w:fldChar w:fldCharType="separate"/>
        </w:r>
        <w:r w:rsidRPr="00253FEE">
          <w:rPr>
            <w:rFonts w:ascii="IRBadr" w:hAnsi="IRBadr" w:cs="IRBadr"/>
            <w:noProof/>
            <w:webHidden/>
          </w:rPr>
          <w:t>5</w:t>
        </w:r>
        <w:r w:rsidRPr="00253FEE">
          <w:rPr>
            <w:rFonts w:ascii="IRBadr" w:hAnsi="IRBadr" w:cs="IRBadr"/>
            <w:noProof/>
            <w:webHidden/>
          </w:rPr>
          <w:fldChar w:fldCharType="end"/>
        </w:r>
      </w:hyperlink>
    </w:p>
    <w:p w:rsidR="00253FEE" w:rsidRDefault="00253FEE" w:rsidP="003D5872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253FEE" w:rsidRDefault="00253FEE">
      <w:pPr>
        <w:bidi w:val="0"/>
        <w:spacing w:after="0"/>
        <w:ind w:firstLine="0"/>
        <w:contextualSpacing w:val="0"/>
        <w:jc w:val="left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3D5872" w:rsidRDefault="003D5872" w:rsidP="003D5872">
      <w:pPr>
        <w:pStyle w:val="Heading1"/>
        <w:rPr>
          <w:rFonts w:hint="cs"/>
          <w:rtl/>
        </w:rPr>
      </w:pPr>
      <w:bookmarkStart w:id="1" w:name="_Toc433369638"/>
      <w:r>
        <w:rPr>
          <w:rFonts w:hint="cs"/>
          <w:rtl/>
        </w:rPr>
        <w:lastRenderedPageBreak/>
        <w:t>اضطرار به حرام</w:t>
      </w:r>
      <w:bookmarkEnd w:id="1"/>
    </w:p>
    <w:p w:rsidR="003D5872" w:rsidRDefault="003D5872" w:rsidP="003D5872">
      <w:pPr>
        <w:pStyle w:val="Heading1"/>
        <w:rPr>
          <w:rFonts w:hint="cs"/>
          <w:rtl/>
        </w:rPr>
      </w:pPr>
      <w:bookmarkStart w:id="2" w:name="_Toc433369639"/>
      <w:r>
        <w:rPr>
          <w:rFonts w:hint="cs"/>
          <w:rtl/>
        </w:rPr>
        <w:t>آراء در این باب</w:t>
      </w:r>
      <w:bookmarkEnd w:id="2"/>
    </w:p>
    <w:p w:rsidR="003D5872" w:rsidRPr="00BA4340" w:rsidRDefault="003D5872" w:rsidP="003D5872">
      <w:pPr>
        <w:pStyle w:val="Heading1"/>
        <w:rPr>
          <w:rtl/>
        </w:rPr>
      </w:pPr>
      <w:bookmarkStart w:id="3" w:name="_Toc433369640"/>
      <w:r>
        <w:rPr>
          <w:rFonts w:hint="cs"/>
          <w:rtl/>
        </w:rPr>
        <w:t>مرور بحث گذشته</w:t>
      </w:r>
      <w:bookmarkEnd w:id="3"/>
    </w:p>
    <w:p w:rsidR="003D5872" w:rsidRDefault="005A69AD" w:rsidP="00FD0D9D">
      <w:pPr>
        <w:spacing w:line="360" w:lineRule="auto"/>
        <w:ind w:firstLine="0"/>
        <w:rPr>
          <w:rFonts w:ascii="IRBadr" w:hAnsi="IRBadr" w:cs="IRBadr"/>
          <w:rtl/>
        </w:rPr>
      </w:pPr>
      <w:r w:rsidRPr="00BA4340">
        <w:rPr>
          <w:rFonts w:ascii="IRBadr" w:hAnsi="IRBadr" w:cs="IRBadr"/>
          <w:rtl/>
        </w:rPr>
        <w:t xml:space="preserve">گفتیم رأی هفتم که رأی مرحوم آقای بروجردی </w:t>
      </w:r>
      <w:r w:rsidR="00253FEE">
        <w:rPr>
          <w:rFonts w:ascii="IRBadr" w:hAnsi="IRBadr" w:cs="IRBadr"/>
          <w:rtl/>
        </w:rPr>
        <w:t>رضوان‌الله</w:t>
      </w:r>
      <w:r w:rsidRPr="00BA4340">
        <w:rPr>
          <w:rFonts w:ascii="IRBadr" w:hAnsi="IRBadr" w:cs="IRBadr"/>
          <w:rtl/>
        </w:rPr>
        <w:t xml:space="preserve"> علیه بود، قابل مداقه و بررسی است. برای اینکه آنچه در کلام آقای بروجردی بود و منسوب است به صاحب جواهر طبق </w:t>
      </w:r>
      <w:r w:rsidR="00253FEE">
        <w:rPr>
          <w:rFonts w:ascii="IRBadr" w:hAnsi="IRBadr" w:cs="IRBadr"/>
          <w:rtl/>
        </w:rPr>
        <w:t>آنچه</w:t>
      </w:r>
      <w:r w:rsidRPr="00BA4340">
        <w:rPr>
          <w:rFonts w:ascii="IRBadr" w:hAnsi="IRBadr" w:cs="IRBadr"/>
          <w:rtl/>
        </w:rPr>
        <w:t xml:space="preserve"> ایشان</w:t>
      </w:r>
      <w:r w:rsidR="00FD0D9D">
        <w:rPr>
          <w:rFonts w:ascii="IRBadr" w:hAnsi="IRBadr" w:cs="IRBadr"/>
          <w:rtl/>
        </w:rPr>
        <w:t xml:space="preserve"> فرمودند</w:t>
      </w:r>
      <w:r w:rsidR="00FD0D9D">
        <w:rPr>
          <w:rFonts w:ascii="IRBadr" w:hAnsi="IRBadr" w:cs="IRBadr" w:hint="cs"/>
          <w:rtl/>
        </w:rPr>
        <w:t>،</w:t>
      </w:r>
      <w:r w:rsidRPr="00BA4340">
        <w:rPr>
          <w:rFonts w:ascii="IRBadr" w:hAnsi="IRBadr" w:cs="IRBadr"/>
          <w:rtl/>
        </w:rPr>
        <w:t xml:space="preserve"> </w:t>
      </w:r>
      <w:r w:rsidR="00FD0D9D" w:rsidRPr="00BA4340">
        <w:rPr>
          <w:rFonts w:ascii="IRBadr" w:hAnsi="IRBadr" w:cs="IRBadr"/>
          <w:rtl/>
        </w:rPr>
        <w:t xml:space="preserve">مشتمل بر </w:t>
      </w:r>
      <w:r w:rsidR="00253FEE">
        <w:rPr>
          <w:rFonts w:ascii="IRBadr" w:hAnsi="IRBadr" w:cs="IRBadr"/>
          <w:rtl/>
        </w:rPr>
        <w:t>نکته‌ای</w:t>
      </w:r>
      <w:r w:rsidR="00FD0D9D" w:rsidRPr="00BA4340">
        <w:rPr>
          <w:rFonts w:ascii="IRBadr" w:hAnsi="IRBadr" w:cs="IRBadr"/>
          <w:rtl/>
        </w:rPr>
        <w:t xml:space="preserve"> است که در بقیه اقوال وجود نداشت.</w:t>
      </w:r>
    </w:p>
    <w:p w:rsidR="00FD0D9D" w:rsidRDefault="005A69AD" w:rsidP="00FD0D9D">
      <w:pPr>
        <w:spacing w:line="360" w:lineRule="auto"/>
        <w:ind w:firstLine="0"/>
        <w:rPr>
          <w:rFonts w:ascii="IRBadr" w:hAnsi="IRBadr" w:cs="IRBadr"/>
          <w:rtl/>
        </w:rPr>
      </w:pPr>
      <w:r w:rsidRPr="00BA4340">
        <w:rPr>
          <w:rFonts w:ascii="IRBadr" w:hAnsi="IRBadr" w:cs="IRBadr"/>
          <w:rtl/>
        </w:rPr>
        <w:t xml:space="preserve">احتمالاً </w:t>
      </w:r>
      <w:r w:rsidR="00FD0D9D">
        <w:rPr>
          <w:rFonts w:ascii="IRBadr" w:hAnsi="IRBadr" w:cs="IRBadr" w:hint="cs"/>
          <w:rtl/>
        </w:rPr>
        <w:t xml:space="preserve">این نظریه را در جواهر </w:t>
      </w:r>
      <w:r w:rsidRPr="00BA4340">
        <w:rPr>
          <w:rFonts w:ascii="IRBadr" w:hAnsi="IRBadr" w:cs="IRBadr"/>
          <w:rtl/>
        </w:rPr>
        <w:t>در بحث صلات و مکان غصبی فرموده باشند. آن نکته</w:t>
      </w:r>
      <w:r w:rsidR="00FD0D9D">
        <w:rPr>
          <w:rFonts w:ascii="IRBadr" w:hAnsi="IRBadr" w:cs="IRBadr" w:hint="cs"/>
          <w:rtl/>
        </w:rPr>
        <w:t>،</w:t>
      </w:r>
      <w:r w:rsidRPr="00BA4340">
        <w:rPr>
          <w:rFonts w:ascii="IRBadr" w:hAnsi="IRBadr" w:cs="IRBadr"/>
          <w:rtl/>
        </w:rPr>
        <w:t xml:space="preserve"> این بود که حرکت خروجیه</w:t>
      </w:r>
      <w:r w:rsidR="00FD0D9D">
        <w:rPr>
          <w:rFonts w:ascii="IRBadr" w:hAnsi="IRBadr" w:cs="IRBadr"/>
          <w:rtl/>
        </w:rPr>
        <w:t xml:space="preserve"> حرام است</w:t>
      </w:r>
      <w:r w:rsidRPr="00BA4340">
        <w:rPr>
          <w:rFonts w:ascii="IRBadr" w:hAnsi="IRBadr" w:cs="IRBadr"/>
          <w:rtl/>
        </w:rPr>
        <w:t xml:space="preserve"> یا حرام نیست؟ خطاب است یا ملاک است؟ خطاب هم خطاب فعلی</w:t>
      </w:r>
      <w:r w:rsidR="00FD0D9D">
        <w:rPr>
          <w:rFonts w:ascii="IRBadr" w:hAnsi="IRBadr" w:cs="IRBadr"/>
          <w:rtl/>
        </w:rPr>
        <w:t xml:space="preserve"> است</w:t>
      </w:r>
      <w:r w:rsidRPr="00BA4340">
        <w:rPr>
          <w:rFonts w:ascii="IRBadr" w:hAnsi="IRBadr" w:cs="IRBadr"/>
          <w:rtl/>
        </w:rPr>
        <w:t xml:space="preserve"> یا خطاب سابق است. این </w:t>
      </w:r>
      <w:r w:rsidR="00FD0D9D">
        <w:rPr>
          <w:rFonts w:ascii="IRBadr" w:hAnsi="IRBadr" w:cs="IRBadr" w:hint="cs"/>
          <w:rtl/>
        </w:rPr>
        <w:t xml:space="preserve">امور </w:t>
      </w:r>
      <w:r w:rsidRPr="00BA4340">
        <w:rPr>
          <w:rFonts w:ascii="IRBadr" w:hAnsi="IRBadr" w:cs="IRBadr"/>
          <w:rtl/>
        </w:rPr>
        <w:t xml:space="preserve">بحث‌هایی </w:t>
      </w:r>
      <w:r w:rsidR="00FD0D9D">
        <w:rPr>
          <w:rFonts w:ascii="IRBadr" w:hAnsi="IRBadr" w:cs="IRBadr"/>
          <w:rtl/>
        </w:rPr>
        <w:t>در طرف حرمت بود</w:t>
      </w:r>
      <w:r w:rsidR="00FD0D9D">
        <w:rPr>
          <w:rFonts w:ascii="IRBadr" w:hAnsi="IRBadr" w:cs="IRBadr" w:hint="cs"/>
          <w:rtl/>
        </w:rPr>
        <w:t>.</w:t>
      </w:r>
      <w:r w:rsidR="00253FEE">
        <w:rPr>
          <w:rFonts w:ascii="IRBadr" w:hAnsi="IRBadr" w:cs="IRBadr"/>
          <w:rtl/>
        </w:rPr>
        <w:t xml:space="preserve"> در</w:t>
      </w:r>
      <w:r w:rsidR="00FD0D9D">
        <w:rPr>
          <w:rFonts w:ascii="IRBadr" w:hAnsi="IRBadr" w:cs="IRBadr" w:hint="cs"/>
          <w:rtl/>
        </w:rPr>
        <w:t xml:space="preserve"> طرف حرمت چندین نظریه وجود داشت.</w:t>
      </w:r>
    </w:p>
    <w:p w:rsidR="003D5872" w:rsidRPr="003D5872" w:rsidRDefault="003D5872" w:rsidP="003D5872">
      <w:pPr>
        <w:pStyle w:val="Heading2"/>
        <w:rPr>
          <w:rFonts w:hint="cs"/>
          <w:rtl/>
        </w:rPr>
      </w:pPr>
      <w:bookmarkStart w:id="4" w:name="_Toc433369641"/>
      <w:r w:rsidRPr="003D5872">
        <w:rPr>
          <w:rFonts w:hint="cs"/>
          <w:rtl/>
        </w:rPr>
        <w:t>نظریه مرحوم بروجردی</w:t>
      </w:r>
      <w:bookmarkEnd w:id="4"/>
    </w:p>
    <w:p w:rsidR="00FD0D9D" w:rsidRDefault="00FD0D9D" w:rsidP="00FD0D9D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اما</w:t>
      </w:r>
      <w:r w:rsidR="005A69AD" w:rsidRPr="00BA4340">
        <w:rPr>
          <w:rFonts w:ascii="IRBadr" w:hAnsi="IRBadr" w:cs="IRBadr"/>
          <w:rtl/>
        </w:rPr>
        <w:t xml:space="preserve"> مرحوم آقای بروجردی می‌فرمایند </w:t>
      </w:r>
      <w:r>
        <w:rPr>
          <w:rFonts w:ascii="IRBadr" w:hAnsi="IRBadr" w:cs="IRBadr" w:hint="cs"/>
          <w:rtl/>
        </w:rPr>
        <w:t xml:space="preserve">همه این اقوال </w:t>
      </w:r>
      <w:r w:rsidR="005A69AD" w:rsidRPr="00BA4340">
        <w:rPr>
          <w:rFonts w:ascii="IRBadr" w:hAnsi="IRBadr" w:cs="IRBadr"/>
          <w:rtl/>
        </w:rPr>
        <w:t xml:space="preserve">مربوط به آنجایی است که این شخص حال ندامت و توبه نداشته باشد. </w:t>
      </w:r>
      <w:r>
        <w:rPr>
          <w:rFonts w:ascii="IRBadr" w:hAnsi="IRBadr" w:cs="IRBadr" w:hint="cs"/>
          <w:rtl/>
        </w:rPr>
        <w:t xml:space="preserve">چراکه در حالت توبه طبق بیان آیه شریفه حتی تبدیل سیئات به حسنات صورت </w:t>
      </w:r>
      <w:r w:rsidR="00253FEE">
        <w:rPr>
          <w:rFonts w:ascii="IRBadr" w:hAnsi="IRBadr" w:cs="IRBadr"/>
          <w:rtl/>
        </w:rPr>
        <w:t>م</w:t>
      </w:r>
      <w:r w:rsidR="00253FEE">
        <w:rPr>
          <w:rFonts w:ascii="IRBadr" w:hAnsi="IRBadr" w:cs="IRBadr" w:hint="cs"/>
          <w:rtl/>
        </w:rPr>
        <w:t>ی‌</w:t>
      </w:r>
      <w:r w:rsidR="00253FEE">
        <w:rPr>
          <w:rFonts w:ascii="IRBadr" w:hAnsi="IRBadr" w:cs="IRBadr" w:hint="eastAsia"/>
          <w:rtl/>
        </w:rPr>
        <w:t>گ</w:t>
      </w:r>
      <w:r w:rsidR="00253FEE">
        <w:rPr>
          <w:rFonts w:ascii="IRBadr" w:hAnsi="IRBadr" w:cs="IRBadr" w:hint="cs"/>
          <w:rtl/>
        </w:rPr>
        <w:t>ی</w:t>
      </w:r>
      <w:r w:rsidR="00253FEE">
        <w:rPr>
          <w:rFonts w:ascii="IRBadr" w:hAnsi="IRBadr" w:cs="IRBadr" w:hint="eastAsia"/>
          <w:rtl/>
        </w:rPr>
        <w:t>رد</w:t>
      </w:r>
      <w:r>
        <w:rPr>
          <w:rFonts w:ascii="IRBadr" w:hAnsi="IRBadr" w:cs="IRBadr" w:hint="cs"/>
          <w:rtl/>
        </w:rPr>
        <w:t>.</w:t>
      </w:r>
    </w:p>
    <w:p w:rsidR="003D5872" w:rsidRDefault="003D5872" w:rsidP="003D5872">
      <w:pPr>
        <w:pStyle w:val="Heading2"/>
        <w:rPr>
          <w:rtl/>
        </w:rPr>
      </w:pPr>
      <w:bookmarkStart w:id="5" w:name="_Toc433369642"/>
      <w:r>
        <w:rPr>
          <w:rFonts w:hint="cs"/>
          <w:rtl/>
        </w:rPr>
        <w:t>مناقشه در نظریه فوق</w:t>
      </w:r>
      <w:bookmarkEnd w:id="5"/>
    </w:p>
    <w:p w:rsidR="003D5872" w:rsidRDefault="00FD0D9D" w:rsidP="00FD0D9D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اما </w:t>
      </w:r>
      <w:r w:rsidR="00253FEE">
        <w:rPr>
          <w:rFonts w:ascii="IRBadr" w:hAnsi="IRBadr" w:cs="IRBadr"/>
          <w:rtl/>
        </w:rPr>
        <w:t>شبهه‌ای</w:t>
      </w:r>
      <w:r w:rsidR="005A69AD" w:rsidRPr="00BA4340">
        <w:rPr>
          <w:rFonts w:ascii="IRBadr" w:hAnsi="IRBadr" w:cs="IRBadr"/>
          <w:rtl/>
        </w:rPr>
        <w:t xml:space="preserve"> که </w:t>
      </w:r>
      <w:r>
        <w:rPr>
          <w:rFonts w:ascii="IRBadr" w:hAnsi="IRBadr" w:cs="IRBadr" w:hint="cs"/>
          <w:rtl/>
        </w:rPr>
        <w:t xml:space="preserve">در </w:t>
      </w:r>
      <w:r w:rsidR="005A69AD" w:rsidRPr="00BA4340">
        <w:rPr>
          <w:rFonts w:ascii="IRBadr" w:hAnsi="IRBadr" w:cs="IRBadr"/>
          <w:rtl/>
        </w:rPr>
        <w:t xml:space="preserve">اینجا وجود دارد این </w:t>
      </w:r>
      <w:r>
        <w:rPr>
          <w:rFonts w:ascii="IRBadr" w:hAnsi="IRBadr" w:cs="IRBadr" w:hint="cs"/>
          <w:rtl/>
        </w:rPr>
        <w:t xml:space="preserve">بوده </w:t>
      </w:r>
      <w:r w:rsidR="005A69AD" w:rsidRPr="00BA4340">
        <w:rPr>
          <w:rFonts w:ascii="IRBadr" w:hAnsi="IRBadr" w:cs="IRBadr"/>
          <w:rtl/>
        </w:rPr>
        <w:t xml:space="preserve">که ظاهر ادله </w:t>
      </w:r>
      <w:r w:rsidR="00253FEE">
        <w:rPr>
          <w:rFonts w:ascii="IRBadr" w:hAnsi="IRBadr" w:cs="IRBadr"/>
          <w:rtl/>
        </w:rPr>
        <w:t>توبه‌ای</w:t>
      </w:r>
      <w:r w:rsidR="005A69AD" w:rsidRPr="00BA4340">
        <w:rPr>
          <w:rFonts w:ascii="IRBadr" w:hAnsi="IRBadr" w:cs="IRBadr"/>
          <w:rtl/>
        </w:rPr>
        <w:t xml:space="preserve">ن است که ندم و پشیمانی بعد العمل آثار عمل </w:t>
      </w:r>
      <w:r w:rsidRPr="00BA4340">
        <w:rPr>
          <w:rFonts w:ascii="IRBadr" w:hAnsi="IRBadr" w:cs="IRBadr"/>
          <w:rtl/>
        </w:rPr>
        <w:t xml:space="preserve">گناه </w:t>
      </w:r>
      <w:r w:rsidR="005A69AD" w:rsidRPr="00BA4340">
        <w:rPr>
          <w:rFonts w:ascii="IRBadr" w:hAnsi="IRBadr" w:cs="IRBadr"/>
          <w:rtl/>
        </w:rPr>
        <w:t xml:space="preserve">را زائل می‌کند. ظاهر ادله </w:t>
      </w:r>
      <w:r w:rsidR="00253FEE">
        <w:rPr>
          <w:rFonts w:ascii="IRBadr" w:hAnsi="IRBadr" w:cs="IRBadr"/>
          <w:rtl/>
        </w:rPr>
        <w:t>توبه‌ای</w:t>
      </w:r>
      <w:r w:rsidR="005A69AD" w:rsidRPr="00BA4340">
        <w:rPr>
          <w:rFonts w:ascii="IRBadr" w:hAnsi="IRBadr" w:cs="IRBadr"/>
          <w:rtl/>
        </w:rPr>
        <w:t>ن</w:t>
      </w:r>
      <w:r>
        <w:rPr>
          <w:rFonts w:ascii="IRBadr" w:hAnsi="IRBadr" w:cs="IRBadr"/>
          <w:rtl/>
        </w:rPr>
        <w:t xml:space="preserve"> است</w:t>
      </w:r>
      <w:r>
        <w:rPr>
          <w:rFonts w:ascii="IRBadr" w:hAnsi="IRBadr" w:cs="IRBadr" w:hint="cs"/>
          <w:rtl/>
        </w:rPr>
        <w:t xml:space="preserve"> و</w:t>
      </w:r>
      <w:r w:rsidR="005A69AD" w:rsidRPr="00BA4340">
        <w:rPr>
          <w:rFonts w:ascii="IRBadr" w:hAnsi="IRBadr" w:cs="IRBadr"/>
          <w:rtl/>
        </w:rPr>
        <w:t xml:space="preserve"> بحث </w:t>
      </w:r>
      <w:r w:rsidR="00253FEE">
        <w:rPr>
          <w:rFonts w:ascii="IRBadr" w:hAnsi="IRBadr" w:cs="IRBadr"/>
          <w:rtl/>
        </w:rPr>
        <w:t>نهی‌ای</w:t>
      </w:r>
      <w:r>
        <w:rPr>
          <w:rFonts w:ascii="IRBadr" w:hAnsi="IRBadr" w:cs="IRBadr" w:hint="cs"/>
          <w:rtl/>
        </w:rPr>
        <w:t xml:space="preserve"> موجود </w:t>
      </w:r>
      <w:r w:rsidR="005A69AD" w:rsidRPr="00BA4340">
        <w:rPr>
          <w:rFonts w:ascii="IRBadr" w:hAnsi="IRBadr" w:cs="IRBadr"/>
          <w:rtl/>
        </w:rPr>
        <w:t>نیست. و توبه متأخر از عمل منهی و معصیت مشمول آن خطابات و ادله است.</w:t>
      </w:r>
    </w:p>
    <w:p w:rsidR="003D5872" w:rsidRDefault="00FD0D9D" w:rsidP="00FD0D9D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در این میان </w:t>
      </w:r>
      <w:r w:rsidR="005A69AD" w:rsidRPr="00BA4340">
        <w:rPr>
          <w:rFonts w:ascii="IRBadr" w:hAnsi="IRBadr" w:cs="IRBadr"/>
          <w:rtl/>
        </w:rPr>
        <w:t xml:space="preserve">ادله می‌گوید </w:t>
      </w:r>
      <w:r w:rsidR="00253FEE">
        <w:rPr>
          <w:rFonts w:ascii="IRBadr" w:hAnsi="IRBadr" w:cs="IRBadr"/>
          <w:rtl/>
        </w:rPr>
        <w:t>بعدازاینکه</w:t>
      </w:r>
      <w:r w:rsidR="005A69AD" w:rsidRPr="00BA4340">
        <w:rPr>
          <w:rFonts w:ascii="IRBadr" w:hAnsi="IRBadr" w:cs="IRBadr"/>
          <w:rtl/>
        </w:rPr>
        <w:t xml:space="preserve"> کسی گناه انجام داد، ندم و پشیمانی او آثار آن را زائل می‌کند.</w:t>
      </w:r>
    </w:p>
    <w:p w:rsidR="003D5872" w:rsidRDefault="00253FEE" w:rsidP="003D5872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FD0D9D" w:rsidRDefault="005A69AD" w:rsidP="00FD0D9D">
      <w:pPr>
        <w:spacing w:line="360" w:lineRule="auto"/>
        <w:ind w:firstLine="0"/>
        <w:rPr>
          <w:rFonts w:ascii="IRBadr" w:hAnsi="IRBadr" w:cs="IRBadr"/>
          <w:rtl/>
        </w:rPr>
      </w:pPr>
      <w:r w:rsidRPr="00BA4340">
        <w:rPr>
          <w:rFonts w:ascii="IRBadr" w:hAnsi="IRBadr" w:cs="IRBadr"/>
          <w:rtl/>
        </w:rPr>
        <w:t xml:space="preserve"> پس محط و پایگاه اصلی توبه و آثاری که تولید می‌کند، توبه متأخر از عمل است. </w:t>
      </w:r>
      <w:r w:rsidR="00FD0D9D">
        <w:rPr>
          <w:rFonts w:ascii="IRBadr" w:hAnsi="IRBadr" w:cs="IRBadr" w:hint="cs"/>
          <w:rtl/>
        </w:rPr>
        <w:t xml:space="preserve">لذا زمانی که </w:t>
      </w:r>
      <w:r w:rsidR="00FD0D9D">
        <w:rPr>
          <w:rFonts w:ascii="IRBadr" w:hAnsi="IRBadr" w:cs="IRBadr"/>
          <w:rtl/>
        </w:rPr>
        <w:t xml:space="preserve">عمل </w:t>
      </w:r>
      <w:r w:rsidR="00253FEE">
        <w:rPr>
          <w:rFonts w:ascii="IRBadr" w:hAnsi="IRBadr" w:cs="IRBadr"/>
          <w:rtl/>
        </w:rPr>
        <w:t>انجام‌شده</w:t>
      </w:r>
      <w:r w:rsidR="00FD0D9D">
        <w:rPr>
          <w:rFonts w:ascii="IRBadr" w:hAnsi="IRBadr" w:cs="IRBadr"/>
          <w:rtl/>
        </w:rPr>
        <w:t xml:space="preserve"> است، توبه</w:t>
      </w:r>
      <w:r w:rsidRPr="00BA4340">
        <w:rPr>
          <w:rFonts w:ascii="IRBadr" w:hAnsi="IRBadr" w:cs="IRBadr"/>
          <w:rtl/>
        </w:rPr>
        <w:t xml:space="preserve"> آن را تغییر می‌دهد و گناه </w:t>
      </w:r>
      <w:r w:rsidR="00FD0D9D">
        <w:rPr>
          <w:rFonts w:ascii="IRBadr" w:hAnsi="IRBadr" w:cs="IRBadr" w:hint="cs"/>
          <w:rtl/>
        </w:rPr>
        <w:t>و</w:t>
      </w:r>
      <w:r w:rsidRPr="00BA4340">
        <w:rPr>
          <w:rFonts w:ascii="IRBadr" w:hAnsi="IRBadr" w:cs="IRBadr"/>
          <w:rtl/>
        </w:rPr>
        <w:t xml:space="preserve"> عقاب را </w:t>
      </w:r>
      <w:r w:rsidR="00253FEE">
        <w:rPr>
          <w:rFonts w:ascii="IRBadr" w:hAnsi="IRBadr" w:cs="IRBadr"/>
          <w:rtl/>
        </w:rPr>
        <w:t>برمی‌دارد</w:t>
      </w:r>
      <w:r w:rsidRPr="00BA4340">
        <w:rPr>
          <w:rFonts w:ascii="IRBadr" w:hAnsi="IRBadr" w:cs="IRBadr"/>
          <w:rtl/>
        </w:rPr>
        <w:t xml:space="preserve"> و احیاناً تبدیل به حسنه می‌کند.</w:t>
      </w:r>
    </w:p>
    <w:p w:rsidR="003D5872" w:rsidRDefault="003D5872" w:rsidP="003D5872">
      <w:pPr>
        <w:pStyle w:val="Heading2"/>
        <w:rPr>
          <w:rtl/>
        </w:rPr>
      </w:pPr>
      <w:bookmarkStart w:id="6" w:name="_Toc433369644"/>
      <w:r>
        <w:rPr>
          <w:rFonts w:hint="cs"/>
          <w:rtl/>
        </w:rPr>
        <w:t>اجوبه بحث</w:t>
      </w:r>
      <w:bookmarkEnd w:id="6"/>
    </w:p>
    <w:p w:rsidR="00E52D8F" w:rsidRDefault="00FD0D9D" w:rsidP="003D5872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اما در </w:t>
      </w:r>
      <w:r w:rsidR="005A69AD" w:rsidRPr="00BA4340">
        <w:rPr>
          <w:rFonts w:ascii="IRBadr" w:hAnsi="IRBadr" w:cs="IRBadr"/>
          <w:rtl/>
        </w:rPr>
        <w:t>اینجا فرض</w:t>
      </w:r>
      <w:r>
        <w:rPr>
          <w:rFonts w:ascii="IRBadr" w:hAnsi="IRBadr" w:cs="IRBadr" w:hint="cs"/>
          <w:rtl/>
        </w:rPr>
        <w:t xml:space="preserve"> بر</w:t>
      </w:r>
      <w:r w:rsidR="005A69AD" w:rsidRPr="00BA4340">
        <w:rPr>
          <w:rFonts w:ascii="IRBadr" w:hAnsi="IRBadr" w:cs="IRBadr"/>
          <w:rtl/>
        </w:rPr>
        <w:t xml:space="preserve"> این است که این عمل هنوز </w:t>
      </w:r>
      <w:r w:rsidR="00253FEE">
        <w:rPr>
          <w:rFonts w:ascii="IRBadr" w:hAnsi="IRBadr" w:cs="IRBadr"/>
          <w:rtl/>
        </w:rPr>
        <w:t>انجام‌نشده</w:t>
      </w:r>
      <w:r w:rsidR="005A69AD" w:rsidRPr="00BA4340">
        <w:rPr>
          <w:rFonts w:ascii="IRBadr" w:hAnsi="IRBadr" w:cs="IRBadr"/>
          <w:rtl/>
        </w:rPr>
        <w:t xml:space="preserve"> است.</w:t>
      </w:r>
      <w:r w:rsidR="00253FEE">
        <w:rPr>
          <w:rFonts w:ascii="IRBadr" w:hAnsi="IRBadr" w:cs="IRBadr"/>
          <w:rtl/>
        </w:rPr>
        <w:t xml:space="preserve"> لذا</w:t>
      </w:r>
      <w:r>
        <w:rPr>
          <w:rFonts w:ascii="IRBadr" w:hAnsi="IRBadr" w:cs="IRBadr" w:hint="cs"/>
          <w:rtl/>
        </w:rPr>
        <w:t xml:space="preserve"> تعارض و نقض غرضی شکل </w:t>
      </w:r>
      <w:r w:rsidR="00253FEE">
        <w:rPr>
          <w:rFonts w:ascii="IRBadr" w:hAnsi="IRBadr" w:cs="IRBadr"/>
          <w:rtl/>
        </w:rPr>
        <w:t>م</w:t>
      </w:r>
      <w:r w:rsidR="00253FEE">
        <w:rPr>
          <w:rFonts w:ascii="IRBadr" w:hAnsi="IRBadr" w:cs="IRBadr" w:hint="cs"/>
          <w:rtl/>
        </w:rPr>
        <w:t>ی‌</w:t>
      </w:r>
      <w:r w:rsidR="00253FEE">
        <w:rPr>
          <w:rFonts w:ascii="IRBadr" w:hAnsi="IRBadr" w:cs="IRBadr" w:hint="eastAsia"/>
          <w:rtl/>
        </w:rPr>
        <w:t>گ</w:t>
      </w:r>
      <w:r w:rsidR="00253FEE">
        <w:rPr>
          <w:rFonts w:ascii="IRBadr" w:hAnsi="IRBadr" w:cs="IRBadr" w:hint="cs"/>
          <w:rtl/>
        </w:rPr>
        <w:t>ی</w:t>
      </w:r>
      <w:r w:rsidR="00253FEE">
        <w:rPr>
          <w:rFonts w:ascii="IRBadr" w:hAnsi="IRBadr" w:cs="IRBadr" w:hint="eastAsia"/>
          <w:rtl/>
        </w:rPr>
        <w:t>رد</w:t>
      </w:r>
      <w:r>
        <w:rPr>
          <w:rFonts w:ascii="IRBadr" w:hAnsi="IRBadr" w:cs="IRBadr" w:hint="cs"/>
          <w:rtl/>
        </w:rPr>
        <w:t>.</w:t>
      </w:r>
      <w:r w:rsidR="00253FEE">
        <w:rPr>
          <w:rFonts w:ascii="IRBadr" w:hAnsi="IRBadr" w:cs="IRBadr"/>
          <w:rtl/>
        </w:rPr>
        <w:t xml:space="preserve"> ا</w:t>
      </w:r>
      <w:r w:rsidR="00253FEE">
        <w:rPr>
          <w:rFonts w:ascii="IRBadr" w:hAnsi="IRBadr" w:cs="IRBadr" w:hint="cs"/>
          <w:rtl/>
        </w:rPr>
        <w:t>ی</w:t>
      </w:r>
      <w:r w:rsidR="00253FEE">
        <w:rPr>
          <w:rFonts w:ascii="IRBadr" w:hAnsi="IRBadr" w:cs="IRBadr" w:hint="eastAsia"/>
          <w:rtl/>
        </w:rPr>
        <w:t>ن</w:t>
      </w:r>
      <w:r w:rsidR="005A69AD" w:rsidRPr="00BA4340">
        <w:rPr>
          <w:rFonts w:ascii="IRBadr" w:hAnsi="IRBadr" w:cs="IRBadr"/>
          <w:rtl/>
        </w:rPr>
        <w:t xml:space="preserve"> اشکالی است که به استدلال آقای بروجردی متوجه می‌شود. اما این اشکال با </w:t>
      </w:r>
      <w:r w:rsidR="00253FEE">
        <w:rPr>
          <w:rFonts w:ascii="IRBadr" w:hAnsi="IRBadr" w:cs="IRBadr"/>
          <w:rtl/>
        </w:rPr>
        <w:t>چندراه</w:t>
      </w:r>
      <w:r w:rsidR="005A69AD" w:rsidRPr="00BA4340">
        <w:rPr>
          <w:rFonts w:ascii="IRBadr" w:hAnsi="IRBadr" w:cs="IRBadr"/>
          <w:rtl/>
        </w:rPr>
        <w:t xml:space="preserve"> قابل دفع است.</w:t>
      </w:r>
    </w:p>
    <w:p w:rsidR="003D5872" w:rsidRDefault="003D5872" w:rsidP="003D5872">
      <w:pPr>
        <w:pStyle w:val="Heading2"/>
      </w:pPr>
      <w:bookmarkStart w:id="7" w:name="_Toc433369645"/>
      <w:r>
        <w:rPr>
          <w:rFonts w:hint="cs"/>
          <w:rtl/>
        </w:rPr>
        <w:lastRenderedPageBreak/>
        <w:t>پاسخ اول</w:t>
      </w:r>
      <w:bookmarkEnd w:id="7"/>
    </w:p>
    <w:p w:rsidR="003D5872" w:rsidRDefault="005A69AD" w:rsidP="00E52D8F">
      <w:pPr>
        <w:spacing w:line="360" w:lineRule="auto"/>
        <w:ind w:firstLine="0"/>
        <w:rPr>
          <w:rFonts w:ascii="IRBadr" w:hAnsi="IRBadr" w:cs="IRBadr"/>
          <w:rtl/>
        </w:rPr>
      </w:pPr>
      <w:r w:rsidRPr="00BA4340">
        <w:rPr>
          <w:rFonts w:ascii="IRBadr" w:hAnsi="IRBadr" w:cs="IRBadr"/>
          <w:rtl/>
        </w:rPr>
        <w:t>جواب اول این است که کسی بگوید که اصلاً ادله توبه به لحاظ لفظی نسبت به تأخر از صدور گناه یا عدم تأخر</w:t>
      </w:r>
      <w:r w:rsidR="00E52D8F" w:rsidRPr="00E52D8F">
        <w:rPr>
          <w:rFonts w:ascii="IRBadr" w:hAnsi="IRBadr" w:cs="IRBadr"/>
          <w:rtl/>
        </w:rPr>
        <w:t xml:space="preserve"> </w:t>
      </w:r>
      <w:r w:rsidR="00E52D8F" w:rsidRPr="00BA4340">
        <w:rPr>
          <w:rFonts w:ascii="IRBadr" w:hAnsi="IRBadr" w:cs="IRBadr"/>
          <w:rtl/>
        </w:rPr>
        <w:t>اطلاق دارد.</w:t>
      </w:r>
      <w:r w:rsidR="00253FEE">
        <w:rPr>
          <w:rFonts w:ascii="IRBadr" w:hAnsi="IRBadr" w:cs="IRBadr"/>
          <w:rtl/>
        </w:rPr>
        <w:t xml:space="preserve"> اما</w:t>
      </w:r>
      <w:r w:rsidR="00E52D8F">
        <w:rPr>
          <w:rFonts w:ascii="IRBadr" w:hAnsi="IRBadr" w:cs="IRBadr" w:hint="cs"/>
          <w:rtl/>
        </w:rPr>
        <w:t xml:space="preserve"> در طرفی دیگر </w:t>
      </w:r>
      <w:r w:rsidR="00253FEE">
        <w:rPr>
          <w:rFonts w:ascii="IRBadr" w:hAnsi="IRBadr" w:cs="IRBadr"/>
          <w:rtl/>
        </w:rPr>
        <w:t>م</w:t>
      </w:r>
      <w:r w:rsidR="00253FEE">
        <w:rPr>
          <w:rFonts w:ascii="IRBadr" w:hAnsi="IRBadr" w:cs="IRBadr" w:hint="cs"/>
          <w:rtl/>
        </w:rPr>
        <w:t>ی‌</w:t>
      </w:r>
      <w:r w:rsidR="00253FEE">
        <w:rPr>
          <w:rFonts w:ascii="IRBadr" w:hAnsi="IRBadr" w:cs="IRBadr" w:hint="eastAsia"/>
          <w:rtl/>
        </w:rPr>
        <w:t>توان</w:t>
      </w:r>
      <w:r w:rsidR="00E52D8F">
        <w:rPr>
          <w:rFonts w:ascii="IRBadr" w:hAnsi="IRBadr" w:cs="IRBadr" w:hint="cs"/>
          <w:rtl/>
        </w:rPr>
        <w:t xml:space="preserve"> گفت که </w:t>
      </w:r>
      <w:r w:rsidRPr="00BA4340">
        <w:rPr>
          <w:rFonts w:ascii="IRBadr" w:hAnsi="IRBadr" w:cs="IRBadr"/>
          <w:rtl/>
        </w:rPr>
        <w:t>ولو لفظ شمول دارد. ولی</w:t>
      </w:r>
      <w:r w:rsidR="00E52D8F">
        <w:rPr>
          <w:rFonts w:ascii="IRBadr" w:hAnsi="IRBadr" w:cs="IRBadr" w:hint="cs"/>
          <w:rtl/>
        </w:rPr>
        <w:t xml:space="preserve"> پایبند بودن به شمول </w:t>
      </w:r>
      <w:r w:rsidR="00253FEE">
        <w:rPr>
          <w:rFonts w:ascii="IRBadr" w:hAnsi="IRBadr" w:cs="IRBadr" w:hint="cs"/>
          <w:rtl/>
        </w:rPr>
        <w:t>بیان‌شده</w:t>
      </w:r>
      <w:r w:rsidR="00E52D8F">
        <w:rPr>
          <w:rFonts w:ascii="IRBadr" w:hAnsi="IRBadr" w:cs="IRBadr" w:hint="cs"/>
          <w:rtl/>
        </w:rPr>
        <w:t>،</w:t>
      </w:r>
      <w:r w:rsidRPr="00BA4340">
        <w:rPr>
          <w:rFonts w:ascii="IRBadr" w:hAnsi="IRBadr" w:cs="IRBadr"/>
          <w:rtl/>
        </w:rPr>
        <w:t xml:space="preserve"> نقض غرض است.</w:t>
      </w:r>
    </w:p>
    <w:p w:rsidR="003D5872" w:rsidRDefault="003D5872" w:rsidP="003D5872">
      <w:pPr>
        <w:pStyle w:val="Heading2"/>
        <w:rPr>
          <w:rtl/>
        </w:rPr>
      </w:pPr>
      <w:bookmarkStart w:id="8" w:name="_Toc433369646"/>
      <w:r>
        <w:rPr>
          <w:rFonts w:hint="cs"/>
          <w:rtl/>
        </w:rPr>
        <w:t>علیت بحث</w:t>
      </w:r>
      <w:bookmarkEnd w:id="8"/>
    </w:p>
    <w:p w:rsidR="003D5872" w:rsidRDefault="00E52D8F" w:rsidP="00E52D8F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چراکه </w:t>
      </w:r>
      <w:r w:rsidR="005A69AD" w:rsidRPr="00BA4340">
        <w:rPr>
          <w:rFonts w:ascii="IRBadr" w:hAnsi="IRBadr" w:cs="IRBadr"/>
          <w:rtl/>
        </w:rPr>
        <w:t>معنایش این است که حداقل برای آدم‌هایی که یک نوع مایه دینی دارند</w:t>
      </w:r>
      <w:r>
        <w:rPr>
          <w:rFonts w:ascii="IRBadr" w:hAnsi="IRBadr" w:cs="IRBadr" w:hint="cs"/>
          <w:rtl/>
        </w:rPr>
        <w:t>،</w:t>
      </w:r>
      <w:r w:rsidR="00253FEE">
        <w:rPr>
          <w:rFonts w:ascii="IRBadr" w:hAnsi="IRBadr" w:cs="IRBadr"/>
          <w:rtl/>
        </w:rPr>
        <w:t xml:space="preserve"> گناه</w:t>
      </w:r>
      <w:r w:rsidR="005A69AD" w:rsidRPr="00BA4340">
        <w:rPr>
          <w:rFonts w:ascii="IRBadr" w:hAnsi="IRBadr" w:cs="IRBadr"/>
          <w:rtl/>
        </w:rPr>
        <w:t xml:space="preserve"> و خطابات </w:t>
      </w:r>
      <w:r w:rsidR="00253FEE">
        <w:rPr>
          <w:rFonts w:ascii="IRBadr" w:hAnsi="IRBadr" w:cs="IRBadr"/>
          <w:rtl/>
        </w:rPr>
        <w:t>بی‌خاصیت</w:t>
      </w:r>
      <w:r w:rsidR="005A69AD" w:rsidRPr="00BA4340">
        <w:rPr>
          <w:rFonts w:ascii="IRBadr" w:hAnsi="IRBadr" w:cs="IRBadr"/>
          <w:rtl/>
        </w:rPr>
        <w:t xml:space="preserve"> است. چون </w:t>
      </w:r>
      <w:r w:rsidR="00253FEE">
        <w:rPr>
          <w:rFonts w:ascii="IRBadr" w:hAnsi="IRBadr" w:cs="IRBadr"/>
          <w:rtl/>
        </w:rPr>
        <w:t>با همین</w:t>
      </w:r>
      <w:r w:rsidR="005A69AD" w:rsidRPr="00BA4340">
        <w:rPr>
          <w:rFonts w:ascii="IRBadr" w:hAnsi="IRBadr" w:cs="IRBadr"/>
          <w:rtl/>
        </w:rPr>
        <w:t xml:space="preserve"> توبه اثر عقاب را </w:t>
      </w:r>
      <w:r w:rsidR="00253FEE">
        <w:rPr>
          <w:rFonts w:ascii="IRBadr" w:hAnsi="IRBadr" w:cs="IRBadr"/>
          <w:rtl/>
        </w:rPr>
        <w:t>برمی‌دارد</w:t>
      </w:r>
      <w:r w:rsidR="005A69AD" w:rsidRPr="00BA4340">
        <w:rPr>
          <w:rFonts w:ascii="IRBadr" w:hAnsi="IRBadr" w:cs="IRBadr"/>
          <w:rtl/>
        </w:rPr>
        <w:t xml:space="preserve"> و گویا نتیجه ضد می‌دهد.</w:t>
      </w:r>
    </w:p>
    <w:p w:rsidR="00E52D8F" w:rsidRDefault="005A69AD" w:rsidP="00E52D8F">
      <w:pPr>
        <w:spacing w:line="360" w:lineRule="auto"/>
        <w:ind w:firstLine="0"/>
        <w:rPr>
          <w:rFonts w:ascii="IRBadr" w:hAnsi="IRBadr" w:cs="IRBadr"/>
          <w:rtl/>
        </w:rPr>
      </w:pPr>
      <w:r w:rsidRPr="00BA4340">
        <w:rPr>
          <w:rFonts w:ascii="IRBadr" w:hAnsi="IRBadr" w:cs="IRBadr"/>
          <w:rtl/>
        </w:rPr>
        <w:t xml:space="preserve"> </w:t>
      </w:r>
      <w:r w:rsidR="00E52D8F">
        <w:rPr>
          <w:rFonts w:ascii="IRBadr" w:hAnsi="IRBadr" w:cs="IRBadr" w:hint="cs"/>
          <w:rtl/>
        </w:rPr>
        <w:t>به خاطر</w:t>
      </w:r>
      <w:r w:rsidRPr="00BA4340">
        <w:rPr>
          <w:rFonts w:ascii="IRBadr" w:hAnsi="IRBadr" w:cs="IRBadr"/>
          <w:rtl/>
        </w:rPr>
        <w:t xml:space="preserve"> </w:t>
      </w:r>
      <w:r w:rsidR="00253FEE">
        <w:rPr>
          <w:rFonts w:ascii="IRBadr" w:hAnsi="IRBadr" w:cs="IRBadr"/>
          <w:rtl/>
        </w:rPr>
        <w:t>این‌که</w:t>
      </w:r>
      <w:r w:rsidR="00E52D8F">
        <w:rPr>
          <w:rFonts w:ascii="IRBadr" w:hAnsi="IRBadr" w:cs="IRBadr" w:hint="cs"/>
          <w:rtl/>
        </w:rPr>
        <w:t xml:space="preserve"> </w:t>
      </w:r>
      <w:r w:rsidRPr="00BA4340">
        <w:rPr>
          <w:rFonts w:ascii="IRBadr" w:hAnsi="IRBadr" w:cs="IRBadr"/>
          <w:rtl/>
        </w:rPr>
        <w:t xml:space="preserve">قرینه عقلیه وجود دارد که گویا شمول توبه مستلزم این است که گناه </w:t>
      </w:r>
      <w:r w:rsidR="00253FEE">
        <w:rPr>
          <w:rFonts w:ascii="IRBadr" w:hAnsi="IRBadr" w:cs="IRBadr"/>
          <w:rtl/>
        </w:rPr>
        <w:t>بی‌خاصیت</w:t>
      </w:r>
      <w:r w:rsidRPr="00BA4340">
        <w:rPr>
          <w:rFonts w:ascii="IRBadr" w:hAnsi="IRBadr" w:cs="IRBadr"/>
          <w:rtl/>
        </w:rPr>
        <w:t xml:space="preserve"> شود.</w:t>
      </w:r>
    </w:p>
    <w:p w:rsidR="003D5872" w:rsidRDefault="00253FEE" w:rsidP="003D5872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3D5872" w:rsidRDefault="005A69AD" w:rsidP="003D5872">
      <w:pPr>
        <w:spacing w:line="360" w:lineRule="auto"/>
        <w:ind w:firstLine="0"/>
        <w:rPr>
          <w:rFonts w:ascii="IRBadr" w:hAnsi="IRBadr" w:cs="IRBadr"/>
          <w:rtl/>
        </w:rPr>
      </w:pPr>
      <w:r w:rsidRPr="00BA4340">
        <w:rPr>
          <w:rFonts w:ascii="IRBadr" w:hAnsi="IRBadr" w:cs="IRBadr"/>
          <w:rtl/>
        </w:rPr>
        <w:t xml:space="preserve">پس </w:t>
      </w:r>
      <w:r w:rsidR="00253FEE">
        <w:rPr>
          <w:rFonts w:ascii="IRBadr" w:hAnsi="IRBadr" w:cs="IRBadr"/>
          <w:rtl/>
        </w:rPr>
        <w:t>علی‌رغم</w:t>
      </w:r>
      <w:r w:rsidRPr="00BA4340">
        <w:rPr>
          <w:rFonts w:ascii="IRBadr" w:hAnsi="IRBadr" w:cs="IRBadr"/>
          <w:rtl/>
        </w:rPr>
        <w:t xml:space="preserve"> اینکه دلیل اطلاق دارد، قرینه لبیه می‌گوید نمی‌تواند توبه ناظر به عمل فعلی یا عمل استقبالی باشد.</w:t>
      </w:r>
    </w:p>
    <w:p w:rsidR="007E739F" w:rsidRDefault="00E52D8F" w:rsidP="003D5872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لذا</w:t>
      </w:r>
      <w:r w:rsidR="005A69AD" w:rsidRPr="00BA4340">
        <w:rPr>
          <w:rFonts w:ascii="IRBadr" w:hAnsi="IRBadr" w:cs="IRBadr"/>
          <w:rtl/>
        </w:rPr>
        <w:t xml:space="preserve"> این</w:t>
      </w:r>
      <w:r>
        <w:rPr>
          <w:rFonts w:ascii="IRBadr" w:hAnsi="IRBadr" w:cs="IRBadr" w:hint="cs"/>
          <w:rtl/>
        </w:rPr>
        <w:t xml:space="preserve"> حالت</w:t>
      </w:r>
      <w:r w:rsidR="005A69AD" w:rsidRPr="00BA4340">
        <w:rPr>
          <w:rFonts w:ascii="IRBadr" w:hAnsi="IRBadr" w:cs="IRBadr"/>
          <w:rtl/>
        </w:rPr>
        <w:t xml:space="preserve"> فقط ناظر به عمل ماضی و گذشته است.</w:t>
      </w:r>
      <w:r w:rsidR="003D5872">
        <w:rPr>
          <w:rFonts w:ascii="IRBadr" w:hAnsi="IRBadr" w:cs="IRBadr" w:hint="cs"/>
          <w:rtl/>
        </w:rPr>
        <w:t xml:space="preserve"> و </w:t>
      </w:r>
      <w:r w:rsidR="005A69AD" w:rsidRPr="00BA4340">
        <w:rPr>
          <w:rFonts w:ascii="IRBadr" w:hAnsi="IRBadr" w:cs="IRBadr"/>
          <w:rtl/>
        </w:rPr>
        <w:t>اشکالی که به این پاسخ وجود دارد، این است که این بازگشت که مفهوم توبه است، معلوم نیست</w:t>
      </w:r>
      <w:r w:rsidR="007E739F">
        <w:rPr>
          <w:rFonts w:ascii="IRBadr" w:hAnsi="IRBadr" w:cs="IRBadr"/>
          <w:rtl/>
        </w:rPr>
        <w:t xml:space="preserve"> اطلاق داشته باشد</w:t>
      </w:r>
      <w:r w:rsidR="007E739F">
        <w:rPr>
          <w:rFonts w:ascii="IRBadr" w:hAnsi="IRBadr" w:cs="IRBadr" w:hint="cs"/>
          <w:rtl/>
        </w:rPr>
        <w:t xml:space="preserve"> و</w:t>
      </w:r>
      <w:r w:rsidR="005A69AD" w:rsidRPr="00BA4340">
        <w:rPr>
          <w:rFonts w:ascii="IRBadr" w:hAnsi="IRBadr" w:cs="IRBadr"/>
          <w:rtl/>
        </w:rPr>
        <w:t xml:space="preserve"> حال و بعد را بگیرد.</w:t>
      </w:r>
    </w:p>
    <w:p w:rsidR="003D5872" w:rsidRDefault="003D5872" w:rsidP="003D5872">
      <w:pPr>
        <w:pStyle w:val="Heading2"/>
        <w:rPr>
          <w:rtl/>
        </w:rPr>
      </w:pPr>
      <w:bookmarkStart w:id="9" w:name="_Toc433369648"/>
      <w:r>
        <w:rPr>
          <w:rFonts w:hint="cs"/>
          <w:rtl/>
        </w:rPr>
        <w:t>اقسام ادله توبه</w:t>
      </w:r>
      <w:bookmarkEnd w:id="9"/>
    </w:p>
    <w:p w:rsidR="003D5872" w:rsidRDefault="00253FEE" w:rsidP="003D5872">
      <w:pPr>
        <w:spacing w:line="360" w:lineRule="auto"/>
        <w:ind w:firstLine="0"/>
        <w:rPr>
          <w:rFonts w:ascii="IRBadr" w:hAnsi="IRBadr" w:cs="IRBadr" w:hint="cs"/>
          <w:rtl/>
        </w:rPr>
      </w:pPr>
      <w:r>
        <w:rPr>
          <w:rFonts w:ascii="IRBadr" w:hAnsi="IRBadr" w:cs="IRBadr" w:hint="cs"/>
          <w:rtl/>
        </w:rPr>
        <w:t>بنابراین</w:t>
      </w:r>
      <w:r w:rsidR="003D5872">
        <w:rPr>
          <w:rFonts w:ascii="IRBadr" w:hAnsi="IRBadr" w:cs="IRBadr" w:hint="cs"/>
          <w:rtl/>
        </w:rPr>
        <w:t xml:space="preserve"> در ادله توبه </w:t>
      </w:r>
      <w:r>
        <w:rPr>
          <w:rFonts w:ascii="IRBadr" w:hAnsi="IRBadr" w:cs="IRBadr" w:hint="cs"/>
          <w:rtl/>
        </w:rPr>
        <w:t>به‌نوعی</w:t>
      </w:r>
      <w:r w:rsidR="003D5872">
        <w:rPr>
          <w:rFonts w:ascii="IRBadr" w:hAnsi="IRBadr" w:cs="IRBadr" w:hint="cs"/>
          <w:rtl/>
        </w:rPr>
        <w:t xml:space="preserve"> معنای ماضویت </w:t>
      </w:r>
      <w:r>
        <w:rPr>
          <w:rFonts w:ascii="IRBadr" w:hAnsi="IRBadr" w:cs="IRBadr" w:hint="cs"/>
          <w:rtl/>
        </w:rPr>
        <w:t>اخذشده</w:t>
      </w:r>
      <w:r w:rsidR="003D5872">
        <w:rPr>
          <w:rFonts w:ascii="IRBadr" w:hAnsi="IRBadr" w:cs="IRBadr" w:hint="cs"/>
          <w:rtl/>
        </w:rPr>
        <w:t xml:space="preserve"> است.</w:t>
      </w:r>
      <w:r>
        <w:rPr>
          <w:rFonts w:ascii="IRBadr" w:hAnsi="IRBadr" w:cs="IRBadr"/>
          <w:rtl/>
        </w:rPr>
        <w:t xml:space="preserve"> اما</w:t>
      </w:r>
      <w:r w:rsidR="003D5872">
        <w:rPr>
          <w:rFonts w:ascii="IRBadr" w:hAnsi="IRBadr" w:cs="IRBadr" w:hint="cs"/>
          <w:rtl/>
        </w:rPr>
        <w:t xml:space="preserve"> </w:t>
      </w:r>
      <w:r w:rsidR="005A69AD" w:rsidRPr="00BA4340">
        <w:rPr>
          <w:rFonts w:ascii="IRBadr" w:hAnsi="IRBadr" w:cs="IRBadr"/>
          <w:rtl/>
        </w:rPr>
        <w:t>به نظر می‌آید شاید بشود ادله توبه را به دو گروه تقسیم کنیم</w:t>
      </w:r>
      <w:r w:rsidR="003D5872">
        <w:rPr>
          <w:rFonts w:ascii="IRBadr" w:hAnsi="IRBadr" w:cs="IRBadr" w:hint="cs"/>
          <w:rtl/>
        </w:rPr>
        <w:t>؛</w:t>
      </w:r>
    </w:p>
    <w:p w:rsidR="003D5872" w:rsidRDefault="003D5872" w:rsidP="003D5872">
      <w:pPr>
        <w:pStyle w:val="Heading2"/>
        <w:rPr>
          <w:rtl/>
        </w:rPr>
      </w:pPr>
      <w:bookmarkStart w:id="10" w:name="_Toc433369649"/>
      <w:r>
        <w:rPr>
          <w:rFonts w:hint="cs"/>
          <w:rtl/>
        </w:rPr>
        <w:t>قسم اول</w:t>
      </w:r>
      <w:bookmarkEnd w:id="10"/>
    </w:p>
    <w:p w:rsidR="003D5872" w:rsidRDefault="005A69AD" w:rsidP="003D5872">
      <w:pPr>
        <w:spacing w:line="360" w:lineRule="auto"/>
        <w:ind w:firstLine="0"/>
        <w:rPr>
          <w:rFonts w:ascii="IRBadr" w:hAnsi="IRBadr" w:cs="IRBadr"/>
          <w:rtl/>
        </w:rPr>
      </w:pPr>
      <w:r w:rsidRPr="00BA4340">
        <w:rPr>
          <w:rFonts w:ascii="IRBadr" w:hAnsi="IRBadr" w:cs="IRBadr"/>
          <w:rtl/>
        </w:rPr>
        <w:t xml:space="preserve"> </w:t>
      </w:r>
      <w:r w:rsidR="00253FEE">
        <w:rPr>
          <w:rFonts w:ascii="IRBadr" w:hAnsi="IRBadr" w:cs="IRBadr"/>
          <w:rtl/>
        </w:rPr>
        <w:t>ادله‌ای</w:t>
      </w:r>
      <w:r w:rsidRPr="00BA4340">
        <w:rPr>
          <w:rFonts w:ascii="IRBadr" w:hAnsi="IRBadr" w:cs="IRBadr"/>
          <w:rtl/>
        </w:rPr>
        <w:t xml:space="preserve"> که عنوانی مثل توبه </w:t>
      </w:r>
      <w:r w:rsidR="003D5872">
        <w:rPr>
          <w:rFonts w:ascii="IRBadr" w:hAnsi="IRBadr" w:cs="IRBadr" w:hint="cs"/>
          <w:rtl/>
        </w:rPr>
        <w:t>و</w:t>
      </w:r>
      <w:r w:rsidRPr="00BA4340">
        <w:rPr>
          <w:rFonts w:ascii="IRBadr" w:hAnsi="IRBadr" w:cs="IRBadr"/>
          <w:rtl/>
        </w:rPr>
        <w:t xml:space="preserve"> رجوع و امثال </w:t>
      </w:r>
      <w:r w:rsidR="00253FEE">
        <w:rPr>
          <w:rFonts w:ascii="IRBadr" w:hAnsi="IRBadr" w:cs="IRBadr"/>
          <w:rtl/>
        </w:rPr>
        <w:t>ا</w:t>
      </w:r>
      <w:r w:rsidR="00253FEE">
        <w:rPr>
          <w:rFonts w:ascii="IRBadr" w:hAnsi="IRBadr" w:cs="IRBadr" w:hint="cs"/>
          <w:rtl/>
        </w:rPr>
        <w:t>ی</w:t>
      </w:r>
      <w:r w:rsidR="00253FEE">
        <w:rPr>
          <w:rFonts w:ascii="IRBadr" w:hAnsi="IRBadr" w:cs="IRBadr" w:hint="eastAsia"/>
          <w:rtl/>
        </w:rPr>
        <w:t>ن</w:t>
      </w:r>
      <w:r w:rsidR="003D5872">
        <w:rPr>
          <w:rFonts w:ascii="IRBadr" w:hAnsi="IRBadr" w:cs="IRBadr" w:hint="cs"/>
          <w:rtl/>
        </w:rPr>
        <w:t xml:space="preserve"> موارد</w:t>
      </w:r>
      <w:r w:rsidR="003D5872">
        <w:rPr>
          <w:rFonts w:ascii="IRBadr" w:hAnsi="IRBadr" w:cs="IRBadr"/>
          <w:rtl/>
        </w:rPr>
        <w:t xml:space="preserve"> دارد که</w:t>
      </w:r>
      <w:r w:rsidRPr="00BA4340">
        <w:rPr>
          <w:rFonts w:ascii="IRBadr" w:hAnsi="IRBadr" w:cs="IRBadr"/>
          <w:rtl/>
        </w:rPr>
        <w:t xml:space="preserve"> در مفهومش</w:t>
      </w:r>
      <w:r w:rsidR="003D5872">
        <w:rPr>
          <w:rFonts w:ascii="IRBadr" w:hAnsi="IRBadr" w:cs="IRBadr" w:hint="cs"/>
          <w:rtl/>
        </w:rPr>
        <w:t>ان</w:t>
      </w:r>
      <w:r w:rsidRPr="00BA4340">
        <w:rPr>
          <w:rFonts w:ascii="IRBadr" w:hAnsi="IRBadr" w:cs="IRBadr"/>
          <w:rtl/>
        </w:rPr>
        <w:t xml:space="preserve"> تأخر از گناه نهفته است و این بحث </w:t>
      </w:r>
      <w:r w:rsidR="003D5872">
        <w:rPr>
          <w:rFonts w:ascii="IRBadr" w:hAnsi="IRBadr" w:cs="IRBadr" w:hint="cs"/>
          <w:rtl/>
        </w:rPr>
        <w:t xml:space="preserve">در قبال آن </w:t>
      </w:r>
      <w:r w:rsidRPr="00BA4340">
        <w:rPr>
          <w:rFonts w:ascii="IRBadr" w:hAnsi="IRBadr" w:cs="IRBadr"/>
          <w:rtl/>
        </w:rPr>
        <w:t>درست نیست.</w:t>
      </w:r>
    </w:p>
    <w:p w:rsidR="003D5872" w:rsidRDefault="00253FEE" w:rsidP="003D5872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3D5872" w:rsidRDefault="003D5872" w:rsidP="003D5872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لذا</w:t>
      </w:r>
      <w:r w:rsidRPr="00BA4340">
        <w:rPr>
          <w:rFonts w:ascii="IRBadr" w:hAnsi="IRBadr" w:cs="IRBadr"/>
          <w:rtl/>
        </w:rPr>
        <w:t xml:space="preserve"> </w:t>
      </w:r>
      <w:r w:rsidR="00253FEE">
        <w:rPr>
          <w:rFonts w:ascii="IRBadr" w:hAnsi="IRBadr" w:cs="IRBadr"/>
          <w:rtl/>
        </w:rPr>
        <w:t>این‌یک</w:t>
      </w:r>
      <w:r w:rsidRPr="00BA4340">
        <w:rPr>
          <w:rFonts w:ascii="IRBadr" w:hAnsi="IRBadr" w:cs="IRBadr"/>
          <w:rtl/>
        </w:rPr>
        <w:t xml:space="preserve"> بحث است که با تردید از آن عبور می‌کنیم. برای اینکه اگر عنوان ما توبه باشد، این پاسخ که داده شد</w:t>
      </w:r>
      <w:r>
        <w:rPr>
          <w:rFonts w:ascii="IRBadr" w:hAnsi="IRBadr" w:cs="IRBadr" w:hint="cs"/>
          <w:rtl/>
        </w:rPr>
        <w:t>،</w:t>
      </w:r>
      <w:r w:rsidR="00253FEE">
        <w:rPr>
          <w:rFonts w:ascii="IRBadr" w:hAnsi="IRBadr" w:cs="IRBadr"/>
          <w:rtl/>
        </w:rPr>
        <w:t xml:space="preserve"> درست</w:t>
      </w:r>
      <w:r w:rsidRPr="00BA4340">
        <w:rPr>
          <w:rFonts w:ascii="IRBadr" w:hAnsi="IRBadr" w:cs="IRBadr"/>
          <w:rtl/>
        </w:rPr>
        <w:t xml:space="preserve"> نیست. توبه اطلاق ندارد، </w:t>
      </w:r>
      <w:r>
        <w:rPr>
          <w:rFonts w:ascii="IRBadr" w:hAnsi="IRBadr" w:cs="IRBadr" w:hint="cs"/>
          <w:rtl/>
        </w:rPr>
        <w:t xml:space="preserve">چراکه </w:t>
      </w:r>
      <w:r w:rsidRPr="00BA4340">
        <w:rPr>
          <w:rFonts w:ascii="IRBadr" w:hAnsi="IRBadr" w:cs="IRBadr"/>
          <w:rtl/>
        </w:rPr>
        <w:t>ظهورش در تأخر است،</w:t>
      </w:r>
    </w:p>
    <w:p w:rsidR="003D5872" w:rsidRDefault="003D5872" w:rsidP="003D5872">
      <w:pPr>
        <w:pStyle w:val="Heading2"/>
        <w:rPr>
          <w:rtl/>
        </w:rPr>
      </w:pPr>
      <w:bookmarkStart w:id="11" w:name="_Toc433369651"/>
      <w:r>
        <w:rPr>
          <w:rFonts w:hint="cs"/>
          <w:rtl/>
        </w:rPr>
        <w:lastRenderedPageBreak/>
        <w:t>قسم دوم</w:t>
      </w:r>
      <w:bookmarkEnd w:id="11"/>
    </w:p>
    <w:p w:rsidR="003D5872" w:rsidRDefault="005A69AD" w:rsidP="003D5872">
      <w:pPr>
        <w:spacing w:line="360" w:lineRule="auto"/>
        <w:ind w:firstLine="0"/>
        <w:rPr>
          <w:rFonts w:ascii="IRBadr" w:hAnsi="IRBadr" w:cs="IRBadr"/>
          <w:rtl/>
        </w:rPr>
      </w:pPr>
      <w:r w:rsidRPr="00BA4340">
        <w:rPr>
          <w:rFonts w:ascii="IRBadr" w:hAnsi="IRBadr" w:cs="IRBadr"/>
          <w:rtl/>
        </w:rPr>
        <w:t>ولی اگر عنوان‌هایی مثل ندم، استغفار</w:t>
      </w:r>
      <w:r w:rsidR="003D5872">
        <w:rPr>
          <w:rFonts w:ascii="IRBadr" w:hAnsi="IRBadr" w:cs="IRBadr" w:hint="cs"/>
          <w:rtl/>
        </w:rPr>
        <w:t xml:space="preserve"> و از این قبیل</w:t>
      </w:r>
      <w:r w:rsidRPr="00BA4340">
        <w:rPr>
          <w:rFonts w:ascii="IRBadr" w:hAnsi="IRBadr" w:cs="IRBadr"/>
          <w:rtl/>
        </w:rPr>
        <w:t xml:space="preserve"> داشته باشیم</w:t>
      </w:r>
      <w:r w:rsidR="003D5872">
        <w:rPr>
          <w:rFonts w:ascii="IRBadr" w:hAnsi="IRBadr" w:cs="IRBadr" w:hint="cs"/>
          <w:rtl/>
        </w:rPr>
        <w:t>،</w:t>
      </w:r>
      <w:r w:rsidRPr="00BA4340">
        <w:rPr>
          <w:rFonts w:ascii="IRBadr" w:hAnsi="IRBadr" w:cs="IRBadr"/>
          <w:rtl/>
        </w:rPr>
        <w:t xml:space="preserve"> این استدلال شاید خیلی </w:t>
      </w:r>
      <w:r w:rsidR="00253FEE">
        <w:rPr>
          <w:rFonts w:ascii="IRBadr" w:hAnsi="IRBadr" w:cs="IRBadr"/>
          <w:rtl/>
        </w:rPr>
        <w:t>بی‌ربط</w:t>
      </w:r>
      <w:r w:rsidR="003D5872">
        <w:rPr>
          <w:rFonts w:ascii="IRBadr" w:hAnsi="IRBadr" w:cs="IRBadr"/>
          <w:rtl/>
        </w:rPr>
        <w:t xml:space="preserve"> نباشد</w:t>
      </w:r>
      <w:r w:rsidR="003D5872">
        <w:rPr>
          <w:rFonts w:ascii="IRBadr" w:hAnsi="IRBadr" w:cs="IRBadr" w:hint="cs"/>
          <w:rtl/>
        </w:rPr>
        <w:t xml:space="preserve"> و</w:t>
      </w:r>
      <w:r w:rsidRPr="00BA4340">
        <w:rPr>
          <w:rFonts w:ascii="IRBadr" w:hAnsi="IRBadr" w:cs="IRBadr"/>
          <w:rtl/>
        </w:rPr>
        <w:t xml:space="preserve"> تا حدی</w:t>
      </w:r>
      <w:r w:rsidR="003D5872">
        <w:rPr>
          <w:rFonts w:ascii="IRBadr" w:hAnsi="IRBadr" w:cs="IRBadr" w:hint="cs"/>
          <w:rtl/>
        </w:rPr>
        <w:t xml:space="preserve"> نیز</w:t>
      </w:r>
      <w:r w:rsidRPr="00BA4340">
        <w:rPr>
          <w:rFonts w:ascii="IRBadr" w:hAnsi="IRBadr" w:cs="IRBadr"/>
          <w:rtl/>
        </w:rPr>
        <w:t xml:space="preserve"> </w:t>
      </w:r>
      <w:r w:rsidR="00253FEE">
        <w:rPr>
          <w:rFonts w:ascii="IRBadr" w:hAnsi="IRBadr" w:cs="IRBadr"/>
          <w:rtl/>
        </w:rPr>
        <w:t>قابل‌قبول</w:t>
      </w:r>
      <w:r w:rsidRPr="00BA4340">
        <w:rPr>
          <w:rFonts w:ascii="IRBadr" w:hAnsi="IRBadr" w:cs="IRBadr"/>
          <w:rtl/>
        </w:rPr>
        <w:t xml:space="preserve"> است.</w:t>
      </w:r>
    </w:p>
    <w:p w:rsidR="003D5872" w:rsidRDefault="003D5872" w:rsidP="003D5872">
      <w:pPr>
        <w:pStyle w:val="Heading2"/>
        <w:rPr>
          <w:rtl/>
        </w:rPr>
      </w:pPr>
      <w:bookmarkStart w:id="12" w:name="_Toc433369652"/>
      <w:r>
        <w:rPr>
          <w:rFonts w:hint="cs"/>
          <w:rtl/>
        </w:rPr>
        <w:t>مسلمات بحث</w:t>
      </w:r>
      <w:bookmarkEnd w:id="12"/>
    </w:p>
    <w:p w:rsidR="003D5872" w:rsidRDefault="005A69AD" w:rsidP="003D5872">
      <w:pPr>
        <w:spacing w:line="360" w:lineRule="auto"/>
        <w:ind w:firstLine="0"/>
        <w:rPr>
          <w:rFonts w:ascii="IRBadr" w:hAnsi="IRBadr" w:cs="IRBadr"/>
          <w:rtl/>
        </w:rPr>
      </w:pPr>
      <w:r w:rsidRPr="00BA4340">
        <w:rPr>
          <w:rFonts w:ascii="IRBadr" w:hAnsi="IRBadr" w:cs="IRBadr"/>
          <w:rtl/>
        </w:rPr>
        <w:t xml:space="preserve">آنچه مشهور است این است که این مفهومش مفهومی است که ذاتاً </w:t>
      </w:r>
      <w:r w:rsidR="003D5872">
        <w:rPr>
          <w:rFonts w:ascii="IRBadr" w:hAnsi="IRBadr" w:cs="IRBadr" w:hint="cs"/>
          <w:rtl/>
        </w:rPr>
        <w:t>بر</w:t>
      </w:r>
      <w:r w:rsidRPr="00BA4340">
        <w:rPr>
          <w:rFonts w:ascii="IRBadr" w:hAnsi="IRBadr" w:cs="IRBadr"/>
          <w:rtl/>
        </w:rPr>
        <w:t xml:space="preserve"> متأخر از عمل صادق است و اگر </w:t>
      </w:r>
      <w:r w:rsidR="00253FEE">
        <w:rPr>
          <w:rFonts w:ascii="IRBadr" w:hAnsi="IRBadr" w:cs="IRBadr"/>
          <w:rtl/>
        </w:rPr>
        <w:t>این‌طور</w:t>
      </w:r>
      <w:r w:rsidRPr="00BA4340">
        <w:rPr>
          <w:rFonts w:ascii="IRBadr" w:hAnsi="IRBadr" w:cs="IRBadr"/>
          <w:rtl/>
        </w:rPr>
        <w:t xml:space="preserve"> باشد، این استدلال تمام نیست. ولی بعید نیست ما مفاهیمی بتوانیم پیدا</w:t>
      </w:r>
      <w:r w:rsidR="003D5872">
        <w:rPr>
          <w:rFonts w:ascii="IRBadr" w:hAnsi="IRBadr" w:cs="IRBadr"/>
          <w:rtl/>
        </w:rPr>
        <w:t xml:space="preserve"> </w:t>
      </w:r>
      <w:r w:rsidRPr="00BA4340">
        <w:rPr>
          <w:rFonts w:ascii="IRBadr" w:hAnsi="IRBadr" w:cs="IRBadr"/>
          <w:rtl/>
        </w:rPr>
        <w:t>کنیم که متقوم به این تأخر نیست.</w:t>
      </w:r>
      <w:r w:rsidR="00253FEE">
        <w:rPr>
          <w:rFonts w:ascii="IRBadr" w:hAnsi="IRBadr" w:cs="IRBadr"/>
          <w:rtl/>
        </w:rPr>
        <w:t xml:space="preserve"> مفروض</w:t>
      </w:r>
      <w:r w:rsidRPr="00BA4340">
        <w:rPr>
          <w:rFonts w:ascii="IRBadr" w:hAnsi="IRBadr" w:cs="IRBadr"/>
          <w:rtl/>
        </w:rPr>
        <w:t xml:space="preserve"> ما </w:t>
      </w:r>
      <w:r w:rsidR="003D5872">
        <w:rPr>
          <w:rFonts w:ascii="IRBadr" w:hAnsi="IRBadr" w:cs="IRBadr" w:hint="cs"/>
          <w:rtl/>
        </w:rPr>
        <w:t>از</w:t>
      </w:r>
      <w:r w:rsidRPr="00BA4340">
        <w:rPr>
          <w:rFonts w:ascii="IRBadr" w:hAnsi="IRBadr" w:cs="IRBadr"/>
          <w:rtl/>
        </w:rPr>
        <w:t xml:space="preserve"> </w:t>
      </w:r>
      <w:r w:rsidR="00253FEE">
        <w:rPr>
          <w:rFonts w:ascii="IRBadr" w:hAnsi="IRBadr" w:cs="IRBadr"/>
          <w:rtl/>
        </w:rPr>
        <w:t>توبه‌ای</w:t>
      </w:r>
      <w:r w:rsidRPr="00BA4340">
        <w:rPr>
          <w:rFonts w:ascii="IRBadr" w:hAnsi="IRBadr" w:cs="IRBadr"/>
          <w:rtl/>
        </w:rPr>
        <w:t xml:space="preserve"> که </w:t>
      </w:r>
      <w:r w:rsidR="00253FEE">
        <w:rPr>
          <w:rFonts w:ascii="IRBadr" w:hAnsi="IRBadr" w:cs="IRBadr"/>
          <w:rtl/>
        </w:rPr>
        <w:t>می‌گوییم</w:t>
      </w:r>
      <w:r w:rsidR="003D5872">
        <w:rPr>
          <w:rFonts w:ascii="IRBadr" w:hAnsi="IRBadr" w:cs="IRBadr" w:hint="cs"/>
          <w:rtl/>
        </w:rPr>
        <w:t>،</w:t>
      </w:r>
      <w:r w:rsidR="00253FEE">
        <w:rPr>
          <w:rFonts w:ascii="IRBadr" w:hAnsi="IRBadr" w:cs="IRBadr"/>
          <w:rtl/>
        </w:rPr>
        <w:t xml:space="preserve"> ا</w:t>
      </w:r>
      <w:r w:rsidR="00253FEE">
        <w:rPr>
          <w:rFonts w:ascii="IRBadr" w:hAnsi="IRBadr" w:cs="IRBadr" w:hint="cs"/>
          <w:rtl/>
        </w:rPr>
        <w:t>ی</w:t>
      </w:r>
      <w:r w:rsidR="00253FEE">
        <w:rPr>
          <w:rFonts w:ascii="IRBadr" w:hAnsi="IRBadr" w:cs="IRBadr" w:hint="eastAsia"/>
          <w:rtl/>
        </w:rPr>
        <w:t>ن</w:t>
      </w:r>
      <w:r w:rsidR="003D5872">
        <w:rPr>
          <w:rFonts w:ascii="IRBadr" w:hAnsi="IRBadr" w:cs="IRBadr" w:hint="cs"/>
          <w:rtl/>
        </w:rPr>
        <w:t xml:space="preserve"> است که</w:t>
      </w:r>
      <w:r w:rsidRPr="00BA4340">
        <w:rPr>
          <w:rFonts w:ascii="IRBadr" w:hAnsi="IRBadr" w:cs="IRBadr"/>
          <w:rtl/>
        </w:rPr>
        <w:t xml:space="preserve"> </w:t>
      </w:r>
      <w:r w:rsidR="003D5872">
        <w:rPr>
          <w:rFonts w:ascii="IRBadr" w:hAnsi="IRBadr" w:cs="IRBadr" w:hint="cs"/>
          <w:rtl/>
        </w:rPr>
        <w:t>فرد</w:t>
      </w:r>
      <w:r w:rsidR="003D5872">
        <w:rPr>
          <w:rFonts w:ascii="IRBadr" w:hAnsi="IRBadr" w:cs="IRBadr"/>
          <w:rtl/>
        </w:rPr>
        <w:t xml:space="preserve"> بناست جبران </w:t>
      </w:r>
      <w:r w:rsidRPr="00BA4340">
        <w:rPr>
          <w:rFonts w:ascii="IRBadr" w:hAnsi="IRBadr" w:cs="IRBadr"/>
          <w:rtl/>
        </w:rPr>
        <w:t>کند</w:t>
      </w:r>
      <w:r w:rsidR="003D5872">
        <w:rPr>
          <w:rFonts w:ascii="IRBadr" w:hAnsi="IRBadr" w:cs="IRBadr" w:hint="cs"/>
          <w:rtl/>
        </w:rPr>
        <w:t xml:space="preserve"> و شرایط توبه در مورد جمع شده است</w:t>
      </w:r>
      <w:r w:rsidRPr="00BA4340">
        <w:rPr>
          <w:rFonts w:ascii="IRBadr" w:hAnsi="IRBadr" w:cs="IRBadr"/>
          <w:rtl/>
        </w:rPr>
        <w:t>.</w:t>
      </w:r>
    </w:p>
    <w:p w:rsidR="003D5872" w:rsidRDefault="005A69AD" w:rsidP="003D5872">
      <w:pPr>
        <w:spacing w:line="360" w:lineRule="auto"/>
        <w:ind w:firstLine="0"/>
        <w:rPr>
          <w:rFonts w:ascii="IRBadr" w:hAnsi="IRBadr" w:cs="IRBadr"/>
          <w:rtl/>
        </w:rPr>
      </w:pPr>
      <w:r w:rsidRPr="00BA4340">
        <w:rPr>
          <w:rFonts w:ascii="IRBadr" w:hAnsi="IRBadr" w:cs="IRBadr"/>
          <w:rtl/>
        </w:rPr>
        <w:t>این وجه پاسخ اول است که عرض کردم. شاید راهی بشود، برای تصحیح این پاسخ درست کرد.</w:t>
      </w:r>
    </w:p>
    <w:p w:rsidR="003D5872" w:rsidRDefault="00253FEE" w:rsidP="00253FEE">
      <w:pPr>
        <w:pStyle w:val="Heading2"/>
        <w:rPr>
          <w:rtl/>
        </w:rPr>
      </w:pPr>
      <w:bookmarkStart w:id="13" w:name="_Toc433369653"/>
      <w:r>
        <w:rPr>
          <w:rFonts w:hint="cs"/>
          <w:rtl/>
        </w:rPr>
        <w:t>طریقه حل دوم</w:t>
      </w:r>
      <w:bookmarkEnd w:id="13"/>
    </w:p>
    <w:p w:rsidR="00253FEE" w:rsidRDefault="005A69AD" w:rsidP="00253FEE">
      <w:pPr>
        <w:spacing w:line="360" w:lineRule="auto"/>
        <w:ind w:firstLine="0"/>
        <w:rPr>
          <w:rFonts w:ascii="IRBadr" w:hAnsi="IRBadr" w:cs="IRBadr"/>
          <w:rtl/>
        </w:rPr>
      </w:pPr>
      <w:r w:rsidRPr="00BA4340">
        <w:rPr>
          <w:rFonts w:ascii="IRBadr" w:hAnsi="IRBadr" w:cs="IRBadr"/>
          <w:rtl/>
        </w:rPr>
        <w:t xml:space="preserve"> راه دوم این است که توبه را به همان مفهومی که تاکنون در ذهن و ارتکاز اولیه ما بوده است، حمل کنیم. توبه یعنی عملی که </w:t>
      </w:r>
      <w:r w:rsidR="00253FEE">
        <w:rPr>
          <w:rFonts w:ascii="IRBadr" w:hAnsi="IRBadr" w:cs="IRBadr"/>
          <w:rtl/>
        </w:rPr>
        <w:t>بعدازاینکه</w:t>
      </w:r>
      <w:r w:rsidRPr="00BA4340">
        <w:rPr>
          <w:rFonts w:ascii="IRBadr" w:hAnsi="IRBadr" w:cs="IRBadr"/>
          <w:rtl/>
        </w:rPr>
        <w:t xml:space="preserve"> کسی مرتکب معصیت شد، ندم و پشیمانی دارد. منتها اینجا </w:t>
      </w:r>
      <w:r w:rsidR="00253FEE">
        <w:rPr>
          <w:rFonts w:ascii="IRBadr" w:hAnsi="IRBadr" w:cs="IRBadr"/>
          <w:rtl/>
        </w:rPr>
        <w:t>این‌طور</w:t>
      </w:r>
      <w:r w:rsidRPr="00BA4340">
        <w:rPr>
          <w:rFonts w:ascii="IRBadr" w:hAnsi="IRBadr" w:cs="IRBadr"/>
          <w:rtl/>
        </w:rPr>
        <w:t xml:space="preserve"> استدلال می‌کنیم</w:t>
      </w:r>
      <w:r w:rsidR="00253FEE">
        <w:rPr>
          <w:rFonts w:ascii="IRBadr" w:hAnsi="IRBadr" w:cs="IRBadr"/>
          <w:rtl/>
        </w:rPr>
        <w:t xml:space="preserve"> که</w:t>
      </w:r>
      <w:r w:rsidRPr="00BA4340">
        <w:rPr>
          <w:rFonts w:ascii="IRBadr" w:hAnsi="IRBadr" w:cs="IRBadr"/>
          <w:rtl/>
        </w:rPr>
        <w:t xml:space="preserve"> عقلاً یا عرفاً</w:t>
      </w:r>
      <w:r w:rsidR="00253FEE">
        <w:rPr>
          <w:rFonts w:ascii="IRBadr" w:hAnsi="IRBadr" w:cs="IRBadr"/>
          <w:rtl/>
        </w:rPr>
        <w:t xml:space="preserve"> </w:t>
      </w:r>
      <w:r w:rsidR="00253FEE">
        <w:rPr>
          <w:rFonts w:ascii="IRBadr" w:hAnsi="IRBadr" w:cs="IRBadr" w:hint="cs"/>
          <w:rtl/>
        </w:rPr>
        <w:t xml:space="preserve">این فعل </w:t>
      </w:r>
      <w:r w:rsidRPr="00BA4340">
        <w:rPr>
          <w:rFonts w:ascii="IRBadr" w:hAnsi="IRBadr" w:cs="IRBadr"/>
          <w:rtl/>
        </w:rPr>
        <w:t xml:space="preserve">در حکم </w:t>
      </w:r>
      <w:r w:rsidR="00253FEE">
        <w:rPr>
          <w:rFonts w:ascii="IRBadr" w:hAnsi="IRBadr" w:cs="IRBadr"/>
          <w:rtl/>
        </w:rPr>
        <w:t>توبه‌ای</w:t>
      </w:r>
      <w:r w:rsidRPr="00BA4340">
        <w:rPr>
          <w:rFonts w:ascii="IRBadr" w:hAnsi="IRBadr" w:cs="IRBadr"/>
          <w:rtl/>
        </w:rPr>
        <w:t xml:space="preserve"> از آن فعل است.</w:t>
      </w:r>
    </w:p>
    <w:p w:rsidR="00253FEE" w:rsidRDefault="00253FEE" w:rsidP="00253FEE">
      <w:pPr>
        <w:pStyle w:val="Heading2"/>
        <w:rPr>
          <w:rtl/>
        </w:rPr>
      </w:pPr>
      <w:bookmarkStart w:id="14" w:name="_Toc433369654"/>
      <w:r>
        <w:rPr>
          <w:rFonts w:hint="cs"/>
          <w:rtl/>
        </w:rPr>
        <w:t>تشریح مسأله</w:t>
      </w:r>
      <w:bookmarkEnd w:id="14"/>
    </w:p>
    <w:p w:rsidR="00253FEE" w:rsidRDefault="00253FEE" w:rsidP="00253FEE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در حقیقت در</w:t>
      </w:r>
      <w:r w:rsidR="005A69AD" w:rsidRPr="00BA4340">
        <w:rPr>
          <w:rFonts w:ascii="IRBadr" w:hAnsi="IRBadr" w:cs="IRBadr"/>
          <w:rtl/>
        </w:rPr>
        <w:t xml:space="preserve"> اینجا </w:t>
      </w:r>
      <w:r>
        <w:rPr>
          <w:rFonts w:ascii="IRBadr" w:hAnsi="IRBadr" w:cs="IRBadr" w:hint="cs"/>
          <w:rtl/>
        </w:rPr>
        <w:t>فرد</w:t>
      </w:r>
      <w:r w:rsidR="005A69AD" w:rsidRPr="00BA4340">
        <w:rPr>
          <w:rFonts w:ascii="IRBadr" w:hAnsi="IRBadr" w:cs="IRBadr"/>
          <w:rtl/>
        </w:rPr>
        <w:t xml:space="preserve"> فعلی انجام داد </w:t>
      </w:r>
      <w:r>
        <w:rPr>
          <w:rFonts w:ascii="IRBadr" w:hAnsi="IRBadr" w:cs="IRBadr" w:hint="cs"/>
          <w:rtl/>
        </w:rPr>
        <w:t>و</w:t>
      </w:r>
      <w:r w:rsidR="005A69AD" w:rsidRPr="00BA4340">
        <w:rPr>
          <w:rFonts w:ascii="IRBadr" w:hAnsi="IRBadr" w:cs="IRBadr"/>
          <w:rtl/>
        </w:rPr>
        <w:t xml:space="preserve"> غاصب</w:t>
      </w:r>
      <w:r>
        <w:rPr>
          <w:rFonts w:ascii="IRBadr" w:hAnsi="IRBadr" w:cs="IRBadr" w:hint="cs"/>
          <w:rtl/>
        </w:rPr>
        <w:t xml:space="preserve">انه </w:t>
      </w:r>
      <w:r>
        <w:rPr>
          <w:rFonts w:ascii="IRBadr" w:hAnsi="IRBadr" w:cs="IRBadr"/>
          <w:rtl/>
        </w:rPr>
        <w:t>وارد شد</w:t>
      </w:r>
      <w:r>
        <w:rPr>
          <w:rFonts w:ascii="IRBadr" w:hAnsi="IRBadr" w:cs="IRBadr" w:hint="cs"/>
          <w:rtl/>
        </w:rPr>
        <w:t>،</w:t>
      </w:r>
      <w:r>
        <w:rPr>
          <w:rFonts w:ascii="IRBadr" w:hAnsi="IRBadr" w:cs="IRBadr"/>
          <w:rtl/>
        </w:rPr>
        <w:t xml:space="preserve"> ا</w:t>
      </w:r>
      <w:r>
        <w:rPr>
          <w:rFonts w:ascii="IRBadr" w:hAnsi="IRBadr" w:cs="IRBadr" w:hint="cs"/>
          <w:rtl/>
        </w:rPr>
        <w:t>ی</w:t>
      </w:r>
      <w:r>
        <w:rPr>
          <w:rFonts w:ascii="IRBadr" w:hAnsi="IRBadr" w:cs="IRBadr" w:hint="eastAsia"/>
          <w:rtl/>
        </w:rPr>
        <w:t>ن</w:t>
      </w:r>
      <w:r>
        <w:rPr>
          <w:rFonts w:ascii="IRBadr" w:hAnsi="IRBadr" w:cs="IRBadr" w:hint="cs"/>
          <w:rtl/>
        </w:rPr>
        <w:t xml:space="preserve"> درگرو</w:t>
      </w:r>
      <w:r w:rsidR="005A69AD" w:rsidRPr="00BA4340">
        <w:rPr>
          <w:rFonts w:ascii="IRBadr" w:hAnsi="IRBadr" w:cs="IRBadr"/>
          <w:rtl/>
        </w:rPr>
        <w:t xml:space="preserve"> اختیار</w:t>
      </w:r>
      <w:r>
        <w:rPr>
          <w:rFonts w:ascii="IRBadr" w:hAnsi="IRBadr" w:cs="IRBadr" w:hint="cs"/>
          <w:rtl/>
        </w:rPr>
        <w:t xml:space="preserve"> او</w:t>
      </w:r>
      <w:r w:rsidR="005A69AD" w:rsidRPr="00BA4340">
        <w:rPr>
          <w:rFonts w:ascii="IRBadr" w:hAnsi="IRBadr" w:cs="IRBadr"/>
          <w:rtl/>
        </w:rPr>
        <w:t xml:space="preserve"> بود.</w:t>
      </w:r>
      <w:r>
        <w:rPr>
          <w:rFonts w:ascii="IRBadr" w:hAnsi="IRBadr" w:cs="IRBadr"/>
          <w:rtl/>
        </w:rPr>
        <w:t xml:space="preserve"> لذا</w:t>
      </w:r>
      <w:r w:rsidR="005A69AD" w:rsidRPr="00BA4340">
        <w:rPr>
          <w:rFonts w:ascii="IRBadr" w:hAnsi="IRBadr" w:cs="IRBadr"/>
          <w:rtl/>
        </w:rPr>
        <w:t xml:space="preserve"> این خروج دیگر اختیاری مستقیم نیست. ممکن است کسی بگوید توبه او نسبت به آن فعل قبلی مستقیم </w:t>
      </w:r>
      <w:r>
        <w:rPr>
          <w:rFonts w:ascii="IRBadr" w:hAnsi="IRBadr" w:cs="IRBadr"/>
          <w:rtl/>
        </w:rPr>
        <w:t>انجام‌شده</w:t>
      </w:r>
      <w:r w:rsidR="005A69AD" w:rsidRPr="00BA4340">
        <w:rPr>
          <w:rFonts w:ascii="IRBadr" w:hAnsi="IRBadr" w:cs="IRBadr"/>
          <w:rtl/>
        </w:rPr>
        <w:t xml:space="preserve"> است و این توبه ملازم</w:t>
      </w:r>
      <w:r>
        <w:rPr>
          <w:rFonts w:ascii="IRBadr" w:hAnsi="IRBadr" w:cs="IRBadr" w:hint="cs"/>
          <w:rtl/>
        </w:rPr>
        <w:t xml:space="preserve"> است</w:t>
      </w:r>
      <w:r w:rsidR="005A69AD" w:rsidRPr="00BA4340">
        <w:rPr>
          <w:rFonts w:ascii="IRBadr" w:hAnsi="IRBadr" w:cs="IRBadr"/>
          <w:rtl/>
        </w:rPr>
        <w:t xml:space="preserve"> با توبه از این فعلی که دیگر قهراً دنبال او می‌آید.</w:t>
      </w:r>
    </w:p>
    <w:p w:rsidR="00253FEE" w:rsidRDefault="00253FEE" w:rsidP="00253FEE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253FEE" w:rsidRDefault="005A69AD" w:rsidP="00253FEE">
      <w:pPr>
        <w:spacing w:line="360" w:lineRule="auto"/>
        <w:ind w:firstLine="0"/>
        <w:rPr>
          <w:rFonts w:ascii="IRBadr" w:hAnsi="IRBadr" w:cs="IRBadr"/>
          <w:rtl/>
        </w:rPr>
      </w:pPr>
      <w:r w:rsidRPr="00BA4340">
        <w:rPr>
          <w:rFonts w:ascii="IRBadr" w:hAnsi="IRBadr" w:cs="IRBadr"/>
          <w:rtl/>
        </w:rPr>
        <w:t xml:space="preserve"> بنابراین با یک قرینه لبیه و ارتکاز</w:t>
      </w:r>
      <w:r w:rsidR="00253FEE">
        <w:rPr>
          <w:rFonts w:ascii="IRBadr" w:hAnsi="IRBadr" w:cs="IRBadr" w:hint="cs"/>
          <w:rtl/>
        </w:rPr>
        <w:t xml:space="preserve">، </w:t>
      </w:r>
      <w:r w:rsidRPr="00BA4340">
        <w:rPr>
          <w:rFonts w:ascii="IRBadr" w:hAnsi="IRBadr" w:cs="IRBadr"/>
          <w:rtl/>
        </w:rPr>
        <w:t xml:space="preserve">ولو اینکه توبه به بعد العمل است، ولی اینجا تعمیم پیدا می‌کند به عملی که دیگر </w:t>
      </w:r>
      <w:r w:rsidR="00253FEE">
        <w:rPr>
          <w:rFonts w:ascii="IRBadr" w:hAnsi="IRBadr" w:cs="IRBadr"/>
          <w:rtl/>
        </w:rPr>
        <w:t>الآن</w:t>
      </w:r>
      <w:r w:rsidRPr="00BA4340">
        <w:rPr>
          <w:rFonts w:ascii="IRBadr" w:hAnsi="IRBadr" w:cs="IRBadr"/>
          <w:rtl/>
        </w:rPr>
        <w:t xml:space="preserve"> </w:t>
      </w:r>
      <w:r w:rsidR="00253FEE">
        <w:rPr>
          <w:rFonts w:ascii="IRBadr" w:hAnsi="IRBadr" w:cs="IRBadr" w:hint="cs"/>
          <w:rtl/>
        </w:rPr>
        <w:t>در اختیار</w:t>
      </w:r>
      <w:r w:rsidRPr="00BA4340">
        <w:rPr>
          <w:rFonts w:ascii="IRBadr" w:hAnsi="IRBadr" w:cs="IRBadr"/>
          <w:rtl/>
        </w:rPr>
        <w:t xml:space="preserve"> او نیست. عملی که </w:t>
      </w:r>
      <w:r w:rsidR="00253FEE">
        <w:rPr>
          <w:rFonts w:ascii="IRBadr" w:hAnsi="IRBadr" w:cs="IRBadr"/>
          <w:rtl/>
        </w:rPr>
        <w:t>درواقع</w:t>
      </w:r>
      <w:r w:rsidRPr="00BA4340">
        <w:rPr>
          <w:rFonts w:ascii="IRBadr" w:hAnsi="IRBadr" w:cs="IRBadr"/>
          <w:rtl/>
        </w:rPr>
        <w:t xml:space="preserve"> همان عمل قبل است.</w:t>
      </w:r>
    </w:p>
    <w:p w:rsidR="00152670" w:rsidRPr="00E52D8F" w:rsidRDefault="00253FEE" w:rsidP="00253FEE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بنابراین، </w:t>
      </w:r>
      <w:r w:rsidR="005A69AD" w:rsidRPr="00BA4340">
        <w:rPr>
          <w:rFonts w:ascii="IRBadr" w:hAnsi="IRBadr" w:cs="IRBadr"/>
          <w:rtl/>
        </w:rPr>
        <w:t>ممکن است بگوییم یک ارتکاز عقلی</w:t>
      </w:r>
      <w:r>
        <w:rPr>
          <w:rFonts w:ascii="IRBadr" w:hAnsi="IRBadr" w:cs="IRBadr" w:hint="cs"/>
          <w:rtl/>
        </w:rPr>
        <w:t>،</w:t>
      </w:r>
      <w:r w:rsidR="005A69AD" w:rsidRPr="00BA4340">
        <w:rPr>
          <w:rFonts w:ascii="IRBadr" w:hAnsi="IRBadr" w:cs="IRBadr"/>
          <w:rtl/>
        </w:rPr>
        <w:t xml:space="preserve"> عقلایی بر این وجود دارد که </w:t>
      </w:r>
      <w:r>
        <w:rPr>
          <w:rFonts w:ascii="IRBadr" w:hAnsi="IRBadr" w:cs="IRBadr" w:hint="cs"/>
          <w:rtl/>
        </w:rPr>
        <w:t xml:space="preserve">در </w:t>
      </w:r>
      <w:r w:rsidR="005A69AD" w:rsidRPr="00BA4340">
        <w:rPr>
          <w:rFonts w:ascii="IRBadr" w:hAnsi="IRBadr" w:cs="IRBadr"/>
          <w:rtl/>
        </w:rPr>
        <w:t>ای</w:t>
      </w:r>
      <w:r>
        <w:rPr>
          <w:rFonts w:ascii="IRBadr" w:hAnsi="IRBadr" w:cs="IRBadr"/>
          <w:rtl/>
        </w:rPr>
        <w:t>نجا</w:t>
      </w:r>
      <w:r w:rsidR="005A69AD" w:rsidRPr="00BA4340">
        <w:rPr>
          <w:rFonts w:ascii="IRBadr" w:hAnsi="IRBadr" w:cs="IRBadr"/>
          <w:rtl/>
        </w:rPr>
        <w:t xml:space="preserve"> توبه را تعمیم می‌دهیم. </w:t>
      </w:r>
      <w:r>
        <w:rPr>
          <w:rFonts w:ascii="IRBadr" w:hAnsi="IRBadr" w:cs="IRBadr" w:hint="cs"/>
          <w:rtl/>
        </w:rPr>
        <w:t xml:space="preserve">و </w:t>
      </w:r>
      <w:r w:rsidR="005A69AD" w:rsidRPr="00BA4340">
        <w:rPr>
          <w:rFonts w:ascii="IRBadr" w:hAnsi="IRBadr" w:cs="IRBadr"/>
          <w:rtl/>
        </w:rPr>
        <w:t xml:space="preserve">لااقل این است که ملاک توبه </w:t>
      </w:r>
      <w:r>
        <w:rPr>
          <w:rFonts w:ascii="IRBadr" w:hAnsi="IRBadr" w:cs="IRBadr" w:hint="cs"/>
          <w:rtl/>
        </w:rPr>
        <w:t xml:space="preserve">در </w:t>
      </w:r>
      <w:r w:rsidR="005A69AD" w:rsidRPr="00BA4340">
        <w:rPr>
          <w:rFonts w:ascii="IRBadr" w:hAnsi="IRBadr" w:cs="IRBadr"/>
          <w:rtl/>
        </w:rPr>
        <w:t>اینجا هست.</w:t>
      </w:r>
    </w:p>
    <w:sectPr w:rsidR="00152670" w:rsidRPr="00E52D8F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1D" w:rsidRDefault="00894B1D" w:rsidP="000D5800">
      <w:pPr>
        <w:spacing w:after="0"/>
      </w:pPr>
      <w:r>
        <w:separator/>
      </w:r>
    </w:p>
  </w:endnote>
  <w:endnote w:type="continuationSeparator" w:id="0">
    <w:p w:rsidR="00894B1D" w:rsidRDefault="00894B1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EE" w:rsidRDefault="00253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71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EE" w:rsidRDefault="00253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1D" w:rsidRDefault="00894B1D" w:rsidP="000D5800">
      <w:pPr>
        <w:spacing w:after="0"/>
      </w:pPr>
      <w:r>
        <w:separator/>
      </w:r>
    </w:p>
  </w:footnote>
  <w:footnote w:type="continuationSeparator" w:id="0">
    <w:p w:rsidR="00894B1D" w:rsidRDefault="00894B1D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EE" w:rsidRDefault="00253F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5A69AD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014D64A" wp14:editId="4A6DA2E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6BFD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  <w:lang w:bidi="ar-SA"/>
      </w:rPr>
      <w:drawing>
        <wp:inline distT="0" distB="0" distL="0" distR="0" wp14:anchorId="6B0E954F" wp14:editId="2982F668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253FEE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5A69AD">
      <w:rPr>
        <w:rFonts w:ascii="IranNastaliq" w:hAnsi="IranNastaliq" w:cs="IranNastaliq" w:hint="cs"/>
        <w:sz w:val="40"/>
        <w:szCs w:val="40"/>
        <w:rtl/>
      </w:rPr>
      <w:t>4590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EE" w:rsidRDefault="00253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dirty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AD"/>
    <w:rsid w:val="00010878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2258"/>
    <w:rsid w:val="00166DD8"/>
    <w:rsid w:val="001712D6"/>
    <w:rsid w:val="001757C8"/>
    <w:rsid w:val="00176B88"/>
    <w:rsid w:val="00177934"/>
    <w:rsid w:val="0018071E"/>
    <w:rsid w:val="00192A6A"/>
    <w:rsid w:val="00197CDD"/>
    <w:rsid w:val="001A435B"/>
    <w:rsid w:val="001C125A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53FEE"/>
    <w:rsid w:val="00270294"/>
    <w:rsid w:val="002914BD"/>
    <w:rsid w:val="00297263"/>
    <w:rsid w:val="002B7AD5"/>
    <w:rsid w:val="002C56FD"/>
    <w:rsid w:val="002D16F5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A3A11"/>
    <w:rsid w:val="003C06BF"/>
    <w:rsid w:val="003C7899"/>
    <w:rsid w:val="003D2F0A"/>
    <w:rsid w:val="003D563F"/>
    <w:rsid w:val="003D5872"/>
    <w:rsid w:val="003E1E58"/>
    <w:rsid w:val="003E2BAB"/>
    <w:rsid w:val="00405199"/>
    <w:rsid w:val="00410699"/>
    <w:rsid w:val="00415360"/>
    <w:rsid w:val="00444294"/>
    <w:rsid w:val="0044591E"/>
    <w:rsid w:val="004476F0"/>
    <w:rsid w:val="00455B91"/>
    <w:rsid w:val="004651D2"/>
    <w:rsid w:val="00465D26"/>
    <w:rsid w:val="004679F8"/>
    <w:rsid w:val="004B337F"/>
    <w:rsid w:val="004F3596"/>
    <w:rsid w:val="00517312"/>
    <w:rsid w:val="00530FD7"/>
    <w:rsid w:val="00572E2D"/>
    <w:rsid w:val="00592103"/>
    <w:rsid w:val="005941DD"/>
    <w:rsid w:val="005A545E"/>
    <w:rsid w:val="005A5862"/>
    <w:rsid w:val="005A69AD"/>
    <w:rsid w:val="005B0852"/>
    <w:rsid w:val="005C06AE"/>
    <w:rsid w:val="00610C18"/>
    <w:rsid w:val="00612385"/>
    <w:rsid w:val="0061376C"/>
    <w:rsid w:val="00636EFA"/>
    <w:rsid w:val="0066229C"/>
    <w:rsid w:val="0069696C"/>
    <w:rsid w:val="00696C84"/>
    <w:rsid w:val="006A085A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181B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39F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68D9"/>
    <w:rsid w:val="00854885"/>
    <w:rsid w:val="008644F4"/>
    <w:rsid w:val="008748B8"/>
    <w:rsid w:val="00883733"/>
    <w:rsid w:val="00894B1D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9119B"/>
    <w:rsid w:val="00BA4340"/>
    <w:rsid w:val="00BA51A8"/>
    <w:rsid w:val="00BB5F7E"/>
    <w:rsid w:val="00BC26F6"/>
    <w:rsid w:val="00BC4833"/>
    <w:rsid w:val="00BD3122"/>
    <w:rsid w:val="00BD40DA"/>
    <w:rsid w:val="00BF0B0F"/>
    <w:rsid w:val="00BF3D67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D1DB9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1949"/>
    <w:rsid w:val="00E12531"/>
    <w:rsid w:val="00E143B0"/>
    <w:rsid w:val="00E15CB2"/>
    <w:rsid w:val="00E52D8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2AD8"/>
    <w:rsid w:val="00FB018C"/>
    <w:rsid w:val="00FC0862"/>
    <w:rsid w:val="00FC70FB"/>
    <w:rsid w:val="00FD0D9D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A132A2-F164-4D0C-B2F8-51826F69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FB018C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FB018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2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3D587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4"/>
      <w:szCs w:val="44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B018C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B018C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FB018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B018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FB018C"/>
    <w:rPr>
      <w:rFonts w:ascii="Cambria" w:eastAsia="2  Lotus" w:hAnsi="Cambria" w:cs="2  Badr"/>
      <w:bCs/>
      <w:sz w:val="56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3D5872"/>
    <w:rPr>
      <w:rFonts w:ascii="Cambria" w:eastAsia="2  Lotus" w:hAnsi="Cambria" w:cs="2  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B018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B018C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FB018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B018C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018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018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B018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B018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B018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B018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B018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FB018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FB018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B018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B018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B018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B018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B018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B018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B018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B018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B018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B018C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B018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B018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B018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B018C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FB018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B018C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B018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B018C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B018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B018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B018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253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FF3D0-DA71-4F78-AD32-03B6A69B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93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313</cp:lastModifiedBy>
  <cp:revision>20</cp:revision>
  <dcterms:created xsi:type="dcterms:W3CDTF">2015-02-28T18:25:00Z</dcterms:created>
  <dcterms:modified xsi:type="dcterms:W3CDTF">2015-10-23T20:21:00Z</dcterms:modified>
</cp:coreProperties>
</file>