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202086860"/>
        <w:docPartObj>
          <w:docPartGallery w:val="Table of Contents"/>
          <w:docPartUnique/>
        </w:docPartObj>
      </w:sdtPr>
      <w:sdtEndPr/>
      <w:sdtContent>
        <w:p w:rsidR="00F00797" w:rsidRDefault="00F00797" w:rsidP="00F00797">
          <w:pPr>
            <w:pStyle w:val="TOCHeading"/>
          </w:pPr>
        </w:p>
        <w:p w:rsidR="00F00797" w:rsidRDefault="00F00797" w:rsidP="00F0079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05146" w:history="1">
            <w:r w:rsidRPr="00FD05E3">
              <w:rPr>
                <w:rStyle w:val="Hyperlink"/>
                <w:rFonts w:hint="eastAsia"/>
                <w:noProof/>
                <w:rtl/>
              </w:rPr>
              <w:t>مقام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اول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نظر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rFonts w:hint="eastAsia"/>
                <w:noProof/>
                <w:rtl/>
              </w:rPr>
              <w:t>ه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noProof/>
                <w:rtl/>
              </w:rPr>
              <w:t xml:space="preserve"> </w:t>
            </w:r>
            <w:r w:rsidRPr="00FD05E3">
              <w:rPr>
                <w:rStyle w:val="Hyperlink"/>
                <w:rFonts w:hint="eastAsia"/>
                <w:noProof/>
                <w:rtl/>
              </w:rPr>
              <w:t>نائ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Pr="00FD05E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_Toc430705146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797" w:rsidRDefault="00D64DC8" w:rsidP="00F00797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30705147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مقام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دوم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نظر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ه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نائ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_Toc430705147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64DC8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48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محل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تعارض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در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ب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ان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خوئ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_Toc430705148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64DC8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49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نسبت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ب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متعارض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ن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_Toc430705149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2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D64DC8" w:rsidP="00F00797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705150" w:history="1">
            <w:r w:rsidR="00F00797" w:rsidRPr="00FD05E3">
              <w:rPr>
                <w:rStyle w:val="Hyperlink"/>
                <w:rFonts w:hint="eastAsia"/>
                <w:noProof/>
                <w:rtl/>
              </w:rPr>
              <w:t>بررس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اشکال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آقا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 w:rsidRPr="00FD05E3">
              <w:rPr>
                <w:rStyle w:val="Hyperlink"/>
                <w:noProof/>
                <w:rtl/>
              </w:rPr>
              <w:t xml:space="preserve"> </w:t>
            </w:r>
            <w:r w:rsidR="00F00797" w:rsidRPr="00FD05E3">
              <w:rPr>
                <w:rStyle w:val="Hyperlink"/>
                <w:rFonts w:hint="eastAsia"/>
                <w:noProof/>
                <w:rtl/>
              </w:rPr>
              <w:t>خوئ</w:t>
            </w:r>
            <w:r w:rsidR="00F00797" w:rsidRPr="00FD05E3">
              <w:rPr>
                <w:rStyle w:val="Hyperlink"/>
                <w:rFonts w:hint="cs"/>
                <w:noProof/>
                <w:rtl/>
              </w:rPr>
              <w:t>ی</w:t>
            </w:r>
            <w:r w:rsidR="00F00797">
              <w:rPr>
                <w:noProof/>
                <w:webHidden/>
              </w:rPr>
              <w:tab/>
            </w:r>
            <w:r w:rsidR="00F00797">
              <w:rPr>
                <w:noProof/>
                <w:webHidden/>
              </w:rPr>
              <w:fldChar w:fldCharType="begin"/>
            </w:r>
            <w:r w:rsidR="00F00797">
              <w:rPr>
                <w:noProof/>
                <w:webHidden/>
              </w:rPr>
              <w:instrText xml:space="preserve"> PAGEREF _Toc430705150 \h </w:instrText>
            </w:r>
            <w:r w:rsidR="00F00797">
              <w:rPr>
                <w:noProof/>
                <w:webHidden/>
              </w:rPr>
            </w:r>
            <w:r w:rsidR="00F00797">
              <w:rPr>
                <w:noProof/>
                <w:webHidden/>
              </w:rPr>
              <w:fldChar w:fldCharType="separate"/>
            </w:r>
            <w:r w:rsidR="00F00797">
              <w:rPr>
                <w:noProof/>
                <w:webHidden/>
                <w:rtl/>
              </w:rPr>
              <w:t>3</w:t>
            </w:r>
            <w:r w:rsidR="00F00797">
              <w:rPr>
                <w:noProof/>
                <w:webHidden/>
              </w:rPr>
              <w:fldChar w:fldCharType="end"/>
            </w:r>
          </w:hyperlink>
        </w:p>
        <w:p w:rsidR="00F00797" w:rsidRDefault="00F00797" w:rsidP="00F00797">
          <w:r>
            <w:fldChar w:fldCharType="end"/>
          </w:r>
        </w:p>
      </w:sdtContent>
    </w:sdt>
    <w:p w:rsidR="00F00797" w:rsidRDefault="00F00797" w:rsidP="00901357">
      <w:pPr>
        <w:pStyle w:val="NoSpacing"/>
        <w:rPr>
          <w:rtl/>
        </w:rPr>
      </w:pPr>
    </w:p>
    <w:p w:rsidR="00901357" w:rsidRDefault="00F00797" w:rsidP="00901357">
      <w:pPr>
        <w:pStyle w:val="NoSpacing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01357" w:rsidRDefault="00901357" w:rsidP="00901357">
      <w:pPr>
        <w:bidi w:val="0"/>
        <w:rPr>
          <w:rFonts w:eastAsia="2  Lotus"/>
          <w:sz w:val="72"/>
          <w:rtl/>
        </w:rPr>
      </w:pPr>
      <w:r>
        <w:rPr>
          <w:rtl/>
        </w:rPr>
        <w:br w:type="page"/>
      </w:r>
    </w:p>
    <w:p w:rsidR="00152670" w:rsidRDefault="00BC3362" w:rsidP="00901357">
      <w:pPr>
        <w:pStyle w:val="NoSpacing"/>
        <w:rPr>
          <w:rtl/>
        </w:rPr>
      </w:pPr>
      <w:r>
        <w:rPr>
          <w:rFonts w:hint="cs"/>
          <w:rtl/>
        </w:rPr>
        <w:lastRenderedPageBreak/>
        <w:t>بسم الله الرحمن الرحیم</w:t>
      </w:r>
    </w:p>
    <w:p w:rsidR="001E6BB9" w:rsidRDefault="00BC3362" w:rsidP="00A14232">
      <w:pPr>
        <w:rPr>
          <w:rtl/>
        </w:rPr>
      </w:pPr>
      <w:r>
        <w:rPr>
          <w:rFonts w:hint="cs"/>
          <w:rtl/>
        </w:rPr>
        <w:t>در بحث تعدد شر</w:t>
      </w:r>
      <w:r w:rsidR="001E6BB9">
        <w:rPr>
          <w:rFonts w:hint="cs"/>
          <w:rtl/>
        </w:rPr>
        <w:t>ط</w:t>
      </w:r>
      <w:r w:rsidR="00405A98">
        <w:rPr>
          <w:rFonts w:hint="cs"/>
          <w:rtl/>
        </w:rPr>
        <w:t xml:space="preserve"> و اتحاد جزاء طبق بیان مرحوم آخ</w:t>
      </w:r>
      <w:r>
        <w:rPr>
          <w:rFonts w:hint="cs"/>
          <w:rtl/>
        </w:rPr>
        <w:t>وند بیان شد که عمده سخن در این است که در بین قائلان به مفهوم</w:t>
      </w:r>
      <w:r w:rsidR="00A14232">
        <w:rPr>
          <w:rFonts w:hint="cs"/>
          <w:rtl/>
        </w:rPr>
        <w:t>،</w:t>
      </w:r>
      <w:r>
        <w:rPr>
          <w:rFonts w:hint="cs"/>
          <w:rtl/>
        </w:rPr>
        <w:t xml:space="preserve"> امر دائر است بین اینکه جمع به واو صورت بگیرد و یا جمع به أو انجام شود، </w:t>
      </w:r>
      <w:r w:rsidR="001E6BB9">
        <w:rPr>
          <w:rFonts w:hint="cs"/>
          <w:rtl/>
        </w:rPr>
        <w:t xml:space="preserve">که </w:t>
      </w:r>
      <w:r w:rsidR="00A14232">
        <w:rPr>
          <w:rFonts w:hint="cs"/>
          <w:rtl/>
        </w:rPr>
        <w:t>در حالت</w:t>
      </w:r>
      <w:r w:rsidR="001E6BB9">
        <w:rPr>
          <w:rFonts w:hint="cs"/>
          <w:rtl/>
        </w:rPr>
        <w:t xml:space="preserve"> جمع به واو اگر یکی از دلیل‌ها نباشد</w:t>
      </w:r>
      <w:r w:rsidR="00A14232">
        <w:rPr>
          <w:rFonts w:hint="cs"/>
          <w:rtl/>
        </w:rPr>
        <w:t>،</w:t>
      </w:r>
      <w:r w:rsidR="001E6BB9">
        <w:rPr>
          <w:rFonts w:hint="cs"/>
          <w:rtl/>
        </w:rPr>
        <w:t xml:space="preserve"> نماز باید تمام خوانده شود. و نتیجه جمع به أو این بود که </w:t>
      </w:r>
      <w:r w:rsidR="00A14232">
        <w:rPr>
          <w:rFonts w:hint="cs"/>
          <w:rtl/>
        </w:rPr>
        <w:t xml:space="preserve">برای قصر، </w:t>
      </w:r>
      <w:r w:rsidR="001E6BB9">
        <w:rPr>
          <w:rFonts w:hint="cs"/>
          <w:rtl/>
        </w:rPr>
        <w:t>فقط یک دلیل کافی است لذا در سه حالت از حالاتی که بحث شد، نماز قصر است.</w:t>
      </w:r>
    </w:p>
    <w:p w:rsidR="00A42898" w:rsidRDefault="00A42898" w:rsidP="00A42898">
      <w:pPr>
        <w:pStyle w:val="Heading1"/>
        <w:rPr>
          <w:rtl/>
        </w:rPr>
      </w:pPr>
      <w:bookmarkStart w:id="0" w:name="_Toc430705146"/>
      <w:r>
        <w:rPr>
          <w:rFonts w:hint="cs"/>
          <w:rtl/>
        </w:rPr>
        <w:t>مقام اول نظریه آقای نائینی</w:t>
      </w:r>
      <w:bookmarkEnd w:id="0"/>
    </w:p>
    <w:p w:rsidR="001320D5" w:rsidRDefault="001E6BB9" w:rsidP="00BC3362">
      <w:pPr>
        <w:rPr>
          <w:rtl/>
        </w:rPr>
      </w:pPr>
      <w:r>
        <w:rPr>
          <w:rFonts w:hint="cs"/>
          <w:rtl/>
        </w:rPr>
        <w:t>مرحوم نائینی که در مقابل مشهور قائل به جمع به أو بود</w:t>
      </w:r>
      <w:r w:rsidR="009F6DAA">
        <w:rPr>
          <w:rFonts w:hint="cs"/>
          <w:rtl/>
        </w:rPr>
        <w:t xml:space="preserve">، استدلالی بیان فرمودند که از دو محور اصلی تشکیل شده بود. اول اینکه بعد از تساقط دو دلیل باید رجوع به اصل عملی کرد و برائت را جاری کرد، و بیان شد که این مطلب را نمی‌‌توان به صورت کلی قبول کرد بلکه در موارد متفاوت باید بحث شود که آیا این حرف صادق است یا خیر؟ </w:t>
      </w:r>
      <w:r w:rsidR="00C66323">
        <w:rPr>
          <w:rFonts w:hint="cs"/>
          <w:rtl/>
        </w:rPr>
        <w:t>و نمی‌توان رجوع به</w:t>
      </w:r>
      <w:r w:rsidR="003B7E0F">
        <w:rPr>
          <w:rFonts w:hint="cs"/>
          <w:rtl/>
        </w:rPr>
        <w:t xml:space="preserve"> اصل عملی را در تمام موارد تجویز کرد و حتی در جریان اصل عملی، احتیاط و برائت و در بعضی موارد </w:t>
      </w:r>
      <w:r w:rsidR="001320D5">
        <w:rPr>
          <w:rFonts w:hint="cs"/>
          <w:rtl/>
        </w:rPr>
        <w:t>که مرحوم نائینی نیز اشاره کرده‌اند اصل استصحاب را مورد بررسی قرارداد.</w:t>
      </w:r>
    </w:p>
    <w:p w:rsidR="001320D5" w:rsidRDefault="001320D5" w:rsidP="00A42898">
      <w:pPr>
        <w:pStyle w:val="Heading1"/>
        <w:rPr>
          <w:rtl/>
        </w:rPr>
      </w:pPr>
      <w:bookmarkStart w:id="1" w:name="_Toc430705147"/>
      <w:r>
        <w:rPr>
          <w:rFonts w:hint="cs"/>
          <w:rtl/>
        </w:rPr>
        <w:t>مقام دوم</w:t>
      </w:r>
      <w:r w:rsidR="00A42898">
        <w:rPr>
          <w:rFonts w:hint="cs"/>
          <w:rtl/>
        </w:rPr>
        <w:t xml:space="preserve"> نظریه آقای نائینی</w:t>
      </w:r>
      <w:bookmarkEnd w:id="1"/>
    </w:p>
    <w:p w:rsidR="001D4A52" w:rsidRDefault="001320D5" w:rsidP="000D5D70">
      <w:pPr>
        <w:rPr>
          <w:rtl/>
        </w:rPr>
      </w:pPr>
      <w:r>
        <w:rPr>
          <w:rFonts w:hint="cs"/>
          <w:rtl/>
        </w:rPr>
        <w:t xml:space="preserve">محور دوم تساقط دو دلیل خفی الاذان و خفی الجدران </w:t>
      </w:r>
      <w:r w:rsidR="000D5D70">
        <w:rPr>
          <w:rFonts w:hint="cs"/>
          <w:rtl/>
        </w:rPr>
        <w:t xml:space="preserve">است، مرحوم آقای خوئی </w:t>
      </w:r>
      <w:r w:rsidR="00A14190">
        <w:rPr>
          <w:rFonts w:hint="cs"/>
          <w:rtl/>
        </w:rPr>
        <w:t>در تعلیقه اجود التقریرات و همچنین محاضرات در این مقدمه</w:t>
      </w:r>
      <w:r w:rsidR="00A42898">
        <w:rPr>
          <w:rFonts w:hint="cs"/>
          <w:rtl/>
        </w:rPr>
        <w:t>،</w:t>
      </w:r>
      <w:r w:rsidR="00A14190">
        <w:rPr>
          <w:rFonts w:hint="cs"/>
          <w:rtl/>
        </w:rPr>
        <w:t xml:space="preserve"> اشکال وارد کرده‌اند که این اشکال دو قسمت دارد، اول اینکه تعارض در کجا واقع می‌شود و دوم اینکه نسبت بین متعارضین چیست؟</w:t>
      </w:r>
    </w:p>
    <w:p w:rsidR="001D4A52" w:rsidRDefault="00A426BE" w:rsidP="001D4A52">
      <w:pPr>
        <w:pStyle w:val="Heading2"/>
        <w:rPr>
          <w:rtl/>
        </w:rPr>
      </w:pPr>
      <w:bookmarkStart w:id="2" w:name="_Toc430705148"/>
      <w:r>
        <w:rPr>
          <w:rFonts w:hint="cs"/>
          <w:rtl/>
        </w:rPr>
        <w:t>محل</w:t>
      </w:r>
      <w:r w:rsidR="001D4A52">
        <w:rPr>
          <w:rFonts w:hint="cs"/>
          <w:rtl/>
        </w:rPr>
        <w:t xml:space="preserve"> تعارض در بیان آقای خوئی</w:t>
      </w:r>
      <w:bookmarkEnd w:id="2"/>
      <w:r w:rsidR="001D4A52">
        <w:rPr>
          <w:rFonts w:hint="cs"/>
          <w:rtl/>
        </w:rPr>
        <w:t xml:space="preserve"> </w:t>
      </w:r>
    </w:p>
    <w:p w:rsidR="001D4A52" w:rsidRDefault="001D4A52" w:rsidP="001D4A52">
      <w:pPr>
        <w:rPr>
          <w:rtl/>
        </w:rPr>
      </w:pPr>
      <w:r>
        <w:rPr>
          <w:rFonts w:hint="cs"/>
          <w:rtl/>
        </w:rPr>
        <w:t>بنا بر قول به مفهوم در مواجهه با دو دلیل، با چهار جمله برخورد می کنیم:</w:t>
      </w:r>
    </w:p>
    <w:p w:rsidR="001D4A52" w:rsidRDefault="001D4A52" w:rsidP="001D4A52">
      <w:pPr>
        <w:rPr>
          <w:rStyle w:val="NoSpacingChar"/>
          <w:rtl/>
        </w:rPr>
      </w:pPr>
      <w:r>
        <w:rPr>
          <w:rFonts w:hint="cs"/>
          <w:rtl/>
        </w:rPr>
        <w:t xml:space="preserve">الف- </w:t>
      </w:r>
      <w:r w:rsidRPr="001D4A52">
        <w:rPr>
          <w:rStyle w:val="NoSpacingChar"/>
          <w:rFonts w:hint="cs"/>
          <w:rtl/>
        </w:rPr>
        <w:t>إذا خفی الأذان فقصر</w:t>
      </w:r>
    </w:p>
    <w:p w:rsidR="001D4A52" w:rsidRDefault="001D4A52" w:rsidP="001D4A52">
      <w:pPr>
        <w:rPr>
          <w:rtl/>
        </w:rPr>
      </w:pPr>
      <w:r w:rsidRPr="001D4A52">
        <w:rPr>
          <w:rFonts w:hint="cs"/>
          <w:rtl/>
        </w:rPr>
        <w:t>ب-</w:t>
      </w:r>
      <w:r>
        <w:rPr>
          <w:rStyle w:val="NoSpacingChar"/>
          <w:rFonts w:hint="cs"/>
          <w:rtl/>
        </w:rPr>
        <w:t xml:space="preserve"> إذا خفی الجدران فقصر </w:t>
      </w:r>
      <w:r>
        <w:rPr>
          <w:rFonts w:hint="cs"/>
          <w:rtl/>
        </w:rPr>
        <w:t xml:space="preserve"> </w:t>
      </w:r>
    </w:p>
    <w:p w:rsidR="001D4A52" w:rsidRPr="001D4A52" w:rsidRDefault="001D4A52" w:rsidP="001D4A52">
      <w:pPr>
        <w:rPr>
          <w:rStyle w:val="NoSpacingChar"/>
          <w:rtl/>
        </w:rPr>
      </w:pPr>
      <w:r>
        <w:rPr>
          <w:rFonts w:hint="cs"/>
          <w:rtl/>
        </w:rPr>
        <w:t xml:space="preserve">ج- </w:t>
      </w:r>
      <w:r w:rsidRPr="001D4A52">
        <w:rPr>
          <w:rStyle w:val="NoSpacingChar"/>
          <w:rFonts w:hint="cs"/>
          <w:rtl/>
        </w:rPr>
        <w:t>إذا لم یخف الاذان فلا تقصر</w:t>
      </w:r>
    </w:p>
    <w:p w:rsidR="00B64342" w:rsidRDefault="001D4A52" w:rsidP="00B64342">
      <w:pPr>
        <w:rPr>
          <w:rStyle w:val="NoSpacingChar"/>
          <w:rtl/>
        </w:rPr>
      </w:pPr>
      <w:r>
        <w:rPr>
          <w:rFonts w:hint="cs"/>
          <w:rtl/>
        </w:rPr>
        <w:t xml:space="preserve">د- </w:t>
      </w:r>
      <w:r w:rsidRPr="001D4A52">
        <w:rPr>
          <w:rStyle w:val="NoSpacingChar"/>
          <w:rFonts w:hint="cs"/>
          <w:rtl/>
        </w:rPr>
        <w:t>إذا لم یخف الجدران فلا تقصر</w:t>
      </w:r>
    </w:p>
    <w:p w:rsidR="00CC63CE" w:rsidRPr="00F00797" w:rsidRDefault="00B64342" w:rsidP="00F00797">
      <w:pPr>
        <w:rPr>
          <w:rtl/>
        </w:rPr>
      </w:pPr>
      <w:r w:rsidRPr="00F00797">
        <w:rPr>
          <w:rFonts w:hint="cs"/>
          <w:rtl/>
        </w:rPr>
        <w:lastRenderedPageBreak/>
        <w:t>در این چهار جمله آقای خوئی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فرمایند که در دو جمله اول که منطوق هستند با قطع نظر از اعمال مفهوم، تعارض شکل نمی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گیرد. و از طرفی بین دو مفهوم هم تعارضی مطرح نیست، و بین هر منطوق با مفهوم خودش نیز تعارض شکل نمی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گیرد. اما بین مفهوم جمله اول با منطوق جمله دوم و همچنین عکس این دو تعارض مطرح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>شود، لذا محل تعارض تنها در دو مورد می</w:t>
      </w:r>
      <w:r w:rsidRPr="00F00797">
        <w:rPr>
          <w:rFonts w:hint="eastAsia"/>
          <w:rtl/>
        </w:rPr>
        <w:t>‌</w:t>
      </w:r>
      <w:r w:rsidRPr="00F00797">
        <w:rPr>
          <w:rFonts w:hint="cs"/>
          <w:rtl/>
        </w:rPr>
        <w:t xml:space="preserve">تواند باشد. </w:t>
      </w:r>
    </w:p>
    <w:p w:rsidR="00CC63CE" w:rsidRDefault="00CC63CE" w:rsidP="00B65D4D">
      <w:pPr>
        <w:pStyle w:val="Heading2"/>
        <w:rPr>
          <w:rtl/>
        </w:rPr>
      </w:pPr>
      <w:bookmarkStart w:id="3" w:name="_Toc430705149"/>
      <w:r w:rsidRPr="00B65D4D">
        <w:rPr>
          <w:rFonts w:hint="cs"/>
          <w:rtl/>
        </w:rPr>
        <w:t>نسبت بین متعارضین</w:t>
      </w:r>
      <w:bookmarkEnd w:id="3"/>
    </w:p>
    <w:p w:rsidR="0053057F" w:rsidRDefault="00B65D4D" w:rsidP="00B65D4D">
      <w:pPr>
        <w:rPr>
          <w:rtl/>
        </w:rPr>
      </w:pPr>
      <w:r>
        <w:rPr>
          <w:rFonts w:hint="cs"/>
          <w:rtl/>
        </w:rPr>
        <w:t xml:space="preserve">آقای خوئی می‌فرمایند بین دو جمله متعارض نسبت عموم خصوص مطلق حاکم است، چرا که جایی که اذان مخفی نشده است، دو حالت را می‌توان تصور کرد، </w:t>
      </w:r>
      <w:r w:rsidR="00337839">
        <w:rPr>
          <w:rFonts w:hint="cs"/>
          <w:rtl/>
        </w:rPr>
        <w:t>اول جایی که دیوار مخفی نشده است</w:t>
      </w:r>
      <w:r>
        <w:rPr>
          <w:rFonts w:hint="cs"/>
          <w:rtl/>
        </w:rPr>
        <w:t xml:space="preserve"> و دوم جایی که دیوار مخفی شده است، و موردی </w:t>
      </w:r>
      <w:r w:rsidR="001B3E6A">
        <w:rPr>
          <w:rFonts w:hint="cs"/>
          <w:rtl/>
        </w:rPr>
        <w:t>که اذان مخفی نشده است عام است</w:t>
      </w:r>
      <w:r>
        <w:rPr>
          <w:rFonts w:hint="cs"/>
          <w:rtl/>
        </w:rPr>
        <w:t>، و آن شقی که دیوار مخفی شده است از این عام خارج می‌شود.</w:t>
      </w:r>
    </w:p>
    <w:p w:rsidR="0053057F" w:rsidRDefault="0053057F" w:rsidP="00B65D4D">
      <w:pPr>
        <w:rPr>
          <w:rtl/>
        </w:rPr>
      </w:pPr>
      <w:r>
        <w:rPr>
          <w:rFonts w:hint="cs"/>
          <w:rtl/>
        </w:rPr>
        <w:t xml:space="preserve">قانون </w:t>
      </w:r>
      <w:r w:rsidR="001B3E6A">
        <w:rPr>
          <w:rFonts w:hint="cs"/>
          <w:rtl/>
        </w:rPr>
        <w:t xml:space="preserve">در </w:t>
      </w:r>
      <w:r>
        <w:rPr>
          <w:rFonts w:hint="cs"/>
          <w:rtl/>
        </w:rPr>
        <w:t>عام و خاص مطلق</w:t>
      </w:r>
      <w:r w:rsidR="001B3E6A">
        <w:rPr>
          <w:rFonts w:hint="cs"/>
          <w:rtl/>
        </w:rPr>
        <w:t>،</w:t>
      </w:r>
      <w:r>
        <w:rPr>
          <w:rFonts w:hint="cs"/>
          <w:rtl/>
        </w:rPr>
        <w:t xml:space="preserve"> تقیید عام توسط خاص است و لذا </w:t>
      </w:r>
      <w:r w:rsidRPr="0053057F">
        <w:rPr>
          <w:rStyle w:val="NoSpacingChar"/>
          <w:rFonts w:hint="cs"/>
          <w:rtl/>
        </w:rPr>
        <w:t>إذا لم یخف الاذان</w:t>
      </w:r>
      <w:r>
        <w:rPr>
          <w:rFonts w:hint="cs"/>
          <w:rtl/>
        </w:rPr>
        <w:t xml:space="preserve"> مقید می‌شود به اینکه قصر نکن مگر اینکه دیوار مخفی شده باشد و در نتیجه تساقط نب</w:t>
      </w:r>
      <w:r w:rsidR="001B3E6A">
        <w:rPr>
          <w:rFonts w:hint="cs"/>
          <w:rtl/>
        </w:rPr>
        <w:t>اید مطرح شود و تقیید هم جمع به أ</w:t>
      </w:r>
      <w:r>
        <w:rPr>
          <w:rFonts w:hint="cs"/>
          <w:rtl/>
        </w:rPr>
        <w:t>و را نتیجه می‌دهد.</w:t>
      </w:r>
    </w:p>
    <w:p w:rsidR="0053057F" w:rsidRDefault="0053057F" w:rsidP="0053057F">
      <w:pPr>
        <w:pStyle w:val="Heading2"/>
        <w:rPr>
          <w:rtl/>
        </w:rPr>
      </w:pPr>
      <w:bookmarkStart w:id="4" w:name="_Toc430705150"/>
      <w:r>
        <w:rPr>
          <w:rFonts w:hint="cs"/>
          <w:rtl/>
        </w:rPr>
        <w:t>بررسی اشکال آقای خوئی</w:t>
      </w:r>
      <w:bookmarkEnd w:id="4"/>
    </w:p>
    <w:p w:rsidR="00346655" w:rsidRDefault="0053057F" w:rsidP="001B3E6A">
      <w:pPr>
        <w:rPr>
          <w:rtl/>
        </w:rPr>
      </w:pPr>
      <w:r>
        <w:rPr>
          <w:rFonts w:hint="cs"/>
          <w:rtl/>
        </w:rPr>
        <w:t>این اشکال آقای خوئی همان‌طور که شهید صدر هم بیان فرموده‌اند وا</w:t>
      </w:r>
      <w:r w:rsidR="001B3E6A">
        <w:rPr>
          <w:rFonts w:hint="cs"/>
          <w:rtl/>
        </w:rPr>
        <w:t>رد نیست چرا که نسبت بین متعارضین</w:t>
      </w:r>
      <w:r>
        <w:rPr>
          <w:rFonts w:hint="cs"/>
          <w:rtl/>
        </w:rPr>
        <w:t xml:space="preserve"> عموم خصوص من وجه است</w:t>
      </w:r>
      <w:r w:rsidR="001B3E6A">
        <w:rPr>
          <w:rFonts w:hint="cs"/>
          <w:rtl/>
        </w:rPr>
        <w:t>،</w:t>
      </w:r>
      <w:r>
        <w:rPr>
          <w:rFonts w:hint="cs"/>
          <w:rtl/>
        </w:rPr>
        <w:t xml:space="preserve"> با این توضیح که</w:t>
      </w:r>
      <w:r w:rsidR="001B3E6A">
        <w:rPr>
          <w:rFonts w:hint="cs"/>
          <w:rtl/>
        </w:rPr>
        <w:t xml:space="preserve"> در مفهوم</w:t>
      </w:r>
      <w:r>
        <w:rPr>
          <w:rFonts w:hint="cs"/>
          <w:rtl/>
        </w:rPr>
        <w:t xml:space="preserve"> </w:t>
      </w:r>
      <w:r w:rsidRPr="001B3E6A">
        <w:rPr>
          <w:rStyle w:val="NoSpacingChar"/>
          <w:rFonts w:hint="cs"/>
          <w:rtl/>
        </w:rPr>
        <w:t>إذا لم یخف الاذان فلا تقصر</w:t>
      </w:r>
      <w:r>
        <w:rPr>
          <w:rFonts w:hint="cs"/>
          <w:rtl/>
        </w:rPr>
        <w:t xml:space="preserve"> دو حالت متصور است، اول جایی که هنوز جدران مخفی نیست و دوم جایی که جدران مخفی است. </w:t>
      </w:r>
      <w:r w:rsidR="00346655">
        <w:rPr>
          <w:rFonts w:hint="cs"/>
          <w:rtl/>
        </w:rPr>
        <w:t xml:space="preserve">اما در منطوق </w:t>
      </w:r>
      <w:r w:rsidR="00346655" w:rsidRPr="001B3E6A">
        <w:rPr>
          <w:rStyle w:val="NoSpacingChar"/>
          <w:rFonts w:hint="cs"/>
          <w:rtl/>
        </w:rPr>
        <w:t>إذا خفی الاذان فقصر</w:t>
      </w:r>
      <w:r w:rsidR="00346655">
        <w:rPr>
          <w:rFonts w:hint="cs"/>
          <w:rtl/>
        </w:rPr>
        <w:t xml:space="preserve"> که در این حالت متصور به آن اشاره شد</w:t>
      </w:r>
      <w:r w:rsidR="001B3E6A">
        <w:rPr>
          <w:rFonts w:hint="cs"/>
          <w:rtl/>
        </w:rPr>
        <w:t>،</w:t>
      </w:r>
      <w:r w:rsidR="00346655">
        <w:rPr>
          <w:rFonts w:hint="cs"/>
          <w:rtl/>
        </w:rPr>
        <w:t xml:space="preserve"> هم دو حالت متصور است، اول اذان مخفی باشد و دوم اذان مخفی نباشد.</w:t>
      </w:r>
    </w:p>
    <w:p w:rsidR="00ED1F15" w:rsidRDefault="00346655" w:rsidP="00346655">
      <w:pPr>
        <w:rPr>
          <w:rtl/>
        </w:rPr>
      </w:pPr>
      <w:r>
        <w:rPr>
          <w:rFonts w:hint="cs"/>
          <w:rtl/>
        </w:rPr>
        <w:t xml:space="preserve">لذا در مورد لم یخف الاذان ماده افتراق وجود دارد که بیان باشد از </w:t>
      </w:r>
      <w:r w:rsidR="00ED1F15" w:rsidRPr="001B3E6A">
        <w:rPr>
          <w:rStyle w:val="NoSpacingChar"/>
          <w:rFonts w:hint="cs"/>
          <w:rtl/>
        </w:rPr>
        <w:t>لم یخف الاذان و لم یخف الجدران</w:t>
      </w:r>
      <w:r w:rsidR="00ED1F15">
        <w:rPr>
          <w:rFonts w:hint="cs"/>
          <w:rtl/>
        </w:rPr>
        <w:t xml:space="preserve"> و از طرفی در منطوق خفی الجدران نیز ماده افتراق وجود دارد که </w:t>
      </w:r>
      <w:r w:rsidR="00ED1F15" w:rsidRPr="001B3E6A">
        <w:rPr>
          <w:rStyle w:val="NoSpacingChar"/>
          <w:rFonts w:hint="cs"/>
          <w:rtl/>
        </w:rPr>
        <w:t>خفی الجدران و خفی الاذان</w:t>
      </w:r>
      <w:r w:rsidR="00ED1F15">
        <w:rPr>
          <w:rFonts w:hint="cs"/>
          <w:rtl/>
        </w:rPr>
        <w:t xml:space="preserve"> است. و در مجموع ماده اجتماع این دو </w:t>
      </w:r>
      <w:r w:rsidR="00ED1F15" w:rsidRPr="001B3E6A">
        <w:rPr>
          <w:rStyle w:val="NoSpacingChar"/>
          <w:rFonts w:hint="cs"/>
          <w:rtl/>
        </w:rPr>
        <w:t>خفی الاذان و لم یخف الجدران</w:t>
      </w:r>
      <w:r w:rsidR="00ED1F15">
        <w:rPr>
          <w:rFonts w:hint="cs"/>
          <w:rtl/>
        </w:rPr>
        <w:t xml:space="preserve"> است که یک دلیل امر به قصر می‌کند، و دلیل دوم امر به اتمام نماز می‌کند.</w:t>
      </w:r>
    </w:p>
    <w:p w:rsidR="00BC3362" w:rsidRPr="00901357" w:rsidRDefault="00ED1F15" w:rsidP="00901357">
      <w:pPr>
        <w:rPr>
          <w:rFonts w:eastAsia="2  Lotus"/>
          <w:bCs/>
          <w:sz w:val="72"/>
          <w:rtl/>
        </w:rPr>
      </w:pPr>
      <w:r>
        <w:rPr>
          <w:rFonts w:hint="cs"/>
          <w:rtl/>
        </w:rPr>
        <w:t xml:space="preserve">و لذا با این توضیح تعارض، مثل اکرم العالم و لا تکرم الفاسق است که عام و خاص من وجه هستند، نه اینکه مثل اکرم العالم و لا تکرم العالم الفاسق که عام و خاص مطلق هستند، باشد. </w:t>
      </w:r>
      <w:r w:rsidR="00B64342">
        <w:rPr>
          <w:rStyle w:val="NoSpacingChar"/>
          <w:rFonts w:hint="cs"/>
          <w:rtl/>
        </w:rPr>
        <w:t xml:space="preserve"> </w:t>
      </w:r>
      <w:bookmarkStart w:id="5" w:name="_GoBack"/>
      <w:bookmarkEnd w:id="5"/>
    </w:p>
    <w:sectPr w:rsidR="00BC3362" w:rsidRPr="00901357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C8" w:rsidRDefault="00D64DC8" w:rsidP="000D5800">
      <w:pPr>
        <w:spacing w:after="0"/>
      </w:pPr>
      <w:r>
        <w:separator/>
      </w:r>
    </w:p>
  </w:endnote>
  <w:endnote w:type="continuationSeparator" w:id="0">
    <w:p w:rsidR="00D64DC8" w:rsidRDefault="00D64DC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346655" w:rsidRDefault="00D64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35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46655" w:rsidRDefault="00346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C8" w:rsidRDefault="00D64DC8" w:rsidP="000D5800">
      <w:pPr>
        <w:spacing w:after="0"/>
      </w:pPr>
      <w:r>
        <w:separator/>
      </w:r>
    </w:p>
  </w:footnote>
  <w:footnote w:type="continuationSeparator" w:id="0">
    <w:p w:rsidR="00D64DC8" w:rsidRDefault="00D64DC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A43282" w:rsidRDefault="00D64DC8" w:rsidP="00C60CE5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346655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346655" w:rsidRPr="008F2DF1">
      <w:rPr>
        <w:rFonts w:ascii="IranNastaliq" w:hAnsi="IranNastaliq" w:cs="IranNastaliq"/>
        <w:sz w:val="40"/>
        <w:szCs w:val="40"/>
        <w:rtl/>
      </w:rPr>
      <w:t>شماره ثبت:</w:t>
    </w:r>
    <w:r w:rsidR="00346655">
      <w:rPr>
        <w:rFonts w:ascii="IranNastaliq" w:hAnsi="IranNastaliq" w:cs="IranNastaliq" w:hint="cs"/>
        <w:sz w:val="40"/>
        <w:szCs w:val="40"/>
        <w:rtl/>
      </w:rPr>
      <w:t>4723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52BB"/>
    <w:rsid w:val="00050733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5D7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0D5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3E6A"/>
    <w:rsid w:val="001B410E"/>
    <w:rsid w:val="001B6205"/>
    <w:rsid w:val="001C367D"/>
    <w:rsid w:val="001D24F8"/>
    <w:rsid w:val="001D3F13"/>
    <w:rsid w:val="001D4A52"/>
    <w:rsid w:val="001D542D"/>
    <w:rsid w:val="001E306E"/>
    <w:rsid w:val="001E3FB0"/>
    <w:rsid w:val="001E4FFF"/>
    <w:rsid w:val="001E6BB9"/>
    <w:rsid w:val="001F2E3E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30A66"/>
    <w:rsid w:val="00337839"/>
    <w:rsid w:val="00340BA3"/>
    <w:rsid w:val="00346655"/>
    <w:rsid w:val="00346960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B7E0F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914"/>
    <w:rsid w:val="003F4B0A"/>
    <w:rsid w:val="004042ED"/>
    <w:rsid w:val="00405199"/>
    <w:rsid w:val="00405A98"/>
    <w:rsid w:val="00410699"/>
    <w:rsid w:val="004119C6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164B3"/>
    <w:rsid w:val="0053057F"/>
    <w:rsid w:val="005444A5"/>
    <w:rsid w:val="005457D3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01357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9F6DAA"/>
    <w:rsid w:val="00A01471"/>
    <w:rsid w:val="00A026EF"/>
    <w:rsid w:val="00A06D48"/>
    <w:rsid w:val="00A13488"/>
    <w:rsid w:val="00A14190"/>
    <w:rsid w:val="00A14232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26BE"/>
    <w:rsid w:val="00A42898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7A9B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4342"/>
    <w:rsid w:val="00B65D4D"/>
    <w:rsid w:val="00B67D08"/>
    <w:rsid w:val="00B75839"/>
    <w:rsid w:val="00B81F55"/>
    <w:rsid w:val="00B83A6B"/>
    <w:rsid w:val="00B93CF5"/>
    <w:rsid w:val="00B95D36"/>
    <w:rsid w:val="00BA22F5"/>
    <w:rsid w:val="00BB0C2A"/>
    <w:rsid w:val="00BB5DD1"/>
    <w:rsid w:val="00BB5F6B"/>
    <w:rsid w:val="00BB5F7E"/>
    <w:rsid w:val="00BC26F6"/>
    <w:rsid w:val="00BC3362"/>
    <w:rsid w:val="00BC4833"/>
    <w:rsid w:val="00BC69A9"/>
    <w:rsid w:val="00BD3122"/>
    <w:rsid w:val="00BD40DA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C05"/>
    <w:rsid w:val="00C46F49"/>
    <w:rsid w:val="00C53BE3"/>
    <w:rsid w:val="00C5564C"/>
    <w:rsid w:val="00C577F0"/>
    <w:rsid w:val="00C60CE5"/>
    <w:rsid w:val="00C60D75"/>
    <w:rsid w:val="00C64CEA"/>
    <w:rsid w:val="00C66323"/>
    <w:rsid w:val="00C67214"/>
    <w:rsid w:val="00C73012"/>
    <w:rsid w:val="00C763DD"/>
    <w:rsid w:val="00C82314"/>
    <w:rsid w:val="00C84FC0"/>
    <w:rsid w:val="00C9226A"/>
    <w:rsid w:val="00C9244A"/>
    <w:rsid w:val="00CB5DA3"/>
    <w:rsid w:val="00CC63CE"/>
    <w:rsid w:val="00CD0E25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4DC8"/>
    <w:rsid w:val="00D66444"/>
    <w:rsid w:val="00D71A49"/>
    <w:rsid w:val="00D76353"/>
    <w:rsid w:val="00D92EEE"/>
    <w:rsid w:val="00D9589A"/>
    <w:rsid w:val="00D97175"/>
    <w:rsid w:val="00DB28BB"/>
    <w:rsid w:val="00DB52E6"/>
    <w:rsid w:val="00DC603F"/>
    <w:rsid w:val="00DC773D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55891"/>
    <w:rsid w:val="00E6283A"/>
    <w:rsid w:val="00E6331B"/>
    <w:rsid w:val="00E64191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1F15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0797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B503E"/>
    <w:rsid w:val="00FC0862"/>
    <w:rsid w:val="00FC3AF4"/>
    <w:rsid w:val="00FC70FB"/>
    <w:rsid w:val="00FD143D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65D4D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65D4D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01357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0135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4266-0215-4C02-A810-6FC017C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23</cp:revision>
  <dcterms:created xsi:type="dcterms:W3CDTF">2015-09-22T12:59:00Z</dcterms:created>
  <dcterms:modified xsi:type="dcterms:W3CDTF">2015-09-23T07:49:00Z</dcterms:modified>
</cp:coreProperties>
</file>