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62C" w:rsidRPr="001629BB" w:rsidRDefault="00BD662C" w:rsidP="001629BB">
      <w:pPr>
        <w:pStyle w:val="1"/>
        <w:rPr>
          <w:sz w:val="26"/>
          <w:szCs w:val="28"/>
          <w:rtl/>
        </w:rPr>
      </w:pPr>
      <w:r w:rsidRPr="001629BB">
        <w:rPr>
          <w:rFonts w:hint="cs"/>
          <w:sz w:val="26"/>
          <w:szCs w:val="28"/>
          <w:rtl/>
        </w:rPr>
        <w:t>اشاره:</w:t>
      </w:r>
    </w:p>
    <w:p w:rsidR="00BD662C" w:rsidRPr="001629BB" w:rsidRDefault="00BD662C" w:rsidP="00341207">
      <w:pPr>
        <w:spacing w:after="0"/>
        <w:rPr>
          <w:sz w:val="20"/>
          <w:szCs w:val="20"/>
          <w:rtl/>
        </w:rPr>
      </w:pPr>
      <w:r w:rsidRPr="001629BB">
        <w:rPr>
          <w:rFonts w:hint="cs"/>
          <w:sz w:val="20"/>
          <w:szCs w:val="20"/>
          <w:rtl/>
        </w:rPr>
        <w:t>تنبیه اول در ثمره اقوال</w:t>
      </w:r>
      <w:r w:rsidRPr="001629BB">
        <w:rPr>
          <w:sz w:val="20"/>
          <w:szCs w:val="20"/>
        </w:rPr>
        <w:t xml:space="preserve"> </w:t>
      </w:r>
      <w:r w:rsidRPr="001629BB">
        <w:rPr>
          <w:rFonts w:hint="cs"/>
          <w:sz w:val="20"/>
          <w:szCs w:val="20"/>
          <w:rtl/>
        </w:rPr>
        <w:t>و احکام مترتب بر آن بود. در ثمره بحث، فرمایش آخوند محور قرار گرفت که فرمودند</w:t>
      </w:r>
      <w:r w:rsidR="00341207">
        <w:rPr>
          <w:rFonts w:hint="cs"/>
          <w:sz w:val="20"/>
          <w:szCs w:val="20"/>
          <w:rtl/>
        </w:rPr>
        <w:t>:</w:t>
      </w:r>
      <w:r w:rsidRPr="001629BB">
        <w:rPr>
          <w:rFonts w:hint="cs"/>
          <w:sz w:val="20"/>
          <w:szCs w:val="20"/>
          <w:rtl/>
        </w:rPr>
        <w:t xml:space="preserve"> قول به جواز مستلزم صحت مجمع بین امر و نهی است لذا نماز در</w:t>
      </w:r>
      <w:r w:rsidR="00341207">
        <w:rPr>
          <w:rFonts w:hint="cs"/>
          <w:sz w:val="20"/>
          <w:szCs w:val="20"/>
          <w:rtl/>
        </w:rPr>
        <w:t xml:space="preserve"> زمین غ</w:t>
      </w:r>
      <w:r w:rsidRPr="001629BB">
        <w:rPr>
          <w:rFonts w:hint="cs"/>
          <w:sz w:val="20"/>
          <w:szCs w:val="20"/>
          <w:rtl/>
        </w:rPr>
        <w:t>صبی صحیح است</w:t>
      </w:r>
      <w:r w:rsidR="00341207">
        <w:rPr>
          <w:rFonts w:hint="cs"/>
          <w:sz w:val="20"/>
          <w:szCs w:val="20"/>
          <w:rtl/>
        </w:rPr>
        <w:t>؛</w:t>
      </w:r>
      <w:r w:rsidRPr="001629BB">
        <w:rPr>
          <w:rFonts w:hint="cs"/>
          <w:sz w:val="20"/>
          <w:szCs w:val="20"/>
          <w:rtl/>
        </w:rPr>
        <w:t xml:space="preserve"> چه عالم باشد و چه جاهل، جاهل قاصر باشد یا مقصر.</w:t>
      </w:r>
    </w:p>
    <w:p w:rsidR="00BD662C" w:rsidRPr="001629BB" w:rsidRDefault="00BD662C" w:rsidP="00341207">
      <w:pPr>
        <w:spacing w:after="0"/>
        <w:rPr>
          <w:sz w:val="20"/>
          <w:szCs w:val="20"/>
          <w:rtl/>
        </w:rPr>
      </w:pPr>
      <w:r w:rsidRPr="001629BB">
        <w:rPr>
          <w:rFonts w:hint="cs"/>
          <w:sz w:val="20"/>
          <w:szCs w:val="20"/>
          <w:rtl/>
        </w:rPr>
        <w:t>صورت دوم این بود که قا</w:t>
      </w:r>
      <w:r w:rsidR="00341207">
        <w:rPr>
          <w:rFonts w:hint="cs"/>
          <w:sz w:val="20"/>
          <w:szCs w:val="20"/>
          <w:rtl/>
        </w:rPr>
        <w:t>ئ</w:t>
      </w:r>
      <w:r w:rsidRPr="001629BB">
        <w:rPr>
          <w:rFonts w:hint="cs"/>
          <w:sz w:val="20"/>
          <w:szCs w:val="20"/>
          <w:rtl/>
        </w:rPr>
        <w:t>ل به امتناع باشیم</w:t>
      </w:r>
      <w:r w:rsidR="00341207">
        <w:rPr>
          <w:rFonts w:hint="cs"/>
          <w:sz w:val="20"/>
          <w:szCs w:val="20"/>
          <w:rtl/>
        </w:rPr>
        <w:t>.</w:t>
      </w:r>
      <w:r w:rsidRPr="001629BB">
        <w:rPr>
          <w:rFonts w:hint="cs"/>
          <w:sz w:val="20"/>
          <w:szCs w:val="20"/>
          <w:rtl/>
        </w:rPr>
        <w:t xml:space="preserve"> با اتیان مجمع، عمل صحیح است؛ اما در صورت امتناعی شدن و تقدیم نهی، مجمع صحیح نیست. نظریات تفصیلی را بیان کردیم و کنار گذاشتیم. </w:t>
      </w:r>
    </w:p>
    <w:p w:rsidR="00BD662C" w:rsidRPr="001629BB" w:rsidRDefault="00BD662C" w:rsidP="001629BB">
      <w:pPr>
        <w:pStyle w:val="2"/>
        <w:spacing w:before="0"/>
        <w:rPr>
          <w:sz w:val="24"/>
          <w:szCs w:val="26"/>
          <w:rtl/>
        </w:rPr>
      </w:pPr>
      <w:r w:rsidRPr="001629BB">
        <w:rPr>
          <w:rFonts w:hint="cs"/>
          <w:sz w:val="24"/>
          <w:szCs w:val="26"/>
          <w:rtl/>
        </w:rPr>
        <w:t xml:space="preserve">بررسی صورت اول و قول به جواز: </w:t>
      </w:r>
    </w:p>
    <w:p w:rsidR="00BD662C" w:rsidRPr="001629BB" w:rsidRDefault="00BD662C" w:rsidP="001629BB">
      <w:pPr>
        <w:spacing w:after="0"/>
        <w:rPr>
          <w:sz w:val="20"/>
          <w:szCs w:val="20"/>
          <w:rtl/>
        </w:rPr>
      </w:pPr>
      <w:r w:rsidRPr="001629BB">
        <w:rPr>
          <w:rFonts w:hint="cs"/>
          <w:sz w:val="20"/>
          <w:szCs w:val="20"/>
          <w:rtl/>
        </w:rPr>
        <w:t>مرحوم آخوند بنا بر قول بر جواز</w:t>
      </w:r>
      <w:r w:rsidR="00341207">
        <w:rPr>
          <w:rFonts w:hint="cs"/>
          <w:sz w:val="20"/>
          <w:szCs w:val="20"/>
          <w:rtl/>
        </w:rPr>
        <w:t>،</w:t>
      </w:r>
      <w:r w:rsidRPr="001629BB">
        <w:rPr>
          <w:rFonts w:hint="cs"/>
          <w:sz w:val="20"/>
          <w:szCs w:val="20"/>
          <w:rtl/>
        </w:rPr>
        <w:t xml:space="preserve"> اتیان به مجمع را مطلقا</w:t>
      </w:r>
      <w:r w:rsidR="00341207">
        <w:rPr>
          <w:rFonts w:hint="cs"/>
          <w:sz w:val="20"/>
          <w:szCs w:val="20"/>
          <w:rtl/>
        </w:rPr>
        <w:t>ً</w:t>
      </w:r>
      <w:r w:rsidR="00452E90">
        <w:rPr>
          <w:rFonts w:hint="cs"/>
          <w:sz w:val="20"/>
          <w:szCs w:val="20"/>
          <w:rtl/>
        </w:rPr>
        <w:t xml:space="preserve"> صحیح می‌</w:t>
      </w:r>
      <w:r w:rsidRPr="001629BB">
        <w:rPr>
          <w:rFonts w:hint="cs"/>
          <w:sz w:val="20"/>
          <w:szCs w:val="20"/>
          <w:rtl/>
        </w:rPr>
        <w:t>دانست؛ این فرمایش آخوند، محل مناقشه قرار گرفته است.</w:t>
      </w:r>
    </w:p>
    <w:p w:rsidR="00BD662C" w:rsidRPr="001629BB" w:rsidRDefault="00BD662C" w:rsidP="001629BB">
      <w:pPr>
        <w:pStyle w:val="3"/>
        <w:spacing w:before="0"/>
        <w:rPr>
          <w:sz w:val="18"/>
          <w:szCs w:val="24"/>
          <w:rtl/>
        </w:rPr>
      </w:pPr>
      <w:r w:rsidRPr="001629BB">
        <w:rPr>
          <w:rFonts w:hint="cs"/>
          <w:sz w:val="18"/>
          <w:szCs w:val="24"/>
          <w:rtl/>
        </w:rPr>
        <w:t>مناقشه سید یزدی:</w:t>
      </w:r>
    </w:p>
    <w:p w:rsidR="00BD662C" w:rsidRPr="001629BB" w:rsidRDefault="00BD662C" w:rsidP="001629BB">
      <w:pPr>
        <w:spacing w:after="0"/>
        <w:rPr>
          <w:sz w:val="20"/>
          <w:szCs w:val="20"/>
          <w:rtl/>
        </w:rPr>
      </w:pPr>
      <w:r w:rsidRPr="001629BB">
        <w:rPr>
          <w:rFonts w:hint="cs"/>
          <w:sz w:val="20"/>
          <w:szCs w:val="20"/>
          <w:rtl/>
        </w:rPr>
        <w:t xml:space="preserve"> مناقشه سید یزدی نقل و بخشی پاسخ داده شد. ایشان برای بطلان عمل، تمسک کرده بود به روایات «</w:t>
      </w:r>
      <w:r w:rsidRPr="001629BB">
        <w:rPr>
          <w:rFonts w:hint="cs"/>
          <w:b/>
          <w:bCs/>
          <w:sz w:val="20"/>
          <w:szCs w:val="20"/>
          <w:rtl/>
        </w:rPr>
        <w:t xml:space="preserve">لا یُطاع الله </w:t>
      </w:r>
      <w:r w:rsidR="00341207">
        <w:rPr>
          <w:rFonts w:hint="cs"/>
          <w:b/>
          <w:bCs/>
          <w:sz w:val="20"/>
          <w:szCs w:val="20"/>
          <w:rtl/>
        </w:rPr>
        <w:t xml:space="preserve">... </w:t>
      </w:r>
      <w:r w:rsidRPr="001629BB">
        <w:rPr>
          <w:rFonts w:hint="cs"/>
          <w:b/>
          <w:bCs/>
          <w:sz w:val="20"/>
          <w:szCs w:val="20"/>
          <w:rtl/>
        </w:rPr>
        <w:t>من حیث یُعصی</w:t>
      </w:r>
      <w:r w:rsidRPr="001629BB">
        <w:rPr>
          <w:rFonts w:hint="cs"/>
          <w:sz w:val="20"/>
          <w:szCs w:val="20"/>
          <w:rtl/>
        </w:rPr>
        <w:t>».</w:t>
      </w:r>
      <w:r w:rsidRPr="001629BB">
        <w:rPr>
          <w:rStyle w:val="aff"/>
          <w:rFonts w:eastAsia="2  Lotus"/>
          <w:color w:val="000000"/>
          <w:sz w:val="26"/>
          <w:szCs w:val="26"/>
          <w:rtl/>
        </w:rPr>
        <w:footnoteReference w:id="1"/>
      </w:r>
    </w:p>
    <w:p w:rsidR="00BD662C" w:rsidRPr="001629BB" w:rsidRDefault="00BD662C" w:rsidP="001629BB">
      <w:pPr>
        <w:pStyle w:val="3"/>
        <w:spacing w:before="0"/>
        <w:rPr>
          <w:sz w:val="18"/>
          <w:szCs w:val="24"/>
          <w:rtl/>
        </w:rPr>
      </w:pPr>
      <w:r w:rsidRPr="001629BB">
        <w:rPr>
          <w:rFonts w:hint="cs"/>
          <w:sz w:val="18"/>
          <w:szCs w:val="24"/>
          <w:rtl/>
        </w:rPr>
        <w:t xml:space="preserve">پاسخ </w:t>
      </w:r>
      <w:r w:rsidR="00341207">
        <w:rPr>
          <w:rFonts w:hint="cs"/>
          <w:sz w:val="18"/>
          <w:szCs w:val="24"/>
          <w:rtl/>
        </w:rPr>
        <w:t xml:space="preserve">به </w:t>
      </w:r>
      <w:r w:rsidRPr="001629BB">
        <w:rPr>
          <w:rFonts w:hint="cs"/>
          <w:sz w:val="18"/>
          <w:szCs w:val="24"/>
          <w:rtl/>
        </w:rPr>
        <w:t>سید یزدی:</w:t>
      </w:r>
    </w:p>
    <w:p w:rsidR="00BD662C" w:rsidRPr="001629BB" w:rsidRDefault="00BD662C" w:rsidP="001629BB">
      <w:pPr>
        <w:spacing w:after="0"/>
        <w:rPr>
          <w:sz w:val="20"/>
          <w:szCs w:val="20"/>
          <w:rtl/>
        </w:rPr>
      </w:pPr>
      <w:r w:rsidRPr="001629BB">
        <w:rPr>
          <w:rFonts w:hint="cs"/>
          <w:sz w:val="20"/>
          <w:szCs w:val="20"/>
          <w:rtl/>
        </w:rPr>
        <w:t xml:space="preserve">دو پاسخ به سید یزدی داده شده است: </w:t>
      </w:r>
    </w:p>
    <w:p w:rsidR="00BD662C" w:rsidRPr="001629BB" w:rsidRDefault="00BD662C" w:rsidP="001629BB">
      <w:pPr>
        <w:spacing w:after="0"/>
        <w:rPr>
          <w:sz w:val="20"/>
          <w:szCs w:val="20"/>
          <w:rtl/>
        </w:rPr>
      </w:pPr>
      <w:r w:rsidRPr="001629BB">
        <w:rPr>
          <w:rFonts w:hint="cs"/>
          <w:b/>
          <w:bCs/>
          <w:sz w:val="20"/>
          <w:szCs w:val="20"/>
          <w:rtl/>
        </w:rPr>
        <w:t>اولا</w:t>
      </w:r>
      <w:r w:rsidR="00341207">
        <w:rPr>
          <w:rFonts w:hint="cs"/>
          <w:b/>
          <w:bCs/>
          <w:sz w:val="20"/>
          <w:szCs w:val="20"/>
          <w:rtl/>
        </w:rPr>
        <w:t>ً</w:t>
      </w:r>
      <w:r w:rsidRPr="001629BB">
        <w:rPr>
          <w:rFonts w:hint="cs"/>
          <w:b/>
          <w:bCs/>
          <w:sz w:val="20"/>
          <w:szCs w:val="20"/>
          <w:rtl/>
        </w:rPr>
        <w:t>:</w:t>
      </w:r>
      <w:r w:rsidRPr="001629BB">
        <w:rPr>
          <w:rFonts w:hint="cs"/>
          <w:sz w:val="20"/>
          <w:szCs w:val="20"/>
          <w:rtl/>
        </w:rPr>
        <w:t xml:space="preserve"> این دسته روایات که مورد استناد قرار گرفته است، معتبر نیستند. </w:t>
      </w:r>
    </w:p>
    <w:p w:rsidR="00BD662C" w:rsidRPr="001629BB" w:rsidRDefault="00BD662C" w:rsidP="00341207">
      <w:pPr>
        <w:spacing w:after="0"/>
        <w:rPr>
          <w:sz w:val="20"/>
          <w:szCs w:val="20"/>
          <w:rtl/>
        </w:rPr>
      </w:pPr>
      <w:r w:rsidRPr="001629BB">
        <w:rPr>
          <w:rFonts w:hint="cs"/>
          <w:b/>
          <w:bCs/>
          <w:sz w:val="20"/>
          <w:szCs w:val="20"/>
          <w:rtl/>
        </w:rPr>
        <w:t>ثانیا</w:t>
      </w:r>
      <w:r w:rsidR="00341207">
        <w:rPr>
          <w:rFonts w:hint="cs"/>
          <w:b/>
          <w:bCs/>
          <w:sz w:val="20"/>
          <w:szCs w:val="20"/>
          <w:rtl/>
        </w:rPr>
        <w:t>ً</w:t>
      </w:r>
      <w:r w:rsidRPr="001629BB">
        <w:rPr>
          <w:rFonts w:hint="cs"/>
          <w:b/>
          <w:bCs/>
          <w:sz w:val="20"/>
          <w:szCs w:val="20"/>
          <w:rtl/>
        </w:rPr>
        <w:t>:</w:t>
      </w:r>
      <w:r w:rsidRPr="001629BB">
        <w:rPr>
          <w:rFonts w:hint="cs"/>
          <w:sz w:val="20"/>
          <w:szCs w:val="20"/>
          <w:rtl/>
        </w:rPr>
        <w:t xml:space="preserve"> بر فرض اعتبار روای</w:t>
      </w:r>
      <w:r w:rsidR="00341207">
        <w:rPr>
          <w:rFonts w:hint="cs"/>
          <w:sz w:val="20"/>
          <w:szCs w:val="20"/>
          <w:rtl/>
        </w:rPr>
        <w:t>ا</w:t>
      </w:r>
      <w:r w:rsidRPr="001629BB">
        <w:rPr>
          <w:rFonts w:hint="cs"/>
          <w:sz w:val="20"/>
          <w:szCs w:val="20"/>
          <w:rtl/>
        </w:rPr>
        <w:t>ت، مقصود جایی است که وحدت وجود داشته باشد و ترکیب اتحادی در موضوع داشته باش</w:t>
      </w:r>
      <w:r w:rsidR="00452E90">
        <w:rPr>
          <w:rFonts w:hint="cs"/>
          <w:sz w:val="20"/>
          <w:szCs w:val="20"/>
          <w:rtl/>
        </w:rPr>
        <w:t>ن</w:t>
      </w:r>
      <w:r w:rsidRPr="001629BB">
        <w:rPr>
          <w:rFonts w:hint="cs"/>
          <w:sz w:val="20"/>
          <w:szCs w:val="20"/>
          <w:rtl/>
        </w:rPr>
        <w:t>د</w:t>
      </w:r>
      <w:r w:rsidR="00341207">
        <w:rPr>
          <w:rFonts w:hint="cs"/>
          <w:sz w:val="20"/>
          <w:szCs w:val="20"/>
          <w:rtl/>
        </w:rPr>
        <w:t>؛</w:t>
      </w:r>
      <w:r w:rsidRPr="001629BB">
        <w:rPr>
          <w:rFonts w:hint="cs"/>
          <w:sz w:val="20"/>
          <w:szCs w:val="20"/>
          <w:rtl/>
        </w:rPr>
        <w:t xml:space="preserve"> اما اگر موضوع و متعلق متعدد  باشد و ترکیب انضمامی باشد، مشمول اطلاق روایات نیست. دو عمل یا دو حیث مستقل از یک عمل</w:t>
      </w:r>
      <w:r w:rsidR="00341207">
        <w:rPr>
          <w:rFonts w:hint="cs"/>
          <w:sz w:val="20"/>
          <w:szCs w:val="20"/>
          <w:rtl/>
        </w:rPr>
        <w:t>،</w:t>
      </w:r>
      <w:r w:rsidRPr="001629BB">
        <w:rPr>
          <w:rFonts w:hint="cs"/>
          <w:sz w:val="20"/>
          <w:szCs w:val="20"/>
          <w:rtl/>
        </w:rPr>
        <w:t xml:space="preserve"> مشمول اطلاقات روایی نیست. پس مناقشه سید یزدی جواب داده شد.</w:t>
      </w:r>
    </w:p>
    <w:p w:rsidR="00BD662C" w:rsidRPr="001629BB" w:rsidRDefault="00341207" w:rsidP="001629BB">
      <w:pPr>
        <w:pStyle w:val="3"/>
        <w:spacing w:before="0"/>
        <w:rPr>
          <w:sz w:val="18"/>
          <w:szCs w:val="24"/>
          <w:rtl/>
        </w:rPr>
      </w:pPr>
      <w:r>
        <w:rPr>
          <w:rFonts w:hint="cs"/>
          <w:sz w:val="18"/>
          <w:szCs w:val="24"/>
          <w:rtl/>
        </w:rPr>
        <w:t>مناقشه نائ</w:t>
      </w:r>
      <w:r w:rsidR="00BD662C" w:rsidRPr="001629BB">
        <w:rPr>
          <w:rFonts w:hint="cs"/>
          <w:sz w:val="18"/>
          <w:szCs w:val="24"/>
          <w:rtl/>
        </w:rPr>
        <w:t xml:space="preserve">ینی: </w:t>
      </w:r>
    </w:p>
    <w:p w:rsidR="00BD662C" w:rsidRPr="001629BB" w:rsidRDefault="00BD662C" w:rsidP="00341207">
      <w:pPr>
        <w:pStyle w:val="aff0"/>
        <w:spacing w:before="0" w:beforeAutospacing="0" w:after="0" w:afterAutospacing="0"/>
        <w:ind w:right="680"/>
        <w:rPr>
          <w:rFonts w:cs="2  Badr"/>
          <w:color w:val="000000"/>
          <w:sz w:val="20"/>
          <w:szCs w:val="20"/>
          <w:rtl/>
        </w:rPr>
      </w:pPr>
      <w:r w:rsidRPr="001629BB">
        <w:rPr>
          <w:rFonts w:cs="2  Badr" w:hint="cs"/>
          <w:color w:val="000000"/>
          <w:sz w:val="20"/>
          <w:szCs w:val="20"/>
          <w:rtl/>
        </w:rPr>
        <w:t>مناقشه مرحوم نائینی در محاظرات تقریر شده است؛ علی رغم پذیرش قول به جواز، عمل صحیح نیست؛ به این صورت که باید دید شخص عامل آیا عالم است یا جاهل؟ فعل عالم به حکم</w:t>
      </w:r>
      <w:r w:rsidR="00341207">
        <w:rPr>
          <w:rFonts w:cs="2  Badr" w:hint="cs"/>
          <w:color w:val="000000"/>
          <w:sz w:val="20"/>
          <w:szCs w:val="20"/>
          <w:rtl/>
        </w:rPr>
        <w:t>،</w:t>
      </w:r>
      <w:r w:rsidRPr="001629BB">
        <w:rPr>
          <w:rFonts w:cs="2  Badr" w:hint="cs"/>
          <w:color w:val="000000"/>
          <w:sz w:val="20"/>
          <w:szCs w:val="20"/>
          <w:rtl/>
        </w:rPr>
        <w:t xml:space="preserve"> باطل است و فعل جاهل</w:t>
      </w:r>
      <w:r w:rsidR="00341207">
        <w:rPr>
          <w:rFonts w:cs="2  Badr" w:hint="cs"/>
          <w:color w:val="000000"/>
          <w:sz w:val="20"/>
          <w:szCs w:val="20"/>
          <w:rtl/>
        </w:rPr>
        <w:t>،</w:t>
      </w:r>
      <w:r w:rsidRPr="001629BB">
        <w:rPr>
          <w:rFonts w:cs="2  Badr" w:hint="cs"/>
          <w:color w:val="000000"/>
          <w:sz w:val="20"/>
          <w:szCs w:val="20"/>
          <w:rtl/>
        </w:rPr>
        <w:t xml:space="preserve"> درست است. مرز و شاخص </w:t>
      </w:r>
      <w:r w:rsidRPr="00341207">
        <w:rPr>
          <w:rFonts w:cs="2  Badr" w:hint="cs"/>
          <w:color w:val="000000"/>
          <w:sz w:val="20"/>
          <w:szCs w:val="20"/>
          <w:rtl/>
        </w:rPr>
        <w:t>عمل (مجمع ـ نماز در</w:t>
      </w:r>
      <w:r w:rsidRPr="001629BB">
        <w:rPr>
          <w:rFonts w:cs="2  Badr" w:hint="cs"/>
          <w:color w:val="000000"/>
          <w:sz w:val="20"/>
          <w:szCs w:val="20"/>
          <w:rtl/>
        </w:rPr>
        <w:t xml:space="preserve"> زمین عصبی) جواز و امتناع نیست</w:t>
      </w:r>
      <w:r w:rsidR="00341207">
        <w:rPr>
          <w:rFonts w:cs="2  Badr" w:hint="cs"/>
          <w:color w:val="000000"/>
          <w:sz w:val="20"/>
          <w:szCs w:val="20"/>
          <w:rtl/>
        </w:rPr>
        <w:t>؛</w:t>
      </w:r>
      <w:r w:rsidRPr="001629BB">
        <w:rPr>
          <w:rFonts w:cs="2  Badr" w:hint="cs"/>
          <w:color w:val="000000"/>
          <w:sz w:val="20"/>
          <w:szCs w:val="20"/>
          <w:rtl/>
        </w:rPr>
        <w:t xml:space="preserve"> بلکه علم و جهل است؛ جواز و امتناع اثر ندارد.</w:t>
      </w:r>
    </w:p>
    <w:p w:rsidR="00BD662C" w:rsidRPr="00341207" w:rsidRDefault="0064266F" w:rsidP="00452E90">
      <w:pPr>
        <w:pStyle w:val="4"/>
        <w:rPr>
          <w:rtl/>
        </w:rPr>
      </w:pPr>
      <w:r w:rsidRPr="001629BB">
        <w:rPr>
          <w:rFonts w:hint="cs"/>
          <w:rtl/>
        </w:rPr>
        <w:t>پرسش</w:t>
      </w:r>
      <w:r w:rsidR="00341207">
        <w:rPr>
          <w:rFonts w:hint="cs"/>
          <w:rtl/>
        </w:rPr>
        <w:t>:</w:t>
      </w:r>
      <w:r w:rsidR="00BD662C" w:rsidRPr="00341207">
        <w:rPr>
          <w:rFonts w:hint="cs"/>
          <w:b/>
          <w:bCs w:val="0"/>
          <w:color w:val="000000"/>
          <w:sz w:val="20"/>
          <w:szCs w:val="20"/>
          <w:rtl/>
        </w:rPr>
        <w:t xml:space="preserve"> چرا علم، موجب بطلان عمل می</w:t>
      </w:r>
      <w:r w:rsidR="00BD662C" w:rsidRPr="00341207">
        <w:rPr>
          <w:b/>
          <w:bCs w:val="0"/>
          <w:color w:val="000000"/>
          <w:sz w:val="20"/>
          <w:szCs w:val="20"/>
          <w:rtl/>
        </w:rPr>
        <w:softHyphen/>
      </w:r>
      <w:r w:rsidR="00BD662C" w:rsidRPr="00341207">
        <w:rPr>
          <w:rFonts w:hint="cs"/>
          <w:b/>
          <w:bCs w:val="0"/>
          <w:color w:val="000000"/>
          <w:sz w:val="20"/>
          <w:szCs w:val="20"/>
          <w:rtl/>
        </w:rPr>
        <w:t>شود؟</w:t>
      </w:r>
      <w:r w:rsidR="00BD662C" w:rsidRPr="001629BB">
        <w:rPr>
          <w:rFonts w:hint="cs"/>
          <w:color w:val="000000"/>
          <w:sz w:val="20"/>
          <w:szCs w:val="20"/>
          <w:rtl/>
        </w:rPr>
        <w:t xml:space="preserve"> </w:t>
      </w:r>
    </w:p>
    <w:p w:rsidR="00BD662C" w:rsidRPr="00341207" w:rsidRDefault="0064266F" w:rsidP="00452E90">
      <w:pPr>
        <w:pStyle w:val="4"/>
        <w:rPr>
          <w:rtl/>
        </w:rPr>
      </w:pPr>
      <w:r w:rsidRPr="001629BB">
        <w:rPr>
          <w:rFonts w:hint="cs"/>
          <w:rtl/>
        </w:rPr>
        <w:t>پاسخ</w:t>
      </w:r>
      <w:r w:rsidR="00341207">
        <w:rPr>
          <w:rFonts w:hint="cs"/>
          <w:rtl/>
        </w:rPr>
        <w:t>:</w:t>
      </w:r>
      <w:r w:rsidR="00BD662C" w:rsidRPr="00341207">
        <w:rPr>
          <w:rFonts w:hint="cs"/>
          <w:b/>
          <w:bCs w:val="0"/>
          <w:color w:val="000000"/>
          <w:sz w:val="20"/>
          <w:szCs w:val="20"/>
          <w:rtl/>
        </w:rPr>
        <w:t xml:space="preserve"> صحت عمل به یکی از سه راه محقق می</w:t>
      </w:r>
      <w:r w:rsidR="00BD662C" w:rsidRPr="00341207">
        <w:rPr>
          <w:rFonts w:hint="cs"/>
          <w:b/>
          <w:bCs w:val="0"/>
          <w:color w:val="000000"/>
          <w:sz w:val="20"/>
          <w:szCs w:val="20"/>
          <w:rtl/>
        </w:rPr>
        <w:softHyphen/>
        <w:t>شود:</w:t>
      </w:r>
    </w:p>
    <w:p w:rsidR="00BD662C" w:rsidRPr="001629BB" w:rsidRDefault="00BD662C" w:rsidP="001629BB">
      <w:pPr>
        <w:pStyle w:val="aff0"/>
        <w:spacing w:before="0" w:beforeAutospacing="0" w:after="0" w:afterAutospacing="0"/>
        <w:ind w:right="680"/>
        <w:rPr>
          <w:rFonts w:cs="2  Badr"/>
          <w:color w:val="000000"/>
          <w:sz w:val="20"/>
          <w:szCs w:val="20"/>
          <w:rtl/>
        </w:rPr>
      </w:pPr>
      <w:r w:rsidRPr="001629BB">
        <w:rPr>
          <w:rFonts w:cs="2  Badr" w:hint="cs"/>
          <w:color w:val="000000"/>
          <w:sz w:val="20"/>
          <w:szCs w:val="20"/>
          <w:rtl/>
        </w:rPr>
        <w:t>1ـ عمل مستقیما</w:t>
      </w:r>
      <w:r w:rsidR="00341207">
        <w:rPr>
          <w:rFonts w:cs="2  Badr" w:hint="cs"/>
          <w:color w:val="000000"/>
          <w:sz w:val="20"/>
          <w:szCs w:val="20"/>
          <w:rtl/>
        </w:rPr>
        <w:t>ً مصداق مأ</w:t>
      </w:r>
      <w:r w:rsidRPr="001629BB">
        <w:rPr>
          <w:rFonts w:cs="2  Badr" w:hint="cs"/>
          <w:color w:val="000000"/>
          <w:sz w:val="20"/>
          <w:szCs w:val="20"/>
          <w:rtl/>
        </w:rPr>
        <w:t>موربه باشد،</w:t>
      </w:r>
    </w:p>
    <w:p w:rsidR="00BD662C" w:rsidRPr="001629BB" w:rsidRDefault="00BD662C" w:rsidP="001629BB">
      <w:pPr>
        <w:pStyle w:val="aff0"/>
        <w:spacing w:before="0" w:beforeAutospacing="0" w:after="0" w:afterAutospacing="0"/>
        <w:ind w:right="680"/>
        <w:rPr>
          <w:rFonts w:cs="2  Badr"/>
          <w:color w:val="000000"/>
          <w:sz w:val="20"/>
          <w:szCs w:val="20"/>
          <w:rtl/>
        </w:rPr>
      </w:pPr>
      <w:r w:rsidRPr="001629BB">
        <w:rPr>
          <w:rFonts w:cs="2  Badr" w:hint="cs"/>
          <w:color w:val="000000"/>
          <w:sz w:val="20"/>
          <w:szCs w:val="20"/>
          <w:rtl/>
        </w:rPr>
        <w:t>2ـ عمل مصداق امر از طریق ترتّب باشد،</w:t>
      </w:r>
    </w:p>
    <w:p w:rsidR="00BD662C" w:rsidRPr="001629BB" w:rsidRDefault="00BD662C" w:rsidP="00341207">
      <w:pPr>
        <w:pStyle w:val="aff0"/>
        <w:spacing w:before="0" w:beforeAutospacing="0" w:after="0" w:afterAutospacing="0"/>
        <w:ind w:right="680"/>
        <w:rPr>
          <w:rFonts w:cs="2  Badr"/>
          <w:color w:val="000000"/>
          <w:sz w:val="20"/>
          <w:szCs w:val="20"/>
          <w:rtl/>
        </w:rPr>
      </w:pPr>
      <w:r w:rsidRPr="001629BB">
        <w:rPr>
          <w:rFonts w:cs="2  Badr" w:hint="cs"/>
          <w:color w:val="000000"/>
          <w:sz w:val="20"/>
          <w:szCs w:val="20"/>
          <w:rtl/>
        </w:rPr>
        <w:t xml:space="preserve">3ـ عمل </w:t>
      </w:r>
      <w:r w:rsidR="00341207" w:rsidRPr="001629BB">
        <w:rPr>
          <w:rFonts w:cs="2  Badr" w:hint="cs"/>
          <w:color w:val="000000"/>
          <w:sz w:val="20"/>
          <w:szCs w:val="20"/>
          <w:rtl/>
        </w:rPr>
        <w:t>از طریق کشف ملاک حکم</w:t>
      </w:r>
      <w:r w:rsidR="00341207">
        <w:rPr>
          <w:rFonts w:cs="2  Badr" w:hint="cs"/>
          <w:color w:val="000000"/>
          <w:sz w:val="20"/>
          <w:szCs w:val="20"/>
          <w:rtl/>
        </w:rPr>
        <w:t>،</w:t>
      </w:r>
      <w:r w:rsidR="00341207" w:rsidRPr="001629BB">
        <w:rPr>
          <w:rFonts w:cs="2  Badr" w:hint="cs"/>
          <w:color w:val="000000"/>
          <w:sz w:val="20"/>
          <w:szCs w:val="20"/>
          <w:rtl/>
        </w:rPr>
        <w:t xml:space="preserve"> </w:t>
      </w:r>
      <w:r w:rsidRPr="001629BB">
        <w:rPr>
          <w:rFonts w:cs="2  Badr" w:hint="cs"/>
          <w:color w:val="000000"/>
          <w:sz w:val="20"/>
          <w:szCs w:val="20"/>
          <w:rtl/>
        </w:rPr>
        <w:t>تصحیح شود.</w:t>
      </w:r>
    </w:p>
    <w:p w:rsidR="0064266F" w:rsidRPr="001629BB" w:rsidRDefault="0064266F" w:rsidP="001629BB">
      <w:pPr>
        <w:pStyle w:val="3"/>
        <w:spacing w:before="0"/>
        <w:rPr>
          <w:sz w:val="18"/>
          <w:szCs w:val="24"/>
          <w:rtl/>
        </w:rPr>
      </w:pPr>
      <w:r w:rsidRPr="001629BB">
        <w:rPr>
          <w:rFonts w:hint="cs"/>
          <w:sz w:val="18"/>
          <w:szCs w:val="24"/>
          <w:rtl/>
        </w:rPr>
        <w:t>نظر استاد</w:t>
      </w:r>
    </w:p>
    <w:p w:rsidR="00BD662C" w:rsidRPr="001629BB" w:rsidRDefault="00BD662C" w:rsidP="001629BB">
      <w:pPr>
        <w:pStyle w:val="aff0"/>
        <w:spacing w:before="0" w:beforeAutospacing="0" w:after="0" w:afterAutospacing="0"/>
        <w:ind w:right="680"/>
        <w:rPr>
          <w:rFonts w:cs="2  Badr"/>
          <w:color w:val="000000"/>
          <w:sz w:val="20"/>
          <w:szCs w:val="20"/>
          <w:rtl/>
        </w:rPr>
      </w:pPr>
      <w:r w:rsidRPr="001629BB">
        <w:rPr>
          <w:rFonts w:cs="2  Badr" w:hint="cs"/>
          <w:color w:val="000000"/>
          <w:sz w:val="20"/>
          <w:szCs w:val="20"/>
          <w:rtl/>
        </w:rPr>
        <w:t xml:space="preserve">در ما نحن فیه هیچ یک از سه طریق صحیح نیست، </w:t>
      </w:r>
    </w:p>
    <w:p w:rsidR="00BD662C" w:rsidRPr="001629BB" w:rsidRDefault="00BD662C" w:rsidP="001629BB">
      <w:pPr>
        <w:pStyle w:val="4"/>
        <w:rPr>
          <w:rtl/>
        </w:rPr>
      </w:pPr>
      <w:r w:rsidRPr="001629BB">
        <w:rPr>
          <w:rFonts w:hint="cs"/>
          <w:rtl/>
        </w:rPr>
        <w:t>اما طریق اول:</w:t>
      </w:r>
    </w:p>
    <w:p w:rsidR="00BD662C" w:rsidRPr="001629BB" w:rsidRDefault="00BD662C" w:rsidP="00341207">
      <w:pPr>
        <w:pStyle w:val="aff0"/>
        <w:spacing w:before="0" w:beforeAutospacing="0" w:after="0" w:afterAutospacing="0"/>
        <w:ind w:right="680"/>
        <w:rPr>
          <w:rFonts w:cs="2  Badr"/>
          <w:color w:val="000000"/>
          <w:sz w:val="20"/>
          <w:szCs w:val="20"/>
          <w:rtl/>
        </w:rPr>
      </w:pPr>
      <w:r w:rsidRPr="001629BB">
        <w:rPr>
          <w:rFonts w:cs="2  Badr" w:hint="cs"/>
          <w:color w:val="000000"/>
          <w:sz w:val="20"/>
          <w:szCs w:val="20"/>
          <w:rtl/>
        </w:rPr>
        <w:t>در ما نحن فیه (امر به نماز و نهی از غصب)</w:t>
      </w:r>
      <w:r w:rsidR="00341207">
        <w:rPr>
          <w:rFonts w:cs="2  Badr" w:hint="cs"/>
          <w:color w:val="000000"/>
          <w:sz w:val="20"/>
          <w:szCs w:val="20"/>
          <w:rtl/>
        </w:rPr>
        <w:t>،</w:t>
      </w:r>
      <w:r w:rsidRPr="001629BB">
        <w:rPr>
          <w:rFonts w:cs="2  Badr" w:hint="cs"/>
          <w:color w:val="000000"/>
          <w:sz w:val="20"/>
          <w:szCs w:val="20"/>
          <w:rtl/>
        </w:rPr>
        <w:t xml:space="preserve"> امر و نهی قابل جمع است</w:t>
      </w:r>
      <w:r w:rsidR="00341207">
        <w:rPr>
          <w:rFonts w:cs="2  Badr" w:hint="cs"/>
          <w:color w:val="000000"/>
          <w:sz w:val="20"/>
          <w:szCs w:val="20"/>
          <w:rtl/>
        </w:rPr>
        <w:t>.</w:t>
      </w:r>
      <w:r w:rsidRPr="001629BB">
        <w:rPr>
          <w:rFonts w:cs="2  Badr" w:hint="cs"/>
          <w:color w:val="000000"/>
          <w:sz w:val="20"/>
          <w:szCs w:val="20"/>
          <w:rtl/>
        </w:rPr>
        <w:t xml:space="preserve"> در این مورد علی رغم جواز عقلی آن، امر وجود ندارد زیرا:</w:t>
      </w:r>
    </w:p>
    <w:p w:rsidR="00BD662C" w:rsidRPr="001629BB" w:rsidRDefault="00BD662C" w:rsidP="001629BB">
      <w:pPr>
        <w:pStyle w:val="aff0"/>
        <w:spacing w:before="0" w:beforeAutospacing="0" w:after="0" w:afterAutospacing="0"/>
        <w:ind w:right="680"/>
        <w:rPr>
          <w:rFonts w:cs="2  Badr"/>
          <w:color w:val="000000"/>
          <w:sz w:val="20"/>
          <w:szCs w:val="20"/>
          <w:rtl/>
        </w:rPr>
      </w:pPr>
      <w:r w:rsidRPr="001629BB">
        <w:rPr>
          <w:rFonts w:cs="2  Badr" w:hint="cs"/>
          <w:color w:val="000000"/>
          <w:sz w:val="20"/>
          <w:szCs w:val="20"/>
          <w:rtl/>
        </w:rPr>
        <w:t>(استدلال بر عدم وجود امر مبتنی بر مقدماتی است که توجه نیاز دارد)</w:t>
      </w:r>
    </w:p>
    <w:p w:rsidR="00BD662C" w:rsidRPr="001629BB" w:rsidRDefault="001629BB" w:rsidP="001629BB">
      <w:pPr>
        <w:pStyle w:val="4"/>
        <w:rPr>
          <w:rtl/>
        </w:rPr>
      </w:pPr>
      <w:r w:rsidRPr="001629BB">
        <w:rPr>
          <w:rFonts w:hint="cs"/>
          <w:rtl/>
        </w:rPr>
        <w:t>اولاً</w:t>
      </w:r>
      <w:r w:rsidR="0064266F" w:rsidRPr="001629BB">
        <w:rPr>
          <w:rFonts w:hint="cs"/>
          <w:rtl/>
        </w:rPr>
        <w:t>:</w:t>
      </w:r>
      <w:r w:rsidR="00BD662C" w:rsidRPr="001629BB">
        <w:rPr>
          <w:rFonts w:hint="cs"/>
          <w:rtl/>
        </w:rPr>
        <w:t xml:space="preserve"> </w:t>
      </w:r>
      <w:r w:rsidRPr="001629BB">
        <w:rPr>
          <w:rFonts w:hint="cs"/>
          <w:rtl/>
        </w:rPr>
        <w:t>(</w:t>
      </w:r>
      <w:r w:rsidR="00BD662C" w:rsidRPr="001629BB">
        <w:rPr>
          <w:rFonts w:hint="cs"/>
          <w:rtl/>
        </w:rPr>
        <w:t>نقش و جایگاه قدرت در تکلیف</w:t>
      </w:r>
      <w:r w:rsidRPr="001629BB">
        <w:rPr>
          <w:rFonts w:hint="cs"/>
          <w:rtl/>
        </w:rPr>
        <w:t>)</w:t>
      </w:r>
      <w:r w:rsidR="00BD662C" w:rsidRPr="001629BB">
        <w:rPr>
          <w:rFonts w:hint="cs"/>
          <w:rtl/>
        </w:rPr>
        <w:t xml:space="preserve">: </w:t>
      </w:r>
    </w:p>
    <w:p w:rsidR="00BD662C" w:rsidRPr="001629BB" w:rsidRDefault="00BD662C" w:rsidP="00341207">
      <w:pPr>
        <w:pStyle w:val="aff0"/>
        <w:spacing w:before="0" w:beforeAutospacing="0" w:after="0" w:afterAutospacing="0"/>
        <w:ind w:right="680"/>
        <w:rPr>
          <w:rFonts w:cs="2  Badr"/>
          <w:color w:val="000000"/>
          <w:sz w:val="20"/>
          <w:szCs w:val="20"/>
          <w:rtl/>
        </w:rPr>
      </w:pPr>
      <w:r w:rsidRPr="001629BB">
        <w:rPr>
          <w:rFonts w:cs="2  Badr" w:hint="cs"/>
          <w:color w:val="000000"/>
          <w:sz w:val="20"/>
          <w:szCs w:val="20"/>
          <w:rtl/>
        </w:rPr>
        <w:t>سه دیدگاه عمده در شرطیت قدرت وجود دارد</w:t>
      </w:r>
      <w:r w:rsidR="00341207">
        <w:rPr>
          <w:rFonts w:cs="2  Badr" w:hint="cs"/>
          <w:color w:val="000000"/>
          <w:sz w:val="20"/>
          <w:szCs w:val="20"/>
          <w:rtl/>
        </w:rPr>
        <w:t>:</w:t>
      </w:r>
      <w:r w:rsidRPr="001629BB">
        <w:rPr>
          <w:rFonts w:cs="2  Badr" w:hint="cs"/>
          <w:color w:val="000000"/>
          <w:sz w:val="20"/>
          <w:szCs w:val="20"/>
          <w:rtl/>
        </w:rPr>
        <w:t xml:space="preserve"> دو دیدگاه</w:t>
      </w:r>
      <w:r w:rsidR="00341207">
        <w:rPr>
          <w:rFonts w:cs="2  Badr" w:hint="cs"/>
          <w:color w:val="000000"/>
          <w:sz w:val="20"/>
          <w:szCs w:val="20"/>
          <w:rtl/>
        </w:rPr>
        <w:t>،</w:t>
      </w:r>
      <w:r w:rsidRPr="001629BB">
        <w:rPr>
          <w:rFonts w:cs="2  Badr" w:hint="cs"/>
          <w:color w:val="000000"/>
          <w:sz w:val="20"/>
          <w:szCs w:val="20"/>
          <w:rtl/>
        </w:rPr>
        <w:t xml:space="preserve"> قدرت را شرط فعلیت حکم می</w:t>
      </w:r>
      <w:r w:rsidRPr="001629BB">
        <w:rPr>
          <w:rFonts w:cs="2  Badr"/>
          <w:color w:val="000000"/>
          <w:sz w:val="20"/>
          <w:szCs w:val="20"/>
          <w:rtl/>
        </w:rPr>
        <w:softHyphen/>
      </w:r>
      <w:r w:rsidRPr="001629BB">
        <w:rPr>
          <w:rFonts w:cs="2  Badr" w:hint="cs"/>
          <w:color w:val="000000"/>
          <w:sz w:val="20"/>
          <w:szCs w:val="20"/>
          <w:rtl/>
        </w:rPr>
        <w:t>داند</w:t>
      </w:r>
      <w:r w:rsidR="00341207">
        <w:rPr>
          <w:rFonts w:cs="2  Badr" w:hint="cs"/>
          <w:color w:val="000000"/>
          <w:sz w:val="20"/>
          <w:szCs w:val="20"/>
          <w:rtl/>
        </w:rPr>
        <w:t>؛</w:t>
      </w:r>
      <w:r w:rsidRPr="001629BB">
        <w:rPr>
          <w:rFonts w:cs="2  Badr" w:hint="cs"/>
          <w:color w:val="000000"/>
          <w:sz w:val="20"/>
          <w:szCs w:val="20"/>
          <w:rtl/>
        </w:rPr>
        <w:t xml:space="preserve"> دیدگاه سوم آن را شرط تنجز می</w:t>
      </w:r>
      <w:r w:rsidRPr="001629BB">
        <w:rPr>
          <w:rFonts w:cs="2  Badr"/>
          <w:color w:val="000000"/>
          <w:sz w:val="20"/>
          <w:szCs w:val="20"/>
          <w:rtl/>
        </w:rPr>
        <w:softHyphen/>
      </w:r>
      <w:r w:rsidRPr="001629BB">
        <w:rPr>
          <w:rFonts w:cs="2  Badr" w:hint="cs"/>
          <w:color w:val="000000"/>
          <w:sz w:val="20"/>
          <w:szCs w:val="20"/>
          <w:rtl/>
        </w:rPr>
        <w:t>داند. در قول اول دو دیدگاه وجود دارد: شرطیت از بیان شرعی بر آمده است یا دلیل عقل بر شرطیت دلالت نموده باش</w:t>
      </w:r>
      <w:r w:rsidR="00452E90">
        <w:rPr>
          <w:rFonts w:cs="2  Badr" w:hint="cs"/>
          <w:color w:val="000000"/>
          <w:sz w:val="20"/>
          <w:szCs w:val="20"/>
          <w:rtl/>
        </w:rPr>
        <w:t>د. پس اقوال در شرطیت قدرت عبارت‌</w:t>
      </w:r>
      <w:r w:rsidRPr="001629BB">
        <w:rPr>
          <w:rFonts w:cs="2  Badr" w:hint="cs"/>
          <w:color w:val="000000"/>
          <w:sz w:val="20"/>
          <w:szCs w:val="20"/>
          <w:rtl/>
        </w:rPr>
        <w:t>اند از: 1ـ قدرت</w:t>
      </w:r>
      <w:r w:rsidR="00341207">
        <w:rPr>
          <w:rFonts w:cs="2  Badr" w:hint="cs"/>
          <w:color w:val="000000"/>
          <w:sz w:val="20"/>
          <w:szCs w:val="20"/>
          <w:rtl/>
        </w:rPr>
        <w:t>،</w:t>
      </w:r>
      <w:r w:rsidRPr="001629BB">
        <w:rPr>
          <w:rFonts w:cs="2  Badr" w:hint="cs"/>
          <w:color w:val="000000"/>
          <w:sz w:val="20"/>
          <w:szCs w:val="20"/>
          <w:rtl/>
        </w:rPr>
        <w:t xml:space="preserve"> شرط ف</w:t>
      </w:r>
      <w:r w:rsidR="00341207">
        <w:rPr>
          <w:rFonts w:cs="2  Badr" w:hint="cs"/>
          <w:color w:val="000000"/>
          <w:sz w:val="20"/>
          <w:szCs w:val="20"/>
          <w:rtl/>
        </w:rPr>
        <w:t>عل است به اقتضای خطاب شرعی، (نائ</w:t>
      </w:r>
      <w:r w:rsidRPr="001629BB">
        <w:rPr>
          <w:rFonts w:cs="2  Badr" w:hint="cs"/>
          <w:color w:val="000000"/>
          <w:sz w:val="20"/>
          <w:szCs w:val="20"/>
          <w:rtl/>
        </w:rPr>
        <w:t>ینی بر همین باور است) 2ـ  قدرت</w:t>
      </w:r>
      <w:r w:rsidR="00341207">
        <w:rPr>
          <w:rFonts w:cs="2  Badr" w:hint="cs"/>
          <w:color w:val="000000"/>
          <w:sz w:val="20"/>
          <w:szCs w:val="20"/>
          <w:rtl/>
        </w:rPr>
        <w:t>،</w:t>
      </w:r>
      <w:r w:rsidRPr="001629BB">
        <w:rPr>
          <w:rFonts w:cs="2  Badr" w:hint="cs"/>
          <w:color w:val="000000"/>
          <w:sz w:val="20"/>
          <w:szCs w:val="20"/>
          <w:rtl/>
        </w:rPr>
        <w:t xml:space="preserve"> شرط فعلیت است</w:t>
      </w:r>
      <w:r w:rsidR="00341207">
        <w:rPr>
          <w:rFonts w:cs="2  Badr" w:hint="cs"/>
          <w:color w:val="000000"/>
          <w:sz w:val="20"/>
          <w:szCs w:val="20"/>
          <w:rtl/>
        </w:rPr>
        <w:t>؛</w:t>
      </w:r>
      <w:r w:rsidRPr="001629BB">
        <w:rPr>
          <w:rFonts w:cs="2  Badr" w:hint="cs"/>
          <w:color w:val="000000"/>
          <w:sz w:val="20"/>
          <w:szCs w:val="20"/>
          <w:rtl/>
        </w:rPr>
        <w:t xml:space="preserve"> اما به دلیل منفصل عقلی (دیدگاه مشهور است)، 3ـ </w:t>
      </w:r>
      <w:r w:rsidRPr="001629BB">
        <w:rPr>
          <w:rFonts w:cs="2  Badr" w:hint="cs"/>
          <w:color w:val="000000"/>
          <w:sz w:val="20"/>
          <w:szCs w:val="20"/>
          <w:rtl/>
        </w:rPr>
        <w:lastRenderedPageBreak/>
        <w:t>قدرت</w:t>
      </w:r>
      <w:r w:rsidR="00341207">
        <w:rPr>
          <w:rFonts w:cs="2  Badr" w:hint="cs"/>
          <w:color w:val="000000"/>
          <w:sz w:val="20"/>
          <w:szCs w:val="20"/>
          <w:rtl/>
        </w:rPr>
        <w:t>،</w:t>
      </w:r>
      <w:r w:rsidRPr="001629BB">
        <w:rPr>
          <w:rFonts w:cs="2  Badr" w:hint="cs"/>
          <w:color w:val="000000"/>
          <w:sz w:val="20"/>
          <w:szCs w:val="20"/>
          <w:rtl/>
        </w:rPr>
        <w:t xml:space="preserve"> شرط فعلیت نیست</w:t>
      </w:r>
      <w:r w:rsidR="00341207">
        <w:rPr>
          <w:rFonts w:cs="2  Badr" w:hint="cs"/>
          <w:color w:val="000000"/>
          <w:sz w:val="20"/>
          <w:szCs w:val="20"/>
          <w:rtl/>
        </w:rPr>
        <w:t>؛</w:t>
      </w:r>
      <w:r w:rsidRPr="001629BB">
        <w:rPr>
          <w:rFonts w:cs="2  Badr" w:hint="cs"/>
          <w:color w:val="000000"/>
          <w:sz w:val="20"/>
          <w:szCs w:val="20"/>
          <w:rtl/>
        </w:rPr>
        <w:t xml:space="preserve"> بلکه در مقام تنجز شرط است و فرد معذور است و مؤاخذه نمی</w:t>
      </w:r>
      <w:r w:rsidRPr="001629BB">
        <w:rPr>
          <w:rFonts w:cs="2  Badr" w:hint="cs"/>
          <w:color w:val="000000"/>
          <w:sz w:val="20"/>
          <w:szCs w:val="20"/>
          <w:rtl/>
        </w:rPr>
        <w:softHyphen/>
        <w:t>شود</w:t>
      </w:r>
      <w:r w:rsidR="00341207">
        <w:rPr>
          <w:rFonts w:cs="2  Badr" w:hint="cs"/>
          <w:color w:val="000000"/>
          <w:sz w:val="20"/>
          <w:szCs w:val="20"/>
          <w:rtl/>
        </w:rPr>
        <w:t>.</w:t>
      </w:r>
      <w:r w:rsidRPr="001629BB">
        <w:rPr>
          <w:rFonts w:cs="2  Badr" w:hint="cs"/>
          <w:color w:val="000000"/>
          <w:sz w:val="20"/>
          <w:szCs w:val="20"/>
          <w:rtl/>
        </w:rPr>
        <w:t xml:space="preserve"> شبیه علم به حکم که شرط فعلیت نیست</w:t>
      </w:r>
      <w:r w:rsidR="00341207">
        <w:rPr>
          <w:rFonts w:cs="2  Badr" w:hint="cs"/>
          <w:color w:val="000000"/>
          <w:sz w:val="20"/>
          <w:szCs w:val="20"/>
          <w:rtl/>
        </w:rPr>
        <w:t>؛</w:t>
      </w:r>
      <w:r w:rsidRPr="001629BB">
        <w:rPr>
          <w:rFonts w:cs="2  Badr" w:hint="cs"/>
          <w:color w:val="000000"/>
          <w:sz w:val="20"/>
          <w:szCs w:val="20"/>
          <w:rtl/>
        </w:rPr>
        <w:t xml:space="preserve"> زیرا مستلزم دور است. تفاوت قول اول و سوم برجسته و زیاد است. </w:t>
      </w:r>
    </w:p>
    <w:p w:rsidR="00BD662C" w:rsidRPr="001629BB" w:rsidRDefault="00BD662C" w:rsidP="00341207">
      <w:pPr>
        <w:pStyle w:val="aff0"/>
        <w:spacing w:before="0" w:beforeAutospacing="0" w:after="0" w:afterAutospacing="0"/>
        <w:ind w:right="680"/>
        <w:rPr>
          <w:rFonts w:cs="2  Badr"/>
          <w:color w:val="000000"/>
          <w:sz w:val="20"/>
          <w:szCs w:val="20"/>
          <w:rtl/>
        </w:rPr>
      </w:pPr>
      <w:r w:rsidRPr="001629BB">
        <w:rPr>
          <w:rFonts w:cs="2  Badr" w:hint="cs"/>
          <w:color w:val="000000"/>
          <w:sz w:val="20"/>
          <w:szCs w:val="20"/>
          <w:rtl/>
        </w:rPr>
        <w:t>مرحوم نائینی در مقدمه اول معتقد است که قدرت</w:t>
      </w:r>
      <w:r w:rsidR="00341207">
        <w:rPr>
          <w:rFonts w:cs="2  Badr" w:hint="cs"/>
          <w:color w:val="000000"/>
          <w:sz w:val="20"/>
          <w:szCs w:val="20"/>
          <w:rtl/>
        </w:rPr>
        <w:t>،</w:t>
      </w:r>
      <w:r w:rsidRPr="001629BB">
        <w:rPr>
          <w:rFonts w:cs="2  Badr" w:hint="cs"/>
          <w:color w:val="000000"/>
          <w:sz w:val="20"/>
          <w:szCs w:val="20"/>
          <w:rtl/>
        </w:rPr>
        <w:t xml:space="preserve"> شرط فعلیت است به استناد ادله شرعی</w:t>
      </w:r>
      <w:r w:rsidR="00341207">
        <w:rPr>
          <w:rFonts w:cs="2  Badr" w:hint="cs"/>
          <w:color w:val="000000"/>
          <w:sz w:val="20"/>
          <w:szCs w:val="20"/>
          <w:rtl/>
        </w:rPr>
        <w:t>؛</w:t>
      </w:r>
      <w:r w:rsidRPr="001629BB">
        <w:rPr>
          <w:rFonts w:cs="2  Badr" w:hint="cs"/>
          <w:color w:val="000000"/>
          <w:sz w:val="20"/>
          <w:szCs w:val="20"/>
          <w:rtl/>
        </w:rPr>
        <w:t xml:space="preserve"> زیرا بعث و زجر حقیقی مورد بحث است</w:t>
      </w:r>
      <w:r w:rsidR="00341207">
        <w:rPr>
          <w:rFonts w:cs="2  Badr" w:hint="cs"/>
          <w:color w:val="000000"/>
          <w:sz w:val="20"/>
          <w:szCs w:val="20"/>
          <w:rtl/>
        </w:rPr>
        <w:t>؛</w:t>
      </w:r>
      <w:r w:rsidRPr="001629BB">
        <w:rPr>
          <w:rFonts w:cs="2  Badr" w:hint="cs"/>
          <w:color w:val="000000"/>
          <w:sz w:val="20"/>
          <w:szCs w:val="20"/>
          <w:rtl/>
        </w:rPr>
        <w:t xml:space="preserve"> و از طرفی بعث و زجر در جایی است که امکان انبعاث و انزجار باشد</w:t>
      </w:r>
      <w:r w:rsidR="00341207">
        <w:rPr>
          <w:rFonts w:cs="2  Badr" w:hint="cs"/>
          <w:color w:val="000000"/>
          <w:sz w:val="20"/>
          <w:szCs w:val="20"/>
          <w:rtl/>
        </w:rPr>
        <w:t xml:space="preserve">؛ </w:t>
      </w:r>
      <w:r w:rsidRPr="001629BB">
        <w:rPr>
          <w:rFonts w:cs="2  Badr" w:hint="cs"/>
          <w:color w:val="000000"/>
          <w:sz w:val="20"/>
          <w:szCs w:val="20"/>
          <w:rtl/>
        </w:rPr>
        <w:t>پس هر جا انبعاث و انزجار ممکن باشد، بعث و زجر وارد می</w:t>
      </w:r>
      <w:r w:rsidRPr="001629BB">
        <w:rPr>
          <w:rFonts w:cs="2  Badr" w:hint="cs"/>
          <w:color w:val="000000"/>
          <w:sz w:val="20"/>
          <w:szCs w:val="20"/>
          <w:rtl/>
        </w:rPr>
        <w:softHyphen/>
        <w:t>شود. مشهور هم</w:t>
      </w:r>
      <w:r w:rsidR="00341207">
        <w:rPr>
          <w:rFonts w:cs="2  Badr" w:hint="cs"/>
          <w:color w:val="000000"/>
          <w:sz w:val="20"/>
          <w:szCs w:val="20"/>
          <w:rtl/>
        </w:rPr>
        <w:t>،</w:t>
      </w:r>
      <w:r w:rsidRPr="001629BB">
        <w:rPr>
          <w:rFonts w:cs="2  Badr" w:hint="cs"/>
          <w:color w:val="000000"/>
          <w:sz w:val="20"/>
          <w:szCs w:val="20"/>
          <w:rtl/>
        </w:rPr>
        <w:t xml:space="preserve"> قدرت را از شرایط عامه تکلیف می</w:t>
      </w:r>
      <w:r w:rsidRPr="001629BB">
        <w:rPr>
          <w:rFonts w:cs="2  Badr"/>
          <w:color w:val="000000"/>
          <w:sz w:val="20"/>
          <w:szCs w:val="20"/>
          <w:rtl/>
        </w:rPr>
        <w:softHyphen/>
      </w:r>
      <w:r w:rsidRPr="001629BB">
        <w:rPr>
          <w:rFonts w:cs="2  Badr" w:hint="cs"/>
          <w:color w:val="000000"/>
          <w:sz w:val="20"/>
          <w:szCs w:val="20"/>
          <w:rtl/>
        </w:rPr>
        <w:t xml:space="preserve">دانند. </w:t>
      </w:r>
    </w:p>
    <w:p w:rsidR="00BD662C" w:rsidRPr="001629BB" w:rsidRDefault="00BD662C" w:rsidP="001629BB">
      <w:pPr>
        <w:pStyle w:val="aff0"/>
        <w:spacing w:before="0" w:beforeAutospacing="0" w:after="0" w:afterAutospacing="0"/>
        <w:ind w:right="680"/>
        <w:rPr>
          <w:rFonts w:cs="2  Badr"/>
          <w:b/>
          <w:bCs/>
          <w:color w:val="000000"/>
          <w:sz w:val="26"/>
          <w:szCs w:val="26"/>
          <w:rtl/>
        </w:rPr>
      </w:pPr>
      <w:r w:rsidRPr="001629BB">
        <w:rPr>
          <w:rFonts w:cs="2  Badr" w:hint="cs"/>
          <w:b/>
          <w:bCs/>
          <w:color w:val="000000"/>
          <w:sz w:val="26"/>
          <w:szCs w:val="26"/>
          <w:rtl/>
        </w:rPr>
        <w:t>تذکر:</w:t>
      </w:r>
    </w:p>
    <w:p w:rsidR="00BD662C" w:rsidRPr="001629BB" w:rsidRDefault="00BD662C" w:rsidP="001629BB">
      <w:pPr>
        <w:pStyle w:val="aff0"/>
        <w:spacing w:before="0" w:beforeAutospacing="0" w:after="0" w:afterAutospacing="0"/>
        <w:ind w:right="680"/>
        <w:rPr>
          <w:rFonts w:cs="2  Badr"/>
          <w:color w:val="000000"/>
          <w:sz w:val="20"/>
          <w:szCs w:val="20"/>
          <w:rtl/>
        </w:rPr>
      </w:pPr>
      <w:r w:rsidRPr="001629BB">
        <w:rPr>
          <w:rFonts w:cs="2  Badr" w:hint="cs"/>
          <w:color w:val="000000"/>
          <w:sz w:val="20"/>
          <w:szCs w:val="20"/>
          <w:rtl/>
        </w:rPr>
        <w:t>البته بنا بر قول سوم</w:t>
      </w:r>
      <w:r w:rsidR="00341207">
        <w:rPr>
          <w:rFonts w:cs="2  Badr" w:hint="cs"/>
          <w:color w:val="000000"/>
          <w:sz w:val="20"/>
          <w:szCs w:val="20"/>
          <w:rtl/>
        </w:rPr>
        <w:t>،</w:t>
      </w:r>
      <w:r w:rsidRPr="001629BB">
        <w:rPr>
          <w:rFonts w:cs="2  Badr" w:hint="cs"/>
          <w:color w:val="000000"/>
          <w:sz w:val="20"/>
          <w:szCs w:val="20"/>
          <w:rtl/>
        </w:rPr>
        <w:t xml:space="preserve"> خطاب اطلاق دارد، عقل حکم می</w:t>
      </w:r>
      <w:r w:rsidRPr="001629BB">
        <w:rPr>
          <w:rFonts w:cs="2  Badr"/>
          <w:color w:val="000000"/>
          <w:sz w:val="20"/>
          <w:szCs w:val="20"/>
          <w:rtl/>
        </w:rPr>
        <w:softHyphen/>
      </w:r>
      <w:r w:rsidRPr="001629BB">
        <w:rPr>
          <w:rFonts w:cs="2  Badr" w:hint="cs"/>
          <w:color w:val="000000"/>
          <w:sz w:val="20"/>
          <w:szCs w:val="20"/>
          <w:rtl/>
        </w:rPr>
        <w:t>کند به عدم شمول نسبت به ناتوان و غیر قادر و در اینجا محل بحث قول دوم وسوم نیست.</w:t>
      </w:r>
    </w:p>
    <w:p w:rsidR="00BD662C" w:rsidRPr="001629BB" w:rsidRDefault="00BD662C" w:rsidP="001629BB">
      <w:pPr>
        <w:pStyle w:val="4"/>
        <w:rPr>
          <w:rtl/>
        </w:rPr>
      </w:pPr>
      <w:r w:rsidRPr="001629BB">
        <w:rPr>
          <w:rFonts w:hint="cs"/>
          <w:b/>
          <w:rtl/>
        </w:rPr>
        <w:t>ثانیا</w:t>
      </w:r>
      <w:r w:rsidR="001629BB" w:rsidRPr="001629BB">
        <w:rPr>
          <w:rFonts w:hint="cs"/>
          <w:b/>
          <w:rtl/>
        </w:rPr>
        <w:t>ً</w:t>
      </w:r>
      <w:r w:rsidRPr="001629BB">
        <w:rPr>
          <w:rFonts w:hint="cs"/>
          <w:rtl/>
        </w:rPr>
        <w:t xml:space="preserve">: </w:t>
      </w:r>
      <w:r w:rsidR="001629BB" w:rsidRPr="001629BB">
        <w:rPr>
          <w:rFonts w:hint="cs"/>
          <w:rtl/>
        </w:rPr>
        <w:t>(</w:t>
      </w:r>
      <w:r w:rsidRPr="001629BB">
        <w:rPr>
          <w:rFonts w:hint="cs"/>
          <w:rtl/>
        </w:rPr>
        <w:t>شرط تکلیف، مدلول التزامی است</w:t>
      </w:r>
      <w:r w:rsidR="001629BB" w:rsidRPr="001629BB">
        <w:rPr>
          <w:rFonts w:hint="cs"/>
          <w:rtl/>
        </w:rPr>
        <w:t>):</w:t>
      </w:r>
    </w:p>
    <w:p w:rsidR="00BD662C" w:rsidRPr="001629BB" w:rsidRDefault="00BD662C" w:rsidP="00341207">
      <w:pPr>
        <w:pStyle w:val="aff0"/>
        <w:spacing w:before="0" w:beforeAutospacing="0" w:after="0" w:afterAutospacing="0"/>
        <w:ind w:right="680"/>
        <w:rPr>
          <w:rFonts w:cs="2  Badr"/>
          <w:color w:val="000000"/>
          <w:sz w:val="20"/>
          <w:szCs w:val="20"/>
          <w:rtl/>
        </w:rPr>
      </w:pPr>
      <w:r w:rsidRPr="001629BB">
        <w:rPr>
          <w:rFonts w:cs="2  Badr" w:hint="cs"/>
          <w:color w:val="000000"/>
          <w:sz w:val="20"/>
          <w:szCs w:val="20"/>
          <w:rtl/>
        </w:rPr>
        <w:t>به باور مرحوم نائینی قدرتی که شرط تکلیف است، مدلول التزامی لفظ است؛ اعم از قدرت عقلی و شرعی</w:t>
      </w:r>
      <w:r w:rsidR="00341207">
        <w:rPr>
          <w:rFonts w:cs="2  Badr" w:hint="cs"/>
          <w:color w:val="000000"/>
          <w:sz w:val="20"/>
          <w:szCs w:val="20"/>
          <w:rtl/>
        </w:rPr>
        <w:t>؛</w:t>
      </w:r>
      <w:r w:rsidRPr="001629BB">
        <w:rPr>
          <w:rFonts w:cs="2  Badr" w:hint="cs"/>
          <w:color w:val="000000"/>
          <w:sz w:val="20"/>
          <w:szCs w:val="20"/>
          <w:rtl/>
        </w:rPr>
        <w:t xml:space="preserve"> لذا غیر مقدور شرعی مانند غیرمقدور عقلی از مورد خطاب خارج است. در مثال نماز در زمین غصبی، نماز تام ممکن نیست</w:t>
      </w:r>
      <w:r w:rsidR="00452E90">
        <w:rPr>
          <w:rFonts w:cs="2  Badr" w:hint="cs"/>
          <w:color w:val="000000"/>
          <w:sz w:val="20"/>
          <w:szCs w:val="20"/>
          <w:rtl/>
        </w:rPr>
        <w:t>،</w:t>
      </w:r>
      <w:r w:rsidRPr="001629BB">
        <w:rPr>
          <w:rFonts w:cs="2  Badr" w:hint="cs"/>
          <w:color w:val="000000"/>
          <w:sz w:val="20"/>
          <w:szCs w:val="20"/>
          <w:rtl/>
        </w:rPr>
        <w:t xml:space="preserve"> لذا معروف است که «الممنوع شرعا</w:t>
      </w:r>
      <w:r w:rsidR="00341207">
        <w:rPr>
          <w:rFonts w:cs="2  Badr" w:hint="cs"/>
          <w:color w:val="000000"/>
          <w:sz w:val="20"/>
          <w:szCs w:val="20"/>
          <w:rtl/>
        </w:rPr>
        <w:t>ً</w:t>
      </w:r>
      <w:r w:rsidRPr="001629BB">
        <w:rPr>
          <w:rFonts w:cs="2  Badr" w:hint="cs"/>
          <w:color w:val="000000"/>
          <w:sz w:val="20"/>
          <w:szCs w:val="20"/>
          <w:rtl/>
        </w:rPr>
        <w:t xml:space="preserve"> کالممنوع عقلا</w:t>
      </w:r>
      <w:r w:rsidR="00341207">
        <w:rPr>
          <w:rFonts w:cs="2  Badr" w:hint="cs"/>
          <w:color w:val="000000"/>
          <w:sz w:val="20"/>
          <w:szCs w:val="20"/>
          <w:rtl/>
        </w:rPr>
        <w:t>ً</w:t>
      </w:r>
      <w:r w:rsidRPr="001629BB">
        <w:rPr>
          <w:rFonts w:cs="2  Badr" w:hint="cs"/>
          <w:color w:val="000000"/>
          <w:sz w:val="20"/>
          <w:szCs w:val="20"/>
          <w:rtl/>
        </w:rPr>
        <w:t>».</w:t>
      </w:r>
    </w:p>
    <w:p w:rsidR="00BD662C" w:rsidRPr="00FB29D2" w:rsidRDefault="00BD662C" w:rsidP="00FB29D2">
      <w:pPr>
        <w:pStyle w:val="4"/>
        <w:rPr>
          <w:rtl/>
        </w:rPr>
      </w:pPr>
      <w:r w:rsidRPr="00FB29D2">
        <w:rPr>
          <w:rStyle w:val="40"/>
          <w:rFonts w:hint="cs"/>
          <w:bCs/>
          <w:rtl/>
        </w:rPr>
        <w:t>ثالثا</w:t>
      </w:r>
      <w:r w:rsidR="001629BB" w:rsidRPr="00FB29D2">
        <w:rPr>
          <w:rStyle w:val="40"/>
          <w:rFonts w:hint="cs"/>
          <w:bCs/>
          <w:rtl/>
        </w:rPr>
        <w:t>ً</w:t>
      </w:r>
      <w:r w:rsidRPr="00FB29D2">
        <w:rPr>
          <w:rFonts w:hint="cs"/>
          <w:rtl/>
        </w:rPr>
        <w:t xml:space="preserve">: </w:t>
      </w:r>
    </w:p>
    <w:p w:rsidR="00BD662C" w:rsidRPr="001629BB" w:rsidRDefault="00BD662C" w:rsidP="00FB29D2">
      <w:pPr>
        <w:pStyle w:val="aff0"/>
        <w:spacing w:before="0" w:beforeAutospacing="0" w:after="0" w:afterAutospacing="0"/>
        <w:ind w:right="680"/>
        <w:rPr>
          <w:rFonts w:cs="2  Badr"/>
          <w:color w:val="000000"/>
          <w:sz w:val="20"/>
          <w:szCs w:val="20"/>
          <w:rtl/>
        </w:rPr>
      </w:pPr>
      <w:r w:rsidRPr="001629BB">
        <w:rPr>
          <w:rFonts w:cs="2  Badr" w:hint="cs"/>
          <w:color w:val="000000"/>
          <w:sz w:val="20"/>
          <w:szCs w:val="20"/>
          <w:rtl/>
        </w:rPr>
        <w:t>به بیان نائینی، در عد</w:t>
      </w:r>
      <w:r w:rsidR="00FB29D2">
        <w:rPr>
          <w:rFonts w:cs="2  Badr" w:hint="cs"/>
          <w:color w:val="000000"/>
          <w:sz w:val="20"/>
          <w:szCs w:val="20"/>
          <w:rtl/>
        </w:rPr>
        <w:t>م قدرت شرعی، لازم نیست که عین مأ</w:t>
      </w:r>
      <w:r w:rsidRPr="001629BB">
        <w:rPr>
          <w:rFonts w:cs="2  Badr" w:hint="cs"/>
          <w:color w:val="000000"/>
          <w:sz w:val="20"/>
          <w:szCs w:val="20"/>
          <w:rtl/>
        </w:rPr>
        <w:t>موربه، متعلق نهی باشد</w:t>
      </w:r>
      <w:r w:rsidR="00FB29D2">
        <w:rPr>
          <w:rFonts w:cs="2  Badr" w:hint="cs"/>
          <w:color w:val="000000"/>
          <w:sz w:val="20"/>
          <w:szCs w:val="20"/>
          <w:rtl/>
        </w:rPr>
        <w:t>؛</w:t>
      </w:r>
      <w:r w:rsidRPr="001629BB">
        <w:rPr>
          <w:rFonts w:cs="2  Badr" w:hint="cs"/>
          <w:color w:val="000000"/>
          <w:sz w:val="20"/>
          <w:szCs w:val="20"/>
          <w:rtl/>
        </w:rPr>
        <w:t xml:space="preserve"> بلکه اگر مقدمه یا ملازم آن نیز مقدور نباشد (متعلق نهی باشد)</w:t>
      </w:r>
      <w:r w:rsidR="00FB29D2">
        <w:rPr>
          <w:rFonts w:cs="2  Badr" w:hint="cs"/>
          <w:color w:val="000000"/>
          <w:sz w:val="20"/>
          <w:szCs w:val="20"/>
          <w:rtl/>
        </w:rPr>
        <w:t>، باز مأ</w:t>
      </w:r>
      <w:r w:rsidRPr="001629BB">
        <w:rPr>
          <w:rFonts w:cs="2  Badr" w:hint="cs"/>
          <w:color w:val="000000"/>
          <w:sz w:val="20"/>
          <w:szCs w:val="20"/>
          <w:rtl/>
        </w:rPr>
        <w:t>موربه غیر مقدور است. تفاوتی نیست بین اینکه نهی به خود متعلق امر تعلق بگیرد، یا به ملازم آن؛ لذا در مثال «لا تغصب» که ملازم «صل» است، نهی جلو امر را می گیرد.</w:t>
      </w:r>
    </w:p>
    <w:p w:rsidR="00BD662C" w:rsidRPr="001629BB" w:rsidRDefault="00BD662C" w:rsidP="001629BB">
      <w:pPr>
        <w:pStyle w:val="aff0"/>
        <w:spacing w:before="0" w:beforeAutospacing="0" w:after="0" w:afterAutospacing="0"/>
        <w:ind w:right="680"/>
        <w:rPr>
          <w:rFonts w:cs="2  Badr"/>
          <w:color w:val="000000"/>
          <w:sz w:val="20"/>
          <w:szCs w:val="20"/>
          <w:rtl/>
        </w:rPr>
      </w:pPr>
      <w:r w:rsidRPr="001629BB">
        <w:rPr>
          <w:rFonts w:cs="2  Badr" w:hint="cs"/>
          <w:color w:val="000000"/>
          <w:sz w:val="20"/>
          <w:szCs w:val="20"/>
          <w:rtl/>
        </w:rPr>
        <w:t>پس با اینکه عقلا امر و نهی قابل جمع است اما از نظر لفظی خطاب «صل»</w:t>
      </w:r>
      <w:r w:rsidR="00FB29D2">
        <w:rPr>
          <w:rFonts w:cs="2  Badr" w:hint="cs"/>
          <w:color w:val="000000"/>
          <w:sz w:val="20"/>
          <w:szCs w:val="20"/>
          <w:rtl/>
        </w:rPr>
        <w:t>،</w:t>
      </w:r>
      <w:r w:rsidRPr="001629BB">
        <w:rPr>
          <w:rFonts w:cs="2  Badr" w:hint="cs"/>
          <w:color w:val="000000"/>
          <w:sz w:val="20"/>
          <w:szCs w:val="20"/>
          <w:rtl/>
        </w:rPr>
        <w:t xml:space="preserve"> مصداقی را شامل می</w:t>
      </w:r>
      <w:r w:rsidRPr="001629BB">
        <w:rPr>
          <w:rFonts w:cs="2  Badr"/>
          <w:color w:val="000000"/>
          <w:sz w:val="20"/>
          <w:szCs w:val="20"/>
          <w:rtl/>
        </w:rPr>
        <w:softHyphen/>
      </w:r>
      <w:r w:rsidRPr="001629BB">
        <w:rPr>
          <w:rFonts w:cs="2  Badr" w:hint="cs"/>
          <w:color w:val="000000"/>
          <w:sz w:val="20"/>
          <w:szCs w:val="20"/>
          <w:rtl/>
        </w:rPr>
        <w:t>شود که مقدور شرعی باشد و خودش و ملازم آن نهی نداشته باشد. در ما نحن فیه</w:t>
      </w:r>
      <w:r w:rsidR="00FB29D2">
        <w:rPr>
          <w:rFonts w:cs="2  Badr" w:hint="cs"/>
          <w:color w:val="000000"/>
          <w:sz w:val="20"/>
          <w:szCs w:val="20"/>
          <w:rtl/>
        </w:rPr>
        <w:t>،</w:t>
      </w:r>
      <w:r w:rsidRPr="001629BB">
        <w:rPr>
          <w:rFonts w:cs="2  Badr" w:hint="cs"/>
          <w:color w:val="000000"/>
          <w:sz w:val="20"/>
          <w:szCs w:val="20"/>
          <w:rtl/>
        </w:rPr>
        <w:t xml:space="preserve"> نهی به ملازم امر تعلق گرفته است و غیر مقدور شده است.</w:t>
      </w:r>
    </w:p>
    <w:p w:rsidR="00BD662C" w:rsidRPr="001629BB" w:rsidRDefault="00BD662C" w:rsidP="001629BB">
      <w:pPr>
        <w:pStyle w:val="3"/>
        <w:spacing w:before="0"/>
        <w:rPr>
          <w:sz w:val="18"/>
          <w:szCs w:val="24"/>
          <w:rtl/>
        </w:rPr>
      </w:pPr>
      <w:r w:rsidRPr="001629BB">
        <w:rPr>
          <w:rFonts w:hint="cs"/>
          <w:sz w:val="18"/>
          <w:szCs w:val="24"/>
          <w:rtl/>
        </w:rPr>
        <w:t xml:space="preserve">پاسخ مناقشه نائینی: </w:t>
      </w:r>
    </w:p>
    <w:p w:rsidR="00BD662C" w:rsidRPr="001629BB" w:rsidRDefault="00BD662C" w:rsidP="001629BB">
      <w:pPr>
        <w:pStyle w:val="aff0"/>
        <w:spacing w:before="0" w:beforeAutospacing="0" w:after="0" w:afterAutospacing="0"/>
        <w:ind w:right="680"/>
        <w:rPr>
          <w:rFonts w:cs="2  Badr"/>
          <w:color w:val="000000"/>
          <w:sz w:val="20"/>
          <w:szCs w:val="20"/>
          <w:rtl/>
        </w:rPr>
      </w:pPr>
      <w:r w:rsidRPr="001629BB">
        <w:rPr>
          <w:rFonts w:cs="2  Badr" w:hint="cs"/>
          <w:color w:val="000000"/>
          <w:sz w:val="20"/>
          <w:szCs w:val="20"/>
          <w:rtl/>
        </w:rPr>
        <w:t xml:space="preserve">مرحوم خویی بر نائینی اشکالاتی وارد نموده است: </w:t>
      </w:r>
    </w:p>
    <w:p w:rsidR="00BD662C" w:rsidRPr="00491755" w:rsidRDefault="00BD662C" w:rsidP="001629BB">
      <w:pPr>
        <w:pStyle w:val="aff0"/>
        <w:numPr>
          <w:ilvl w:val="0"/>
          <w:numId w:val="1"/>
        </w:numPr>
        <w:spacing w:before="0" w:beforeAutospacing="0" w:after="0" w:afterAutospacing="0"/>
        <w:ind w:right="680"/>
        <w:rPr>
          <w:rFonts w:cs="2  Badr"/>
          <w:color w:val="000000"/>
          <w:sz w:val="20"/>
          <w:szCs w:val="20"/>
          <w:rtl/>
        </w:rPr>
      </w:pPr>
      <w:r w:rsidRPr="001629BB">
        <w:rPr>
          <w:rFonts w:cs="2  Badr" w:hint="cs"/>
          <w:color w:val="000000"/>
          <w:sz w:val="20"/>
          <w:szCs w:val="20"/>
          <w:rtl/>
        </w:rPr>
        <w:t xml:space="preserve"> قدرت</w:t>
      </w:r>
      <w:r w:rsidR="00FB29D2">
        <w:rPr>
          <w:rFonts w:cs="2  Badr" w:hint="cs"/>
          <w:color w:val="000000"/>
          <w:sz w:val="20"/>
          <w:szCs w:val="20"/>
          <w:rtl/>
        </w:rPr>
        <w:t>،</w:t>
      </w:r>
      <w:r w:rsidRPr="001629BB">
        <w:rPr>
          <w:rFonts w:cs="2  Badr" w:hint="cs"/>
          <w:color w:val="000000"/>
          <w:sz w:val="20"/>
          <w:szCs w:val="20"/>
          <w:rtl/>
        </w:rPr>
        <w:t xml:space="preserve"> شرط فعلیت حکم نیست و از خود دلیل استفاده نمی</w:t>
      </w:r>
      <w:r w:rsidRPr="001629BB">
        <w:rPr>
          <w:rFonts w:cs="2  Badr" w:hint="cs"/>
          <w:color w:val="000000"/>
          <w:sz w:val="20"/>
          <w:szCs w:val="20"/>
          <w:rtl/>
        </w:rPr>
        <w:softHyphen/>
        <w:t>شود. مبن</w:t>
      </w:r>
      <w:r w:rsidR="00FB29D2">
        <w:rPr>
          <w:rFonts w:cs="2  Badr" w:hint="cs"/>
          <w:color w:val="000000"/>
          <w:sz w:val="20"/>
          <w:szCs w:val="20"/>
          <w:rtl/>
        </w:rPr>
        <w:t>ای خویی در بعث و زجر این است که</w:t>
      </w:r>
      <w:r w:rsidRPr="001629BB">
        <w:rPr>
          <w:rFonts w:cs="2  Badr" w:hint="cs"/>
          <w:color w:val="000000"/>
          <w:sz w:val="20"/>
          <w:szCs w:val="20"/>
          <w:rtl/>
        </w:rPr>
        <w:t xml:space="preserve">: مشهور معتقد است امر و نهی برای بعث و زجر وضع شده اند ولی به </w:t>
      </w:r>
      <w:r w:rsidRPr="00491755">
        <w:rPr>
          <w:rFonts w:cs="2  Badr" w:hint="cs"/>
          <w:color w:val="000000"/>
          <w:sz w:val="20"/>
          <w:szCs w:val="20"/>
          <w:rtl/>
        </w:rPr>
        <w:t>باور مرحوم خویی امر و نهی «اعتبار الشیئ علی ذمه المکلف» و یا «اعتبار الحرمان علی ذمه المکلف» است.</w:t>
      </w:r>
    </w:p>
    <w:p w:rsidR="00BD662C" w:rsidRPr="00491755" w:rsidRDefault="00BD662C" w:rsidP="00491755">
      <w:pPr>
        <w:pStyle w:val="aff0"/>
        <w:spacing w:before="0" w:beforeAutospacing="0" w:after="0" w:afterAutospacing="0"/>
        <w:ind w:right="680"/>
        <w:rPr>
          <w:rFonts w:cs="2  Badr"/>
          <w:color w:val="000000"/>
          <w:sz w:val="20"/>
          <w:szCs w:val="20"/>
          <w:rtl/>
        </w:rPr>
      </w:pPr>
      <w:r w:rsidRPr="00491755">
        <w:rPr>
          <w:rFonts w:cs="2  Badr" w:hint="cs"/>
          <w:color w:val="000000"/>
          <w:sz w:val="20"/>
          <w:szCs w:val="20"/>
          <w:rtl/>
        </w:rPr>
        <w:t>این فرمایش خویی مب</w:t>
      </w:r>
      <w:r w:rsidR="00491755" w:rsidRPr="00491755">
        <w:rPr>
          <w:rFonts w:cs="2  Badr" w:hint="cs"/>
          <w:color w:val="000000"/>
          <w:sz w:val="20"/>
          <w:szCs w:val="20"/>
          <w:rtl/>
        </w:rPr>
        <w:t>ن</w:t>
      </w:r>
      <w:r w:rsidRPr="00491755">
        <w:rPr>
          <w:rFonts w:cs="2  Badr" w:hint="cs"/>
          <w:color w:val="000000"/>
          <w:sz w:val="20"/>
          <w:szCs w:val="20"/>
          <w:rtl/>
        </w:rPr>
        <w:t>ا</w:t>
      </w:r>
      <w:r w:rsidR="00491755" w:rsidRPr="00491755">
        <w:rPr>
          <w:rFonts w:cs="2  Badr" w:hint="cs"/>
          <w:color w:val="000000"/>
          <w:sz w:val="20"/>
          <w:szCs w:val="20"/>
          <w:rtl/>
        </w:rPr>
        <w:t>ئاً</w:t>
      </w:r>
      <w:r w:rsidRPr="00491755">
        <w:rPr>
          <w:rFonts w:cs="2  Badr" w:hint="cs"/>
          <w:color w:val="000000"/>
          <w:sz w:val="20"/>
          <w:szCs w:val="20"/>
          <w:rtl/>
        </w:rPr>
        <w:t xml:space="preserve"> اشکال دارد و در اینجا بحث نمی</w:t>
      </w:r>
      <w:r w:rsidRPr="00491755">
        <w:rPr>
          <w:rFonts w:cs="2  Badr"/>
          <w:color w:val="000000"/>
          <w:sz w:val="20"/>
          <w:szCs w:val="20"/>
          <w:rtl/>
        </w:rPr>
        <w:softHyphen/>
      </w:r>
      <w:r w:rsidRPr="00491755">
        <w:rPr>
          <w:rFonts w:cs="2  Badr" w:hint="cs"/>
          <w:color w:val="000000"/>
          <w:sz w:val="20"/>
          <w:szCs w:val="20"/>
          <w:rtl/>
        </w:rPr>
        <w:t xml:space="preserve">کنیم. بر فرض پذیرش مبنا، باید توجه نمود که بر ذمه قرار دادن، مستلزم نوعی توانایی است. </w:t>
      </w:r>
    </w:p>
    <w:p w:rsidR="00BD662C" w:rsidRPr="001629BB" w:rsidRDefault="00BD662C" w:rsidP="00491755">
      <w:pPr>
        <w:pStyle w:val="aff0"/>
        <w:numPr>
          <w:ilvl w:val="0"/>
          <w:numId w:val="1"/>
        </w:numPr>
        <w:spacing w:before="0" w:beforeAutospacing="0" w:after="0" w:afterAutospacing="0"/>
        <w:ind w:right="680"/>
        <w:rPr>
          <w:rFonts w:cs="2  Badr"/>
          <w:color w:val="000000"/>
          <w:sz w:val="20"/>
          <w:szCs w:val="20"/>
          <w:rtl/>
        </w:rPr>
      </w:pPr>
      <w:r w:rsidRPr="001629BB">
        <w:rPr>
          <w:rFonts w:cs="2  Badr" w:hint="cs"/>
          <w:sz w:val="20"/>
          <w:szCs w:val="20"/>
          <w:rtl/>
        </w:rPr>
        <w:t>پاسخ دوم خویی بر نائینی را</w:t>
      </w:r>
      <w:r w:rsidRPr="001629BB">
        <w:rPr>
          <w:rFonts w:cs="2  Badr" w:hint="cs"/>
          <w:color w:val="000000"/>
          <w:sz w:val="20"/>
          <w:szCs w:val="20"/>
          <w:rtl/>
        </w:rPr>
        <w:t xml:space="preserve"> در محاظرات م</w:t>
      </w:r>
      <w:r w:rsidR="001629BB" w:rsidRPr="001629BB">
        <w:rPr>
          <w:rFonts w:cs="2  Badr" w:hint="cs"/>
          <w:color w:val="000000"/>
          <w:sz w:val="20"/>
          <w:szCs w:val="20"/>
          <w:rtl/>
        </w:rPr>
        <w:t>ل</w:t>
      </w:r>
      <w:r w:rsidRPr="001629BB">
        <w:rPr>
          <w:rFonts w:cs="2  Badr" w:hint="cs"/>
          <w:color w:val="000000"/>
          <w:sz w:val="20"/>
          <w:szCs w:val="20"/>
          <w:rtl/>
        </w:rPr>
        <w:t>احظه نمایید.</w:t>
      </w:r>
    </w:p>
    <w:p w:rsidR="00BD662C" w:rsidRPr="00452E90" w:rsidRDefault="001629BB" w:rsidP="00F3616F">
      <w:pPr>
        <w:pStyle w:val="aff0"/>
        <w:numPr>
          <w:ilvl w:val="0"/>
          <w:numId w:val="1"/>
        </w:numPr>
        <w:spacing w:before="0" w:beforeAutospacing="0" w:after="0" w:afterAutospacing="0"/>
        <w:ind w:right="680"/>
        <w:rPr>
          <w:rFonts w:cs="2  Badr"/>
          <w:color w:val="000000"/>
          <w:sz w:val="20"/>
          <w:szCs w:val="20"/>
          <w:rtl/>
        </w:rPr>
      </w:pPr>
      <w:r w:rsidRPr="00452E90">
        <w:rPr>
          <w:rFonts w:cs="2  Badr" w:hint="cs"/>
          <w:color w:val="000000"/>
          <w:sz w:val="20"/>
          <w:szCs w:val="20"/>
          <w:rtl/>
        </w:rPr>
        <w:t>پاسخ سوم</w:t>
      </w:r>
      <w:r w:rsidR="00452E90">
        <w:rPr>
          <w:rFonts w:cs="2  Badr" w:hint="cs"/>
          <w:color w:val="000000"/>
          <w:sz w:val="20"/>
          <w:szCs w:val="20"/>
          <w:rtl/>
        </w:rPr>
        <w:t xml:space="preserve"> : </w:t>
      </w:r>
      <w:bookmarkStart w:id="0" w:name="_GoBack"/>
      <w:bookmarkEnd w:id="0"/>
      <w:r w:rsidR="00BD662C" w:rsidRPr="00452E90">
        <w:rPr>
          <w:rFonts w:cs="2  Badr" w:hint="cs"/>
          <w:color w:val="000000"/>
          <w:sz w:val="20"/>
          <w:szCs w:val="20"/>
          <w:rtl/>
        </w:rPr>
        <w:t>این پاسخ صحیح است و ما آن را قبول داریم. ما قبول داریم که قدرت شرط فعلیت است</w:t>
      </w:r>
      <w:r w:rsidR="00491755" w:rsidRPr="00452E90">
        <w:rPr>
          <w:rFonts w:cs="2  Badr" w:hint="cs"/>
          <w:color w:val="000000"/>
          <w:sz w:val="20"/>
          <w:szCs w:val="20"/>
          <w:rtl/>
        </w:rPr>
        <w:t>.</w:t>
      </w:r>
      <w:r w:rsidR="00BD662C" w:rsidRPr="00452E90">
        <w:rPr>
          <w:rFonts w:cs="2  Badr" w:hint="cs"/>
          <w:color w:val="000000"/>
          <w:sz w:val="20"/>
          <w:szCs w:val="20"/>
          <w:rtl/>
        </w:rPr>
        <w:t xml:space="preserve"> از  طرفی ممنوع شرعی و ممنوع عقلی یکی است</w:t>
      </w:r>
      <w:r w:rsidR="00491755" w:rsidRPr="00452E90">
        <w:rPr>
          <w:rFonts w:cs="2  Badr" w:hint="cs"/>
          <w:color w:val="000000"/>
          <w:sz w:val="20"/>
          <w:szCs w:val="20"/>
          <w:rtl/>
        </w:rPr>
        <w:t>؛</w:t>
      </w:r>
      <w:r w:rsidR="00BD662C" w:rsidRPr="00452E90">
        <w:rPr>
          <w:rFonts w:cs="2  Badr" w:hint="cs"/>
          <w:color w:val="000000"/>
          <w:sz w:val="20"/>
          <w:szCs w:val="20"/>
          <w:rtl/>
        </w:rPr>
        <w:t xml:space="preserve"> اما قبول نداریم که اگر ملازم چیزی ممنوع باشد، این ممنوعیت به ملازم سرایت </w:t>
      </w:r>
      <w:r w:rsidR="00BD662C" w:rsidRPr="00452E90">
        <w:rPr>
          <w:rFonts w:cs="2  Badr" w:hint="cs"/>
          <w:color w:val="000000"/>
          <w:sz w:val="20"/>
          <w:szCs w:val="20"/>
          <w:rtl/>
        </w:rPr>
        <w:softHyphen/>
        <w:t>کند. دو چیز مستقل داریم که یکی متعلق امر و دیگری متعلق نهی است و تلازم</w:t>
      </w:r>
      <w:r w:rsidR="00BD662C" w:rsidRPr="00452E90">
        <w:rPr>
          <w:rFonts w:cs="2  Badr"/>
          <w:color w:val="000000"/>
          <w:sz w:val="20"/>
          <w:szCs w:val="20"/>
          <w:rtl/>
        </w:rPr>
        <w:softHyphen/>
      </w:r>
      <w:r w:rsidR="00BD662C" w:rsidRPr="00452E90">
        <w:rPr>
          <w:rFonts w:cs="2  Badr" w:hint="cs"/>
          <w:color w:val="000000"/>
          <w:sz w:val="20"/>
          <w:szCs w:val="20"/>
          <w:rtl/>
        </w:rPr>
        <w:t>ش</w:t>
      </w:r>
      <w:r w:rsidR="00491755" w:rsidRPr="00452E90">
        <w:rPr>
          <w:rFonts w:cs="2  Badr" w:hint="cs"/>
          <w:color w:val="000000"/>
          <w:sz w:val="20"/>
          <w:szCs w:val="20"/>
          <w:rtl/>
        </w:rPr>
        <w:t>ان اتفاقی است؛ حتی اگر تلازم دائ</w:t>
      </w:r>
      <w:r w:rsidR="00BD662C" w:rsidRPr="00452E90">
        <w:rPr>
          <w:rFonts w:cs="2  Badr" w:hint="cs"/>
          <w:color w:val="000000"/>
          <w:sz w:val="20"/>
          <w:szCs w:val="20"/>
          <w:rtl/>
        </w:rPr>
        <w:t>می داشته باشند</w:t>
      </w:r>
      <w:r w:rsidR="00491755" w:rsidRPr="00452E90">
        <w:rPr>
          <w:rFonts w:cs="2  Badr" w:hint="cs"/>
          <w:color w:val="000000"/>
          <w:sz w:val="20"/>
          <w:szCs w:val="20"/>
          <w:rtl/>
        </w:rPr>
        <w:t>،</w:t>
      </w:r>
      <w:r w:rsidR="00BD662C" w:rsidRPr="00452E90">
        <w:rPr>
          <w:rFonts w:cs="2  Badr" w:hint="cs"/>
          <w:color w:val="000000"/>
          <w:sz w:val="20"/>
          <w:szCs w:val="20"/>
          <w:rtl/>
        </w:rPr>
        <w:t xml:space="preserve"> بازهم </w:t>
      </w:r>
      <w:r w:rsidR="00491755" w:rsidRPr="00452E90">
        <w:rPr>
          <w:rFonts w:cs="2  Badr" w:hint="cs"/>
          <w:color w:val="000000"/>
          <w:sz w:val="20"/>
          <w:szCs w:val="20"/>
          <w:rtl/>
        </w:rPr>
        <w:t xml:space="preserve">بنا بر نظر مجوزین، </w:t>
      </w:r>
      <w:r w:rsidR="00BD662C" w:rsidRPr="00452E90">
        <w:rPr>
          <w:rFonts w:cs="2  Badr" w:hint="cs"/>
          <w:color w:val="000000"/>
          <w:sz w:val="20"/>
          <w:szCs w:val="20"/>
          <w:rtl/>
        </w:rPr>
        <w:t>حکم از یکی به دیگری سرایت نمی</w:t>
      </w:r>
      <w:r w:rsidR="00BD662C" w:rsidRPr="00452E90">
        <w:rPr>
          <w:rFonts w:cs="2  Badr"/>
          <w:color w:val="000000"/>
          <w:sz w:val="20"/>
          <w:szCs w:val="20"/>
          <w:rtl/>
        </w:rPr>
        <w:softHyphen/>
      </w:r>
      <w:r w:rsidR="00BD662C" w:rsidRPr="00452E90">
        <w:rPr>
          <w:rFonts w:cs="2  Badr" w:hint="cs"/>
          <w:color w:val="000000"/>
          <w:sz w:val="20"/>
          <w:szCs w:val="20"/>
          <w:rtl/>
        </w:rPr>
        <w:t xml:space="preserve">کند. </w:t>
      </w:r>
    </w:p>
    <w:p w:rsidR="00152670" w:rsidRPr="001629BB" w:rsidRDefault="00152670" w:rsidP="001629BB">
      <w:pPr>
        <w:pStyle w:val="aff0"/>
        <w:tabs>
          <w:tab w:val="left" w:pos="2163"/>
        </w:tabs>
        <w:spacing w:before="0" w:beforeAutospacing="0" w:after="0" w:afterAutospacing="0"/>
        <w:ind w:right="680"/>
        <w:rPr>
          <w:rFonts w:cs="2  Badr"/>
          <w:color w:val="000000"/>
          <w:sz w:val="20"/>
          <w:szCs w:val="20"/>
        </w:rPr>
      </w:pPr>
    </w:p>
    <w:sectPr w:rsidR="00152670" w:rsidRPr="001629BB" w:rsidSect="00EA71A7">
      <w:headerReference w:type="default" r:id="rId7"/>
      <w:footerReference w:type="default" r:id="rId8"/>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AA8" w:rsidRDefault="00DB0AA8" w:rsidP="00E83C2C">
      <w:pPr>
        <w:spacing w:after="0"/>
      </w:pPr>
      <w:r>
        <w:separator/>
      </w:r>
    </w:p>
  </w:endnote>
  <w:endnote w:type="continuationSeparator" w:id="0">
    <w:p w:rsidR="00DB0AA8" w:rsidRDefault="00DB0AA8"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452E90">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AA8" w:rsidRDefault="00DB0AA8" w:rsidP="00E83C2C">
      <w:pPr>
        <w:spacing w:after="0"/>
      </w:pPr>
      <w:r>
        <w:separator/>
      </w:r>
    </w:p>
  </w:footnote>
  <w:footnote w:type="continuationSeparator" w:id="0">
    <w:p w:rsidR="00DB0AA8" w:rsidRDefault="00DB0AA8" w:rsidP="00E83C2C">
      <w:pPr>
        <w:spacing w:after="0"/>
      </w:pPr>
      <w:r>
        <w:continuationSeparator/>
      </w:r>
    </w:p>
  </w:footnote>
  <w:footnote w:id="1">
    <w:p w:rsidR="00BD662C" w:rsidRDefault="00BD662C" w:rsidP="00BD662C">
      <w:pPr>
        <w:pStyle w:val="a1"/>
      </w:pPr>
      <w:r>
        <w:rPr>
          <w:rStyle w:val="aff"/>
        </w:rPr>
        <w:footnoteRef/>
      </w:r>
      <w:r>
        <w:rPr>
          <w:rtl/>
        </w:rPr>
        <w:t xml:space="preserve"> </w:t>
      </w:r>
      <w:r>
        <w:rPr>
          <w:rFonts w:hint="cs"/>
          <w:rtl/>
        </w:rPr>
        <w:t>. منبع؟؟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6F" w:rsidRDefault="0064266F" w:rsidP="00452E90">
    <w:pPr>
      <w:spacing w:after="0"/>
      <w:rPr>
        <w:rFonts w:ascii="Adobe Arabic" w:hAnsi="Adobe Arabic" w:cs="Adobe Arabic"/>
        <w:b/>
        <w:bCs/>
        <w:sz w:val="28"/>
        <w:szCs w:val="28"/>
        <w:rtl/>
      </w:rPr>
    </w:pPr>
    <w:r>
      <w:rPr>
        <w:rFonts w:ascii="Adobe Arabic" w:hAnsi="Adobe Arabic" w:cs="Adobe Arabic" w:hint="cs"/>
        <w:b/>
        <w:bCs/>
        <w:noProof/>
        <w:sz w:val="28"/>
        <w:szCs w:val="28"/>
        <w:rtl/>
        <w:lang w:bidi="ar-SA"/>
      </w:rPr>
      <w:drawing>
        <wp:anchor distT="0" distB="0" distL="114300" distR="114300" simplePos="0" relativeHeight="251666432" behindDoc="1" locked="0" layoutInCell="1" allowOverlap="1" wp14:anchorId="258140B7" wp14:editId="6A9C7BE7">
          <wp:simplePos x="0" y="0"/>
          <wp:positionH relativeFrom="column">
            <wp:posOffset>5788025</wp:posOffset>
          </wp:positionH>
          <wp:positionV relativeFrom="paragraph">
            <wp:posOffset>44450</wp:posOffset>
          </wp:positionV>
          <wp:extent cx="665480" cy="373380"/>
          <wp:effectExtent l="0" t="0" r="1270" b="7620"/>
          <wp:wrapThrough wrapText="bothSides">
            <wp:wrapPolygon edited="0">
              <wp:start x="12985" y="0"/>
              <wp:lineTo x="1855" y="1102"/>
              <wp:lineTo x="0" y="3306"/>
              <wp:lineTo x="0" y="20939"/>
              <wp:lineTo x="19168" y="20939"/>
              <wp:lineTo x="21023" y="11020"/>
              <wp:lineTo x="21023" y="3306"/>
              <wp:lineTo x="19168" y="0"/>
              <wp:lineTo x="1298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480" cy="373380"/>
                  </a:xfrm>
                  <a:prstGeom prst="rect">
                    <a:avLst/>
                  </a:prstGeom>
                </pic:spPr>
              </pic:pic>
            </a:graphicData>
          </a:graphic>
          <wp14:sizeRelH relativeFrom="page">
            <wp14:pctWidth>0</wp14:pctWidth>
          </wp14:sizeRelH>
          <wp14:sizeRelV relativeFrom="page">
            <wp14:pctHeight>0</wp14:pctHeight>
          </wp14:sizeRelV>
        </wp:anchor>
      </w:drawing>
    </w:r>
    <w:r w:rsidR="001C2FB1"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6192" behindDoc="0" locked="0" layoutInCell="1" allowOverlap="1" wp14:anchorId="104A3B71" wp14:editId="0AD70E75">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6E705"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Pr>
        <w:rFonts w:ascii="Adobe Arabic" w:hAnsi="Adobe Arabic" w:cs="Adobe Arabic" w:hint="cs"/>
        <w:b/>
        <w:bCs/>
        <w:sz w:val="28"/>
        <w:szCs w:val="28"/>
        <w:rtl/>
      </w:rPr>
      <w:t xml:space="preserve">           </w: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43035D" w:rsidRPr="0064266F">
      <w:rPr>
        <w:rFonts w:ascii="Adobe Arabic" w:hAnsi="Adobe Arabic" w:cs="Adobe Arabic"/>
        <w:b/>
        <w:bCs/>
        <w:sz w:val="28"/>
        <w:szCs w:val="28"/>
        <w:rtl/>
      </w:rPr>
      <w:t>عنوان اصلی:</w:t>
    </w:r>
    <w:r>
      <w:rPr>
        <w:rFonts w:ascii="Adobe Arabic" w:hAnsi="Adobe Arabic" w:cs="Adobe Arabic"/>
        <w:sz w:val="28"/>
        <w:szCs w:val="28"/>
        <w:rtl/>
      </w:rPr>
      <w:t xml:space="preserve"> </w:t>
    </w:r>
    <w:r w:rsidR="00452E90">
      <w:rPr>
        <w:rFonts w:ascii="Adobe Arabic" w:hAnsi="Adobe Arabic" w:cs="Adobe Arabic" w:hint="cs"/>
        <w:sz w:val="28"/>
        <w:szCs w:val="28"/>
        <w:rtl/>
      </w:rPr>
      <w:t xml:space="preserve">اجتماع امر و نهی </w:t>
    </w:r>
    <w:r>
      <w:rPr>
        <w:rFonts w:ascii="Adobe Arabic" w:hAnsi="Adobe Arabic" w:cs="Adobe Arabic"/>
        <w:sz w:val="28"/>
        <w:szCs w:val="28"/>
        <w:rtl/>
      </w:rPr>
      <w:t xml:space="preserve">    </w:t>
    </w:r>
    <w:r w:rsidR="00452E90">
      <w:rPr>
        <w:rFonts w:ascii="Adobe Arabic" w:hAnsi="Adobe Arabic" w:cs="Adobe Arabic" w:hint="cs"/>
        <w:sz w:val="28"/>
        <w:szCs w:val="28"/>
        <w:rtl/>
      </w:rPr>
      <w:t xml:space="preserve">    </w:t>
    </w:r>
    <w:r>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74232A" w:rsidRPr="0064266F">
      <w:rPr>
        <w:rFonts w:ascii="Adobe Arabic" w:hAnsi="Adobe Arabic" w:cs="Adobe Arabic"/>
        <w:b/>
        <w:bCs/>
        <w:sz w:val="28"/>
        <w:szCs w:val="28"/>
        <w:rtl/>
      </w:rPr>
      <w:t xml:space="preserve">تاریخ جلسه: </w:t>
    </w:r>
    <w:r>
      <w:rPr>
        <w:rFonts w:ascii="Adobe Arabic" w:hAnsi="Adobe Arabic" w:cs="Adobe Arabic" w:hint="cs"/>
        <w:b/>
        <w:bCs/>
        <w:sz w:val="28"/>
        <w:szCs w:val="28"/>
        <w:rtl/>
      </w:rPr>
      <w:t xml:space="preserve"> </w:t>
    </w:r>
    <w:r>
      <w:rPr>
        <w:rFonts w:ascii="Adobe Arabic" w:hAnsi="Adobe Arabic" w:cs="Adobe Arabic" w:hint="cs"/>
        <w:sz w:val="28"/>
        <w:szCs w:val="28"/>
        <w:rtl/>
      </w:rPr>
      <w:t>10/09/1393</w:t>
    </w:r>
  </w:p>
  <w:p w:rsidR="0043035D" w:rsidRPr="00B46EB8" w:rsidRDefault="0064266F" w:rsidP="00452E90">
    <w:pPr>
      <w:spacing w:after="0"/>
      <w:rPr>
        <w:rFonts w:ascii="Adobe Arabic" w:hAnsi="Adobe Arabic" w:cs="Adobe Arabic"/>
        <w:b/>
        <w:bCs/>
        <w:sz w:val="28"/>
        <w:szCs w:val="28"/>
        <w:rtl/>
      </w:rPr>
    </w:pPr>
    <w:r>
      <w:rPr>
        <w:rFonts w:ascii="Adobe Arabic" w:hAnsi="Adobe Arabic" w:cs="Adobe Arabic" w:hint="cs"/>
        <w:b/>
        <w:bCs/>
        <w:sz w:val="28"/>
        <w:szCs w:val="28"/>
        <w:rtl/>
      </w:rPr>
      <w:t xml:space="preserve">           </w:t>
    </w:r>
    <w:r w:rsidR="00B46EB8"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64266F">
      <w:rPr>
        <w:rFonts w:ascii="Adobe Arabic" w:hAnsi="Adobe Arabic" w:cs="Adobe Arabic"/>
        <w:b/>
        <w:bCs/>
        <w:sz w:val="28"/>
        <w:szCs w:val="28"/>
        <w:rtl/>
      </w:rPr>
      <w:t>عنوان فرعی:</w:t>
    </w:r>
    <w:r w:rsidR="0074232A" w:rsidRPr="00C277D3">
      <w:rPr>
        <w:rFonts w:ascii="Adobe Arabic" w:hAnsi="Adobe Arabic" w:cs="Adobe Arabic"/>
        <w:sz w:val="28"/>
        <w:szCs w:val="28"/>
        <w:rtl/>
      </w:rPr>
      <w:t xml:space="preserve"> </w:t>
    </w:r>
    <w:r w:rsidR="00452E90">
      <w:rPr>
        <w:rFonts w:ascii="Adobe Arabic" w:hAnsi="Adobe Arabic" w:cs="Adobe Arabic" w:hint="cs"/>
        <w:sz w:val="28"/>
        <w:szCs w:val="28"/>
        <w:rtl/>
      </w:rPr>
      <w:t xml:space="preserve">ثمره بحث      </w:t>
    </w:r>
    <w:r w:rsidR="0074232A" w:rsidRPr="00C277D3">
      <w:rPr>
        <w:rFonts w:ascii="Adobe Arabic" w:hAnsi="Adobe Arabic" w:cs="Adobe Arabic"/>
        <w:sz w:val="28"/>
        <w:szCs w:val="28"/>
        <w:rtl/>
      </w:rPr>
      <w:t xml:space="preserve"> </w:t>
    </w:r>
    <w:r>
      <w:rPr>
        <w:rFonts w:ascii="Adobe Arabic" w:hAnsi="Adobe Arabic" w:cs="Adobe Arabic"/>
        <w:sz w:val="28"/>
        <w:szCs w:val="28"/>
        <w:rtl/>
      </w:rPr>
      <w:t xml:space="preserve">                 </w:t>
    </w:r>
    <w:r w:rsidR="0074232A" w:rsidRPr="0064266F">
      <w:rPr>
        <w:rFonts w:ascii="Adobe Arabic" w:hAnsi="Adobe Arabic" w:cs="Adobe Arabic"/>
        <w:b/>
        <w:bCs/>
        <w:sz w:val="28"/>
        <w:szCs w:val="28"/>
        <w:rtl/>
      </w:rPr>
      <w:t>شماره جلسه:</w:t>
    </w:r>
    <w:r w:rsidR="00452E90">
      <w:rPr>
        <w:rFonts w:ascii="Adobe Arabic" w:hAnsi="Adobe Arabic" w:cs="Adobe Arabic" w:hint="cs"/>
        <w:b/>
        <w:bCs/>
        <w:sz w:val="28"/>
        <w:szCs w:val="28"/>
        <w:rtl/>
      </w:rPr>
      <w:t xml:space="preserve"> 28</w:t>
    </w:r>
  </w:p>
  <w:p w:rsidR="000D5800" w:rsidRPr="00F52F75" w:rsidRDefault="00452E90" w:rsidP="0043035D">
    <w:pPr>
      <w:tabs>
        <w:tab w:val="left" w:pos="3757"/>
      </w:tabs>
      <w:spacing w:after="0"/>
      <w:rPr>
        <w:rFonts w:ascii="IranNastaliq" w:hAnsi="IranNastaliq" w:cs="IranNastaliq"/>
        <w:b/>
        <w:bCs/>
        <w:sz w:val="16"/>
        <w:szCs w:val="1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C6589"/>
    <w:multiLevelType w:val="hybridMultilevel"/>
    <w:tmpl w:val="83F00B0E"/>
    <w:lvl w:ilvl="0" w:tplc="0A0E172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2C"/>
    <w:rsid w:val="000324F1"/>
    <w:rsid w:val="00052BA3"/>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629BB"/>
    <w:rsid w:val="00166DD8"/>
    <w:rsid w:val="001712D6"/>
    <w:rsid w:val="001757C8"/>
    <w:rsid w:val="00177934"/>
    <w:rsid w:val="00192A6A"/>
    <w:rsid w:val="00197CDD"/>
    <w:rsid w:val="001C2FB1"/>
    <w:rsid w:val="001C367D"/>
    <w:rsid w:val="001D24F8"/>
    <w:rsid w:val="001E306E"/>
    <w:rsid w:val="001E3FB0"/>
    <w:rsid w:val="001E4FFF"/>
    <w:rsid w:val="001F2E3E"/>
    <w:rsid w:val="00224C0A"/>
    <w:rsid w:val="002376A5"/>
    <w:rsid w:val="002417C9"/>
    <w:rsid w:val="002529C5"/>
    <w:rsid w:val="00254925"/>
    <w:rsid w:val="00270294"/>
    <w:rsid w:val="002914BD"/>
    <w:rsid w:val="00297263"/>
    <w:rsid w:val="002A767A"/>
    <w:rsid w:val="002C56FD"/>
    <w:rsid w:val="002D49E4"/>
    <w:rsid w:val="002E450B"/>
    <w:rsid w:val="002E73F9"/>
    <w:rsid w:val="002F05B9"/>
    <w:rsid w:val="00340BA3"/>
    <w:rsid w:val="00341207"/>
    <w:rsid w:val="00363605"/>
    <w:rsid w:val="00366400"/>
    <w:rsid w:val="00396F28"/>
    <w:rsid w:val="003A1A05"/>
    <w:rsid w:val="003A2654"/>
    <w:rsid w:val="003C7899"/>
    <w:rsid w:val="003D2F0A"/>
    <w:rsid w:val="003D563F"/>
    <w:rsid w:val="00405199"/>
    <w:rsid w:val="00410699"/>
    <w:rsid w:val="00415360"/>
    <w:rsid w:val="0043035D"/>
    <w:rsid w:val="0044591E"/>
    <w:rsid w:val="00452E90"/>
    <w:rsid w:val="004651D2"/>
    <w:rsid w:val="00465D26"/>
    <w:rsid w:val="004679F8"/>
    <w:rsid w:val="00491755"/>
    <w:rsid w:val="004B337F"/>
    <w:rsid w:val="004C1CDA"/>
    <w:rsid w:val="004F3596"/>
    <w:rsid w:val="00522BCE"/>
    <w:rsid w:val="00533B0E"/>
    <w:rsid w:val="00572E2D"/>
    <w:rsid w:val="00592103"/>
    <w:rsid w:val="005A545E"/>
    <w:rsid w:val="005A5862"/>
    <w:rsid w:val="005B0852"/>
    <w:rsid w:val="005C06AE"/>
    <w:rsid w:val="005F2487"/>
    <w:rsid w:val="005F70B7"/>
    <w:rsid w:val="00610C18"/>
    <w:rsid w:val="0061376C"/>
    <w:rsid w:val="00636EFA"/>
    <w:rsid w:val="0064266F"/>
    <w:rsid w:val="0069696C"/>
    <w:rsid w:val="006A085A"/>
    <w:rsid w:val="006D3A87"/>
    <w:rsid w:val="006F01B4"/>
    <w:rsid w:val="0073609B"/>
    <w:rsid w:val="0074232A"/>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4C85"/>
    <w:rsid w:val="008965D2"/>
    <w:rsid w:val="008A236D"/>
    <w:rsid w:val="008B565A"/>
    <w:rsid w:val="008C3414"/>
    <w:rsid w:val="008D36D5"/>
    <w:rsid w:val="008F63E3"/>
    <w:rsid w:val="00913C3B"/>
    <w:rsid w:val="00915509"/>
    <w:rsid w:val="00927388"/>
    <w:rsid w:val="009274FE"/>
    <w:rsid w:val="009613AC"/>
    <w:rsid w:val="00980643"/>
    <w:rsid w:val="009A4650"/>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63F15"/>
    <w:rsid w:val="00BB5F7E"/>
    <w:rsid w:val="00BD3122"/>
    <w:rsid w:val="00BD40DA"/>
    <w:rsid w:val="00BD662C"/>
    <w:rsid w:val="00BF1E49"/>
    <w:rsid w:val="00C160AF"/>
    <w:rsid w:val="00C22299"/>
    <w:rsid w:val="00C25609"/>
    <w:rsid w:val="00C26607"/>
    <w:rsid w:val="00C277D3"/>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0AA8"/>
    <w:rsid w:val="00DB28BB"/>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B29D2"/>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FBD172-F332-43D0-B6EE-82F6B666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64266F"/>
    <w:pPr>
      <w:bidi/>
      <w:spacing w:after="120"/>
      <w:ind w:firstLine="284"/>
      <w:contextualSpacing/>
      <w:jc w:val="both"/>
    </w:pPr>
    <w:rPr>
      <w:rFonts w:eastAsia="Calibri" w:cs="2  Badr"/>
      <w:sz w:val="22"/>
      <w:szCs w:val="22"/>
    </w:rPr>
  </w:style>
  <w:style w:type="paragraph" w:styleId="1">
    <w:name w:val="heading 1"/>
    <w:aliases w:val="سرفصل1,سرفصل 1"/>
    <w:basedOn w:val="a"/>
    <w:next w:val="a"/>
    <w:link w:val="10"/>
    <w:autoRedefine/>
    <w:uiPriority w:val="9"/>
    <w:qFormat/>
    <w:rsid w:val="0064266F"/>
    <w:pPr>
      <w:keepNext/>
      <w:keepLines/>
      <w:spacing w:after="0"/>
      <w:ind w:firstLine="0"/>
      <w:jc w:val="left"/>
      <w:outlineLvl w:val="0"/>
    </w:pPr>
    <w:rPr>
      <w:rFonts w:ascii="Cambria" w:eastAsia="2  Lotus" w:hAnsi="Cambria"/>
      <w:bCs/>
      <w:sz w:val="28"/>
      <w:szCs w:val="30"/>
    </w:rPr>
  </w:style>
  <w:style w:type="paragraph" w:styleId="2">
    <w:name w:val="heading 2"/>
    <w:aliases w:val="سرفصل2,سرفصل 2"/>
    <w:basedOn w:val="a"/>
    <w:next w:val="a"/>
    <w:link w:val="20"/>
    <w:autoRedefine/>
    <w:uiPriority w:val="9"/>
    <w:unhideWhenUsed/>
    <w:qFormat/>
    <w:rsid w:val="0064266F"/>
    <w:pPr>
      <w:keepNext/>
      <w:keepLines/>
      <w:spacing w:before="340" w:after="0"/>
      <w:ind w:firstLine="0"/>
      <w:outlineLvl w:val="1"/>
    </w:pPr>
    <w:rPr>
      <w:rFonts w:ascii="Cambria" w:eastAsia="2  Lotus" w:hAnsi="Cambria"/>
      <w:bCs/>
      <w:sz w:val="26"/>
      <w:szCs w:val="28"/>
    </w:rPr>
  </w:style>
  <w:style w:type="paragraph" w:styleId="3">
    <w:name w:val="heading 3"/>
    <w:aliases w:val="سرفصل3,سرفصل 3"/>
    <w:basedOn w:val="a"/>
    <w:next w:val="a"/>
    <w:link w:val="30"/>
    <w:autoRedefine/>
    <w:uiPriority w:val="9"/>
    <w:unhideWhenUsed/>
    <w:qFormat/>
    <w:rsid w:val="0064266F"/>
    <w:pPr>
      <w:keepNext/>
      <w:keepLines/>
      <w:spacing w:before="280" w:after="0"/>
      <w:ind w:firstLine="0"/>
      <w:outlineLvl w:val="2"/>
    </w:pPr>
    <w:rPr>
      <w:rFonts w:ascii="Cambria" w:eastAsia="2  Lotus" w:hAnsi="Cambria"/>
      <w:bCs/>
      <w:sz w:val="20"/>
      <w:szCs w:val="26"/>
    </w:rPr>
  </w:style>
  <w:style w:type="paragraph" w:styleId="4">
    <w:name w:val="heading 4"/>
    <w:aliases w:val="سرفصل4,سرفصل 4"/>
    <w:basedOn w:val="a0"/>
    <w:next w:val="a"/>
    <w:link w:val="40"/>
    <w:autoRedefine/>
    <w:uiPriority w:val="9"/>
    <w:unhideWhenUsed/>
    <w:qFormat/>
    <w:rsid w:val="00FB29D2"/>
    <w:pPr>
      <w:outlineLvl w:val="3"/>
    </w:pPr>
    <w:rPr>
      <w:bCs/>
      <w:sz w:val="22"/>
      <w:szCs w:val="22"/>
    </w:rPr>
  </w:style>
  <w:style w:type="paragraph" w:styleId="5">
    <w:name w:val="heading 5"/>
    <w:basedOn w:val="a"/>
    <w:next w:val="a"/>
    <w:link w:val="50"/>
    <w:autoRedefine/>
    <w:uiPriority w:val="9"/>
    <w:unhideWhenUsed/>
    <w:qFormat/>
    <w:rsid w:val="0064266F"/>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64266F"/>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64266F"/>
    <w:pPr>
      <w:keepNext/>
      <w:keepLines/>
      <w:spacing w:before="120" w:after="0"/>
      <w:ind w:firstLine="0"/>
      <w:outlineLvl w:val="6"/>
    </w:pPr>
    <w:rPr>
      <w:rFonts w:ascii="Cambria"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64266F"/>
    <w:pPr>
      <w:keepNext/>
      <w:keepLines/>
      <w:spacing w:before="120" w:after="0"/>
      <w:ind w:firstLine="0"/>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64266F"/>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64266F"/>
    <w:rPr>
      <w:rFonts w:ascii="Cambria" w:eastAsia="2  Lotus" w:hAnsi="Cambria" w:cs="2  Badr"/>
      <w:bCs/>
      <w:sz w:val="28"/>
      <w:szCs w:val="30"/>
    </w:rPr>
  </w:style>
  <w:style w:type="character" w:customStyle="1" w:styleId="20">
    <w:name w:val="عنوان 2 نویسه"/>
    <w:aliases w:val="سرفصل2 نویسه,سرفصل 2 نویسه"/>
    <w:link w:val="2"/>
    <w:uiPriority w:val="9"/>
    <w:rsid w:val="0064266F"/>
    <w:rPr>
      <w:rFonts w:ascii="Cambria" w:eastAsia="2  Lotus" w:hAnsi="Cambria" w:cs="2  Badr"/>
      <w:bCs/>
      <w:sz w:val="26"/>
      <w:szCs w:val="28"/>
    </w:rPr>
  </w:style>
  <w:style w:type="character" w:customStyle="1" w:styleId="30">
    <w:name w:val="عنوان 3 نویسه"/>
    <w:aliases w:val="سرفصل3 نویسه,سرفصل 3 نویسه"/>
    <w:link w:val="3"/>
    <w:uiPriority w:val="9"/>
    <w:rsid w:val="0064266F"/>
    <w:rPr>
      <w:rFonts w:ascii="Cambria" w:eastAsia="2  Lotus" w:hAnsi="Cambria" w:cs="2  Badr"/>
      <w:bCs/>
      <w:szCs w:val="26"/>
    </w:rPr>
  </w:style>
  <w:style w:type="character" w:customStyle="1" w:styleId="40">
    <w:name w:val="عنوان 4 نویسه"/>
    <w:aliases w:val="سرفصل4 نویسه,سرفصل 4 نویسه"/>
    <w:link w:val="4"/>
    <w:uiPriority w:val="9"/>
    <w:rsid w:val="00FB29D2"/>
    <w:rPr>
      <w:rFonts w:eastAsia="2  Lotus" w:cs="2  Badr"/>
      <w:bCs/>
      <w:sz w:val="22"/>
      <w:szCs w:val="22"/>
    </w:rPr>
  </w:style>
  <w:style w:type="character" w:customStyle="1" w:styleId="50">
    <w:name w:val="سرصفحه 5 نویسه"/>
    <w:link w:val="5"/>
    <w:uiPriority w:val="9"/>
    <w:rsid w:val="0064266F"/>
    <w:rPr>
      <w:rFonts w:ascii="Cambria" w:eastAsia="2  Lotus" w:hAnsi="Cambria" w:cs="2  Badr"/>
      <w:bCs/>
      <w:szCs w:val="36"/>
    </w:rPr>
  </w:style>
  <w:style w:type="paragraph" w:styleId="11">
    <w:name w:val="toc 1"/>
    <w:basedOn w:val="a"/>
    <w:next w:val="a"/>
    <w:autoRedefine/>
    <w:uiPriority w:val="39"/>
    <w:unhideWhenUsed/>
    <w:qFormat/>
    <w:rsid w:val="0064266F"/>
    <w:pPr>
      <w:spacing w:after="0"/>
      <w:ind w:firstLine="0"/>
    </w:pPr>
    <w:rPr>
      <w:rFonts w:eastAsiaTheme="minorEastAsia"/>
    </w:rPr>
  </w:style>
  <w:style w:type="paragraph" w:styleId="21">
    <w:name w:val="toc 2"/>
    <w:basedOn w:val="a"/>
    <w:next w:val="a"/>
    <w:autoRedefine/>
    <w:uiPriority w:val="39"/>
    <w:unhideWhenUsed/>
    <w:qFormat/>
    <w:rsid w:val="0064266F"/>
    <w:pPr>
      <w:spacing w:after="0"/>
      <w:ind w:left="221"/>
    </w:pPr>
    <w:rPr>
      <w:rFonts w:eastAsiaTheme="minorEastAsia"/>
    </w:rPr>
  </w:style>
  <w:style w:type="paragraph" w:styleId="31">
    <w:name w:val="toc 3"/>
    <w:basedOn w:val="a"/>
    <w:next w:val="a"/>
    <w:autoRedefine/>
    <w:uiPriority w:val="39"/>
    <w:unhideWhenUsed/>
    <w:qFormat/>
    <w:rsid w:val="0064266F"/>
    <w:pPr>
      <w:spacing w:after="0"/>
      <w:ind w:left="442"/>
    </w:pPr>
    <w:rPr>
      <w:rFonts w:eastAsia="2  Lotus"/>
    </w:rPr>
  </w:style>
  <w:style w:type="character" w:styleId="a5">
    <w:name w:val="Subtle Reference"/>
    <w:aliases w:val="مرجع"/>
    <w:uiPriority w:val="31"/>
    <w:qFormat/>
    <w:rsid w:val="0064266F"/>
    <w:rPr>
      <w:rFonts w:cs="2  Lotus"/>
      <w:smallCaps/>
      <w:color w:val="auto"/>
      <w:szCs w:val="28"/>
      <w:u w:val="single"/>
    </w:rPr>
  </w:style>
  <w:style w:type="character" w:styleId="a6">
    <w:name w:val="Intense Reference"/>
    <w:uiPriority w:val="32"/>
    <w:qFormat/>
    <w:rsid w:val="0064266F"/>
    <w:rPr>
      <w:rFonts w:cs="2  Lotus"/>
      <w:b/>
      <w:bCs/>
      <w:smallCaps/>
      <w:color w:val="auto"/>
      <w:spacing w:val="5"/>
      <w:szCs w:val="28"/>
      <w:u w:val="single"/>
    </w:rPr>
  </w:style>
  <w:style w:type="character" w:styleId="a7">
    <w:name w:val="Book Title"/>
    <w:uiPriority w:val="33"/>
    <w:qFormat/>
    <w:rsid w:val="0064266F"/>
    <w:rPr>
      <w:rFonts w:cs="2  Titr"/>
      <w:b/>
      <w:bCs/>
      <w:smallCaps/>
      <w:spacing w:val="5"/>
      <w:szCs w:val="100"/>
    </w:rPr>
  </w:style>
  <w:style w:type="paragraph" w:styleId="a8">
    <w:name w:val="TOC Heading"/>
    <w:basedOn w:val="1"/>
    <w:next w:val="a"/>
    <w:uiPriority w:val="39"/>
    <w:semiHidden/>
    <w:unhideWhenUsed/>
    <w:qFormat/>
    <w:rsid w:val="0064266F"/>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64266F"/>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64266F"/>
    <w:rPr>
      <w:rFonts w:ascii="Cambria" w:eastAsia="2  Lotus" w:hAnsi="Cambria" w:cs="2  Badr"/>
      <w:bCs/>
      <w:i/>
      <w:szCs w:val="34"/>
    </w:rPr>
  </w:style>
  <w:style w:type="character" w:customStyle="1" w:styleId="70">
    <w:name w:val="سرصفحه 7 نویسه"/>
    <w:link w:val="7"/>
    <w:uiPriority w:val="9"/>
    <w:semiHidden/>
    <w:rsid w:val="0064266F"/>
    <w:rPr>
      <w:rFonts w:ascii="Cambria" w:eastAsia="Calibri" w:hAnsi="Cambria" w:cs="2  Badr"/>
      <w:bCs/>
      <w:i/>
      <w:szCs w:val="32"/>
    </w:rPr>
  </w:style>
  <w:style w:type="character" w:customStyle="1" w:styleId="80">
    <w:name w:val="سرصفحه 8 نویسه"/>
    <w:aliases w:val="سرمتن نویسه,احادیث و آیات پاورقی نویسه"/>
    <w:link w:val="8"/>
    <w:uiPriority w:val="9"/>
    <w:semiHidden/>
    <w:rsid w:val="0064266F"/>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64266F"/>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64266F"/>
    <w:pPr>
      <w:spacing w:after="0"/>
      <w:ind w:left="658"/>
    </w:pPr>
  </w:style>
  <w:style w:type="paragraph" w:styleId="51">
    <w:name w:val="toc 5"/>
    <w:basedOn w:val="a"/>
    <w:next w:val="a"/>
    <w:autoRedefine/>
    <w:uiPriority w:val="39"/>
    <w:semiHidden/>
    <w:unhideWhenUsed/>
    <w:qFormat/>
    <w:rsid w:val="0064266F"/>
    <w:pPr>
      <w:spacing w:after="0"/>
      <w:ind w:left="879"/>
    </w:pPr>
  </w:style>
  <w:style w:type="paragraph" w:styleId="61">
    <w:name w:val="toc 6"/>
    <w:basedOn w:val="a"/>
    <w:next w:val="a"/>
    <w:autoRedefine/>
    <w:uiPriority w:val="39"/>
    <w:semiHidden/>
    <w:unhideWhenUsed/>
    <w:qFormat/>
    <w:rsid w:val="0064266F"/>
    <w:pPr>
      <w:spacing w:after="0"/>
      <w:ind w:left="1100"/>
    </w:pPr>
  </w:style>
  <w:style w:type="paragraph" w:styleId="71">
    <w:name w:val="toc 7"/>
    <w:basedOn w:val="a"/>
    <w:next w:val="a"/>
    <w:autoRedefine/>
    <w:uiPriority w:val="39"/>
    <w:semiHidden/>
    <w:unhideWhenUsed/>
    <w:qFormat/>
    <w:rsid w:val="0064266F"/>
    <w:pPr>
      <w:spacing w:after="0"/>
      <w:ind w:left="1321"/>
    </w:pPr>
  </w:style>
  <w:style w:type="paragraph" w:styleId="ab">
    <w:name w:val="caption"/>
    <w:basedOn w:val="a"/>
    <w:next w:val="a"/>
    <w:uiPriority w:val="35"/>
    <w:semiHidden/>
    <w:unhideWhenUsed/>
    <w:qFormat/>
    <w:rsid w:val="0064266F"/>
    <w:rPr>
      <w:b/>
      <w:bCs/>
      <w:sz w:val="20"/>
      <w:szCs w:val="20"/>
    </w:rPr>
  </w:style>
  <w:style w:type="paragraph" w:styleId="ac">
    <w:name w:val="Title"/>
    <w:aliases w:val="سرفصل 5"/>
    <w:basedOn w:val="a"/>
    <w:next w:val="a"/>
    <w:link w:val="ad"/>
    <w:autoRedefine/>
    <w:uiPriority w:val="10"/>
    <w:qFormat/>
    <w:rsid w:val="0064266F"/>
    <w:pPr>
      <w:spacing w:after="400"/>
      <w:ind w:firstLine="0"/>
      <w:jc w:val="left"/>
    </w:pPr>
    <w:rPr>
      <w:rFonts w:ascii="Cambria" w:eastAsia="2  Baran" w:hAnsi="Cambria"/>
      <w:bCs/>
      <w:spacing w:val="5"/>
      <w:kern w:val="28"/>
      <w:sz w:val="52"/>
      <w:szCs w:val="32"/>
    </w:rPr>
  </w:style>
  <w:style w:type="character" w:customStyle="1" w:styleId="ad">
    <w:name w:val="عنوان نویسه"/>
    <w:aliases w:val="سرفصل 5 نویسه"/>
    <w:link w:val="ac"/>
    <w:uiPriority w:val="10"/>
    <w:rsid w:val="0064266F"/>
    <w:rPr>
      <w:rFonts w:ascii="Cambria" w:eastAsia="2  Baran" w:hAnsi="Cambria" w:cs="2  Badr"/>
      <w:bCs/>
      <w:spacing w:val="5"/>
      <w:kern w:val="28"/>
      <w:sz w:val="52"/>
      <w:szCs w:val="32"/>
    </w:rPr>
  </w:style>
  <w:style w:type="paragraph" w:styleId="ae">
    <w:name w:val="Subtitle"/>
    <w:aliases w:val="پاورقي"/>
    <w:basedOn w:val="a"/>
    <w:next w:val="a"/>
    <w:link w:val="af"/>
    <w:autoRedefine/>
    <w:uiPriority w:val="11"/>
    <w:qFormat/>
    <w:rsid w:val="0064266F"/>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64266F"/>
    <w:rPr>
      <w:rFonts w:ascii="Cambria" w:eastAsia="2  Badr" w:hAnsi="Cambria" w:cs="Karim"/>
      <w:i/>
      <w:spacing w:val="15"/>
      <w:sz w:val="24"/>
      <w:szCs w:val="60"/>
    </w:rPr>
  </w:style>
  <w:style w:type="character" w:styleId="af0">
    <w:name w:val="Emphasis"/>
    <w:uiPriority w:val="20"/>
    <w:qFormat/>
    <w:rsid w:val="0064266F"/>
    <w:rPr>
      <w:rFonts w:cs="2  Lotus"/>
      <w:i/>
      <w:iCs/>
      <w:color w:val="808080"/>
      <w:szCs w:val="32"/>
    </w:rPr>
  </w:style>
  <w:style w:type="character" w:customStyle="1" w:styleId="a9">
    <w:name w:val="بی فاصله نویسه"/>
    <w:aliases w:val="متن عربي نویسه"/>
    <w:link w:val="a0"/>
    <w:uiPriority w:val="1"/>
    <w:rsid w:val="0064266F"/>
    <w:rPr>
      <w:rFonts w:eastAsia="2  Lotus" w:cs="2  Badr"/>
      <w:sz w:val="72"/>
      <w:szCs w:val="32"/>
    </w:rPr>
  </w:style>
  <w:style w:type="paragraph" w:styleId="af1">
    <w:name w:val="List Paragraph"/>
    <w:basedOn w:val="a"/>
    <w:link w:val="af2"/>
    <w:autoRedefine/>
    <w:uiPriority w:val="34"/>
    <w:qFormat/>
    <w:rsid w:val="0064266F"/>
    <w:pPr>
      <w:ind w:left="1134" w:firstLine="0"/>
    </w:pPr>
    <w:rPr>
      <w:rFonts w:eastAsia="2  Lotus" w:cs="2  Lotus"/>
      <w:szCs w:val="28"/>
    </w:rPr>
  </w:style>
  <w:style w:type="character" w:customStyle="1" w:styleId="af2">
    <w:name w:val="لیست پاراگراف نویسه"/>
    <w:link w:val="af1"/>
    <w:uiPriority w:val="34"/>
    <w:rsid w:val="0064266F"/>
    <w:rPr>
      <w:rFonts w:eastAsia="2  Lotus" w:cs="2  Lotus"/>
      <w:sz w:val="22"/>
      <w:szCs w:val="28"/>
    </w:rPr>
  </w:style>
  <w:style w:type="paragraph" w:styleId="af3">
    <w:name w:val="Quote"/>
    <w:basedOn w:val="a"/>
    <w:next w:val="a"/>
    <w:link w:val="af4"/>
    <w:autoRedefine/>
    <w:uiPriority w:val="29"/>
    <w:qFormat/>
    <w:rsid w:val="0064266F"/>
    <w:pPr>
      <w:spacing w:before="120" w:after="240"/>
      <w:ind w:left="1134" w:firstLine="0"/>
    </w:pPr>
    <w:rPr>
      <w:rFonts w:cs="B Lotus"/>
      <w:i/>
      <w:sz w:val="20"/>
      <w:szCs w:val="30"/>
    </w:rPr>
  </w:style>
  <w:style w:type="character" w:customStyle="1" w:styleId="af4">
    <w:name w:val="نقل قول نویسه"/>
    <w:link w:val="af3"/>
    <w:uiPriority w:val="29"/>
    <w:rsid w:val="0064266F"/>
    <w:rPr>
      <w:rFonts w:eastAsia="Calibri" w:cs="B Lotus"/>
      <w:i/>
      <w:szCs w:val="30"/>
    </w:rPr>
  </w:style>
  <w:style w:type="paragraph" w:styleId="af5">
    <w:name w:val="Intense Quote"/>
    <w:basedOn w:val="a"/>
    <w:next w:val="a"/>
    <w:link w:val="af6"/>
    <w:autoRedefine/>
    <w:uiPriority w:val="30"/>
    <w:qFormat/>
    <w:rsid w:val="0064266F"/>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64266F"/>
    <w:rPr>
      <w:rFonts w:eastAsia="2  Lotus" w:cs="B Lotus"/>
      <w:b/>
      <w:bCs/>
      <w:i/>
      <w:szCs w:val="30"/>
    </w:rPr>
  </w:style>
  <w:style w:type="character" w:styleId="af7">
    <w:name w:val="Subtle Emphasis"/>
    <w:uiPriority w:val="19"/>
    <w:qFormat/>
    <w:rsid w:val="0064266F"/>
    <w:rPr>
      <w:rFonts w:cs="2  Lotus"/>
      <w:i/>
      <w:iCs/>
      <w:color w:val="4A442A"/>
      <w:szCs w:val="32"/>
      <w:u w:val="none"/>
    </w:rPr>
  </w:style>
  <w:style w:type="character" w:styleId="af8">
    <w:name w:val="Intense Emphasis"/>
    <w:uiPriority w:val="21"/>
    <w:qFormat/>
    <w:rsid w:val="0064266F"/>
    <w:rPr>
      <w:rFonts w:cs="2  Lotus"/>
      <w:b/>
      <w:i/>
      <w:iCs/>
      <w:color w:val="auto"/>
      <w:szCs w:val="32"/>
    </w:rPr>
  </w:style>
  <w:style w:type="paragraph" w:styleId="af9">
    <w:name w:val="footer"/>
    <w:basedOn w:val="a"/>
    <w:link w:val="afa"/>
    <w:uiPriority w:val="99"/>
    <w:unhideWhenUsed/>
    <w:rsid w:val="00E83C2C"/>
    <w:pPr>
      <w:tabs>
        <w:tab w:val="center" w:pos="4513"/>
        <w:tab w:val="right" w:pos="9026"/>
      </w:tabs>
      <w:spacing w:after="0"/>
    </w:pPr>
    <w:rPr>
      <w:rFonts w:eastAsia="Times New Roman"/>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pPr>
  </w:style>
  <w:style w:type="character" w:customStyle="1" w:styleId="afe">
    <w:name w:val="سرصفحه نویسه"/>
    <w:basedOn w:val="a2"/>
    <w:link w:val="afd"/>
    <w:uiPriority w:val="99"/>
    <w:rsid w:val="00E83C2C"/>
    <w:rPr>
      <w:rFonts w:eastAsia="Calibri" w:cs="2  Badr"/>
      <w:sz w:val="22"/>
      <w:szCs w:val="22"/>
    </w:rPr>
  </w:style>
  <w:style w:type="character" w:styleId="aff">
    <w:name w:val="footnote reference"/>
    <w:uiPriority w:val="99"/>
    <w:semiHidden/>
    <w:unhideWhenUsed/>
    <w:rsid w:val="00BD662C"/>
    <w:rPr>
      <w:vertAlign w:val="superscript"/>
    </w:rPr>
  </w:style>
  <w:style w:type="paragraph" w:styleId="aff0">
    <w:name w:val="Normal (Web)"/>
    <w:basedOn w:val="a"/>
    <w:uiPriority w:val="99"/>
    <w:unhideWhenUsed/>
    <w:rsid w:val="00BD662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1607;&#1583;&#1740;&#1606;&#1711;%20&#1608;%20&#1606;&#1605;&#1608;&#1606;&#1607;\&#1606;&#1605;&#1608;&#1606;&#1607;%20&#1582;&#1575;&#1585;&#1580;%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خارج اصول فقه</Template>
  <TotalTime>57</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Markaze Asnad</cp:lastModifiedBy>
  <cp:revision>5</cp:revision>
  <dcterms:created xsi:type="dcterms:W3CDTF">2014-12-01T09:26:00Z</dcterms:created>
  <dcterms:modified xsi:type="dcterms:W3CDTF">2014-12-01T10:29:00Z</dcterms:modified>
</cp:coreProperties>
</file>