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CA" w:rsidRDefault="00094CCA" w:rsidP="00094CCA">
      <w:pPr>
        <w:pStyle w:val="3"/>
        <w:jc w:val="both"/>
        <w:rPr>
          <w:rFonts w:hint="cs"/>
          <w:rtl/>
        </w:rPr>
      </w:pPr>
      <w:r>
        <w:rPr>
          <w:rFonts w:hint="cs"/>
          <w:rtl/>
        </w:rPr>
        <w:t xml:space="preserve">اشاره </w:t>
      </w:r>
    </w:p>
    <w:p w:rsidR="00944A13" w:rsidRPr="00094CCA" w:rsidRDefault="00944A13" w:rsidP="00094CCA">
      <w:pPr>
        <w:jc w:val="both"/>
        <w:rPr>
          <w:rtl/>
        </w:rPr>
      </w:pPr>
      <w:r w:rsidRPr="00094CCA">
        <w:rPr>
          <w:rFonts w:hint="cs"/>
          <w:rtl/>
        </w:rPr>
        <w:t>در جلسات پیشین، تفصیل مرحوم بروجردی بررسی شد</w:t>
      </w:r>
      <w:r w:rsidR="00094CCA">
        <w:rPr>
          <w:rFonts w:hint="cs"/>
          <w:rtl/>
        </w:rPr>
        <w:t>،</w:t>
      </w:r>
      <w:r w:rsidRPr="00094CCA">
        <w:rPr>
          <w:rFonts w:hint="cs"/>
          <w:rtl/>
        </w:rPr>
        <w:t xml:space="preserve"> ایشان قائل بودند که حرکت خروجیه از ارض غصبیه و نظائر آن دو صورت دارد؛ یک صورت اینکه، مکلف حالت ندم و پشیمانی ندارد که دراین صورت، ملاک مبغوضیت و نهی وجود دارد و صورت دیگر اینکه مکلف، تائب است و بنای جبران دارد و با این حال حرکت خروجیه را انجام می</w:t>
      </w:r>
      <w:r w:rsidR="00094CCA">
        <w:rPr>
          <w:rFonts w:hint="cs"/>
          <w:rtl/>
        </w:rPr>
        <w:t>‌</w:t>
      </w:r>
      <w:r w:rsidRPr="00094CCA">
        <w:rPr>
          <w:rFonts w:hint="cs"/>
          <w:rtl/>
        </w:rPr>
        <w:t xml:space="preserve">دهد؛ این حرکت </w:t>
      </w:r>
      <w:r w:rsidR="00094CCA">
        <w:rPr>
          <w:rFonts w:hint="cs"/>
          <w:rtl/>
        </w:rPr>
        <w:t>با</w:t>
      </w:r>
      <w:r w:rsidRPr="00094CCA">
        <w:rPr>
          <w:rFonts w:hint="cs"/>
          <w:rtl/>
        </w:rPr>
        <w:t xml:space="preserve"> اینکه اقتضای حرمت دارد ولی دلیل توبه شامل آن شده و عقاب و م</w:t>
      </w:r>
      <w:r w:rsidR="00094CCA">
        <w:rPr>
          <w:rFonts w:hint="cs"/>
          <w:rtl/>
        </w:rPr>
        <w:t>ؤ</w:t>
      </w:r>
      <w:r w:rsidRPr="00094CCA">
        <w:rPr>
          <w:rFonts w:hint="cs"/>
          <w:rtl/>
        </w:rPr>
        <w:t>اخذه را از آن بر می دارد</w:t>
      </w:r>
      <w:r w:rsidR="00094CCA">
        <w:rPr>
          <w:rFonts w:hint="cs"/>
          <w:rtl/>
        </w:rPr>
        <w:t>.</w:t>
      </w:r>
    </w:p>
    <w:p w:rsidR="00944A13" w:rsidRPr="00094CCA" w:rsidRDefault="00944A13" w:rsidP="00094CCA">
      <w:pPr>
        <w:pStyle w:val="4"/>
        <w:rPr>
          <w:rtl/>
        </w:rPr>
      </w:pPr>
      <w:r w:rsidRPr="00094CCA">
        <w:rPr>
          <w:rFonts w:hint="cs"/>
          <w:b/>
          <w:bCs/>
          <w:rtl/>
        </w:rPr>
        <w:t xml:space="preserve">چند تقریب </w:t>
      </w:r>
      <w:r w:rsidR="00653E6D" w:rsidRPr="00094CCA">
        <w:rPr>
          <w:rFonts w:hint="cs"/>
          <w:b/>
          <w:bCs/>
          <w:rtl/>
        </w:rPr>
        <w:t xml:space="preserve">برای </w:t>
      </w:r>
      <w:r w:rsidRPr="00094CCA">
        <w:rPr>
          <w:rFonts w:hint="cs"/>
          <w:b/>
          <w:bCs/>
          <w:rtl/>
        </w:rPr>
        <w:t>قول</w:t>
      </w:r>
      <w:r w:rsidR="00653E6D" w:rsidRPr="00094CCA">
        <w:rPr>
          <w:rFonts w:hint="cs"/>
          <w:b/>
          <w:bCs/>
          <w:rtl/>
        </w:rPr>
        <w:t xml:space="preserve"> مرحوم بروجردی</w:t>
      </w:r>
      <w:r w:rsidRPr="00094CCA">
        <w:rPr>
          <w:rFonts w:hint="cs"/>
          <w:rtl/>
        </w:rPr>
        <w:t>:</w:t>
      </w:r>
    </w:p>
    <w:p w:rsidR="00944A13" w:rsidRPr="00094CCA" w:rsidRDefault="00653E6D" w:rsidP="00094CCA">
      <w:pPr>
        <w:jc w:val="both"/>
        <w:rPr>
          <w:rtl/>
        </w:rPr>
      </w:pPr>
      <w:r w:rsidRPr="00094CCA">
        <w:rPr>
          <w:rFonts w:hint="cs"/>
          <w:b/>
          <w:bCs/>
          <w:rtl/>
        </w:rPr>
        <w:t>تقریب</w:t>
      </w:r>
      <w:r w:rsidR="00094CCA" w:rsidRPr="00094CCA">
        <w:rPr>
          <w:rFonts w:hint="cs"/>
          <w:b/>
          <w:bCs/>
          <w:rtl/>
        </w:rPr>
        <w:t xml:space="preserve"> </w:t>
      </w:r>
      <w:r w:rsidR="00094CCA" w:rsidRPr="00094CCA">
        <w:rPr>
          <w:rFonts w:hint="cs"/>
          <w:b/>
          <w:bCs/>
          <w:rtl/>
        </w:rPr>
        <w:t>اول</w:t>
      </w:r>
      <w:r w:rsidR="00944A13" w:rsidRPr="00094CCA">
        <w:rPr>
          <w:rFonts w:hint="cs"/>
          <w:rtl/>
        </w:rPr>
        <w:t xml:space="preserve">: ادله اطلاقات توبه شامل این </w:t>
      </w:r>
      <w:r w:rsidRPr="00094CCA">
        <w:rPr>
          <w:rFonts w:hint="cs"/>
          <w:rtl/>
        </w:rPr>
        <w:t xml:space="preserve">قبیل </w:t>
      </w:r>
      <w:r w:rsidR="00094CCA">
        <w:rPr>
          <w:rFonts w:hint="cs"/>
          <w:rtl/>
        </w:rPr>
        <w:t>موارد می‌</w:t>
      </w:r>
      <w:r w:rsidR="00944A13" w:rsidRPr="00094CCA">
        <w:rPr>
          <w:rFonts w:hint="cs"/>
          <w:rtl/>
        </w:rPr>
        <w:t>شود</w:t>
      </w:r>
      <w:r w:rsidRPr="00094CCA">
        <w:rPr>
          <w:rFonts w:hint="cs"/>
          <w:rtl/>
        </w:rPr>
        <w:t>؛</w:t>
      </w:r>
      <w:r w:rsidR="00944A13" w:rsidRPr="00094CCA">
        <w:rPr>
          <w:rFonts w:hint="cs"/>
          <w:rtl/>
        </w:rPr>
        <w:t xml:space="preserve"> چرا</w:t>
      </w:r>
      <w:r w:rsidR="00094CCA">
        <w:rPr>
          <w:rFonts w:hint="cs"/>
          <w:rtl/>
        </w:rPr>
        <w:t xml:space="preserve"> </w:t>
      </w:r>
      <w:r w:rsidR="00944A13" w:rsidRPr="00094CCA">
        <w:rPr>
          <w:rFonts w:hint="cs"/>
          <w:rtl/>
        </w:rPr>
        <w:t xml:space="preserve">که اطلاقات توبه قید زمان و تأخر </w:t>
      </w:r>
      <w:r w:rsidRPr="00094CCA">
        <w:rPr>
          <w:rFonts w:hint="cs"/>
          <w:rtl/>
        </w:rPr>
        <w:t>یا</w:t>
      </w:r>
      <w:r w:rsidR="00944A13" w:rsidRPr="00094CCA">
        <w:rPr>
          <w:rFonts w:hint="cs"/>
          <w:rtl/>
        </w:rPr>
        <w:t xml:space="preserve"> تقدم </w:t>
      </w:r>
      <w:r w:rsidRPr="00094CCA">
        <w:rPr>
          <w:rFonts w:hint="cs"/>
          <w:rtl/>
        </w:rPr>
        <w:t xml:space="preserve">ندارند </w:t>
      </w:r>
      <w:r w:rsidR="00944A13" w:rsidRPr="00094CCA">
        <w:rPr>
          <w:rFonts w:hint="cs"/>
          <w:rtl/>
        </w:rPr>
        <w:t>و این تأخر را ما به دلی</w:t>
      </w:r>
      <w:r w:rsidRPr="00094CCA">
        <w:rPr>
          <w:rFonts w:hint="cs"/>
          <w:rtl/>
        </w:rPr>
        <w:t>ل عقلی اخذ کرده</w:t>
      </w:r>
      <w:r w:rsidR="00094CCA">
        <w:rPr>
          <w:rFonts w:hint="cs"/>
          <w:rtl/>
        </w:rPr>
        <w:t>‌</w:t>
      </w:r>
      <w:r w:rsidRPr="00094CCA">
        <w:rPr>
          <w:rFonts w:hint="cs"/>
          <w:rtl/>
        </w:rPr>
        <w:t>ایم</w:t>
      </w:r>
      <w:r w:rsidR="00094CCA">
        <w:rPr>
          <w:rFonts w:hint="cs"/>
          <w:rtl/>
        </w:rPr>
        <w:t>،</w:t>
      </w:r>
      <w:r w:rsidRPr="00094CCA">
        <w:rPr>
          <w:rFonts w:hint="cs"/>
          <w:rtl/>
        </w:rPr>
        <w:t xml:space="preserve"> </w:t>
      </w:r>
      <w:r w:rsidR="00094CCA">
        <w:rPr>
          <w:rFonts w:hint="cs"/>
          <w:rtl/>
        </w:rPr>
        <w:t xml:space="preserve">که </w:t>
      </w:r>
      <w:r w:rsidR="00094CCA" w:rsidRPr="00094CCA">
        <w:rPr>
          <w:rFonts w:hint="cs"/>
          <w:rtl/>
        </w:rPr>
        <w:t>در این مورد</w:t>
      </w:r>
      <w:r w:rsidRPr="00094CCA">
        <w:rPr>
          <w:rFonts w:hint="cs"/>
          <w:rtl/>
        </w:rPr>
        <w:t xml:space="preserve"> دلیل عقلی </w:t>
      </w:r>
      <w:r w:rsidR="00944A13" w:rsidRPr="00094CCA">
        <w:rPr>
          <w:rFonts w:hint="cs"/>
          <w:rtl/>
        </w:rPr>
        <w:t>وارد نیست.</w:t>
      </w:r>
    </w:p>
    <w:p w:rsidR="00944A13" w:rsidRPr="00094CCA" w:rsidRDefault="00653E6D" w:rsidP="00094CCA">
      <w:pPr>
        <w:jc w:val="both"/>
        <w:rPr>
          <w:rtl/>
        </w:rPr>
      </w:pPr>
      <w:r w:rsidRPr="00094CCA">
        <w:rPr>
          <w:rFonts w:hint="cs"/>
          <w:b/>
          <w:bCs/>
          <w:rtl/>
        </w:rPr>
        <w:t>بررسی این تقریب</w:t>
      </w:r>
      <w:r w:rsidRPr="00094CCA">
        <w:rPr>
          <w:rFonts w:hint="cs"/>
          <w:rtl/>
        </w:rPr>
        <w:t>:</w:t>
      </w:r>
      <w:r w:rsidR="00944A13" w:rsidRPr="00094CCA">
        <w:rPr>
          <w:rFonts w:hint="cs"/>
          <w:rtl/>
        </w:rPr>
        <w:t xml:space="preserve"> برخی از ادله </w:t>
      </w:r>
      <w:r w:rsidRPr="00094CCA">
        <w:rPr>
          <w:rFonts w:hint="cs"/>
          <w:rtl/>
        </w:rPr>
        <w:t xml:space="preserve">توبه، </w:t>
      </w:r>
      <w:r w:rsidR="00944A13" w:rsidRPr="00094CCA">
        <w:rPr>
          <w:rFonts w:hint="cs"/>
          <w:rtl/>
        </w:rPr>
        <w:t xml:space="preserve">تصریح به بعد عمل </w:t>
      </w:r>
      <w:r w:rsidR="00094CCA">
        <w:rPr>
          <w:rFonts w:hint="cs"/>
          <w:rtl/>
        </w:rPr>
        <w:t>داشته</w:t>
      </w:r>
      <w:r w:rsidR="00944A13" w:rsidRPr="00094CCA">
        <w:rPr>
          <w:rFonts w:hint="cs"/>
          <w:rtl/>
        </w:rPr>
        <w:t xml:space="preserve"> و برخی ندارد (الا من تاب من بعد ظلمه) و </w:t>
      </w:r>
      <w:r w:rsidRPr="00094CCA">
        <w:rPr>
          <w:rFonts w:hint="cs"/>
          <w:rtl/>
        </w:rPr>
        <w:t xml:space="preserve">البته آن مواردی </w:t>
      </w:r>
      <w:r w:rsidR="00944A13" w:rsidRPr="00094CCA">
        <w:rPr>
          <w:rFonts w:hint="cs"/>
          <w:rtl/>
        </w:rPr>
        <w:t xml:space="preserve">هم که قید بعد از </w:t>
      </w:r>
      <w:r w:rsidRPr="00094CCA">
        <w:rPr>
          <w:rFonts w:hint="cs"/>
          <w:rtl/>
        </w:rPr>
        <w:t>عمل ندارد، منصرف به بعد عمل است.</w:t>
      </w:r>
    </w:p>
    <w:p w:rsidR="00944A13" w:rsidRPr="00094CCA" w:rsidRDefault="00653E6D" w:rsidP="00094CCA">
      <w:pPr>
        <w:jc w:val="both"/>
        <w:rPr>
          <w:rtl/>
        </w:rPr>
      </w:pPr>
      <w:r w:rsidRPr="00094CCA">
        <w:rPr>
          <w:rFonts w:hint="cs"/>
          <w:b/>
          <w:bCs/>
          <w:rtl/>
        </w:rPr>
        <w:t>تقریب</w:t>
      </w:r>
      <w:r w:rsidR="00944A13" w:rsidRPr="00094CCA">
        <w:rPr>
          <w:rFonts w:hint="cs"/>
          <w:b/>
          <w:bCs/>
          <w:rtl/>
        </w:rPr>
        <w:t xml:space="preserve"> دوم</w:t>
      </w:r>
      <w:r w:rsidR="00944A13" w:rsidRPr="00094CCA">
        <w:rPr>
          <w:rFonts w:hint="cs"/>
          <w:rtl/>
        </w:rPr>
        <w:t>: ادله توبه مربوط به ذنب سابق است</w:t>
      </w:r>
      <w:r w:rsidR="00094CCA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ولی در این مورد </w:t>
      </w:r>
      <w:r w:rsidRPr="00094CCA">
        <w:rPr>
          <w:rFonts w:hint="cs"/>
          <w:rtl/>
        </w:rPr>
        <w:t xml:space="preserve">به دلیل خاص، </w:t>
      </w:r>
      <w:r w:rsidR="00944A13" w:rsidRPr="00094CCA">
        <w:rPr>
          <w:rFonts w:hint="cs"/>
          <w:rtl/>
        </w:rPr>
        <w:t>امکان جریان</w:t>
      </w:r>
      <w:r w:rsidR="00094CCA">
        <w:rPr>
          <w:rFonts w:hint="cs"/>
          <w:rtl/>
        </w:rPr>
        <w:t xml:space="preserve"> توبه</w:t>
      </w:r>
      <w:r w:rsidR="00944A13" w:rsidRPr="00094CCA">
        <w:rPr>
          <w:rFonts w:hint="cs"/>
          <w:rtl/>
        </w:rPr>
        <w:t xml:space="preserve"> </w:t>
      </w:r>
      <w:r w:rsidRPr="00094CCA">
        <w:rPr>
          <w:rFonts w:hint="cs"/>
          <w:rtl/>
        </w:rPr>
        <w:t xml:space="preserve">قبل از ارتکاب ذنب </w:t>
      </w:r>
      <w:r w:rsidR="00944A13" w:rsidRPr="00094CCA">
        <w:rPr>
          <w:rFonts w:hint="cs"/>
          <w:rtl/>
        </w:rPr>
        <w:t xml:space="preserve">دارد و آن </w:t>
      </w:r>
      <w:r w:rsidRPr="00094CCA">
        <w:rPr>
          <w:rFonts w:hint="cs"/>
          <w:rtl/>
        </w:rPr>
        <w:t xml:space="preserve">دلیل </w:t>
      </w:r>
      <w:r w:rsidR="00944A13" w:rsidRPr="00094CCA">
        <w:rPr>
          <w:rFonts w:hint="cs"/>
          <w:rtl/>
        </w:rPr>
        <w:t>این</w:t>
      </w:r>
      <w:r w:rsidRPr="00094CCA">
        <w:rPr>
          <w:rFonts w:hint="cs"/>
          <w:rtl/>
        </w:rPr>
        <w:t xml:space="preserve"> است </w:t>
      </w:r>
      <w:r w:rsidR="00944A13" w:rsidRPr="00094CCA">
        <w:rPr>
          <w:rFonts w:hint="cs"/>
          <w:rtl/>
        </w:rPr>
        <w:t xml:space="preserve">که توبه این شخص </w:t>
      </w:r>
      <w:r w:rsidRPr="00094CCA">
        <w:rPr>
          <w:rFonts w:hint="cs"/>
          <w:rtl/>
        </w:rPr>
        <w:t xml:space="preserve">در حال </w:t>
      </w:r>
      <w:r w:rsidR="00944A13" w:rsidRPr="00094CCA">
        <w:rPr>
          <w:rFonts w:hint="cs"/>
          <w:rtl/>
        </w:rPr>
        <w:t>خر</w:t>
      </w:r>
      <w:r w:rsidRPr="00094CCA">
        <w:rPr>
          <w:rFonts w:hint="cs"/>
          <w:rtl/>
        </w:rPr>
        <w:t>و</w:t>
      </w:r>
      <w:r w:rsidR="00944A13" w:rsidRPr="00094CCA">
        <w:rPr>
          <w:rFonts w:hint="cs"/>
          <w:rtl/>
        </w:rPr>
        <w:t xml:space="preserve">ج مربوط به عمل سابق است </w:t>
      </w:r>
      <w:r w:rsidRPr="00094CCA">
        <w:rPr>
          <w:rFonts w:hint="cs"/>
          <w:rtl/>
        </w:rPr>
        <w:t>و مربوط به شروع این عمل غصبیه است؛ عملی که</w:t>
      </w:r>
      <w:r w:rsidR="00944A13" w:rsidRPr="00094CCA">
        <w:rPr>
          <w:rFonts w:hint="cs"/>
          <w:rtl/>
        </w:rPr>
        <w:t xml:space="preserve"> او را به این اضطرار به حرکت خر</w:t>
      </w:r>
      <w:r w:rsidRPr="00094CCA">
        <w:rPr>
          <w:rFonts w:hint="cs"/>
          <w:rtl/>
        </w:rPr>
        <w:t>وجیه کشانده است و دلیل عقلی دار</w:t>
      </w:r>
      <w:r w:rsidR="00944A13" w:rsidRPr="00094CCA">
        <w:rPr>
          <w:rFonts w:hint="cs"/>
          <w:rtl/>
        </w:rPr>
        <w:t>ی</w:t>
      </w:r>
      <w:r w:rsidRPr="00094CCA">
        <w:rPr>
          <w:rFonts w:hint="cs"/>
          <w:rtl/>
        </w:rPr>
        <w:t>م که این عمل خروج</w:t>
      </w:r>
      <w:r w:rsidR="00944A13" w:rsidRPr="00094CCA">
        <w:rPr>
          <w:rFonts w:hint="cs"/>
          <w:rtl/>
        </w:rPr>
        <w:t xml:space="preserve">ی از توابع قهری </w:t>
      </w:r>
      <w:r w:rsidRPr="00094CCA">
        <w:rPr>
          <w:rFonts w:hint="cs"/>
          <w:rtl/>
        </w:rPr>
        <w:t>آ</w:t>
      </w:r>
      <w:r w:rsidR="00944A13" w:rsidRPr="00094CCA">
        <w:rPr>
          <w:rFonts w:hint="cs"/>
          <w:rtl/>
        </w:rPr>
        <w:t>ن عمل قبلی است و اگر آن عمل سابق گناه بودن</w:t>
      </w:r>
      <w:r w:rsidRPr="00094CCA">
        <w:rPr>
          <w:rFonts w:hint="cs"/>
          <w:rtl/>
        </w:rPr>
        <w:t>ش</w:t>
      </w:r>
      <w:r w:rsidR="00944A13" w:rsidRPr="00094CCA">
        <w:rPr>
          <w:rFonts w:hint="cs"/>
          <w:rtl/>
        </w:rPr>
        <w:t xml:space="preserve"> منتفی شود</w:t>
      </w:r>
      <w:r w:rsidR="00094CCA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این عمل تابع هم </w:t>
      </w:r>
      <w:r w:rsidRPr="00094CCA">
        <w:rPr>
          <w:rFonts w:hint="cs"/>
          <w:rtl/>
        </w:rPr>
        <w:t>گناه دانسته نمی</w:t>
      </w:r>
      <w:r w:rsidR="00094CCA">
        <w:rPr>
          <w:rFonts w:hint="cs"/>
          <w:rtl/>
        </w:rPr>
        <w:t>‌</w:t>
      </w:r>
      <w:r w:rsidR="00944A13" w:rsidRPr="00094CCA">
        <w:rPr>
          <w:rFonts w:hint="cs"/>
          <w:rtl/>
        </w:rPr>
        <w:t>شود</w:t>
      </w:r>
      <w:r w:rsidRPr="00094CCA">
        <w:rPr>
          <w:rFonts w:hint="cs"/>
          <w:rtl/>
        </w:rPr>
        <w:t>.</w:t>
      </w:r>
    </w:p>
    <w:p w:rsidR="00944A13" w:rsidRPr="00094CCA" w:rsidRDefault="00653E6D" w:rsidP="00094CCA">
      <w:pPr>
        <w:jc w:val="both"/>
        <w:rPr>
          <w:rtl/>
        </w:rPr>
      </w:pPr>
      <w:r w:rsidRPr="00094CCA">
        <w:rPr>
          <w:rFonts w:hint="cs"/>
          <w:b/>
          <w:bCs/>
          <w:rtl/>
        </w:rPr>
        <w:t>بررسی این تقریب</w:t>
      </w:r>
      <w:r w:rsidRPr="00094CCA">
        <w:rPr>
          <w:rFonts w:hint="cs"/>
          <w:rtl/>
        </w:rPr>
        <w:t xml:space="preserve">: </w:t>
      </w:r>
      <w:r w:rsidR="00944A13" w:rsidRPr="00094CCA">
        <w:rPr>
          <w:rFonts w:hint="cs"/>
          <w:rtl/>
        </w:rPr>
        <w:t>درست است که این</w:t>
      </w:r>
      <w:r w:rsidRPr="00094CCA">
        <w:rPr>
          <w:rFonts w:hint="cs"/>
          <w:rtl/>
        </w:rPr>
        <w:t xml:space="preserve"> </w:t>
      </w:r>
      <w:r w:rsidR="00944A13" w:rsidRPr="00094CCA">
        <w:rPr>
          <w:rFonts w:hint="cs"/>
          <w:rtl/>
        </w:rPr>
        <w:t>عمل تکوینا</w:t>
      </w:r>
      <w:r w:rsidR="00094CCA">
        <w:rPr>
          <w:rFonts w:hint="cs"/>
          <w:rtl/>
        </w:rPr>
        <w:t>ً</w:t>
      </w:r>
      <w:r w:rsidR="00944A13" w:rsidRPr="00094CCA">
        <w:rPr>
          <w:rFonts w:hint="cs"/>
          <w:rtl/>
        </w:rPr>
        <w:t xml:space="preserve"> تابع آن عمل </w:t>
      </w:r>
      <w:r w:rsidRPr="00094CCA">
        <w:rPr>
          <w:rFonts w:hint="cs"/>
          <w:rtl/>
        </w:rPr>
        <w:t xml:space="preserve">قبلی </w:t>
      </w:r>
      <w:r w:rsidR="00944A13" w:rsidRPr="00094CCA">
        <w:rPr>
          <w:rFonts w:hint="cs"/>
          <w:rtl/>
        </w:rPr>
        <w:t>است</w:t>
      </w:r>
      <w:r w:rsidR="00094CCA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ولی </w:t>
      </w:r>
      <w:r w:rsidR="006D03FC" w:rsidRPr="00094CCA">
        <w:rPr>
          <w:rFonts w:hint="cs"/>
          <w:rtl/>
        </w:rPr>
        <w:t xml:space="preserve">دلیلی نداریم که </w:t>
      </w:r>
      <w:r w:rsidR="00944A13" w:rsidRPr="00094CCA">
        <w:rPr>
          <w:rFonts w:hint="cs"/>
          <w:rtl/>
        </w:rPr>
        <w:t>ر</w:t>
      </w:r>
      <w:r w:rsidR="006D03FC" w:rsidRPr="00094CCA">
        <w:rPr>
          <w:rFonts w:hint="cs"/>
          <w:rtl/>
        </w:rPr>
        <w:t>ا</w:t>
      </w:r>
      <w:r w:rsidR="00944A13" w:rsidRPr="00094CCA">
        <w:rPr>
          <w:rFonts w:hint="cs"/>
          <w:rtl/>
        </w:rPr>
        <w:t xml:space="preserve">فع عنوان گناه </w:t>
      </w:r>
      <w:r w:rsidR="006D03FC" w:rsidRPr="00094CCA">
        <w:rPr>
          <w:rFonts w:hint="cs"/>
          <w:rtl/>
        </w:rPr>
        <w:t xml:space="preserve">از </w:t>
      </w:r>
      <w:r w:rsidR="00944A13" w:rsidRPr="00094CCA">
        <w:rPr>
          <w:rFonts w:hint="cs"/>
          <w:rtl/>
        </w:rPr>
        <w:t>تابع آن</w:t>
      </w:r>
      <w:r w:rsidR="006D03FC" w:rsidRPr="00094CCA">
        <w:rPr>
          <w:rFonts w:hint="cs"/>
          <w:rtl/>
        </w:rPr>
        <w:t xml:space="preserve"> باشد</w:t>
      </w:r>
      <w:r w:rsidR="00944A13" w:rsidRPr="00094CCA">
        <w:rPr>
          <w:rFonts w:hint="cs"/>
          <w:rtl/>
        </w:rPr>
        <w:t>.</w:t>
      </w:r>
    </w:p>
    <w:p w:rsidR="00944A13" w:rsidRPr="00094CCA" w:rsidRDefault="006D03FC" w:rsidP="00F06A3D">
      <w:pPr>
        <w:jc w:val="both"/>
        <w:rPr>
          <w:rtl/>
        </w:rPr>
      </w:pPr>
      <w:r w:rsidRPr="00094CCA">
        <w:rPr>
          <w:rFonts w:hint="cs"/>
          <w:b/>
          <w:bCs/>
          <w:rtl/>
        </w:rPr>
        <w:lastRenderedPageBreak/>
        <w:t>تقریب</w:t>
      </w:r>
      <w:r w:rsidR="00944A13" w:rsidRPr="00094CCA">
        <w:rPr>
          <w:rFonts w:hint="cs"/>
          <w:b/>
          <w:bCs/>
          <w:rtl/>
        </w:rPr>
        <w:t xml:space="preserve"> سوم</w:t>
      </w:r>
      <w:r w:rsidR="00944A13" w:rsidRPr="00094CCA">
        <w:rPr>
          <w:rFonts w:hint="cs"/>
          <w:rtl/>
        </w:rPr>
        <w:t xml:space="preserve">: شمول دلیل نهی نسبت به این عمل </w:t>
      </w:r>
      <w:r w:rsidR="00F06A3D">
        <w:rPr>
          <w:rFonts w:hint="cs"/>
          <w:rtl/>
        </w:rPr>
        <w:t>(</w:t>
      </w:r>
      <w:r w:rsidR="00944A13" w:rsidRPr="00094CCA">
        <w:rPr>
          <w:rFonts w:hint="cs"/>
          <w:rtl/>
        </w:rPr>
        <w:t>خروج از ارض غصبی</w:t>
      </w:r>
      <w:r w:rsidRPr="00094CCA">
        <w:rPr>
          <w:rFonts w:hint="cs"/>
          <w:rtl/>
        </w:rPr>
        <w:t>ه</w:t>
      </w:r>
      <w:r w:rsidR="00F06A3D">
        <w:rPr>
          <w:rFonts w:hint="cs"/>
          <w:rtl/>
        </w:rPr>
        <w:t>)</w:t>
      </w:r>
      <w:r w:rsidR="00944A13" w:rsidRPr="00094CCA">
        <w:rPr>
          <w:rFonts w:hint="cs"/>
          <w:rtl/>
        </w:rPr>
        <w:t xml:space="preserve"> مشکلاتی دارد</w:t>
      </w:r>
      <w:r w:rsidR="00F06A3D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</w:t>
      </w:r>
      <w:r w:rsidRPr="00094CCA">
        <w:rPr>
          <w:rFonts w:hint="cs"/>
          <w:rtl/>
        </w:rPr>
        <w:t>چرا</w:t>
      </w:r>
      <w:r w:rsidR="00F06A3D">
        <w:rPr>
          <w:rFonts w:hint="cs"/>
          <w:rtl/>
        </w:rPr>
        <w:t xml:space="preserve"> </w:t>
      </w:r>
      <w:r w:rsidR="00944A13" w:rsidRPr="00094CCA">
        <w:rPr>
          <w:rFonts w:hint="cs"/>
          <w:rtl/>
        </w:rPr>
        <w:t xml:space="preserve">که </w:t>
      </w:r>
      <w:r w:rsidRPr="00094CCA">
        <w:rPr>
          <w:rFonts w:hint="cs"/>
          <w:rtl/>
        </w:rPr>
        <w:t>حالت مکلف در این حرکت</w:t>
      </w:r>
      <w:r w:rsidR="00F06A3D">
        <w:rPr>
          <w:rFonts w:hint="cs"/>
          <w:rtl/>
        </w:rPr>
        <w:t>،</w:t>
      </w:r>
      <w:r w:rsidRPr="00094CCA">
        <w:rPr>
          <w:rFonts w:hint="cs"/>
          <w:rtl/>
        </w:rPr>
        <w:t xml:space="preserve"> </w:t>
      </w:r>
      <w:r w:rsidR="00944A13" w:rsidRPr="00094CCA">
        <w:rPr>
          <w:rFonts w:hint="cs"/>
          <w:rtl/>
        </w:rPr>
        <w:t>اضطراری است</w:t>
      </w:r>
      <w:r w:rsidR="00F06A3D">
        <w:rPr>
          <w:rFonts w:hint="cs"/>
          <w:rtl/>
        </w:rPr>
        <w:t>؛</w:t>
      </w:r>
      <w:r w:rsidR="00944A13" w:rsidRPr="00094CCA">
        <w:rPr>
          <w:rFonts w:hint="cs"/>
          <w:rtl/>
        </w:rPr>
        <w:t xml:space="preserve"> </w:t>
      </w:r>
      <w:r w:rsidRPr="00094CCA">
        <w:rPr>
          <w:rFonts w:hint="cs"/>
          <w:rtl/>
        </w:rPr>
        <w:t xml:space="preserve">پس </w:t>
      </w:r>
      <w:r w:rsidR="00944A13" w:rsidRPr="00094CCA">
        <w:rPr>
          <w:rFonts w:hint="cs"/>
          <w:rtl/>
        </w:rPr>
        <w:t>مشمول خطابات</w:t>
      </w:r>
      <w:r w:rsidR="00F06A3D">
        <w:rPr>
          <w:rFonts w:hint="cs"/>
          <w:rtl/>
        </w:rPr>
        <w:t xml:space="preserve"> نهی</w:t>
      </w:r>
      <w:r w:rsidR="00944A13" w:rsidRPr="00094CCA">
        <w:rPr>
          <w:rFonts w:hint="cs"/>
          <w:rtl/>
        </w:rPr>
        <w:t xml:space="preserve"> نیست و </w:t>
      </w:r>
      <w:r w:rsidRPr="00094CCA">
        <w:rPr>
          <w:rFonts w:hint="cs"/>
          <w:rtl/>
        </w:rPr>
        <w:t xml:space="preserve">تنها </w:t>
      </w:r>
      <w:r w:rsidR="00F06A3D">
        <w:rPr>
          <w:rFonts w:hint="cs"/>
          <w:rtl/>
        </w:rPr>
        <w:t>قاعده الامتناع بالاختیار لا‌</w:t>
      </w:r>
      <w:r w:rsidR="00944A13" w:rsidRPr="00094CCA">
        <w:rPr>
          <w:rFonts w:hint="cs"/>
          <w:rtl/>
        </w:rPr>
        <w:t xml:space="preserve">ینافی الاختیار </w:t>
      </w:r>
      <w:r w:rsidRPr="00094CCA">
        <w:rPr>
          <w:rFonts w:hint="cs"/>
          <w:rtl/>
        </w:rPr>
        <w:t xml:space="preserve">بود </w:t>
      </w:r>
      <w:r w:rsidR="00944A13" w:rsidRPr="00094CCA">
        <w:rPr>
          <w:rFonts w:hint="cs"/>
          <w:rtl/>
        </w:rPr>
        <w:t xml:space="preserve">که این عمل را مشمول ادله </w:t>
      </w:r>
      <w:r w:rsidRPr="00094CCA">
        <w:rPr>
          <w:rFonts w:hint="cs"/>
          <w:rtl/>
        </w:rPr>
        <w:t xml:space="preserve">نهی </w:t>
      </w:r>
      <w:r w:rsidR="00944A13" w:rsidRPr="00094CCA">
        <w:rPr>
          <w:rFonts w:hint="cs"/>
          <w:rtl/>
        </w:rPr>
        <w:t>می</w:t>
      </w:r>
      <w:r w:rsidR="00F06A3D">
        <w:rPr>
          <w:rFonts w:hint="cs"/>
          <w:rtl/>
        </w:rPr>
        <w:t>‌</w:t>
      </w:r>
      <w:r w:rsidR="00944A13" w:rsidRPr="00094CCA">
        <w:rPr>
          <w:rFonts w:hint="cs"/>
          <w:rtl/>
        </w:rPr>
        <w:t>کرد</w:t>
      </w:r>
      <w:r w:rsidRPr="00094CCA">
        <w:rPr>
          <w:rFonts w:hint="cs"/>
          <w:rtl/>
        </w:rPr>
        <w:t>؛ با این حال</w:t>
      </w:r>
      <w:r w:rsidR="00944A13" w:rsidRPr="00094CCA">
        <w:rPr>
          <w:rFonts w:hint="cs"/>
          <w:rtl/>
        </w:rPr>
        <w:t xml:space="preserve"> در</w:t>
      </w:r>
      <w:r w:rsidRPr="00094CCA">
        <w:rPr>
          <w:rFonts w:hint="cs"/>
          <w:rtl/>
        </w:rPr>
        <w:t xml:space="preserve"> این مورد، محل جریان </w:t>
      </w:r>
      <w:r w:rsidR="00944A13" w:rsidRPr="00094CCA">
        <w:rPr>
          <w:rFonts w:hint="cs"/>
          <w:rtl/>
        </w:rPr>
        <w:t>این قاعده نیست</w:t>
      </w:r>
      <w:r w:rsidR="00F06A3D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چرا</w:t>
      </w:r>
      <w:r w:rsidR="00F06A3D">
        <w:rPr>
          <w:rFonts w:hint="cs"/>
          <w:rtl/>
        </w:rPr>
        <w:t xml:space="preserve"> </w:t>
      </w:r>
      <w:r w:rsidR="00944A13" w:rsidRPr="00094CCA">
        <w:rPr>
          <w:rFonts w:hint="cs"/>
          <w:rtl/>
        </w:rPr>
        <w:t xml:space="preserve">که این مکلف در این حالت، ندامت دارد و با </w:t>
      </w:r>
      <w:r w:rsidR="00F06A3D">
        <w:rPr>
          <w:rFonts w:hint="cs"/>
          <w:rtl/>
        </w:rPr>
        <w:t xml:space="preserve">حالت </w:t>
      </w:r>
      <w:r w:rsidR="00944A13" w:rsidRPr="00094CCA">
        <w:rPr>
          <w:rFonts w:hint="cs"/>
          <w:rtl/>
        </w:rPr>
        <w:t>پشیمانی این عمل را مرتکب می</w:t>
      </w:r>
      <w:r w:rsidR="00F06A3D">
        <w:rPr>
          <w:rFonts w:hint="cs"/>
          <w:rtl/>
        </w:rPr>
        <w:t>‌</w:t>
      </w:r>
      <w:r w:rsidR="00944A13" w:rsidRPr="00094CCA">
        <w:rPr>
          <w:rFonts w:hint="cs"/>
          <w:rtl/>
        </w:rPr>
        <w:t>شود و قاعده عقلائی الامتناع</w:t>
      </w:r>
      <w:r w:rsidRPr="00094CCA">
        <w:rPr>
          <w:rFonts w:hint="cs"/>
          <w:rtl/>
        </w:rPr>
        <w:t xml:space="preserve"> شامل این فرد پشیمان نمی</w:t>
      </w:r>
      <w:r w:rsidR="00F06A3D">
        <w:rPr>
          <w:rFonts w:hint="cs"/>
          <w:rtl/>
        </w:rPr>
        <w:t>‌</w:t>
      </w:r>
      <w:r w:rsidRPr="00094CCA">
        <w:rPr>
          <w:rFonts w:hint="cs"/>
          <w:rtl/>
        </w:rPr>
        <w:t xml:space="preserve">شود. در واقع </w:t>
      </w:r>
      <w:r w:rsidR="00944A13" w:rsidRPr="00094CCA">
        <w:rPr>
          <w:rFonts w:hint="cs"/>
          <w:rtl/>
        </w:rPr>
        <w:t>شمول نهی اگر قرار بود تحقق یابد، از راه قاعده کمکی بود و در این مورد برای شمول نهی از طریق قاعده</w:t>
      </w:r>
      <w:r w:rsidR="00F06A3D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ان‌قلت وجود دارد و آن نادم بودن مرتکب این عمل خروجی است. </w:t>
      </w:r>
    </w:p>
    <w:p w:rsidR="00944A13" w:rsidRDefault="006D03FC" w:rsidP="00F06A3D">
      <w:pPr>
        <w:jc w:val="both"/>
        <w:rPr>
          <w:rtl/>
        </w:rPr>
      </w:pPr>
      <w:r w:rsidRPr="00F06A3D">
        <w:rPr>
          <w:rFonts w:hint="cs"/>
          <w:b/>
          <w:bCs/>
          <w:rtl/>
        </w:rPr>
        <w:t>توضیح تقریب سوم</w:t>
      </w:r>
      <w:r w:rsidRPr="00094CCA">
        <w:rPr>
          <w:rFonts w:hint="cs"/>
          <w:rtl/>
        </w:rPr>
        <w:t xml:space="preserve">: </w:t>
      </w:r>
      <w:r w:rsidR="00944A13" w:rsidRPr="00094CCA">
        <w:rPr>
          <w:rFonts w:hint="cs"/>
          <w:rtl/>
        </w:rPr>
        <w:t>در موارد پیش</w:t>
      </w:r>
      <w:r w:rsidRPr="00094CCA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از راه اطلاقات توبه می</w:t>
      </w:r>
      <w:r w:rsidR="00F06A3D">
        <w:t>‎</w:t>
      </w:r>
      <w:r w:rsidR="00944A13" w:rsidRPr="00094CCA">
        <w:rPr>
          <w:rFonts w:hint="cs"/>
          <w:rtl/>
        </w:rPr>
        <w:t>خواستیم حکم نهی این</w:t>
      </w:r>
      <w:r w:rsidRPr="00094CCA">
        <w:rPr>
          <w:rFonts w:hint="cs"/>
          <w:rtl/>
        </w:rPr>
        <w:t xml:space="preserve"> حرکت خروجی</w:t>
      </w:r>
      <w:r w:rsidR="00944A13" w:rsidRPr="00094CCA">
        <w:rPr>
          <w:rFonts w:hint="cs"/>
          <w:rtl/>
        </w:rPr>
        <w:t xml:space="preserve"> را منتف</w:t>
      </w:r>
      <w:r w:rsidRPr="00094CCA">
        <w:rPr>
          <w:rFonts w:hint="cs"/>
          <w:rtl/>
        </w:rPr>
        <w:t>ی کنیم</w:t>
      </w:r>
      <w:r w:rsidR="00F06A3D">
        <w:rPr>
          <w:rFonts w:hint="cs"/>
          <w:rtl/>
        </w:rPr>
        <w:t>،</w:t>
      </w:r>
      <w:r w:rsidRPr="00094CCA">
        <w:rPr>
          <w:rFonts w:hint="cs"/>
          <w:rtl/>
        </w:rPr>
        <w:t xml:space="preserve"> ولی در این مورد بدون تمس</w:t>
      </w:r>
      <w:r w:rsidR="00944A13" w:rsidRPr="00094CCA">
        <w:rPr>
          <w:rFonts w:hint="cs"/>
          <w:rtl/>
        </w:rPr>
        <w:t>ک به ادله اطلاق توبه، این عدم نهی را اثبات می</w:t>
      </w:r>
      <w:r w:rsidR="00F06A3D">
        <w:rPr>
          <w:rFonts w:hint="cs"/>
          <w:rtl/>
        </w:rPr>
        <w:t>‌</w:t>
      </w:r>
      <w:r w:rsidR="00944A13" w:rsidRPr="00094CCA">
        <w:rPr>
          <w:rFonts w:hint="cs"/>
          <w:rtl/>
        </w:rPr>
        <w:t xml:space="preserve">کنیم. </w:t>
      </w:r>
      <w:r w:rsidRPr="00094CCA">
        <w:rPr>
          <w:rFonts w:hint="cs"/>
          <w:rtl/>
        </w:rPr>
        <w:t xml:space="preserve">با این ترتیب که </w:t>
      </w:r>
      <w:r w:rsidR="00944A13" w:rsidRPr="00094CCA">
        <w:rPr>
          <w:rFonts w:hint="cs"/>
          <w:rtl/>
        </w:rPr>
        <w:t xml:space="preserve">از </w:t>
      </w:r>
      <w:r w:rsidRPr="00094CCA">
        <w:rPr>
          <w:rFonts w:hint="cs"/>
          <w:rtl/>
        </w:rPr>
        <w:t xml:space="preserve">آنجا که مکلف از </w:t>
      </w:r>
      <w:r w:rsidR="00944A13" w:rsidRPr="00094CCA">
        <w:rPr>
          <w:rFonts w:hint="cs"/>
          <w:rtl/>
        </w:rPr>
        <w:t xml:space="preserve">گذشته پشیمان شده و </w:t>
      </w:r>
      <w:r w:rsidRPr="00094CCA">
        <w:rPr>
          <w:rFonts w:hint="cs"/>
          <w:rtl/>
        </w:rPr>
        <w:t xml:space="preserve">حال </w:t>
      </w:r>
      <w:r w:rsidR="00944A13" w:rsidRPr="00094CCA">
        <w:rPr>
          <w:rFonts w:hint="cs"/>
          <w:rtl/>
        </w:rPr>
        <w:t xml:space="preserve">ندامت </w:t>
      </w:r>
      <w:r w:rsidR="00F06A3D" w:rsidRPr="00094CCA">
        <w:rPr>
          <w:rFonts w:hint="cs"/>
          <w:rtl/>
        </w:rPr>
        <w:t>هم</w:t>
      </w:r>
      <w:r w:rsidR="00F06A3D" w:rsidRPr="00094CCA">
        <w:rPr>
          <w:rFonts w:hint="cs"/>
          <w:rtl/>
        </w:rPr>
        <w:t xml:space="preserve"> </w:t>
      </w:r>
      <w:r w:rsidR="00944A13" w:rsidRPr="00094CCA">
        <w:rPr>
          <w:rFonts w:hint="cs"/>
          <w:rtl/>
        </w:rPr>
        <w:t>دارد</w:t>
      </w:r>
      <w:r w:rsidR="00F06A3D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پس ممکن است که شمول آن قاعده را در این مورد </w:t>
      </w:r>
      <w:r w:rsidRPr="00094CCA">
        <w:rPr>
          <w:rFonts w:hint="cs"/>
          <w:rtl/>
        </w:rPr>
        <w:t>که منجر به تعمیم خطاب نهی به این مو</w:t>
      </w:r>
      <w:r w:rsidR="00944A13" w:rsidRPr="00094CCA">
        <w:rPr>
          <w:rFonts w:hint="cs"/>
          <w:rtl/>
        </w:rPr>
        <w:t>ر</w:t>
      </w:r>
      <w:r w:rsidRPr="00094CCA">
        <w:rPr>
          <w:rFonts w:hint="cs"/>
          <w:rtl/>
        </w:rPr>
        <w:t>د است</w:t>
      </w:r>
      <w:r w:rsidR="00944A13" w:rsidRPr="00094CCA">
        <w:rPr>
          <w:rFonts w:hint="cs"/>
          <w:rtl/>
        </w:rPr>
        <w:t xml:space="preserve"> را انکار کنیم.</w:t>
      </w:r>
      <w:r w:rsidRPr="00094CCA">
        <w:rPr>
          <w:rFonts w:hint="cs"/>
          <w:rtl/>
        </w:rPr>
        <w:t xml:space="preserve"> پس مکلف </w:t>
      </w:r>
      <w:r w:rsidR="00944A13" w:rsidRPr="00094CCA">
        <w:rPr>
          <w:rFonts w:hint="cs"/>
          <w:rtl/>
        </w:rPr>
        <w:t xml:space="preserve">حکم گذشته را با اظهار ندم منتفی کرد و حال را هم به دلیل تخصیص زدن به قاعده لبی و عقلی </w:t>
      </w:r>
      <w:r w:rsidRPr="00094CCA">
        <w:rPr>
          <w:rFonts w:hint="cs"/>
          <w:rtl/>
        </w:rPr>
        <w:t xml:space="preserve">(به دلیل اضطرار و ناچاری از این عمل خروجی) </w:t>
      </w:r>
      <w:r w:rsidR="00944A13" w:rsidRPr="00094CCA">
        <w:rPr>
          <w:rFonts w:hint="cs"/>
          <w:rtl/>
        </w:rPr>
        <w:t xml:space="preserve">بدون حکم کرد ، پس این عمل خروجی بدون خطاب و عنوان حرمت </w:t>
      </w:r>
      <w:r w:rsidR="00F06A3D">
        <w:rPr>
          <w:rFonts w:hint="cs"/>
          <w:rtl/>
        </w:rPr>
        <w:t>بوده</w:t>
      </w:r>
      <w:r w:rsidR="00944A13" w:rsidRPr="00094CCA">
        <w:rPr>
          <w:rFonts w:hint="cs"/>
          <w:rtl/>
        </w:rPr>
        <w:t xml:space="preserve"> و نهی ندارد.</w:t>
      </w:r>
    </w:p>
    <w:p w:rsidR="00F06A3D" w:rsidRPr="00094CCA" w:rsidRDefault="00F06A3D" w:rsidP="00F06A3D">
      <w:pPr>
        <w:jc w:val="both"/>
        <w:rPr>
          <w:rtl/>
        </w:rPr>
      </w:pPr>
      <w:r>
        <w:rPr>
          <w:rFonts w:hint="cs"/>
          <w:rtl/>
        </w:rPr>
        <w:t>////////////////////////////////////</w:t>
      </w:r>
      <w:bookmarkStart w:id="0" w:name="_GoBack"/>
      <w:bookmarkEnd w:id="0"/>
    </w:p>
    <w:p w:rsidR="00944A13" w:rsidRPr="00094CCA" w:rsidRDefault="00944A13" w:rsidP="00094CCA">
      <w:pPr>
        <w:jc w:val="both"/>
        <w:rPr>
          <w:rtl/>
        </w:rPr>
      </w:pPr>
      <w:r w:rsidRPr="00F06A3D">
        <w:rPr>
          <w:rFonts w:hint="cs"/>
          <w:b/>
          <w:bCs/>
          <w:rtl/>
        </w:rPr>
        <w:t>تقریب چهارم:</w:t>
      </w:r>
      <w:r w:rsidRPr="00094CCA">
        <w:rPr>
          <w:rFonts w:hint="cs"/>
          <w:rtl/>
        </w:rPr>
        <w:t xml:space="preserve"> مشابه </w:t>
      </w:r>
      <w:r w:rsidR="006D03FC" w:rsidRPr="00094CCA">
        <w:rPr>
          <w:rFonts w:hint="cs"/>
          <w:rtl/>
        </w:rPr>
        <w:t xml:space="preserve">تقریب سوم </w:t>
      </w:r>
      <w:r w:rsidRPr="00094CCA">
        <w:rPr>
          <w:rFonts w:hint="cs"/>
          <w:rtl/>
        </w:rPr>
        <w:t xml:space="preserve">است و </w:t>
      </w:r>
      <w:r w:rsidR="006D03FC" w:rsidRPr="00094CCA">
        <w:rPr>
          <w:rFonts w:hint="cs"/>
          <w:rtl/>
        </w:rPr>
        <w:t xml:space="preserve">تنها </w:t>
      </w:r>
      <w:r w:rsidR="00F06A3D">
        <w:rPr>
          <w:rFonts w:hint="cs"/>
          <w:rtl/>
        </w:rPr>
        <w:t>یک نکته متمایز دارد، خطابا</w:t>
      </w:r>
      <w:r w:rsidRPr="00094CCA">
        <w:rPr>
          <w:rFonts w:hint="cs"/>
          <w:rtl/>
        </w:rPr>
        <w:t xml:space="preserve">ت با قاعده اضطرار رفع شده است و همه خطابات شارع با یک قاعده کلی قید خورده است و آن خطاب «رفع ما اضطروا الیه» است؛ این خطاب ،همه تکالیف اضطراری را بر می دارد ولی گفته شد </w:t>
      </w:r>
      <w:r w:rsidR="006D03FC" w:rsidRPr="00094CCA">
        <w:rPr>
          <w:rFonts w:hint="cs"/>
          <w:rtl/>
        </w:rPr>
        <w:t>که این مورد،</w:t>
      </w:r>
      <w:r w:rsidRPr="00094CCA">
        <w:rPr>
          <w:rFonts w:hint="cs"/>
          <w:rtl/>
        </w:rPr>
        <w:t xml:space="preserve"> به دلیل سوء اختیار </w:t>
      </w:r>
      <w:r w:rsidR="006D03FC" w:rsidRPr="00094CCA">
        <w:rPr>
          <w:rFonts w:hint="cs"/>
          <w:rtl/>
        </w:rPr>
        <w:t xml:space="preserve">مکلف در دایره شمول </w:t>
      </w:r>
      <w:r w:rsidRPr="00094CCA">
        <w:rPr>
          <w:rFonts w:hint="cs"/>
          <w:rtl/>
        </w:rPr>
        <w:t xml:space="preserve">این رافع نیست ولی ممکن است گفته شود که این مورد خاص </w:t>
      </w:r>
      <w:r w:rsidR="006D03FC" w:rsidRPr="00094CCA">
        <w:rPr>
          <w:rFonts w:hint="cs"/>
          <w:rtl/>
        </w:rPr>
        <w:t xml:space="preserve">(حرکت خروجی اضطراری) </w:t>
      </w:r>
      <w:r w:rsidRPr="00094CCA">
        <w:rPr>
          <w:rFonts w:hint="cs"/>
          <w:rtl/>
        </w:rPr>
        <w:t>به دلیل پی</w:t>
      </w:r>
      <w:r w:rsidR="006D03FC" w:rsidRPr="00094CCA">
        <w:rPr>
          <w:rFonts w:hint="cs"/>
          <w:rtl/>
        </w:rPr>
        <w:t xml:space="preserve">دا شدن حالت ندامت، دیگر وجهی ندارد که این مورد را از قاعده «رفع ما اضطروا الیه» </w:t>
      </w:r>
      <w:r w:rsidRPr="00094CCA">
        <w:rPr>
          <w:rFonts w:hint="cs"/>
          <w:rtl/>
        </w:rPr>
        <w:t xml:space="preserve">تخصیص </w:t>
      </w:r>
      <w:r w:rsidR="006D03FC" w:rsidRPr="00094CCA">
        <w:rPr>
          <w:rFonts w:hint="cs"/>
          <w:rtl/>
        </w:rPr>
        <w:lastRenderedPageBreak/>
        <w:t>ب</w:t>
      </w:r>
      <w:r w:rsidRPr="00094CCA">
        <w:rPr>
          <w:rFonts w:hint="cs"/>
          <w:rtl/>
        </w:rPr>
        <w:t>زن</w:t>
      </w:r>
      <w:r w:rsidR="006D03FC" w:rsidRPr="00094CCA">
        <w:rPr>
          <w:rFonts w:hint="cs"/>
          <w:rtl/>
        </w:rPr>
        <w:t xml:space="preserve">یم بلکه همچنان این مورد را هم مشمول قاعده </w:t>
      </w:r>
      <w:r w:rsidRPr="00094CCA">
        <w:rPr>
          <w:rFonts w:hint="cs"/>
          <w:rtl/>
        </w:rPr>
        <w:t xml:space="preserve">کلی </w:t>
      </w:r>
      <w:r w:rsidR="006D03FC" w:rsidRPr="00094CCA">
        <w:rPr>
          <w:rFonts w:hint="cs"/>
          <w:rtl/>
        </w:rPr>
        <w:t>رفع اضطرار میدانیم</w:t>
      </w:r>
      <w:r w:rsidRPr="00094CCA">
        <w:rPr>
          <w:rFonts w:hint="cs"/>
          <w:rtl/>
        </w:rPr>
        <w:t xml:space="preserve"> و </w:t>
      </w:r>
      <w:r w:rsidR="006D03FC" w:rsidRPr="00094CCA">
        <w:rPr>
          <w:rFonts w:hint="cs"/>
          <w:rtl/>
        </w:rPr>
        <w:t xml:space="preserve">در </w:t>
      </w:r>
      <w:r w:rsidRPr="00094CCA">
        <w:rPr>
          <w:rFonts w:hint="cs"/>
          <w:rtl/>
        </w:rPr>
        <w:t xml:space="preserve">تخصیص </w:t>
      </w:r>
      <w:r w:rsidR="006D03FC" w:rsidRPr="00094CCA">
        <w:rPr>
          <w:rFonts w:hint="cs"/>
          <w:rtl/>
        </w:rPr>
        <w:t xml:space="preserve">زدن به </w:t>
      </w:r>
      <w:r w:rsidRPr="00094CCA">
        <w:rPr>
          <w:rFonts w:hint="cs"/>
          <w:rtl/>
        </w:rPr>
        <w:t>حکم کلی رفع مضطر</w:t>
      </w:r>
      <w:r w:rsidR="006D03FC" w:rsidRPr="00094CCA">
        <w:rPr>
          <w:rFonts w:hint="cs"/>
          <w:rtl/>
        </w:rPr>
        <w:t>،</w:t>
      </w:r>
      <w:r w:rsidRPr="00094CCA">
        <w:rPr>
          <w:rFonts w:hint="cs"/>
          <w:rtl/>
        </w:rPr>
        <w:t xml:space="preserve"> به حداقل باید اکتفا نمود.</w:t>
      </w:r>
    </w:p>
    <w:p w:rsidR="00944A13" w:rsidRPr="00094CCA" w:rsidRDefault="006D03FC" w:rsidP="00094CCA">
      <w:pPr>
        <w:jc w:val="both"/>
        <w:rPr>
          <w:rtl/>
        </w:rPr>
      </w:pPr>
      <w:r w:rsidRPr="00094CCA">
        <w:rPr>
          <w:rFonts w:hint="cs"/>
          <w:rtl/>
        </w:rPr>
        <w:t xml:space="preserve">بدین صورت تقریب های مختلف مطرح شده برای قول مرحوم بروجردی </w:t>
      </w:r>
      <w:r w:rsidR="00944A13" w:rsidRPr="00094CCA">
        <w:rPr>
          <w:rFonts w:hint="cs"/>
          <w:rtl/>
        </w:rPr>
        <w:t xml:space="preserve">به ترتیب از اضعف به اقوی تنظیم شدند. </w:t>
      </w:r>
    </w:p>
    <w:p w:rsidR="00944A13" w:rsidRPr="00094CCA" w:rsidRDefault="00944A13" w:rsidP="00094CCA">
      <w:pPr>
        <w:jc w:val="both"/>
        <w:rPr>
          <w:rtl/>
        </w:rPr>
      </w:pPr>
      <w:r w:rsidRPr="00094CCA">
        <w:rPr>
          <w:rFonts w:hint="cs"/>
          <w:rtl/>
        </w:rPr>
        <w:t xml:space="preserve">این قول علیرغم غیر مشهور بودن خیلی حرف بی ارتباطی نیست و وجهی برای </w:t>
      </w:r>
      <w:r w:rsidR="006D03FC" w:rsidRPr="00094CCA">
        <w:rPr>
          <w:rFonts w:hint="cs"/>
          <w:rtl/>
        </w:rPr>
        <w:t xml:space="preserve">قبول </w:t>
      </w:r>
      <w:r w:rsidRPr="00094CCA">
        <w:rPr>
          <w:rFonts w:hint="cs"/>
          <w:rtl/>
        </w:rPr>
        <w:t xml:space="preserve">دارد. </w:t>
      </w:r>
    </w:p>
    <w:p w:rsidR="00944A13" w:rsidRPr="00094CCA" w:rsidRDefault="006D03FC" w:rsidP="00094CCA">
      <w:pPr>
        <w:jc w:val="both"/>
        <w:rPr>
          <w:rtl/>
        </w:rPr>
      </w:pPr>
      <w:r w:rsidRPr="00094CCA">
        <w:rPr>
          <w:rFonts w:hint="cs"/>
          <w:rtl/>
        </w:rPr>
        <w:t xml:space="preserve">جمع بندی </w:t>
      </w:r>
      <w:r w:rsidR="00944A13" w:rsidRPr="00094CCA">
        <w:rPr>
          <w:rFonts w:hint="cs"/>
          <w:rtl/>
        </w:rPr>
        <w:t xml:space="preserve">بحث: در موضوع خروج از ارض </w:t>
      </w:r>
      <w:r w:rsidRPr="00094CCA">
        <w:rPr>
          <w:rFonts w:hint="cs"/>
          <w:rtl/>
        </w:rPr>
        <w:t xml:space="preserve">غصبی </w:t>
      </w:r>
      <w:r w:rsidR="00944A13" w:rsidRPr="00094CCA">
        <w:rPr>
          <w:rFonts w:hint="cs"/>
          <w:rtl/>
        </w:rPr>
        <w:t>و نظایز آن که عمل مصداق محرم و مصداق خلاصی از حرام است</w:t>
      </w:r>
      <w:r w:rsidRPr="00094CCA">
        <w:rPr>
          <w:rFonts w:hint="cs"/>
          <w:rtl/>
        </w:rPr>
        <w:t>،</w:t>
      </w:r>
      <w:r w:rsidR="00944A13" w:rsidRPr="00094CCA">
        <w:rPr>
          <w:rFonts w:hint="cs"/>
          <w:rtl/>
        </w:rPr>
        <w:t xml:space="preserve"> در این موارد هفت قول است و </w:t>
      </w:r>
      <w:r w:rsidRPr="00094CCA">
        <w:rPr>
          <w:rFonts w:hint="cs"/>
          <w:rtl/>
        </w:rPr>
        <w:t>این قول هشتم است که در غیر موار</w:t>
      </w:r>
      <w:r w:rsidR="00944A13" w:rsidRPr="00094CCA">
        <w:rPr>
          <w:rFonts w:hint="cs"/>
          <w:rtl/>
        </w:rPr>
        <w:t xml:space="preserve">د ندم و توبه، ملاک نهی و حرمت در آن هست و </w:t>
      </w:r>
      <w:r w:rsidRPr="00094CCA">
        <w:rPr>
          <w:rFonts w:hint="cs"/>
          <w:rtl/>
        </w:rPr>
        <w:t xml:space="preserve">مکلف در آن واحد </w:t>
      </w:r>
      <w:r w:rsidR="00944A13" w:rsidRPr="00094CCA">
        <w:rPr>
          <w:rFonts w:hint="cs"/>
          <w:rtl/>
        </w:rPr>
        <w:t>هم دارد اطاعت می کند و هم معصیت</w:t>
      </w:r>
      <w:r w:rsidRPr="00094CCA">
        <w:rPr>
          <w:rFonts w:hint="cs"/>
          <w:rtl/>
        </w:rPr>
        <w:t>؛</w:t>
      </w:r>
      <w:r w:rsidR="00944A13" w:rsidRPr="00094CCA">
        <w:rPr>
          <w:rFonts w:hint="cs"/>
          <w:rtl/>
        </w:rPr>
        <w:t xml:space="preserve"> ولی اگر شرایط توبه جمع باشد ملاک حرمت </w:t>
      </w:r>
      <w:r w:rsidRPr="00094CCA">
        <w:rPr>
          <w:rFonts w:hint="cs"/>
          <w:rtl/>
        </w:rPr>
        <w:t xml:space="preserve">منتفی می شود </w:t>
      </w:r>
      <w:r w:rsidR="00944A13" w:rsidRPr="00094CCA">
        <w:rPr>
          <w:rFonts w:hint="cs"/>
          <w:rtl/>
        </w:rPr>
        <w:t xml:space="preserve">و فقط تکلیف وجوبی </w:t>
      </w:r>
      <w:r w:rsidRPr="00094CCA">
        <w:rPr>
          <w:rFonts w:hint="cs"/>
          <w:rtl/>
        </w:rPr>
        <w:t xml:space="preserve">باقی می ماند </w:t>
      </w:r>
      <w:r w:rsidR="00944A13" w:rsidRPr="00094CCA">
        <w:rPr>
          <w:rFonts w:hint="cs"/>
          <w:rtl/>
        </w:rPr>
        <w:t>و عصیان مصداق ندارد.</w:t>
      </w:r>
    </w:p>
    <w:p w:rsidR="00944A13" w:rsidRPr="00094CCA" w:rsidRDefault="006D03FC" w:rsidP="00094CCA">
      <w:pPr>
        <w:jc w:val="both"/>
        <w:rPr>
          <w:rtl/>
        </w:rPr>
      </w:pPr>
      <w:r w:rsidRPr="00094CCA">
        <w:rPr>
          <w:rFonts w:hint="cs"/>
          <w:rtl/>
        </w:rPr>
        <w:t xml:space="preserve">در ادامه این بحث مباحثی چون </w:t>
      </w:r>
      <w:r w:rsidR="00944A13" w:rsidRPr="00094CCA">
        <w:rPr>
          <w:rFonts w:hint="cs"/>
          <w:rtl/>
        </w:rPr>
        <w:t xml:space="preserve">مباحث صلات در ارض غصبیه و ... مطرح می شود </w:t>
      </w:r>
      <w:r w:rsidRPr="00094CCA">
        <w:rPr>
          <w:rFonts w:hint="cs"/>
          <w:rtl/>
        </w:rPr>
        <w:t xml:space="preserve">که آن ها </w:t>
      </w:r>
      <w:r w:rsidR="00944A13" w:rsidRPr="00094CCA">
        <w:rPr>
          <w:rFonts w:hint="cs"/>
          <w:rtl/>
        </w:rPr>
        <w:t>را به کتاب الصلاة فقه موکول می کنیم و این بحث ختم می شود.</w:t>
      </w:r>
    </w:p>
    <w:p w:rsidR="00944A13" w:rsidRPr="00094CCA" w:rsidRDefault="00944A13" w:rsidP="00094CCA">
      <w:pPr>
        <w:jc w:val="both"/>
      </w:pPr>
      <w:r w:rsidRPr="00094CCA">
        <w:rPr>
          <w:rFonts w:hint="cs"/>
          <w:rtl/>
        </w:rPr>
        <w:t>این تنبیه چهارم بود و تنبیه</w:t>
      </w:r>
      <w:r w:rsidR="006D03FC" w:rsidRPr="00094CCA">
        <w:rPr>
          <w:rFonts w:hint="cs"/>
          <w:rtl/>
        </w:rPr>
        <w:t xml:space="preserve"> پنجم بدن شرح است که </w:t>
      </w:r>
      <w:r w:rsidRPr="00094CCA">
        <w:rPr>
          <w:rFonts w:hint="cs"/>
          <w:rtl/>
        </w:rPr>
        <w:t>قائلین به امتناع اج</w:t>
      </w:r>
      <w:r w:rsidR="006D03FC" w:rsidRPr="00094CCA">
        <w:rPr>
          <w:rFonts w:hint="cs"/>
          <w:rtl/>
        </w:rPr>
        <w:t>تماع</w:t>
      </w:r>
      <w:r w:rsidRPr="00094CCA">
        <w:rPr>
          <w:rFonts w:hint="cs"/>
          <w:rtl/>
        </w:rPr>
        <w:t xml:space="preserve"> قائلند که </w:t>
      </w:r>
      <w:r w:rsidR="006D03FC" w:rsidRPr="00094CCA">
        <w:rPr>
          <w:rFonts w:hint="cs"/>
          <w:rtl/>
        </w:rPr>
        <w:t xml:space="preserve">در موارد اجتماع امر و نهی، </w:t>
      </w:r>
      <w:r w:rsidRPr="00094CCA">
        <w:rPr>
          <w:rFonts w:hint="cs"/>
          <w:rtl/>
        </w:rPr>
        <w:t>جانب نهی را باید مقدم داشت. البته هر چند ما قائل به امکان اج</w:t>
      </w:r>
      <w:r w:rsidR="006D03FC" w:rsidRPr="00094CCA">
        <w:rPr>
          <w:rFonts w:hint="cs"/>
          <w:rtl/>
        </w:rPr>
        <w:t>تماع</w:t>
      </w:r>
      <w:r w:rsidRPr="00094CCA">
        <w:rPr>
          <w:rFonts w:hint="cs"/>
          <w:rtl/>
        </w:rPr>
        <w:t xml:space="preserve"> هستیم ولی این بحث نیاز به طرح دارد به دلیل نکاتی که قابل استفاده در آنها است و بررسی می شود. </w:t>
      </w:r>
    </w:p>
    <w:p w:rsidR="00A16F2C" w:rsidRPr="00094CCA" w:rsidRDefault="00A16F2C" w:rsidP="00094CCA">
      <w:pPr>
        <w:jc w:val="both"/>
      </w:pPr>
    </w:p>
    <w:sectPr w:rsidR="00A16F2C" w:rsidRPr="00094CCA" w:rsidSect="00944A13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2E" w:rsidRDefault="00F50A2E" w:rsidP="00E83C2C">
      <w:pPr>
        <w:spacing w:after="0"/>
      </w:pPr>
      <w:r>
        <w:separator/>
      </w:r>
    </w:p>
  </w:endnote>
  <w:endnote w:type="continuationSeparator" w:id="0">
    <w:p w:rsidR="00F50A2E" w:rsidRDefault="00F50A2E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653E6D" w:rsidRDefault="00653E6D" w:rsidP="00944A13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A3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2E" w:rsidRDefault="00F50A2E" w:rsidP="00E83C2C">
      <w:pPr>
        <w:spacing w:after="0"/>
      </w:pPr>
      <w:r>
        <w:separator/>
      </w:r>
    </w:p>
  </w:footnote>
  <w:footnote w:type="continuationSeparator" w:id="0">
    <w:p w:rsidR="00F50A2E" w:rsidRDefault="00F50A2E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6D" w:rsidRPr="00B46EB8" w:rsidRDefault="00653E6D" w:rsidP="00944A13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226E5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</w:t>
    </w:r>
    <w:r w:rsidRPr="00C277D3">
      <w:rPr>
        <w:rFonts w:ascii="Adobe Arabic" w:hAnsi="Adobe Arabic" w:cs="Adobe Arabic"/>
        <w:sz w:val="28"/>
        <w:szCs w:val="28"/>
        <w:rtl/>
      </w:rPr>
      <w:t>عنوان اصلی:</w:t>
    </w:r>
    <w:r>
      <w:rPr>
        <w:rFonts w:ascii="Adobe Arabic" w:hAnsi="Adobe Arabic" w:cs="Adobe Arabic" w:hint="cs"/>
        <w:sz w:val="28"/>
        <w:szCs w:val="28"/>
        <w:rtl/>
      </w:rPr>
      <w:t xml:space="preserve"> اجتماع امر و نهی </w:t>
    </w:r>
    <w:r w:rsidRPr="00C277D3">
      <w:rPr>
        <w:rFonts w:ascii="Adobe Arabic" w:hAnsi="Adobe Arabic" w:cs="Adobe Arabic"/>
        <w:sz w:val="28"/>
        <w:szCs w:val="28"/>
        <w:rtl/>
      </w:rPr>
      <w:t xml:space="preserve">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</w:t>
    </w:r>
    <w:r w:rsidRPr="00C277D3">
      <w:rPr>
        <w:rFonts w:ascii="Adobe Arabic" w:hAnsi="Adobe Arabic" w:cs="Adobe Arabic"/>
        <w:sz w:val="28"/>
        <w:szCs w:val="28"/>
        <w:rtl/>
      </w:rPr>
      <w:t xml:space="preserve"> تاریخ جلسه: </w:t>
    </w:r>
    <w:r>
      <w:rPr>
        <w:rFonts w:ascii="Adobe Arabic" w:hAnsi="Adobe Arabic" w:cs="Adobe Arabic" w:hint="cs"/>
        <w:sz w:val="28"/>
        <w:szCs w:val="28"/>
        <w:rtl/>
      </w:rPr>
      <w:t>05/11/1393</w:t>
    </w:r>
  </w:p>
  <w:p w:rsidR="00653E6D" w:rsidRPr="00B46EB8" w:rsidRDefault="00653E6D" w:rsidP="00944A13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</w:t>
    </w:r>
    <w:r w:rsidRPr="00C277D3">
      <w:rPr>
        <w:rFonts w:ascii="Adobe Arabic" w:hAnsi="Adobe Arabic" w:cs="Adobe Arabic"/>
        <w:sz w:val="28"/>
        <w:szCs w:val="28"/>
        <w:rtl/>
      </w:rPr>
      <w:t>عنوان فرعی:</w:t>
    </w:r>
    <w:r>
      <w:rPr>
        <w:rFonts w:ascii="Adobe Arabic" w:hAnsi="Adobe Arabic" w:cs="Adobe Arabic" w:hint="cs"/>
        <w:sz w:val="28"/>
        <w:szCs w:val="28"/>
        <w:rtl/>
      </w:rPr>
      <w:t xml:space="preserve"> تفاوت تزاحم و تعارض</w:t>
    </w:r>
    <w:r w:rsidRPr="00C277D3">
      <w:rPr>
        <w:rFonts w:ascii="Adobe Arabic" w:hAnsi="Adobe Arabic" w:cs="Adobe Arabic"/>
        <w:sz w:val="28"/>
        <w:szCs w:val="28"/>
        <w:rtl/>
      </w:rPr>
      <w:t xml:space="preserve">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     شماره جلسه:</w:t>
    </w:r>
    <w:r w:rsidR="00094CCA">
      <w:rPr>
        <w:rFonts w:ascii="Adobe Arabic" w:hAnsi="Adobe Arabic" w:cs="Adobe Arabic" w:hint="cs"/>
        <w:sz w:val="28"/>
        <w:szCs w:val="28"/>
        <w:rtl/>
      </w:rPr>
      <w:t xml:space="preserve"> 48</w:t>
    </w:r>
  </w:p>
  <w:p w:rsidR="00653E6D" w:rsidRPr="00F52F75" w:rsidRDefault="00653E6D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13"/>
    <w:rsid w:val="000324F1"/>
    <w:rsid w:val="00052BA3"/>
    <w:rsid w:val="0006363E"/>
    <w:rsid w:val="00080DFF"/>
    <w:rsid w:val="00084EFA"/>
    <w:rsid w:val="00085ED5"/>
    <w:rsid w:val="00094CCA"/>
    <w:rsid w:val="000A0BA6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75C9D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53E6D"/>
    <w:rsid w:val="0069696C"/>
    <w:rsid w:val="006A085A"/>
    <w:rsid w:val="006D03FC"/>
    <w:rsid w:val="006D3A87"/>
    <w:rsid w:val="006F01B4"/>
    <w:rsid w:val="0073609B"/>
    <w:rsid w:val="0074232A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4A13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EB8"/>
    <w:rsid w:val="00B63F15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A3D"/>
    <w:rsid w:val="00F10A0F"/>
    <w:rsid w:val="00F40284"/>
    <w:rsid w:val="00F50A2E"/>
    <w:rsid w:val="00F67976"/>
    <w:rsid w:val="00F70BE1"/>
    <w:rsid w:val="00F8726A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8CD575E-3605-4020-8EE1-2B89319C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094CCA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094CCA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094CCA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094CCA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094CCA"/>
    <w:pPr>
      <w:keepNext/>
      <w:keepLines/>
      <w:spacing w:before="200"/>
      <w:outlineLvl w:val="3"/>
    </w:pPr>
    <w:rPr>
      <w:rFonts w:asciiTheme="majorHAnsi" w:eastAsiaTheme="majorEastAsia" w:hAnsiTheme="majorHAnsi"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094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C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094C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094C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094CCA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94CCA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094CCA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094CCA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094C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094CCA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094CCA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094CCA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094CCA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094CCA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094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094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094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094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094CC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094CC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094CCA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094C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094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094CCA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094CCA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094CCA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094CCA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094CCA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094CCA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094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094CCA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094CCA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094CCA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azi_laptop\Desktop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</Template>
  <TotalTime>128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Markaze Asnad</cp:lastModifiedBy>
  <cp:revision>4</cp:revision>
  <dcterms:created xsi:type="dcterms:W3CDTF">2015-01-25T10:01:00Z</dcterms:created>
  <dcterms:modified xsi:type="dcterms:W3CDTF">2015-01-26T06:41:00Z</dcterms:modified>
</cp:coreProperties>
</file>