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5F" w:rsidRPr="00453199" w:rsidRDefault="008929C9" w:rsidP="008929C9">
      <w:pPr>
        <w:pStyle w:val="3"/>
        <w:jc w:val="both"/>
        <w:rPr>
          <w:rtl/>
        </w:rPr>
      </w:pPr>
      <w:r>
        <w:rPr>
          <w:rFonts w:hint="cs"/>
          <w:rtl/>
        </w:rPr>
        <w:t>اشاره</w:t>
      </w:r>
    </w:p>
    <w:p w:rsidR="00EC43A8" w:rsidRPr="00453199" w:rsidRDefault="00CB1B5F" w:rsidP="008929C9">
      <w:pPr>
        <w:jc w:val="both"/>
        <w:rPr>
          <w:rtl/>
        </w:rPr>
      </w:pPr>
      <w:r w:rsidRPr="00453199">
        <w:rPr>
          <w:rFonts w:hint="cs"/>
          <w:rtl/>
        </w:rPr>
        <w:t xml:space="preserve">بحث در این مورد بود که </w:t>
      </w:r>
      <w:r w:rsidR="00EC43A8" w:rsidRPr="00453199">
        <w:rPr>
          <w:rFonts w:hint="cs"/>
          <w:rtl/>
        </w:rPr>
        <w:t>ا</w:t>
      </w:r>
      <w:r w:rsidRPr="00453199">
        <w:rPr>
          <w:rFonts w:hint="cs"/>
          <w:rtl/>
        </w:rPr>
        <w:t>گ</w:t>
      </w:r>
      <w:r w:rsidR="00EC43A8" w:rsidRPr="00453199">
        <w:rPr>
          <w:rFonts w:hint="cs"/>
          <w:rtl/>
        </w:rPr>
        <w:t xml:space="preserve">ر قائل به امتناع </w:t>
      </w:r>
      <w:r w:rsidR="00B93D0F" w:rsidRPr="00453199">
        <w:rPr>
          <w:rFonts w:hint="cs"/>
          <w:rtl/>
        </w:rPr>
        <w:t xml:space="preserve">اجتماع امر و نهی </w:t>
      </w:r>
      <w:r w:rsidR="00EC43A8" w:rsidRPr="00453199">
        <w:rPr>
          <w:rFonts w:hint="cs"/>
          <w:rtl/>
        </w:rPr>
        <w:t xml:space="preserve">شدیم در </w:t>
      </w:r>
      <w:r w:rsidR="00B93D0F" w:rsidRPr="00453199">
        <w:rPr>
          <w:rFonts w:hint="cs"/>
          <w:rtl/>
        </w:rPr>
        <w:t xml:space="preserve">صورت </w:t>
      </w:r>
      <w:r w:rsidR="00EC43A8" w:rsidRPr="00453199">
        <w:rPr>
          <w:rFonts w:hint="cs"/>
          <w:rtl/>
        </w:rPr>
        <w:t xml:space="preserve">جمع </w:t>
      </w:r>
      <w:r w:rsidR="00B93D0F" w:rsidRPr="00453199">
        <w:rPr>
          <w:rFonts w:hint="cs"/>
          <w:rtl/>
        </w:rPr>
        <w:t xml:space="preserve">یک </w:t>
      </w:r>
      <w:r w:rsidR="00EC43A8" w:rsidRPr="00453199">
        <w:rPr>
          <w:rFonts w:hint="cs"/>
          <w:rtl/>
        </w:rPr>
        <w:t>امر</w:t>
      </w:r>
      <w:r w:rsidR="00B93D0F" w:rsidRPr="00453199">
        <w:rPr>
          <w:rFonts w:hint="cs"/>
          <w:rtl/>
        </w:rPr>
        <w:t xml:space="preserve"> </w:t>
      </w:r>
      <w:r w:rsidR="00EC43A8" w:rsidRPr="00453199">
        <w:rPr>
          <w:rFonts w:hint="cs"/>
          <w:rtl/>
        </w:rPr>
        <w:t xml:space="preserve">و </w:t>
      </w:r>
      <w:r w:rsidR="00B93D0F" w:rsidRPr="00453199">
        <w:rPr>
          <w:rFonts w:hint="cs"/>
          <w:rtl/>
        </w:rPr>
        <w:t xml:space="preserve">یک </w:t>
      </w:r>
      <w:r w:rsidR="00EC43A8" w:rsidRPr="00453199">
        <w:rPr>
          <w:rFonts w:hint="cs"/>
          <w:rtl/>
        </w:rPr>
        <w:t xml:space="preserve">نهی چه باید کرد؟ آیا ترجیحی برای </w:t>
      </w:r>
      <w:r w:rsidR="00B93D0F" w:rsidRPr="00453199">
        <w:rPr>
          <w:rFonts w:hint="cs"/>
          <w:rtl/>
        </w:rPr>
        <w:t xml:space="preserve">تقدیم جانب </w:t>
      </w:r>
      <w:r w:rsidR="00EC43A8" w:rsidRPr="00453199">
        <w:rPr>
          <w:rFonts w:hint="cs"/>
          <w:rtl/>
        </w:rPr>
        <w:t xml:space="preserve">امر یا </w:t>
      </w:r>
      <w:r w:rsidR="00B93D0F" w:rsidRPr="00453199">
        <w:rPr>
          <w:rFonts w:hint="cs"/>
          <w:rtl/>
        </w:rPr>
        <w:t xml:space="preserve">جانب </w:t>
      </w:r>
      <w:r w:rsidR="00EC43A8" w:rsidRPr="00453199">
        <w:rPr>
          <w:rFonts w:hint="cs"/>
          <w:rtl/>
        </w:rPr>
        <w:t xml:space="preserve">نهی وجود دارد یا نه؟ آیا </w:t>
      </w:r>
      <w:r w:rsidR="005A4EC3">
        <w:rPr>
          <w:rFonts w:hint="cs"/>
          <w:rtl/>
        </w:rPr>
        <w:t>غیر از موارد خاص</w:t>
      </w:r>
      <w:r w:rsidR="008929C9" w:rsidRPr="00453199">
        <w:rPr>
          <w:rFonts w:hint="cs"/>
          <w:rtl/>
        </w:rPr>
        <w:t xml:space="preserve">، قاعده کلی بر </w:t>
      </w:r>
      <w:r w:rsidR="00B93D0F" w:rsidRPr="00453199">
        <w:rPr>
          <w:rFonts w:hint="cs"/>
          <w:rtl/>
        </w:rPr>
        <w:t>ترجیح یک دلیل</w:t>
      </w:r>
      <w:r w:rsidR="00EC43A8" w:rsidRPr="00453199">
        <w:rPr>
          <w:rFonts w:hint="cs"/>
          <w:rtl/>
        </w:rPr>
        <w:t xml:space="preserve"> در این زمینه هست؟</w:t>
      </w:r>
    </w:p>
    <w:p w:rsidR="00EC43A8" w:rsidRPr="00453199" w:rsidRDefault="00EC43A8" w:rsidP="008929C9">
      <w:pPr>
        <w:jc w:val="both"/>
        <w:rPr>
          <w:rtl/>
        </w:rPr>
      </w:pPr>
      <w:r w:rsidRPr="00453199">
        <w:rPr>
          <w:rFonts w:hint="cs"/>
          <w:rtl/>
        </w:rPr>
        <w:t xml:space="preserve">برخی جانب نهی را مقدم بر امر </w:t>
      </w:r>
      <w:r w:rsidR="00453199">
        <w:rPr>
          <w:rFonts w:hint="cs"/>
          <w:rtl/>
        </w:rPr>
        <w:t>می‌کنند</w:t>
      </w:r>
      <w:r w:rsidRPr="00453199">
        <w:rPr>
          <w:rFonts w:hint="cs"/>
          <w:rtl/>
        </w:rPr>
        <w:t xml:space="preserve"> </w:t>
      </w:r>
      <w:r w:rsidR="00B93D0F" w:rsidRPr="00453199">
        <w:rPr>
          <w:rFonts w:hint="cs"/>
          <w:rtl/>
        </w:rPr>
        <w:t xml:space="preserve">که برای توجیه قول ایشان </w:t>
      </w:r>
      <w:r w:rsidRPr="00453199">
        <w:rPr>
          <w:rFonts w:hint="cs"/>
          <w:rtl/>
        </w:rPr>
        <w:t>دلایل</w:t>
      </w:r>
      <w:r w:rsidR="00B93D0F" w:rsidRPr="00453199">
        <w:rPr>
          <w:rFonts w:hint="cs"/>
          <w:rtl/>
        </w:rPr>
        <w:t>ی</w:t>
      </w:r>
      <w:r w:rsidRPr="00453199">
        <w:rPr>
          <w:rFonts w:hint="cs"/>
          <w:rtl/>
        </w:rPr>
        <w:t xml:space="preserve"> </w:t>
      </w:r>
      <w:r w:rsidR="009E65DD">
        <w:rPr>
          <w:rFonts w:hint="cs"/>
          <w:rtl/>
        </w:rPr>
        <w:t>ذکر شده</w:t>
      </w:r>
      <w:r w:rsidR="00B93D0F" w:rsidRPr="00453199">
        <w:rPr>
          <w:rFonts w:hint="cs"/>
          <w:rtl/>
        </w:rPr>
        <w:t xml:space="preserve"> است، </w:t>
      </w:r>
      <w:r w:rsidRPr="00453199">
        <w:rPr>
          <w:rFonts w:hint="cs"/>
          <w:rtl/>
        </w:rPr>
        <w:t xml:space="preserve">دلیل اول را با 4 تقریر بیان کردیم که </w:t>
      </w:r>
      <w:r w:rsidR="00B93D0F" w:rsidRPr="00453199">
        <w:rPr>
          <w:rFonts w:hint="cs"/>
          <w:rtl/>
        </w:rPr>
        <w:t xml:space="preserve">در نهایت </w:t>
      </w:r>
      <w:r w:rsidRPr="00453199">
        <w:rPr>
          <w:rFonts w:hint="cs"/>
          <w:rtl/>
        </w:rPr>
        <w:t xml:space="preserve">جمع بین تقریر 2 و 3 که چهارمین تقریر </w:t>
      </w:r>
      <w:r w:rsidR="009E65DD">
        <w:rPr>
          <w:rFonts w:hint="cs"/>
          <w:rtl/>
        </w:rPr>
        <w:t>می‌شد</w:t>
      </w:r>
      <w:r w:rsidRPr="00453199">
        <w:rPr>
          <w:rFonts w:hint="cs"/>
          <w:rtl/>
        </w:rPr>
        <w:t xml:space="preserve"> را پذیرفتیم</w:t>
      </w:r>
      <w:r w:rsidR="00B93D0F" w:rsidRPr="00453199">
        <w:rPr>
          <w:rFonts w:hint="cs"/>
          <w:rtl/>
        </w:rPr>
        <w:t>.</w:t>
      </w:r>
    </w:p>
    <w:p w:rsidR="00EC43A8" w:rsidRPr="00453199" w:rsidRDefault="00EC43A8" w:rsidP="008929C9">
      <w:pPr>
        <w:jc w:val="both"/>
        <w:rPr>
          <w:rtl/>
        </w:rPr>
      </w:pPr>
      <w:r w:rsidRPr="008929C9">
        <w:rPr>
          <w:rFonts w:hint="cs"/>
          <w:b/>
          <w:bCs/>
          <w:rtl/>
        </w:rPr>
        <w:t>تبصره</w:t>
      </w:r>
      <w:r w:rsidRPr="00453199">
        <w:rPr>
          <w:rFonts w:hint="cs"/>
          <w:rtl/>
        </w:rPr>
        <w:t xml:space="preserve">: </w:t>
      </w:r>
      <w:r w:rsidR="00111691" w:rsidRPr="00453199">
        <w:rPr>
          <w:rFonts w:hint="cs"/>
          <w:rtl/>
        </w:rPr>
        <w:t xml:space="preserve">این نتیجه </w:t>
      </w:r>
      <w:r w:rsidR="009E65DD">
        <w:rPr>
          <w:rFonts w:hint="cs"/>
          <w:rtl/>
        </w:rPr>
        <w:t>بیان‌شده</w:t>
      </w:r>
      <w:r w:rsidR="00111691" w:rsidRPr="00453199">
        <w:rPr>
          <w:rFonts w:hint="cs"/>
          <w:rtl/>
        </w:rPr>
        <w:t xml:space="preserve"> </w:t>
      </w:r>
      <w:r w:rsidRPr="00453199">
        <w:rPr>
          <w:rFonts w:hint="cs"/>
          <w:rtl/>
        </w:rPr>
        <w:t>نیاز به دقت بیشتر دارد، اینکه ممکن است گفته شود که حتی ا</w:t>
      </w:r>
      <w:r w:rsidR="00111691" w:rsidRPr="00453199">
        <w:rPr>
          <w:rFonts w:hint="cs"/>
          <w:rtl/>
        </w:rPr>
        <w:t>گ</w:t>
      </w:r>
      <w:r w:rsidRPr="00453199">
        <w:rPr>
          <w:rFonts w:hint="cs"/>
          <w:rtl/>
        </w:rPr>
        <w:t>ر به جواز اج</w:t>
      </w:r>
      <w:r w:rsidR="00111691" w:rsidRPr="00453199">
        <w:rPr>
          <w:rFonts w:hint="cs"/>
          <w:rtl/>
        </w:rPr>
        <w:t>تماع امر و نهی هم</w:t>
      </w:r>
      <w:r w:rsidRPr="00453199">
        <w:rPr>
          <w:rFonts w:hint="cs"/>
          <w:rtl/>
        </w:rPr>
        <w:t xml:space="preserve"> قائل باشیم در </w:t>
      </w:r>
      <w:r w:rsidR="009E65DD">
        <w:rPr>
          <w:rFonts w:hint="cs"/>
          <w:rtl/>
        </w:rPr>
        <w:t>ترکیب‌های</w:t>
      </w:r>
      <w:r w:rsidRPr="00453199">
        <w:rPr>
          <w:rFonts w:hint="cs"/>
          <w:rtl/>
        </w:rPr>
        <w:t xml:space="preserve"> اتحادی جانب نهی بر امر مقدم است ولو اینکه </w:t>
      </w:r>
      <w:r w:rsidR="00111691" w:rsidRPr="00453199">
        <w:rPr>
          <w:rFonts w:hint="cs"/>
          <w:rtl/>
        </w:rPr>
        <w:t>از نظر عقلی،</w:t>
      </w:r>
      <w:r w:rsidRPr="00453199">
        <w:rPr>
          <w:rFonts w:hint="cs"/>
          <w:rtl/>
        </w:rPr>
        <w:t xml:space="preserve"> حتی در ترکیب اتحادی قائلیم که </w:t>
      </w:r>
      <w:r w:rsidR="00111691" w:rsidRPr="00453199">
        <w:rPr>
          <w:rFonts w:hint="cs"/>
          <w:rtl/>
        </w:rPr>
        <w:t xml:space="preserve">امر و نهی </w:t>
      </w:r>
      <w:r w:rsidRPr="00453199">
        <w:rPr>
          <w:rFonts w:hint="cs"/>
          <w:rtl/>
        </w:rPr>
        <w:t xml:space="preserve">قابل </w:t>
      </w:r>
      <w:r w:rsidR="009E65DD">
        <w:rPr>
          <w:rFonts w:hint="cs"/>
          <w:rtl/>
        </w:rPr>
        <w:t>جمع‌اند</w:t>
      </w:r>
      <w:r w:rsidRPr="00453199">
        <w:rPr>
          <w:rFonts w:hint="cs"/>
          <w:rtl/>
        </w:rPr>
        <w:t xml:space="preserve"> ولی در واقع </w:t>
      </w:r>
      <w:r w:rsidR="00111691" w:rsidRPr="00453199">
        <w:rPr>
          <w:rFonts w:hint="cs"/>
          <w:rtl/>
        </w:rPr>
        <w:t xml:space="preserve">و در نزد عقلا در آن موارد، </w:t>
      </w:r>
      <w:r w:rsidRPr="00453199">
        <w:rPr>
          <w:rFonts w:hint="cs"/>
          <w:rtl/>
        </w:rPr>
        <w:t xml:space="preserve">نهی بر امر مقدم است </w:t>
      </w:r>
      <w:r w:rsidR="00111691" w:rsidRPr="00453199">
        <w:rPr>
          <w:rFonts w:hint="cs"/>
          <w:rtl/>
        </w:rPr>
        <w:t xml:space="preserve">و در مثل این موارد که </w:t>
      </w:r>
      <w:r w:rsidRPr="00453199">
        <w:rPr>
          <w:rFonts w:hint="cs"/>
          <w:rtl/>
        </w:rPr>
        <w:t xml:space="preserve">شارع </w:t>
      </w:r>
      <w:r w:rsidR="00111691" w:rsidRPr="00453199">
        <w:rPr>
          <w:rFonts w:hint="cs"/>
          <w:rtl/>
        </w:rPr>
        <w:t xml:space="preserve">مقدس </w:t>
      </w:r>
      <w:r w:rsidRPr="00453199">
        <w:rPr>
          <w:rFonts w:hint="cs"/>
          <w:rtl/>
        </w:rPr>
        <w:t>امر</w:t>
      </w:r>
      <w:r w:rsidR="00111691" w:rsidRPr="00453199">
        <w:rPr>
          <w:rFonts w:hint="cs"/>
          <w:rtl/>
        </w:rPr>
        <w:t>ی را صادر</w:t>
      </w:r>
      <w:r w:rsidRPr="00453199">
        <w:rPr>
          <w:rFonts w:hint="cs"/>
          <w:rtl/>
        </w:rPr>
        <w:t xml:space="preserve"> </w:t>
      </w:r>
      <w:r w:rsidR="009E65DD">
        <w:rPr>
          <w:rFonts w:hint="cs"/>
          <w:rtl/>
        </w:rPr>
        <w:t>می‌کند</w:t>
      </w:r>
      <w:r w:rsidR="005A4EC3">
        <w:rPr>
          <w:rFonts w:hint="cs"/>
          <w:rtl/>
        </w:rPr>
        <w:t>،</w:t>
      </w:r>
      <w:r w:rsidRPr="00453199">
        <w:rPr>
          <w:rFonts w:hint="cs"/>
          <w:rtl/>
        </w:rPr>
        <w:t xml:space="preserve"> گویا </w:t>
      </w:r>
      <w:r w:rsidR="00111691" w:rsidRPr="00453199">
        <w:rPr>
          <w:rFonts w:hint="cs"/>
          <w:rtl/>
        </w:rPr>
        <w:t>ا</w:t>
      </w:r>
      <w:r w:rsidRPr="00453199">
        <w:rPr>
          <w:rFonts w:hint="cs"/>
          <w:rtl/>
        </w:rPr>
        <w:t>متثال آن را در شر</w:t>
      </w:r>
      <w:r w:rsidR="00111691" w:rsidRPr="00453199">
        <w:rPr>
          <w:rFonts w:hint="cs"/>
          <w:rtl/>
        </w:rPr>
        <w:t xml:space="preserve">ایطی </w:t>
      </w:r>
      <w:r w:rsidR="009E65DD">
        <w:rPr>
          <w:rFonts w:hint="cs"/>
          <w:rtl/>
        </w:rPr>
        <w:t>می‌خواهد</w:t>
      </w:r>
      <w:r w:rsidRPr="00453199">
        <w:rPr>
          <w:rFonts w:hint="cs"/>
          <w:rtl/>
        </w:rPr>
        <w:t xml:space="preserve"> که آن امتثال</w:t>
      </w:r>
      <w:r w:rsidR="00111691" w:rsidRPr="00453199">
        <w:rPr>
          <w:rFonts w:hint="cs"/>
          <w:rtl/>
        </w:rPr>
        <w:t>،</w:t>
      </w:r>
      <w:r w:rsidRPr="00453199">
        <w:rPr>
          <w:rFonts w:hint="cs"/>
          <w:rtl/>
        </w:rPr>
        <w:t xml:space="preserve"> عجین با نهی و حرمت </w:t>
      </w:r>
      <w:r w:rsidR="00111691" w:rsidRPr="00453199">
        <w:rPr>
          <w:rFonts w:hint="cs"/>
          <w:rtl/>
        </w:rPr>
        <w:t xml:space="preserve">دیگری </w:t>
      </w:r>
      <w:r w:rsidRPr="00453199">
        <w:rPr>
          <w:rFonts w:hint="cs"/>
          <w:rtl/>
        </w:rPr>
        <w:t xml:space="preserve">نباشد. اگر </w:t>
      </w:r>
      <w:r w:rsidR="00111691" w:rsidRPr="00453199">
        <w:rPr>
          <w:rFonts w:hint="cs"/>
          <w:rtl/>
        </w:rPr>
        <w:t>بتوانیم ا</w:t>
      </w:r>
      <w:r w:rsidRPr="00453199">
        <w:rPr>
          <w:rFonts w:hint="cs"/>
          <w:rtl/>
        </w:rPr>
        <w:t xml:space="preserve">ین </w:t>
      </w:r>
      <w:r w:rsidR="00111691" w:rsidRPr="00453199">
        <w:rPr>
          <w:rFonts w:hint="cs"/>
          <w:rtl/>
        </w:rPr>
        <w:t xml:space="preserve">ادعا </w:t>
      </w:r>
      <w:r w:rsidRPr="00453199">
        <w:rPr>
          <w:rFonts w:hint="cs"/>
          <w:rtl/>
        </w:rPr>
        <w:t>را اثبات کنیم، کل مباحث اج</w:t>
      </w:r>
      <w:r w:rsidR="00111691" w:rsidRPr="00453199">
        <w:rPr>
          <w:rFonts w:hint="cs"/>
          <w:rtl/>
        </w:rPr>
        <w:t xml:space="preserve">تماع امر و نهی </w:t>
      </w:r>
      <w:r w:rsidRPr="00453199">
        <w:rPr>
          <w:rFonts w:hint="cs"/>
          <w:rtl/>
        </w:rPr>
        <w:t xml:space="preserve">متحول </w:t>
      </w:r>
      <w:r w:rsidR="009E65DD">
        <w:rPr>
          <w:rFonts w:hint="cs"/>
          <w:rtl/>
        </w:rPr>
        <w:t>می‌شود</w:t>
      </w:r>
      <w:r w:rsidRPr="00453199">
        <w:rPr>
          <w:rFonts w:hint="cs"/>
          <w:rtl/>
        </w:rPr>
        <w:t>. این مساوی با ادعا</w:t>
      </w:r>
      <w:r w:rsidR="00C038A0" w:rsidRPr="00453199">
        <w:rPr>
          <w:rFonts w:hint="cs"/>
          <w:rtl/>
        </w:rPr>
        <w:t>ی</w:t>
      </w:r>
      <w:r w:rsidRPr="00453199">
        <w:rPr>
          <w:rFonts w:hint="cs"/>
          <w:rtl/>
        </w:rPr>
        <w:t xml:space="preserve"> </w:t>
      </w:r>
      <w:r w:rsidR="009E65DD">
        <w:rPr>
          <w:rFonts w:hint="cs"/>
          <w:rtl/>
        </w:rPr>
        <w:t>قرینه‌ای</w:t>
      </w:r>
      <w:r w:rsidRPr="00453199">
        <w:rPr>
          <w:rFonts w:hint="cs"/>
          <w:rtl/>
        </w:rPr>
        <w:t xml:space="preserve"> عامه است که </w:t>
      </w:r>
      <w:r w:rsidR="009E65DD">
        <w:rPr>
          <w:rFonts w:hint="cs"/>
          <w:rtl/>
        </w:rPr>
        <w:t>بنا</w:t>
      </w:r>
      <w:r w:rsidR="009E65DD">
        <w:rPr>
          <w:rtl/>
        </w:rPr>
        <w:t xml:space="preserve"> </w:t>
      </w:r>
      <w:r w:rsidR="009E65DD">
        <w:rPr>
          <w:rFonts w:hint="cs"/>
          <w:rtl/>
        </w:rPr>
        <w:t>بر</w:t>
      </w:r>
      <w:r w:rsidR="00C038A0" w:rsidRPr="00453199">
        <w:rPr>
          <w:rFonts w:hint="cs"/>
          <w:rtl/>
        </w:rPr>
        <w:t xml:space="preserve"> آن </w:t>
      </w:r>
      <w:r w:rsidRPr="00453199">
        <w:rPr>
          <w:rFonts w:hint="cs"/>
          <w:rtl/>
        </w:rPr>
        <w:t>در صورت اج</w:t>
      </w:r>
      <w:r w:rsidR="00C038A0" w:rsidRPr="00453199">
        <w:rPr>
          <w:rFonts w:hint="cs"/>
          <w:rtl/>
        </w:rPr>
        <w:t>تماع امر و نهی،</w:t>
      </w:r>
      <w:r w:rsidRPr="00453199">
        <w:rPr>
          <w:rFonts w:hint="cs"/>
          <w:rtl/>
        </w:rPr>
        <w:t xml:space="preserve"> امتثال امر مشروط به عدم ترک نهی در </w:t>
      </w:r>
      <w:r w:rsidR="00C038A0" w:rsidRPr="00453199">
        <w:rPr>
          <w:rFonts w:hint="cs"/>
          <w:rtl/>
        </w:rPr>
        <w:t>آ</w:t>
      </w:r>
      <w:r w:rsidRPr="00453199">
        <w:rPr>
          <w:rFonts w:hint="cs"/>
          <w:rtl/>
        </w:rPr>
        <w:t xml:space="preserve">ن مقام </w:t>
      </w:r>
      <w:r w:rsidR="009E65DD">
        <w:rPr>
          <w:rFonts w:hint="cs"/>
          <w:rtl/>
        </w:rPr>
        <w:t>می‌شود</w:t>
      </w:r>
      <w:r w:rsidR="00C038A0" w:rsidRPr="00453199">
        <w:rPr>
          <w:rFonts w:hint="cs"/>
          <w:rtl/>
        </w:rPr>
        <w:t xml:space="preserve"> </w:t>
      </w:r>
      <w:r w:rsidRPr="00453199">
        <w:rPr>
          <w:rFonts w:hint="cs"/>
          <w:rtl/>
        </w:rPr>
        <w:t xml:space="preserve">و این </w:t>
      </w:r>
      <w:r w:rsidR="00C038A0" w:rsidRPr="00453199">
        <w:rPr>
          <w:rFonts w:hint="cs"/>
          <w:rtl/>
        </w:rPr>
        <w:t>به م</w:t>
      </w:r>
      <w:r w:rsidRPr="00453199">
        <w:rPr>
          <w:rFonts w:hint="cs"/>
          <w:rtl/>
        </w:rPr>
        <w:t xml:space="preserve">عنی تقدم جانب نهی </w:t>
      </w:r>
      <w:r w:rsidR="009E65DD">
        <w:rPr>
          <w:rFonts w:hint="cs"/>
          <w:rtl/>
        </w:rPr>
        <w:t>بنا بر</w:t>
      </w:r>
      <w:r w:rsidR="00C038A0" w:rsidRPr="00453199">
        <w:rPr>
          <w:rFonts w:hint="cs"/>
          <w:rtl/>
        </w:rPr>
        <w:t xml:space="preserve"> موازین عرف و عقلاء است</w:t>
      </w:r>
      <w:r w:rsidR="005A4EC3">
        <w:rPr>
          <w:rFonts w:hint="cs"/>
          <w:rtl/>
        </w:rPr>
        <w:t>،</w:t>
      </w:r>
      <w:r w:rsidRPr="00453199">
        <w:rPr>
          <w:rFonts w:hint="cs"/>
          <w:rtl/>
        </w:rPr>
        <w:t xml:space="preserve"> </w:t>
      </w:r>
      <w:r w:rsidR="009E65DD">
        <w:rPr>
          <w:rFonts w:hint="cs"/>
          <w:rtl/>
        </w:rPr>
        <w:t>هرچند</w:t>
      </w:r>
      <w:r w:rsidRPr="00453199">
        <w:rPr>
          <w:rFonts w:hint="cs"/>
          <w:rtl/>
        </w:rPr>
        <w:t xml:space="preserve"> </w:t>
      </w:r>
      <w:r w:rsidR="00C038A0" w:rsidRPr="00453199">
        <w:rPr>
          <w:rFonts w:hint="cs"/>
          <w:rtl/>
        </w:rPr>
        <w:t xml:space="preserve">ما در مسأله اجتماع امر و نهی، </w:t>
      </w:r>
      <w:r w:rsidRPr="00453199">
        <w:rPr>
          <w:rFonts w:hint="cs"/>
          <w:rtl/>
        </w:rPr>
        <w:t>عقلا</w:t>
      </w:r>
      <w:r w:rsidR="005A4EC3">
        <w:rPr>
          <w:rFonts w:hint="cs"/>
          <w:rtl/>
        </w:rPr>
        <w:t>ً</w:t>
      </w:r>
      <w:r w:rsidRPr="00453199">
        <w:rPr>
          <w:rFonts w:hint="cs"/>
          <w:rtl/>
        </w:rPr>
        <w:t xml:space="preserve"> </w:t>
      </w:r>
      <w:r w:rsidR="00C038A0" w:rsidRPr="00453199">
        <w:rPr>
          <w:rFonts w:hint="cs"/>
          <w:rtl/>
        </w:rPr>
        <w:t>قائل به جواز اجتماع</w:t>
      </w:r>
      <w:r w:rsidRPr="00453199">
        <w:rPr>
          <w:rFonts w:hint="cs"/>
          <w:rtl/>
        </w:rPr>
        <w:t xml:space="preserve"> هستیم و مانعی در </w:t>
      </w:r>
      <w:r w:rsidR="00C038A0" w:rsidRPr="00453199">
        <w:rPr>
          <w:rFonts w:hint="cs"/>
          <w:rtl/>
        </w:rPr>
        <w:t xml:space="preserve">قبول </w:t>
      </w:r>
      <w:r w:rsidRPr="00453199">
        <w:rPr>
          <w:rFonts w:hint="cs"/>
          <w:rtl/>
        </w:rPr>
        <w:t>اج</w:t>
      </w:r>
      <w:r w:rsidR="00C038A0" w:rsidRPr="00453199">
        <w:rPr>
          <w:rFonts w:hint="cs"/>
          <w:rtl/>
        </w:rPr>
        <w:t>تماع</w:t>
      </w:r>
      <w:r w:rsidRPr="00453199">
        <w:rPr>
          <w:rFonts w:hint="cs"/>
          <w:rtl/>
        </w:rPr>
        <w:t xml:space="preserve"> امر و</w:t>
      </w:r>
      <w:r w:rsidR="009E65DD">
        <w:rPr>
          <w:rFonts w:hint="cs"/>
          <w:rtl/>
        </w:rPr>
        <w:t xml:space="preserve"> </w:t>
      </w:r>
      <w:r w:rsidRPr="00453199">
        <w:rPr>
          <w:rFonts w:hint="cs"/>
          <w:rtl/>
        </w:rPr>
        <w:t>نهی نداریم.</w:t>
      </w:r>
    </w:p>
    <w:p w:rsidR="00C038A0" w:rsidRPr="00453199" w:rsidRDefault="00EC43A8" w:rsidP="005A4EC3">
      <w:pPr>
        <w:pStyle w:val="3"/>
        <w:rPr>
          <w:rtl/>
        </w:rPr>
      </w:pPr>
      <w:r w:rsidRPr="00453199">
        <w:rPr>
          <w:rFonts w:hint="cs"/>
          <w:rtl/>
        </w:rPr>
        <w:t>دلیل دوم بر</w:t>
      </w:r>
      <w:r w:rsidR="00C038A0" w:rsidRPr="00453199">
        <w:rPr>
          <w:rFonts w:hint="cs"/>
          <w:rtl/>
        </w:rPr>
        <w:t xml:space="preserve"> اثبات</w:t>
      </w:r>
      <w:r w:rsidRPr="00453199">
        <w:rPr>
          <w:rFonts w:hint="cs"/>
          <w:rtl/>
        </w:rPr>
        <w:t xml:space="preserve"> قرینه عامه </w:t>
      </w:r>
      <w:r w:rsidR="00C038A0" w:rsidRPr="00453199">
        <w:rPr>
          <w:rFonts w:hint="cs"/>
          <w:rtl/>
        </w:rPr>
        <w:t xml:space="preserve">جهت تقدیم </w:t>
      </w:r>
      <w:r w:rsidRPr="00453199">
        <w:rPr>
          <w:rFonts w:hint="cs"/>
          <w:rtl/>
        </w:rPr>
        <w:t>جانب نهی</w:t>
      </w:r>
    </w:p>
    <w:p w:rsidR="00EC43A8" w:rsidRPr="00453199" w:rsidRDefault="00C038A0" w:rsidP="005A4EC3">
      <w:pPr>
        <w:jc w:val="both"/>
        <w:rPr>
          <w:rtl/>
        </w:rPr>
      </w:pPr>
      <w:r w:rsidRPr="00453199">
        <w:rPr>
          <w:rFonts w:hint="cs"/>
          <w:rtl/>
        </w:rPr>
        <w:t xml:space="preserve">یک </w:t>
      </w:r>
      <w:r w:rsidR="00EC43A8" w:rsidRPr="00453199">
        <w:rPr>
          <w:rFonts w:hint="cs"/>
          <w:rtl/>
        </w:rPr>
        <w:t xml:space="preserve">قاعده عقلی </w:t>
      </w:r>
      <w:r w:rsidRPr="00453199">
        <w:rPr>
          <w:rFonts w:hint="cs"/>
          <w:rtl/>
        </w:rPr>
        <w:t>در این خصوص مطرح است</w:t>
      </w:r>
      <w:r w:rsidR="00EC43A8" w:rsidRPr="00453199">
        <w:rPr>
          <w:rFonts w:hint="cs"/>
          <w:rtl/>
        </w:rPr>
        <w:t xml:space="preserve"> که </w:t>
      </w:r>
      <w:r w:rsidRPr="00453199">
        <w:rPr>
          <w:rFonts w:hint="cs"/>
          <w:rtl/>
        </w:rPr>
        <w:t>«دفع المفسدة</w:t>
      </w:r>
      <w:r w:rsidR="00EC43A8" w:rsidRPr="00453199">
        <w:rPr>
          <w:rFonts w:hint="cs"/>
          <w:rtl/>
        </w:rPr>
        <w:t xml:space="preserve"> </w:t>
      </w:r>
      <w:r w:rsidRPr="00453199">
        <w:rPr>
          <w:rFonts w:hint="cs"/>
          <w:rtl/>
        </w:rPr>
        <w:t>أولی من جلب المنفعة»</w:t>
      </w:r>
      <w:r w:rsidR="005A4EC3">
        <w:rPr>
          <w:rFonts w:hint="cs"/>
          <w:rtl/>
        </w:rPr>
        <w:t>، طبق این قاعده</w:t>
      </w:r>
      <w:r w:rsidR="00EC43A8" w:rsidRPr="00453199">
        <w:rPr>
          <w:rFonts w:hint="cs"/>
          <w:rtl/>
        </w:rPr>
        <w:t xml:space="preserve"> </w:t>
      </w:r>
      <w:r w:rsidR="005A4EC3" w:rsidRPr="00453199">
        <w:rPr>
          <w:rFonts w:hint="cs"/>
          <w:rtl/>
        </w:rPr>
        <w:t xml:space="preserve">همیشه جانب نهی </w:t>
      </w:r>
      <w:r w:rsidR="005A4EC3">
        <w:rPr>
          <w:rFonts w:hint="cs"/>
          <w:rtl/>
        </w:rPr>
        <w:t xml:space="preserve">می‌تواند </w:t>
      </w:r>
      <w:r w:rsidR="005A4EC3" w:rsidRPr="00453199">
        <w:rPr>
          <w:rFonts w:hint="cs"/>
          <w:rtl/>
        </w:rPr>
        <w:t>بر امر مقدم ب</w:t>
      </w:r>
      <w:r w:rsidR="005A4EC3">
        <w:rPr>
          <w:rFonts w:hint="cs"/>
          <w:rtl/>
        </w:rPr>
        <w:t>شود؛</w:t>
      </w:r>
      <w:r w:rsidR="005A4EC3" w:rsidRPr="00453199">
        <w:rPr>
          <w:rFonts w:hint="cs"/>
          <w:rtl/>
        </w:rPr>
        <w:t xml:space="preserve"> چرا</w:t>
      </w:r>
      <w:r w:rsidR="005A4EC3">
        <w:rPr>
          <w:rFonts w:hint="cs"/>
          <w:rtl/>
        </w:rPr>
        <w:t xml:space="preserve"> </w:t>
      </w:r>
      <w:r w:rsidR="005A4EC3" w:rsidRPr="00453199">
        <w:rPr>
          <w:rFonts w:hint="cs"/>
          <w:rtl/>
        </w:rPr>
        <w:t xml:space="preserve">که </w:t>
      </w:r>
      <w:r w:rsidR="00EC43A8" w:rsidRPr="00453199">
        <w:rPr>
          <w:rFonts w:hint="cs"/>
          <w:rtl/>
        </w:rPr>
        <w:t xml:space="preserve">همین قاعده عقلی موجب ترجیح </w:t>
      </w:r>
      <w:r w:rsidRPr="00453199">
        <w:rPr>
          <w:rFonts w:hint="cs"/>
          <w:rtl/>
        </w:rPr>
        <w:t xml:space="preserve">جانب </w:t>
      </w:r>
      <w:r w:rsidR="00EC43A8" w:rsidRPr="00453199">
        <w:rPr>
          <w:rFonts w:hint="cs"/>
          <w:rtl/>
        </w:rPr>
        <w:t xml:space="preserve">نهی بر امر است. دفع ألم و درد </w:t>
      </w:r>
      <w:r w:rsidRPr="00453199">
        <w:rPr>
          <w:rFonts w:hint="cs"/>
          <w:rtl/>
        </w:rPr>
        <w:t>أ</w:t>
      </w:r>
      <w:r w:rsidR="00EC43A8" w:rsidRPr="00453199">
        <w:rPr>
          <w:rFonts w:hint="cs"/>
          <w:rtl/>
        </w:rPr>
        <w:t>ولی از جلب لذت و خوشی است</w:t>
      </w:r>
      <w:r w:rsidR="005A4EC3">
        <w:rPr>
          <w:rFonts w:hint="cs"/>
          <w:rtl/>
        </w:rPr>
        <w:t xml:space="preserve"> و</w:t>
      </w:r>
      <w:r w:rsidR="00EC43A8" w:rsidRPr="00453199">
        <w:rPr>
          <w:rFonts w:hint="cs"/>
          <w:rtl/>
        </w:rPr>
        <w:t xml:space="preserve"> این یک ارتکاز عقلائی هم هست.</w:t>
      </w:r>
    </w:p>
    <w:p w:rsidR="00EC43A8" w:rsidRPr="00453199" w:rsidRDefault="00EC43A8" w:rsidP="005A4EC3">
      <w:pPr>
        <w:jc w:val="both"/>
        <w:rPr>
          <w:rtl/>
        </w:rPr>
      </w:pPr>
      <w:r w:rsidRPr="005A4EC3">
        <w:rPr>
          <w:rFonts w:hint="cs"/>
          <w:b/>
          <w:bCs/>
          <w:rtl/>
        </w:rPr>
        <w:lastRenderedPageBreak/>
        <w:t>اشکال:</w:t>
      </w:r>
      <w:r w:rsidRPr="00453199">
        <w:rPr>
          <w:rFonts w:hint="cs"/>
          <w:rtl/>
        </w:rPr>
        <w:t xml:space="preserve"> این قاعده قید دارد و بدون آن</w:t>
      </w:r>
      <w:r w:rsidR="00C038A0" w:rsidRPr="00453199">
        <w:rPr>
          <w:rFonts w:hint="cs"/>
          <w:rtl/>
        </w:rPr>
        <w:t>،</w:t>
      </w:r>
      <w:r w:rsidRPr="00453199">
        <w:rPr>
          <w:rFonts w:hint="cs"/>
          <w:rtl/>
        </w:rPr>
        <w:t xml:space="preserve"> دلالتش تام </w:t>
      </w:r>
      <w:r w:rsidR="00C038A0" w:rsidRPr="00453199">
        <w:rPr>
          <w:rFonts w:hint="cs"/>
          <w:rtl/>
        </w:rPr>
        <w:t xml:space="preserve">و قابل دفاع </w:t>
      </w:r>
      <w:r w:rsidRPr="00453199">
        <w:rPr>
          <w:rFonts w:hint="cs"/>
          <w:rtl/>
        </w:rPr>
        <w:t xml:space="preserve">نیست؛ </w:t>
      </w:r>
      <w:r w:rsidR="00C038A0" w:rsidRPr="00453199">
        <w:rPr>
          <w:rFonts w:hint="cs"/>
          <w:rtl/>
        </w:rPr>
        <w:t xml:space="preserve">آن قید هم این است که </w:t>
      </w:r>
      <w:r w:rsidRPr="00453199">
        <w:rPr>
          <w:rFonts w:hint="cs"/>
          <w:rtl/>
        </w:rPr>
        <w:t>دفع هر</w:t>
      </w:r>
      <w:r w:rsidR="00C038A0" w:rsidRPr="00453199">
        <w:rPr>
          <w:rFonts w:hint="cs"/>
          <w:rtl/>
        </w:rPr>
        <w:t xml:space="preserve"> </w:t>
      </w:r>
      <w:r w:rsidR="009E65DD">
        <w:rPr>
          <w:rFonts w:hint="cs"/>
          <w:rtl/>
        </w:rPr>
        <w:t>مفسده‌ای</w:t>
      </w:r>
      <w:r w:rsidR="00C038A0" w:rsidRPr="00453199">
        <w:rPr>
          <w:rFonts w:hint="cs"/>
          <w:rtl/>
        </w:rPr>
        <w:t xml:space="preserve"> بر جلب هر منفعتی اولویت ندارد</w:t>
      </w:r>
      <w:r w:rsidRPr="00453199">
        <w:rPr>
          <w:rFonts w:hint="cs"/>
          <w:rtl/>
        </w:rPr>
        <w:t xml:space="preserve">، </w:t>
      </w:r>
      <w:r w:rsidR="009E65DD">
        <w:rPr>
          <w:rFonts w:hint="cs"/>
          <w:rtl/>
        </w:rPr>
        <w:t>همان‌طور</w:t>
      </w:r>
      <w:r w:rsidRPr="00453199">
        <w:rPr>
          <w:rFonts w:hint="cs"/>
          <w:rtl/>
        </w:rPr>
        <w:t xml:space="preserve"> که </w:t>
      </w:r>
      <w:r w:rsidR="00C038A0" w:rsidRPr="00453199">
        <w:rPr>
          <w:rFonts w:hint="cs"/>
          <w:rtl/>
        </w:rPr>
        <w:t xml:space="preserve">ما روزمره، </w:t>
      </w:r>
      <w:r w:rsidR="009E65DD">
        <w:rPr>
          <w:rFonts w:hint="cs"/>
          <w:rtl/>
        </w:rPr>
        <w:t>سختی‌های</w:t>
      </w:r>
      <w:r w:rsidRPr="00453199">
        <w:rPr>
          <w:rFonts w:hint="cs"/>
          <w:rtl/>
        </w:rPr>
        <w:t xml:space="preserve"> زیادی را تحمل کرده و </w:t>
      </w:r>
      <w:r w:rsidR="009E65DD">
        <w:rPr>
          <w:rFonts w:hint="cs"/>
          <w:rtl/>
        </w:rPr>
        <w:t>مصلحت‌ها</w:t>
      </w:r>
      <w:r w:rsidRPr="00453199">
        <w:rPr>
          <w:rFonts w:hint="cs"/>
          <w:rtl/>
        </w:rPr>
        <w:t xml:space="preserve"> و منافع متعددی را قربانی </w:t>
      </w:r>
      <w:r w:rsidR="009E65DD">
        <w:rPr>
          <w:rFonts w:hint="cs"/>
          <w:rtl/>
        </w:rPr>
        <w:t>می‌کنیم</w:t>
      </w:r>
      <w:r w:rsidRPr="00453199">
        <w:rPr>
          <w:rFonts w:hint="cs"/>
          <w:rtl/>
        </w:rPr>
        <w:t xml:space="preserve"> </w:t>
      </w:r>
      <w:r w:rsidR="00C038A0" w:rsidRPr="00453199">
        <w:rPr>
          <w:rFonts w:hint="cs"/>
          <w:rtl/>
        </w:rPr>
        <w:t xml:space="preserve">تا از </w:t>
      </w:r>
      <w:r w:rsidR="009E65DD">
        <w:rPr>
          <w:rFonts w:hint="cs"/>
          <w:rtl/>
        </w:rPr>
        <w:t>مفسده‌ای</w:t>
      </w:r>
      <w:r w:rsidR="00C038A0" w:rsidRPr="00453199">
        <w:rPr>
          <w:rFonts w:hint="cs"/>
          <w:rtl/>
        </w:rPr>
        <w:t xml:space="preserve"> در امان باشیم</w:t>
      </w:r>
      <w:r w:rsidR="005A4EC3">
        <w:rPr>
          <w:rFonts w:hint="cs"/>
          <w:rtl/>
        </w:rPr>
        <w:t>،</w:t>
      </w:r>
      <w:r w:rsidRPr="00453199">
        <w:rPr>
          <w:rFonts w:hint="cs"/>
          <w:rtl/>
        </w:rPr>
        <w:t xml:space="preserve"> ولی مواردی هم هست که </w:t>
      </w:r>
      <w:r w:rsidR="009E65DD">
        <w:rPr>
          <w:rFonts w:hint="cs"/>
          <w:rtl/>
        </w:rPr>
        <w:t>سختی‌هایی</w:t>
      </w:r>
      <w:r w:rsidRPr="00453199">
        <w:rPr>
          <w:rFonts w:hint="cs"/>
          <w:rtl/>
        </w:rPr>
        <w:t xml:space="preserve"> به جان خریده </w:t>
      </w:r>
      <w:r w:rsidR="009E65DD">
        <w:rPr>
          <w:rFonts w:hint="cs"/>
          <w:rtl/>
        </w:rPr>
        <w:t>می‌شود</w:t>
      </w:r>
      <w:r w:rsidRPr="00453199">
        <w:rPr>
          <w:rFonts w:hint="cs"/>
          <w:rtl/>
        </w:rPr>
        <w:t xml:space="preserve"> و زحمت پذیرفته </w:t>
      </w:r>
      <w:r w:rsidR="009E65DD">
        <w:rPr>
          <w:rFonts w:hint="cs"/>
          <w:rtl/>
        </w:rPr>
        <w:t>می‌شود</w:t>
      </w:r>
      <w:r w:rsidRPr="00453199">
        <w:rPr>
          <w:rFonts w:hint="cs"/>
          <w:rtl/>
        </w:rPr>
        <w:t xml:space="preserve"> تا </w:t>
      </w:r>
      <w:r w:rsidR="009E65DD">
        <w:rPr>
          <w:rFonts w:hint="cs"/>
          <w:rtl/>
        </w:rPr>
        <w:t>در</w:t>
      </w:r>
      <w:r w:rsidR="005A4EC3">
        <w:rPr>
          <w:rFonts w:hint="cs"/>
          <w:rtl/>
        </w:rPr>
        <w:t xml:space="preserve"> </w:t>
      </w:r>
      <w:r w:rsidR="009E65DD">
        <w:rPr>
          <w:rFonts w:hint="cs"/>
          <w:rtl/>
        </w:rPr>
        <w:t>نهایت</w:t>
      </w:r>
      <w:r w:rsidRPr="00453199">
        <w:rPr>
          <w:rFonts w:hint="cs"/>
          <w:rtl/>
        </w:rPr>
        <w:t xml:space="preserve"> بتواند م</w:t>
      </w:r>
      <w:r w:rsidR="00C038A0" w:rsidRPr="00453199">
        <w:rPr>
          <w:rFonts w:hint="cs"/>
          <w:rtl/>
        </w:rPr>
        <w:t>نفعتی را جلب کند و مصلحتی را در</w:t>
      </w:r>
      <w:r w:rsidRPr="00453199">
        <w:rPr>
          <w:rFonts w:hint="cs"/>
          <w:rtl/>
        </w:rPr>
        <w:t>ک کند</w:t>
      </w:r>
      <w:r w:rsidR="005A4EC3">
        <w:rPr>
          <w:rFonts w:hint="cs"/>
          <w:rtl/>
        </w:rPr>
        <w:t>؛</w:t>
      </w:r>
      <w:r w:rsidRPr="00453199">
        <w:rPr>
          <w:rFonts w:hint="cs"/>
          <w:rtl/>
        </w:rPr>
        <w:t xml:space="preserve"> مثل تحمل سختی </w:t>
      </w:r>
      <w:r w:rsidR="00C038A0" w:rsidRPr="00453199">
        <w:rPr>
          <w:rFonts w:hint="cs"/>
          <w:rtl/>
        </w:rPr>
        <w:t xml:space="preserve">برای </w:t>
      </w:r>
      <w:r w:rsidRPr="00453199">
        <w:rPr>
          <w:rFonts w:hint="cs"/>
          <w:rtl/>
        </w:rPr>
        <w:t>تحصیل علم.</w:t>
      </w:r>
    </w:p>
    <w:p w:rsidR="00EC43A8" w:rsidRPr="00453199" w:rsidRDefault="00EC43A8" w:rsidP="005A4EC3">
      <w:pPr>
        <w:jc w:val="both"/>
        <w:rPr>
          <w:rtl/>
        </w:rPr>
      </w:pPr>
      <w:r w:rsidRPr="00453199">
        <w:rPr>
          <w:rFonts w:hint="cs"/>
          <w:rtl/>
        </w:rPr>
        <w:t>هرگاه بین جلب مصلحت و دفع مفسد</w:t>
      </w:r>
      <w:r w:rsidR="005A4EC3">
        <w:rPr>
          <w:rFonts w:hint="cs"/>
          <w:rtl/>
        </w:rPr>
        <w:t>ه</w:t>
      </w:r>
      <w:r w:rsidRPr="00453199">
        <w:rPr>
          <w:rFonts w:hint="cs"/>
          <w:rtl/>
        </w:rPr>
        <w:t xml:space="preserve"> تزاحم شود، عقل بین </w:t>
      </w:r>
      <w:r w:rsidR="009E65DD">
        <w:rPr>
          <w:rFonts w:hint="cs"/>
          <w:rtl/>
        </w:rPr>
        <w:t>این‌ها</w:t>
      </w:r>
      <w:r w:rsidRPr="00453199">
        <w:rPr>
          <w:rFonts w:hint="cs"/>
          <w:rtl/>
        </w:rPr>
        <w:t xml:space="preserve"> </w:t>
      </w:r>
      <w:r w:rsidR="009E65DD">
        <w:rPr>
          <w:rFonts w:hint="cs"/>
          <w:rtl/>
        </w:rPr>
        <w:t>وزن‌کشی</w:t>
      </w:r>
      <w:r w:rsidRPr="00453199">
        <w:rPr>
          <w:rFonts w:hint="cs"/>
          <w:rtl/>
        </w:rPr>
        <w:t xml:space="preserve"> </w:t>
      </w:r>
      <w:r w:rsidR="009E65DD">
        <w:rPr>
          <w:rFonts w:hint="cs"/>
          <w:rtl/>
        </w:rPr>
        <w:t>می‌کند</w:t>
      </w:r>
      <w:r w:rsidRPr="00453199">
        <w:rPr>
          <w:rFonts w:hint="cs"/>
          <w:rtl/>
        </w:rPr>
        <w:t xml:space="preserve"> و </w:t>
      </w:r>
      <w:r w:rsidR="009E65DD">
        <w:rPr>
          <w:rFonts w:hint="cs"/>
          <w:rtl/>
        </w:rPr>
        <w:t>هرکدام</w:t>
      </w:r>
      <w:r w:rsidRPr="00453199">
        <w:rPr>
          <w:rFonts w:hint="cs"/>
          <w:rtl/>
        </w:rPr>
        <w:t xml:space="preserve"> که اولی باشد را مقدم </w:t>
      </w:r>
      <w:r w:rsidR="009E65DD">
        <w:rPr>
          <w:rFonts w:hint="cs"/>
          <w:rtl/>
        </w:rPr>
        <w:t>می‌کند</w:t>
      </w:r>
      <w:r w:rsidR="005A4EC3">
        <w:rPr>
          <w:rFonts w:hint="cs"/>
          <w:rtl/>
        </w:rPr>
        <w:t>،</w:t>
      </w:r>
      <w:r w:rsidRPr="00453199">
        <w:rPr>
          <w:rFonts w:hint="cs"/>
          <w:rtl/>
        </w:rPr>
        <w:t xml:space="preserve"> پس این ق</w:t>
      </w:r>
      <w:r w:rsidR="00C038A0" w:rsidRPr="00453199">
        <w:rPr>
          <w:rFonts w:hint="cs"/>
          <w:rtl/>
        </w:rPr>
        <w:t>ا</w:t>
      </w:r>
      <w:r w:rsidRPr="00453199">
        <w:rPr>
          <w:rFonts w:hint="cs"/>
          <w:rtl/>
        </w:rPr>
        <w:t>عده کلی</w:t>
      </w:r>
      <w:r w:rsidR="00C038A0" w:rsidRPr="00453199">
        <w:rPr>
          <w:rFonts w:hint="cs"/>
          <w:rtl/>
        </w:rPr>
        <w:t>ت ندارد</w:t>
      </w:r>
      <w:r w:rsidRPr="00453199">
        <w:rPr>
          <w:rFonts w:hint="cs"/>
          <w:rtl/>
        </w:rPr>
        <w:t xml:space="preserve"> و اگر قید خاصی بخورد </w:t>
      </w:r>
      <w:r w:rsidR="009E65DD">
        <w:rPr>
          <w:rFonts w:hint="cs"/>
          <w:rtl/>
        </w:rPr>
        <w:t>قابل‌قبول</w:t>
      </w:r>
      <w:r w:rsidRPr="00453199">
        <w:rPr>
          <w:rFonts w:hint="cs"/>
          <w:rtl/>
        </w:rPr>
        <w:t xml:space="preserve"> است و آن </w:t>
      </w:r>
      <w:r w:rsidR="00C038A0" w:rsidRPr="00453199">
        <w:rPr>
          <w:rFonts w:hint="cs"/>
          <w:rtl/>
        </w:rPr>
        <w:t xml:space="preserve">قید که </w:t>
      </w:r>
      <w:r w:rsidR="005A4EC3">
        <w:rPr>
          <w:rFonts w:hint="cs"/>
          <w:rtl/>
        </w:rPr>
        <w:t>توجیه</w:t>
      </w:r>
      <w:r w:rsidR="00C038A0" w:rsidRPr="00453199">
        <w:rPr>
          <w:rFonts w:hint="cs"/>
          <w:rtl/>
        </w:rPr>
        <w:t xml:space="preserve"> کننده این قاعده </w:t>
      </w:r>
      <w:r w:rsidR="009E65DD">
        <w:rPr>
          <w:rFonts w:hint="cs"/>
          <w:rtl/>
        </w:rPr>
        <w:t>می‌شود</w:t>
      </w:r>
      <w:r w:rsidR="005A4EC3">
        <w:rPr>
          <w:rFonts w:hint="cs"/>
          <w:rtl/>
        </w:rPr>
        <w:t>،</w:t>
      </w:r>
      <w:r w:rsidR="00C038A0" w:rsidRPr="00453199">
        <w:rPr>
          <w:rFonts w:hint="cs"/>
          <w:rtl/>
        </w:rPr>
        <w:t xml:space="preserve"> </w:t>
      </w:r>
      <w:r w:rsidRPr="00453199">
        <w:rPr>
          <w:rFonts w:hint="cs"/>
          <w:rtl/>
        </w:rPr>
        <w:t>این</w:t>
      </w:r>
      <w:r w:rsidR="00C038A0" w:rsidRPr="00453199">
        <w:rPr>
          <w:rFonts w:hint="cs"/>
          <w:rtl/>
        </w:rPr>
        <w:t xml:space="preserve"> است </w:t>
      </w:r>
      <w:r w:rsidRPr="00453199">
        <w:rPr>
          <w:rFonts w:hint="cs"/>
          <w:rtl/>
        </w:rPr>
        <w:t>که اگر مفسده اولی</w:t>
      </w:r>
      <w:r w:rsidR="00C038A0" w:rsidRPr="00453199">
        <w:rPr>
          <w:rFonts w:hint="cs"/>
          <w:rtl/>
        </w:rPr>
        <w:t xml:space="preserve"> و اهم</w:t>
      </w:r>
      <w:r w:rsidRPr="00453199">
        <w:rPr>
          <w:rFonts w:hint="cs"/>
          <w:rtl/>
        </w:rPr>
        <w:t xml:space="preserve"> باشد</w:t>
      </w:r>
      <w:r w:rsidR="005A4EC3">
        <w:rPr>
          <w:rFonts w:hint="cs"/>
          <w:rtl/>
        </w:rPr>
        <w:t>،</w:t>
      </w:r>
      <w:r w:rsidRPr="00453199">
        <w:rPr>
          <w:rFonts w:hint="cs"/>
          <w:rtl/>
        </w:rPr>
        <w:t xml:space="preserve"> دفع</w:t>
      </w:r>
      <w:r w:rsidR="00C038A0" w:rsidRPr="00453199">
        <w:rPr>
          <w:rFonts w:hint="cs"/>
          <w:rtl/>
        </w:rPr>
        <w:t xml:space="preserve"> کردن</w:t>
      </w:r>
      <w:r w:rsidRPr="00453199">
        <w:rPr>
          <w:rFonts w:hint="cs"/>
          <w:rtl/>
        </w:rPr>
        <w:t>ش از جلب منفعت</w:t>
      </w:r>
      <w:r w:rsidR="00C038A0" w:rsidRPr="00453199">
        <w:rPr>
          <w:rFonts w:hint="cs"/>
          <w:rtl/>
        </w:rPr>
        <w:t>ی که</w:t>
      </w:r>
      <w:r w:rsidRPr="00453199">
        <w:rPr>
          <w:rFonts w:hint="cs"/>
          <w:rtl/>
        </w:rPr>
        <w:t xml:space="preserve"> غیر </w:t>
      </w:r>
      <w:r w:rsidR="00C038A0" w:rsidRPr="00453199">
        <w:rPr>
          <w:rFonts w:hint="cs"/>
          <w:rtl/>
        </w:rPr>
        <w:t xml:space="preserve">اهم و غیر </w:t>
      </w:r>
      <w:r w:rsidRPr="00453199">
        <w:rPr>
          <w:rFonts w:hint="cs"/>
          <w:rtl/>
        </w:rPr>
        <w:t xml:space="preserve">اولی </w:t>
      </w:r>
      <w:r w:rsidR="00C038A0" w:rsidRPr="00453199">
        <w:rPr>
          <w:rFonts w:hint="cs"/>
          <w:rtl/>
        </w:rPr>
        <w:t>است</w:t>
      </w:r>
      <w:r w:rsidR="005A4EC3">
        <w:rPr>
          <w:rFonts w:hint="cs"/>
          <w:rtl/>
        </w:rPr>
        <w:t>،</w:t>
      </w:r>
      <w:r w:rsidR="00C038A0" w:rsidRPr="00453199">
        <w:rPr>
          <w:rFonts w:hint="cs"/>
          <w:rtl/>
        </w:rPr>
        <w:t xml:space="preserve"> </w:t>
      </w:r>
      <w:r w:rsidRPr="00453199">
        <w:rPr>
          <w:rFonts w:hint="cs"/>
          <w:rtl/>
        </w:rPr>
        <w:t xml:space="preserve">بهتر است. مفسدت الزامی بر مصلحت غیرالزامی مقدم </w:t>
      </w:r>
      <w:r w:rsidR="009E65DD">
        <w:rPr>
          <w:rFonts w:hint="cs"/>
          <w:rtl/>
        </w:rPr>
        <w:t>می‌شود</w:t>
      </w:r>
      <w:r w:rsidRPr="00453199">
        <w:rPr>
          <w:rFonts w:hint="cs"/>
          <w:rtl/>
        </w:rPr>
        <w:t xml:space="preserve"> و </w:t>
      </w:r>
      <w:r w:rsidR="009E65DD">
        <w:rPr>
          <w:rFonts w:hint="cs"/>
          <w:rtl/>
        </w:rPr>
        <w:t>به‌هرحال</w:t>
      </w:r>
      <w:r w:rsidRPr="00453199">
        <w:rPr>
          <w:rFonts w:hint="cs"/>
          <w:rtl/>
        </w:rPr>
        <w:t xml:space="preserve"> قانون کلی در این مقام نداریم و حق</w:t>
      </w:r>
      <w:r w:rsidR="00C038A0" w:rsidRPr="00453199">
        <w:rPr>
          <w:rFonts w:hint="cs"/>
          <w:rtl/>
        </w:rPr>
        <w:t>،</w:t>
      </w:r>
      <w:r w:rsidRPr="00453199">
        <w:rPr>
          <w:rFonts w:hint="cs"/>
          <w:rtl/>
        </w:rPr>
        <w:t xml:space="preserve"> همان قانون تزاحم اصولی است.</w:t>
      </w:r>
    </w:p>
    <w:p w:rsidR="00EC43A8" w:rsidRPr="00453199" w:rsidRDefault="00EC43A8" w:rsidP="008929C9">
      <w:pPr>
        <w:jc w:val="both"/>
        <w:rPr>
          <w:rtl/>
        </w:rPr>
      </w:pPr>
      <w:r w:rsidRPr="005A4EC3">
        <w:rPr>
          <w:rFonts w:hint="cs"/>
          <w:b/>
          <w:bCs/>
          <w:rtl/>
        </w:rPr>
        <w:t>نکته دوم در اشکال:</w:t>
      </w:r>
      <w:r w:rsidRPr="00453199">
        <w:rPr>
          <w:rFonts w:hint="cs"/>
          <w:rtl/>
        </w:rPr>
        <w:t xml:space="preserve"> جلب منفعت در موارد الزامی، مختلف است</w:t>
      </w:r>
      <w:r w:rsidR="005A4EC3">
        <w:rPr>
          <w:rFonts w:hint="cs"/>
          <w:rtl/>
        </w:rPr>
        <w:t>،</w:t>
      </w:r>
      <w:r w:rsidRPr="00453199">
        <w:rPr>
          <w:rFonts w:hint="cs"/>
          <w:rtl/>
        </w:rPr>
        <w:t xml:space="preserve"> گاهی در جلب منفعت چ</w:t>
      </w:r>
      <w:r w:rsidR="00C038A0" w:rsidRPr="00453199">
        <w:rPr>
          <w:rFonts w:hint="cs"/>
          <w:rtl/>
        </w:rPr>
        <w:t>ن</w:t>
      </w:r>
      <w:r w:rsidRPr="00453199">
        <w:rPr>
          <w:rFonts w:hint="cs"/>
          <w:rtl/>
        </w:rPr>
        <w:t xml:space="preserve">ین نیست که اگر </w:t>
      </w:r>
      <w:r w:rsidR="00C038A0" w:rsidRPr="00453199">
        <w:rPr>
          <w:rFonts w:hint="cs"/>
          <w:rtl/>
        </w:rPr>
        <w:t xml:space="preserve">آن منفعت </w:t>
      </w:r>
      <w:r w:rsidR="009E65DD">
        <w:rPr>
          <w:rFonts w:hint="cs"/>
          <w:rtl/>
        </w:rPr>
        <w:t>چشم‌پوشی</w:t>
      </w:r>
      <w:r w:rsidR="00C038A0" w:rsidRPr="00453199">
        <w:rPr>
          <w:rFonts w:hint="cs"/>
          <w:rtl/>
        </w:rPr>
        <w:t xml:space="preserve"> </w:t>
      </w:r>
      <w:r w:rsidRPr="00453199">
        <w:rPr>
          <w:rFonts w:hint="cs"/>
          <w:rtl/>
        </w:rPr>
        <w:t>شود</w:t>
      </w:r>
      <w:r w:rsidR="005A4EC3">
        <w:rPr>
          <w:rFonts w:hint="cs"/>
          <w:rtl/>
        </w:rPr>
        <w:t>،</w:t>
      </w:r>
      <w:r w:rsidRPr="00453199">
        <w:rPr>
          <w:rFonts w:hint="cs"/>
          <w:rtl/>
        </w:rPr>
        <w:t xml:space="preserve"> مانعی نباشد</w:t>
      </w:r>
      <w:r w:rsidR="005A4EC3">
        <w:rPr>
          <w:rFonts w:hint="cs"/>
          <w:rtl/>
        </w:rPr>
        <w:t>؛</w:t>
      </w:r>
      <w:r w:rsidRPr="00453199">
        <w:rPr>
          <w:rFonts w:hint="cs"/>
          <w:rtl/>
        </w:rPr>
        <w:t xml:space="preserve"> </w:t>
      </w:r>
      <w:r w:rsidR="00C038A0" w:rsidRPr="00453199">
        <w:rPr>
          <w:rFonts w:hint="cs"/>
          <w:rtl/>
        </w:rPr>
        <w:t xml:space="preserve">بلکه </w:t>
      </w:r>
      <w:r w:rsidRPr="00453199">
        <w:rPr>
          <w:rFonts w:hint="cs"/>
          <w:rtl/>
        </w:rPr>
        <w:t>در ترک مصلحت</w:t>
      </w:r>
      <w:r w:rsidR="00C038A0" w:rsidRPr="00453199">
        <w:rPr>
          <w:rFonts w:hint="cs"/>
          <w:rtl/>
        </w:rPr>
        <w:t>،</w:t>
      </w:r>
      <w:r w:rsidRPr="00453199">
        <w:rPr>
          <w:rFonts w:hint="cs"/>
          <w:rtl/>
        </w:rPr>
        <w:t xml:space="preserve"> مفسده </w:t>
      </w:r>
      <w:r w:rsidR="009E65DD">
        <w:rPr>
          <w:rFonts w:hint="cs"/>
          <w:rtl/>
        </w:rPr>
        <w:t>دامن‌گیر</w:t>
      </w:r>
      <w:r w:rsidRPr="00453199">
        <w:rPr>
          <w:rFonts w:hint="cs"/>
          <w:rtl/>
        </w:rPr>
        <w:t xml:space="preserve"> مکلف است</w:t>
      </w:r>
      <w:r w:rsidR="005A4EC3">
        <w:rPr>
          <w:rFonts w:hint="cs"/>
          <w:rtl/>
        </w:rPr>
        <w:t>؛</w:t>
      </w:r>
      <w:r w:rsidRPr="00453199">
        <w:rPr>
          <w:rFonts w:hint="cs"/>
          <w:rtl/>
        </w:rPr>
        <w:t xml:space="preserve"> مثل ترک نماز که </w:t>
      </w:r>
      <w:r w:rsidR="009E65DD">
        <w:rPr>
          <w:rFonts w:hint="cs"/>
          <w:rtl/>
        </w:rPr>
        <w:t>هرچند</w:t>
      </w:r>
      <w:r w:rsidRPr="00453199">
        <w:rPr>
          <w:rFonts w:hint="cs"/>
          <w:rtl/>
        </w:rPr>
        <w:t xml:space="preserve"> از دست دادن مصلحت </w:t>
      </w:r>
      <w:r w:rsidR="00C038A0" w:rsidRPr="00453199">
        <w:rPr>
          <w:rFonts w:hint="cs"/>
          <w:rtl/>
        </w:rPr>
        <w:t>و</w:t>
      </w:r>
      <w:r w:rsidRPr="00453199">
        <w:rPr>
          <w:rFonts w:hint="cs"/>
          <w:rtl/>
        </w:rPr>
        <w:t xml:space="preserve"> منفعت نماز است، ولی </w:t>
      </w:r>
      <w:r w:rsidR="00C038A0" w:rsidRPr="00453199">
        <w:rPr>
          <w:rFonts w:hint="cs"/>
          <w:rtl/>
        </w:rPr>
        <w:t xml:space="preserve">در همان حال، </w:t>
      </w:r>
      <w:r w:rsidRPr="00453199">
        <w:rPr>
          <w:rFonts w:hint="cs"/>
          <w:rtl/>
        </w:rPr>
        <w:t xml:space="preserve">گرفتار شدن </w:t>
      </w:r>
      <w:r w:rsidR="00C038A0" w:rsidRPr="00453199">
        <w:rPr>
          <w:rFonts w:hint="cs"/>
          <w:rtl/>
        </w:rPr>
        <w:t xml:space="preserve">به </w:t>
      </w:r>
      <w:r w:rsidRPr="00453199">
        <w:rPr>
          <w:rFonts w:hint="cs"/>
          <w:rtl/>
        </w:rPr>
        <w:t xml:space="preserve">مفسده ترک نماز </w:t>
      </w:r>
      <w:r w:rsidR="00C038A0" w:rsidRPr="00453199">
        <w:rPr>
          <w:rFonts w:hint="cs"/>
          <w:rtl/>
        </w:rPr>
        <w:t>هم ه</w:t>
      </w:r>
      <w:r w:rsidRPr="00453199">
        <w:rPr>
          <w:rFonts w:hint="cs"/>
          <w:rtl/>
        </w:rPr>
        <w:t>ست.</w:t>
      </w:r>
    </w:p>
    <w:p w:rsidR="00EC43A8" w:rsidRPr="00453199" w:rsidRDefault="00EC43A8" w:rsidP="008929C9">
      <w:pPr>
        <w:jc w:val="both"/>
        <w:rPr>
          <w:rtl/>
        </w:rPr>
      </w:pPr>
      <w:r w:rsidRPr="00453199">
        <w:rPr>
          <w:rFonts w:hint="cs"/>
          <w:rtl/>
        </w:rPr>
        <w:t>این دلیل</w:t>
      </w:r>
      <w:r w:rsidR="009E65DD">
        <w:rPr>
          <w:rFonts w:hint="cs"/>
          <w:rtl/>
        </w:rPr>
        <w:t>،</w:t>
      </w:r>
      <w:r w:rsidRPr="00453199">
        <w:rPr>
          <w:rFonts w:hint="cs"/>
          <w:rtl/>
        </w:rPr>
        <w:t xml:space="preserve"> دلیل تامی نیست و ارتکاز عقلائی </w:t>
      </w:r>
      <w:r w:rsidR="009E65DD">
        <w:rPr>
          <w:rFonts w:hint="cs"/>
          <w:rtl/>
        </w:rPr>
        <w:t>موردنظر</w:t>
      </w:r>
      <w:r w:rsidR="005A4EC3">
        <w:rPr>
          <w:rFonts w:hint="cs"/>
          <w:rtl/>
        </w:rPr>
        <w:t>،</w:t>
      </w:r>
      <w:r w:rsidRPr="00453199">
        <w:rPr>
          <w:rFonts w:hint="cs"/>
          <w:rtl/>
        </w:rPr>
        <w:t xml:space="preserve"> صحیح نیست. الب</w:t>
      </w:r>
      <w:r w:rsidR="00FC30DD" w:rsidRPr="00453199">
        <w:rPr>
          <w:rFonts w:hint="cs"/>
          <w:rtl/>
        </w:rPr>
        <w:t>ت</w:t>
      </w:r>
      <w:r w:rsidRPr="00453199">
        <w:rPr>
          <w:rFonts w:hint="cs"/>
          <w:rtl/>
        </w:rPr>
        <w:t xml:space="preserve">ه اگر این دلیل برگردد به موارد خاصی که در صورت جمع امر و نهی، مولا از امر دست </w:t>
      </w:r>
      <w:r w:rsidR="009E65DD">
        <w:rPr>
          <w:rFonts w:hint="cs"/>
          <w:rtl/>
        </w:rPr>
        <w:t>برمی‌دارد</w:t>
      </w:r>
      <w:r w:rsidRPr="00453199">
        <w:rPr>
          <w:rFonts w:hint="cs"/>
          <w:rtl/>
        </w:rPr>
        <w:t xml:space="preserve"> و فقط ترک منهی را </w:t>
      </w:r>
      <w:r w:rsidR="009E65DD">
        <w:rPr>
          <w:rFonts w:hint="cs"/>
          <w:rtl/>
        </w:rPr>
        <w:t>می‌خواهد</w:t>
      </w:r>
      <w:r w:rsidRPr="00453199">
        <w:rPr>
          <w:rFonts w:hint="cs"/>
          <w:rtl/>
        </w:rPr>
        <w:t>؛ این یک بیان جدیدی خواهد</w:t>
      </w:r>
      <w:r w:rsidR="00FC30DD" w:rsidRPr="00453199">
        <w:rPr>
          <w:rFonts w:hint="cs"/>
          <w:rtl/>
        </w:rPr>
        <w:t xml:space="preserve"> </w:t>
      </w:r>
      <w:r w:rsidRPr="00453199">
        <w:rPr>
          <w:rFonts w:hint="cs"/>
          <w:rtl/>
        </w:rPr>
        <w:t xml:space="preserve">بود همانند وجه مختار در دلیل پیشین که </w:t>
      </w:r>
      <w:r w:rsidR="009E65DD">
        <w:rPr>
          <w:rFonts w:hint="cs"/>
          <w:rtl/>
        </w:rPr>
        <w:t>مورد</w:t>
      </w:r>
      <w:r w:rsidR="005A4EC3">
        <w:rPr>
          <w:rFonts w:hint="cs"/>
          <w:rtl/>
        </w:rPr>
        <w:t xml:space="preserve"> </w:t>
      </w:r>
      <w:r w:rsidR="009E65DD">
        <w:rPr>
          <w:rFonts w:hint="cs"/>
          <w:rtl/>
        </w:rPr>
        <w:t>قبول</w:t>
      </w:r>
      <w:r w:rsidRPr="00453199">
        <w:rPr>
          <w:rFonts w:hint="cs"/>
          <w:rtl/>
        </w:rPr>
        <w:t xml:space="preserve"> است. اگر مقصود این باشد که در صورت جمع مصلحت و مفسده، وجود مفسده مانع انعقاد مصلحت و شکل گرفتن امر </w:t>
      </w:r>
      <w:r w:rsidR="009E65DD">
        <w:rPr>
          <w:rFonts w:hint="cs"/>
          <w:rtl/>
        </w:rPr>
        <w:t>می‌شود</w:t>
      </w:r>
      <w:r w:rsidRPr="00453199">
        <w:rPr>
          <w:rFonts w:hint="cs"/>
          <w:rtl/>
        </w:rPr>
        <w:t xml:space="preserve"> و ش</w:t>
      </w:r>
      <w:r w:rsidR="00FC30DD" w:rsidRPr="00453199">
        <w:rPr>
          <w:rFonts w:hint="cs"/>
          <w:rtl/>
        </w:rPr>
        <w:t xml:space="preserve">ارع تنها ترک </w:t>
      </w:r>
      <w:r w:rsidR="009E65DD">
        <w:rPr>
          <w:rFonts w:hint="cs"/>
          <w:rtl/>
        </w:rPr>
        <w:t>نهی‌اش</w:t>
      </w:r>
      <w:r w:rsidR="00FC30DD" w:rsidRPr="00453199">
        <w:rPr>
          <w:rFonts w:hint="cs"/>
          <w:rtl/>
        </w:rPr>
        <w:t xml:space="preserve"> را </w:t>
      </w:r>
      <w:r w:rsidR="009E65DD">
        <w:rPr>
          <w:rFonts w:hint="cs"/>
          <w:rtl/>
        </w:rPr>
        <w:t>می‌خواهد</w:t>
      </w:r>
      <w:r w:rsidRPr="00453199">
        <w:rPr>
          <w:rFonts w:hint="cs"/>
          <w:rtl/>
        </w:rPr>
        <w:t xml:space="preserve">؛ این وجهی </w:t>
      </w:r>
      <w:r w:rsidR="009E65DD">
        <w:rPr>
          <w:rFonts w:hint="cs"/>
          <w:rtl/>
        </w:rPr>
        <w:t>قابل‌تأمل</w:t>
      </w:r>
      <w:r w:rsidRPr="00453199">
        <w:rPr>
          <w:rFonts w:hint="cs"/>
          <w:rtl/>
        </w:rPr>
        <w:t xml:space="preserve"> جدی خواهد بود.</w:t>
      </w:r>
    </w:p>
    <w:p w:rsidR="00FC30DD" w:rsidRPr="00453199" w:rsidRDefault="00EC43A8" w:rsidP="00FE6B27">
      <w:pPr>
        <w:pStyle w:val="3"/>
        <w:rPr>
          <w:rtl/>
        </w:rPr>
      </w:pPr>
      <w:r w:rsidRPr="00453199">
        <w:rPr>
          <w:rFonts w:hint="cs"/>
          <w:rtl/>
        </w:rPr>
        <w:lastRenderedPageBreak/>
        <w:t>دلیل سوم:</w:t>
      </w:r>
      <w:r w:rsidR="00FE6B27">
        <w:rPr>
          <w:rFonts w:hint="cs"/>
          <w:rtl/>
        </w:rPr>
        <w:t xml:space="preserve"> وجود مواردی در فقه </w:t>
      </w:r>
    </w:p>
    <w:p w:rsidR="00EC43A8" w:rsidRPr="00453199" w:rsidRDefault="00EC43A8" w:rsidP="00FE6B27">
      <w:pPr>
        <w:jc w:val="both"/>
        <w:rPr>
          <w:rtl/>
        </w:rPr>
      </w:pPr>
      <w:r w:rsidRPr="00453199">
        <w:rPr>
          <w:rFonts w:hint="cs"/>
          <w:rtl/>
        </w:rPr>
        <w:t>موارد متعددی در فقه وارد شده است</w:t>
      </w:r>
      <w:r w:rsidR="00FC30DD" w:rsidRPr="00453199">
        <w:rPr>
          <w:rFonts w:hint="cs"/>
          <w:rtl/>
        </w:rPr>
        <w:t xml:space="preserve"> که در </w:t>
      </w:r>
      <w:r w:rsidR="009E65DD">
        <w:rPr>
          <w:rFonts w:hint="cs"/>
          <w:rtl/>
        </w:rPr>
        <w:t>آن‌ها</w:t>
      </w:r>
      <w:r w:rsidR="00FC30DD" w:rsidRPr="00453199">
        <w:rPr>
          <w:rFonts w:hint="cs"/>
          <w:rtl/>
        </w:rPr>
        <w:t xml:space="preserve"> جانب نهی بر امر مقدم </w:t>
      </w:r>
      <w:r w:rsidR="009E65DD">
        <w:rPr>
          <w:rFonts w:hint="cs"/>
          <w:rtl/>
        </w:rPr>
        <w:t>می‌شود</w:t>
      </w:r>
      <w:r w:rsidR="00FC30DD" w:rsidRPr="00453199">
        <w:rPr>
          <w:rFonts w:hint="cs"/>
          <w:rtl/>
        </w:rPr>
        <w:t xml:space="preserve"> و </w:t>
      </w:r>
      <w:r w:rsidR="00FE6B27">
        <w:rPr>
          <w:rFonts w:hint="cs"/>
          <w:rtl/>
        </w:rPr>
        <w:t>از</w:t>
      </w:r>
      <w:r w:rsidR="00FE6B27" w:rsidRPr="00453199">
        <w:rPr>
          <w:rFonts w:hint="cs"/>
          <w:rtl/>
        </w:rPr>
        <w:t xml:space="preserve"> </w:t>
      </w:r>
      <w:r w:rsidR="00FC30DD" w:rsidRPr="00453199">
        <w:rPr>
          <w:rFonts w:hint="cs"/>
          <w:rtl/>
        </w:rPr>
        <w:t xml:space="preserve">این قبیل </w:t>
      </w:r>
      <w:r w:rsidR="00FE6B27">
        <w:rPr>
          <w:rFonts w:hint="cs"/>
          <w:rtl/>
        </w:rPr>
        <w:t>موارد،</w:t>
      </w:r>
      <w:r w:rsidRPr="00453199">
        <w:rPr>
          <w:rFonts w:hint="cs"/>
          <w:rtl/>
        </w:rPr>
        <w:t xml:space="preserve"> حائض در ایام استظهار </w:t>
      </w:r>
      <w:r w:rsidR="00FC30DD" w:rsidRPr="00453199">
        <w:rPr>
          <w:rFonts w:hint="cs"/>
          <w:rtl/>
        </w:rPr>
        <w:t xml:space="preserve">است که </w:t>
      </w:r>
      <w:r w:rsidRPr="00453199">
        <w:rPr>
          <w:rFonts w:hint="cs"/>
          <w:rtl/>
        </w:rPr>
        <w:t xml:space="preserve">جانب نهی را مقدم </w:t>
      </w:r>
      <w:r w:rsidR="009E65DD">
        <w:rPr>
          <w:rFonts w:hint="cs"/>
          <w:rtl/>
        </w:rPr>
        <w:t>می‌دارد</w:t>
      </w:r>
      <w:r w:rsidRPr="00453199">
        <w:rPr>
          <w:rFonts w:hint="cs"/>
          <w:rtl/>
        </w:rPr>
        <w:t>.</w:t>
      </w:r>
    </w:p>
    <w:p w:rsidR="00FC30DD" w:rsidRPr="00453199" w:rsidRDefault="00EC43A8" w:rsidP="008929C9">
      <w:pPr>
        <w:jc w:val="both"/>
        <w:rPr>
          <w:rtl/>
        </w:rPr>
      </w:pPr>
      <w:r w:rsidRPr="00453199">
        <w:rPr>
          <w:rFonts w:hint="cs"/>
          <w:rtl/>
        </w:rPr>
        <w:t>اشکال:</w:t>
      </w:r>
    </w:p>
    <w:p w:rsidR="00EC43A8" w:rsidRPr="00453199" w:rsidRDefault="00FC30DD" w:rsidP="008929C9">
      <w:pPr>
        <w:jc w:val="both"/>
        <w:rPr>
          <w:rtl/>
        </w:rPr>
      </w:pPr>
      <w:r w:rsidRPr="00453199">
        <w:rPr>
          <w:rFonts w:hint="cs"/>
          <w:rtl/>
        </w:rPr>
        <w:t xml:space="preserve">استقراء ناقص مفید حکم کلی </w:t>
      </w:r>
      <w:r w:rsidR="009E65DD">
        <w:rPr>
          <w:rFonts w:hint="cs"/>
          <w:rtl/>
        </w:rPr>
        <w:t>نمی‌شود</w:t>
      </w:r>
      <w:r w:rsidR="00FE6B27">
        <w:rPr>
          <w:rFonts w:hint="cs"/>
          <w:rtl/>
        </w:rPr>
        <w:t>،</w:t>
      </w:r>
      <w:r w:rsidR="00EC43A8" w:rsidRPr="00453199">
        <w:rPr>
          <w:rFonts w:hint="cs"/>
          <w:rtl/>
        </w:rPr>
        <w:t xml:space="preserve"> بلکه باید استقراء تام صورت گیرد تا منتج حکم و قاعده فقهی و کلی بشود. اشکال دیگر </w:t>
      </w:r>
      <w:r w:rsidR="009E65DD">
        <w:rPr>
          <w:rFonts w:hint="cs"/>
          <w:rtl/>
        </w:rPr>
        <w:t>این‌که</w:t>
      </w:r>
      <w:r w:rsidR="00EC43A8" w:rsidRPr="00453199">
        <w:rPr>
          <w:rFonts w:hint="cs"/>
          <w:rtl/>
        </w:rPr>
        <w:t xml:space="preserve"> در این مصادیق </w:t>
      </w:r>
      <w:r w:rsidR="009E65DD">
        <w:rPr>
          <w:rFonts w:hint="cs"/>
          <w:rtl/>
        </w:rPr>
        <w:t>ادعاشده</w:t>
      </w:r>
      <w:r w:rsidRPr="00453199">
        <w:rPr>
          <w:rFonts w:hint="cs"/>
          <w:rtl/>
        </w:rPr>
        <w:t xml:space="preserve">، </w:t>
      </w:r>
      <w:r w:rsidR="00EC43A8" w:rsidRPr="00453199">
        <w:rPr>
          <w:rFonts w:hint="cs"/>
          <w:rtl/>
        </w:rPr>
        <w:t>صغروی</w:t>
      </w:r>
      <w:r w:rsidRPr="00453199">
        <w:rPr>
          <w:rFonts w:hint="cs"/>
          <w:rtl/>
        </w:rPr>
        <w:t>اً</w:t>
      </w:r>
      <w:r w:rsidR="00EC43A8" w:rsidRPr="00453199">
        <w:rPr>
          <w:rFonts w:hint="cs"/>
          <w:rtl/>
        </w:rPr>
        <w:t xml:space="preserve"> بحث است</w:t>
      </w:r>
      <w:r w:rsidRPr="00453199">
        <w:rPr>
          <w:rFonts w:hint="cs"/>
          <w:rtl/>
        </w:rPr>
        <w:t>؛</w:t>
      </w:r>
      <w:r w:rsidR="00EC43A8" w:rsidRPr="00453199">
        <w:rPr>
          <w:rFonts w:hint="cs"/>
          <w:rtl/>
        </w:rPr>
        <w:t xml:space="preserve"> در این موارد مثل ایام استظهار امر دائر بین محذورین است و نه اج</w:t>
      </w:r>
      <w:r w:rsidRPr="00453199">
        <w:rPr>
          <w:rFonts w:hint="cs"/>
          <w:rtl/>
        </w:rPr>
        <w:t xml:space="preserve">تماع امر و نهی </w:t>
      </w:r>
      <w:r w:rsidR="00EC43A8" w:rsidRPr="00453199">
        <w:rPr>
          <w:rFonts w:hint="cs"/>
          <w:rtl/>
        </w:rPr>
        <w:t>و چون از آن باب است</w:t>
      </w:r>
      <w:r w:rsidR="00CF3E89">
        <w:rPr>
          <w:rFonts w:hint="cs"/>
          <w:rtl/>
        </w:rPr>
        <w:t>،</w:t>
      </w:r>
      <w:r w:rsidR="00EC43A8" w:rsidRPr="00453199">
        <w:rPr>
          <w:rFonts w:hint="cs"/>
          <w:rtl/>
        </w:rPr>
        <w:t xml:space="preserve"> نهی مقدم داشته شده است.</w:t>
      </w:r>
    </w:p>
    <w:p w:rsidR="00EC43A8" w:rsidRPr="00453199" w:rsidRDefault="00EC43A8" w:rsidP="008929C9">
      <w:pPr>
        <w:jc w:val="both"/>
        <w:rPr>
          <w:rtl/>
        </w:rPr>
      </w:pPr>
      <w:r w:rsidRPr="00453199">
        <w:rPr>
          <w:rFonts w:hint="cs"/>
          <w:rtl/>
        </w:rPr>
        <w:t>این سه دلیل جواب داده شده است</w:t>
      </w:r>
      <w:r w:rsidR="00CF3E89">
        <w:rPr>
          <w:rFonts w:hint="cs"/>
          <w:rtl/>
        </w:rPr>
        <w:t>،</w:t>
      </w:r>
      <w:r w:rsidRPr="00453199">
        <w:rPr>
          <w:rFonts w:hint="cs"/>
          <w:rtl/>
        </w:rPr>
        <w:t xml:space="preserve"> ولی ما دلیل اول را موجه دانستیم و حتی بنا</w:t>
      </w:r>
      <w:r w:rsidR="00FC30DD" w:rsidRPr="00453199">
        <w:rPr>
          <w:rFonts w:hint="cs"/>
          <w:rtl/>
        </w:rPr>
        <w:t xml:space="preserve"> بر قول به اجتماع</w:t>
      </w:r>
      <w:r w:rsidRPr="00453199">
        <w:rPr>
          <w:rFonts w:hint="cs"/>
          <w:rtl/>
        </w:rPr>
        <w:t xml:space="preserve"> هم امکان این ادعا را داریم.</w:t>
      </w:r>
      <w:bookmarkStart w:id="0" w:name="_GoBack"/>
      <w:bookmarkEnd w:id="0"/>
    </w:p>
    <w:p w:rsidR="00A16F2C" w:rsidRPr="00453199" w:rsidRDefault="00A16F2C" w:rsidP="008929C9">
      <w:pPr>
        <w:jc w:val="both"/>
      </w:pPr>
    </w:p>
    <w:p w:rsidR="00152670" w:rsidRPr="00453199" w:rsidRDefault="00152670" w:rsidP="008929C9">
      <w:pPr>
        <w:jc w:val="both"/>
      </w:pPr>
    </w:p>
    <w:p w:rsidR="00A16F2C" w:rsidRPr="00453199" w:rsidRDefault="00A16F2C" w:rsidP="008929C9">
      <w:pPr>
        <w:jc w:val="both"/>
      </w:pPr>
    </w:p>
    <w:sectPr w:rsidR="00A16F2C" w:rsidRPr="00453199" w:rsidSect="00EA7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BA" w:rsidRDefault="00FF07BA" w:rsidP="00E83C2C">
      <w:pPr>
        <w:spacing w:after="0"/>
      </w:pPr>
      <w:r>
        <w:separator/>
      </w:r>
    </w:p>
  </w:endnote>
  <w:endnote w:type="continuationSeparator" w:id="0">
    <w:p w:rsidR="00FF07BA" w:rsidRDefault="00FF07BA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DD" w:rsidRDefault="009E65D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E89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DD" w:rsidRDefault="009E65D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BA" w:rsidRDefault="00FF07BA" w:rsidP="00E83C2C">
      <w:pPr>
        <w:spacing w:after="0"/>
      </w:pPr>
      <w:r>
        <w:separator/>
      </w:r>
    </w:p>
  </w:footnote>
  <w:footnote w:type="continuationSeparator" w:id="0">
    <w:p w:rsidR="00FF07BA" w:rsidRDefault="00FF07BA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DD" w:rsidRDefault="009E65DD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453199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B5566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</w:t>
    </w:r>
    <w:r w:rsidR="00453199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453199">
      <w:rPr>
        <w:rFonts w:ascii="Adobe Arabic" w:hAnsi="Adobe Arabic" w:cs="Adobe Arabic" w:hint="cs"/>
        <w:sz w:val="28"/>
        <w:szCs w:val="28"/>
        <w:rtl/>
      </w:rPr>
      <w:t>اجتماع امر و نهی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453199">
      <w:rPr>
        <w:rFonts w:ascii="Adobe Arabic" w:hAnsi="Adobe Arabic" w:cs="Adobe Arabic" w:hint="cs"/>
        <w:sz w:val="28"/>
        <w:szCs w:val="28"/>
        <w:rtl/>
      </w:rPr>
      <w:t xml:space="preserve">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453199">
      <w:rPr>
        <w:rFonts w:ascii="Adobe Arabic" w:hAnsi="Adobe Arabic" w:cs="Adobe Arabic" w:hint="cs"/>
        <w:sz w:val="28"/>
        <w:szCs w:val="28"/>
        <w:rtl/>
      </w:rPr>
      <w:t>08/11/1393</w:t>
    </w:r>
  </w:p>
  <w:p w:rsidR="0043035D" w:rsidRPr="00B46EB8" w:rsidRDefault="00B46EB8" w:rsidP="00453199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="00453199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453199">
      <w:rPr>
        <w:rFonts w:ascii="Adobe Arabic" w:hAnsi="Adobe Arabic" w:cs="Adobe Arabic"/>
        <w:sz w:val="28"/>
        <w:szCs w:val="28"/>
        <w:rtl/>
      </w:rPr>
      <w:t xml:space="preserve"> </w:t>
    </w:r>
    <w:r w:rsidR="00453199">
      <w:rPr>
        <w:rFonts w:ascii="Adobe Arabic" w:hAnsi="Adobe Arabic" w:cs="Adobe Arabic" w:hint="cs"/>
        <w:sz w:val="28"/>
        <w:szCs w:val="28"/>
        <w:rtl/>
      </w:rPr>
      <w:t>تفاوت تعارض با تزاحم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             </w:t>
    </w:r>
    <w:r w:rsidR="0074232A"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453199">
      <w:rPr>
        <w:rFonts w:ascii="Adobe Arabic" w:hAnsi="Adobe Arabic" w:cs="Adobe Arabic" w:hint="cs"/>
        <w:sz w:val="28"/>
        <w:szCs w:val="28"/>
        <w:rtl/>
      </w:rPr>
      <w:t xml:space="preserve"> 51</w:t>
    </w:r>
  </w:p>
  <w:p w:rsidR="000D5800" w:rsidRPr="00F52F75" w:rsidRDefault="00FF07BA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DD" w:rsidRDefault="009E65DD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216BF"/>
    <w:multiLevelType w:val="hybridMultilevel"/>
    <w:tmpl w:val="66D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A8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11691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53199"/>
    <w:rsid w:val="004651D2"/>
    <w:rsid w:val="00465D26"/>
    <w:rsid w:val="004679F8"/>
    <w:rsid w:val="004B337F"/>
    <w:rsid w:val="004C1CDA"/>
    <w:rsid w:val="004F3596"/>
    <w:rsid w:val="00522BCE"/>
    <w:rsid w:val="00533B0E"/>
    <w:rsid w:val="00560C5E"/>
    <w:rsid w:val="00572E2D"/>
    <w:rsid w:val="00592103"/>
    <w:rsid w:val="005A4EC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9696C"/>
    <w:rsid w:val="006A085A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29C9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E65DD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93D0F"/>
    <w:rsid w:val="00BA447A"/>
    <w:rsid w:val="00BB5F7E"/>
    <w:rsid w:val="00BD3122"/>
    <w:rsid w:val="00BD40DA"/>
    <w:rsid w:val="00BF1E49"/>
    <w:rsid w:val="00C038A0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1B5F"/>
    <w:rsid w:val="00CB5DA3"/>
    <w:rsid w:val="00CE31E6"/>
    <w:rsid w:val="00CE3B74"/>
    <w:rsid w:val="00CF3E89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C43A8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30DD"/>
    <w:rsid w:val="00FC70FB"/>
    <w:rsid w:val="00FD143D"/>
    <w:rsid w:val="00FE6B27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878D648-AB93-4F75-9BC6-6D2FFA91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53199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453199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453199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453199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453199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53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453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4531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53199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453199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453199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453199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4531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453199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453199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453199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45319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453199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453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453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4531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453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45319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45319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453199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453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453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453199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453199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453199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453199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453199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453199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453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453199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453199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453199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</Template>
  <TotalTime>94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4</cp:revision>
  <dcterms:created xsi:type="dcterms:W3CDTF">2015-01-28T13:29:00Z</dcterms:created>
  <dcterms:modified xsi:type="dcterms:W3CDTF">2015-01-29T07:59:00Z</dcterms:modified>
</cp:coreProperties>
</file>