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2C" w:rsidRDefault="006F0E57" w:rsidP="009E4E2C">
      <w:pPr>
        <w:pStyle w:val="3"/>
        <w:jc w:val="both"/>
        <w:rPr>
          <w:rtl/>
        </w:rPr>
      </w:pPr>
      <w:r>
        <w:rPr>
          <w:rFonts w:hint="cs"/>
          <w:rtl/>
        </w:rPr>
        <w:t xml:space="preserve">اشاره </w:t>
      </w:r>
    </w:p>
    <w:p w:rsidR="006F0E57" w:rsidRDefault="006F0E57" w:rsidP="00040AF6">
      <w:pPr>
        <w:jc w:val="both"/>
        <w:rPr>
          <w:rtl/>
        </w:rPr>
      </w:pPr>
      <w:r>
        <w:rPr>
          <w:rFonts w:hint="cs"/>
          <w:rtl/>
        </w:rPr>
        <w:t xml:space="preserve"> گفته شد که حق این است که این چند بحث مقدمه، ضد، اجتماع و اقتضاء فرا</w:t>
      </w:r>
      <w:r w:rsidR="009E4E2C">
        <w:rPr>
          <w:rFonts w:hint="cs"/>
          <w:rtl/>
        </w:rPr>
        <w:t xml:space="preserve"> </w:t>
      </w:r>
      <w:r>
        <w:rPr>
          <w:rFonts w:hint="cs"/>
          <w:rtl/>
        </w:rPr>
        <w:t xml:space="preserve">عقلی </w:t>
      </w:r>
      <w:r>
        <w:rPr>
          <w:rFonts w:ascii="Sakkal Majalla" w:hAnsi="Sakkal Majalla" w:cs="Sakkal Majalla" w:hint="cs"/>
          <w:rtl/>
        </w:rPr>
        <w:t>–</w:t>
      </w:r>
      <w:r>
        <w:rPr>
          <w:rFonts w:hint="cs"/>
          <w:rtl/>
        </w:rPr>
        <w:t xml:space="preserve"> لفظی و دارای صبغه هم عقلی و هم لفظی </w:t>
      </w:r>
      <w:r w:rsidR="009E4E2C">
        <w:rPr>
          <w:rFonts w:hint="cs"/>
          <w:rtl/>
        </w:rPr>
        <w:t xml:space="preserve">دانست </w:t>
      </w:r>
      <w:r>
        <w:rPr>
          <w:rFonts w:hint="cs"/>
          <w:rtl/>
        </w:rPr>
        <w:t>و سنخ ادله اثبات کننده‌ی مدعا در آنها نباید در چینش بحث در ضمن فصل</w:t>
      </w:r>
      <w:r w:rsidR="009E4E2C">
        <w:rPr>
          <w:rFonts w:hint="cs"/>
          <w:rtl/>
        </w:rPr>
        <w:t>‌</w:t>
      </w:r>
      <w:r>
        <w:rPr>
          <w:rFonts w:hint="cs"/>
          <w:rtl/>
        </w:rPr>
        <w:t>های اصولی، دخیل شود. البته نوع نام</w:t>
      </w:r>
      <w:r w:rsidR="00040AF6">
        <w:rPr>
          <w:rFonts w:hint="cs"/>
          <w:rtl/>
        </w:rPr>
        <w:t>‌</w:t>
      </w:r>
      <w:r>
        <w:rPr>
          <w:rFonts w:hint="cs"/>
          <w:rtl/>
        </w:rPr>
        <w:t>گذاری هم به نوعی اشعار به نحوه فصل</w:t>
      </w:r>
      <w:r w:rsidR="00040AF6">
        <w:rPr>
          <w:rFonts w:hint="cs"/>
          <w:rtl/>
        </w:rPr>
        <w:t>‌</w:t>
      </w:r>
      <w:r>
        <w:rPr>
          <w:rFonts w:hint="cs"/>
          <w:rtl/>
        </w:rPr>
        <w:t>بندی خاص مبحث بوده و تعبیر به «هل یدل علی ...» و یا «هل یستلزم ...» بر لفظی بودن یا عقلی بودن صراحت دارد.</w:t>
      </w:r>
    </w:p>
    <w:p w:rsidR="006F0E57" w:rsidRDefault="006F0E57" w:rsidP="00040AF6">
      <w:pPr>
        <w:jc w:val="both"/>
        <w:rPr>
          <w:rtl/>
        </w:rPr>
      </w:pPr>
      <w:r>
        <w:rPr>
          <w:rFonts w:hint="cs"/>
          <w:rtl/>
        </w:rPr>
        <w:t>به نظر می</w:t>
      </w:r>
      <w:r w:rsidR="00040AF6">
        <w:rPr>
          <w:rFonts w:hint="cs"/>
          <w:rtl/>
        </w:rPr>
        <w:t>‌</w:t>
      </w:r>
      <w:r>
        <w:rPr>
          <w:rFonts w:hint="cs"/>
          <w:rtl/>
        </w:rPr>
        <w:t>رسد که در مورد تمامی این ملازمات</w:t>
      </w:r>
      <w:r w:rsidR="00040AF6">
        <w:rPr>
          <w:rFonts w:hint="cs"/>
          <w:rtl/>
        </w:rPr>
        <w:t>، ب</w:t>
      </w:r>
      <w:r>
        <w:rPr>
          <w:rFonts w:hint="cs"/>
          <w:rtl/>
        </w:rPr>
        <w:t>حث</w:t>
      </w:r>
      <w:r w:rsidR="00040AF6">
        <w:rPr>
          <w:rFonts w:hint="cs"/>
          <w:rtl/>
        </w:rPr>
        <w:t xml:space="preserve">، </w:t>
      </w:r>
      <w:r>
        <w:rPr>
          <w:rFonts w:hint="cs"/>
          <w:rtl/>
        </w:rPr>
        <w:t>صبغه فرا لفظی و فرا عقلی دارد و حتی اجزاء هم به عنوان بحث پنجم</w:t>
      </w:r>
      <w:r w:rsidR="00040AF6">
        <w:rPr>
          <w:rFonts w:hint="cs"/>
          <w:rtl/>
        </w:rPr>
        <w:t>،</w:t>
      </w:r>
      <w:r>
        <w:rPr>
          <w:rFonts w:hint="cs"/>
          <w:rtl/>
        </w:rPr>
        <w:t xml:space="preserve"> چنین حالتی دارد و نوع گزینش ادله مثبته نباید در انتخاب </w:t>
      </w:r>
      <w:r w:rsidRPr="009E4E2C">
        <w:rPr>
          <w:rFonts w:hint="cs"/>
          <w:rtl/>
        </w:rPr>
        <w:t>نوع</w:t>
      </w:r>
      <w:r>
        <w:rPr>
          <w:rFonts w:hint="cs"/>
          <w:rtl/>
        </w:rPr>
        <w:t xml:space="preserve"> نام برای بحث یا اندراج آن در فصلی خاص از فصول مباحث اصولی دخیل شود.</w:t>
      </w:r>
    </w:p>
    <w:p w:rsidR="006F0E57" w:rsidRPr="00040AF6" w:rsidRDefault="006F0E57" w:rsidP="009D53E3">
      <w:pPr>
        <w:pStyle w:val="3"/>
        <w:rPr>
          <w:rtl/>
        </w:rPr>
      </w:pPr>
      <w:r w:rsidRPr="00040AF6">
        <w:rPr>
          <w:rFonts w:hint="cs"/>
          <w:rtl/>
        </w:rPr>
        <w:t>مقدمه چهارم: مولوی یا ارشادی بودن نهی</w:t>
      </w:r>
    </w:p>
    <w:p w:rsidR="00040AF6" w:rsidRDefault="006F0E57" w:rsidP="00040AF6">
      <w:pPr>
        <w:jc w:val="both"/>
        <w:rPr>
          <w:rtl/>
        </w:rPr>
      </w:pPr>
      <w:r>
        <w:rPr>
          <w:rFonts w:hint="cs"/>
          <w:rtl/>
        </w:rPr>
        <w:t>آیا نهی مورد بحث در این مبحث نهی مولوی است یا نهی ارشادی؟ یک وقت منظور از ارشادی، ارشاد به حکم عقل یا عقلا است؛ و ی</w:t>
      </w:r>
      <w:r w:rsidR="00040AF6">
        <w:rPr>
          <w:rFonts w:hint="cs"/>
          <w:rtl/>
        </w:rPr>
        <w:t xml:space="preserve">ک باز </w:t>
      </w:r>
      <w:r>
        <w:rPr>
          <w:rFonts w:hint="cs"/>
          <w:rtl/>
        </w:rPr>
        <w:t>منظور از ارشادی، ارشاد به چیزی است که مجرای ملازمه هست. اما در مورد نهی محل بحث در اقتضاء، مقصود از مولوی یا ارشادی بودن آن چیزی دیگر است؛ گاهی نهی از طرف مولا آمده و اصلا</w:t>
      </w:r>
      <w:r w:rsidR="00040AF6">
        <w:rPr>
          <w:rFonts w:hint="cs"/>
          <w:rtl/>
        </w:rPr>
        <w:t>ً</w:t>
      </w:r>
      <w:r>
        <w:rPr>
          <w:rFonts w:hint="cs"/>
          <w:rtl/>
        </w:rPr>
        <w:t xml:space="preserve"> از آن، زجر و پرهیز</w:t>
      </w:r>
      <w:r w:rsidR="00040AF6">
        <w:rPr>
          <w:rFonts w:hint="cs"/>
          <w:rtl/>
        </w:rPr>
        <w:t>،</w:t>
      </w:r>
      <w:r>
        <w:rPr>
          <w:rFonts w:hint="cs"/>
          <w:rtl/>
        </w:rPr>
        <w:t xml:space="preserve"> قصد نشده است و تنها مانعیت در آن مقصود است. مثل اینکه «لا تصلّ فیما لا یؤکل لحمه» تنها به معنی مانعیت لباس این چنینی</w:t>
      </w:r>
      <w:r w:rsidR="00040AF6">
        <w:rPr>
          <w:rFonts w:hint="cs"/>
          <w:rtl/>
        </w:rPr>
        <w:t>،</w:t>
      </w:r>
      <w:r>
        <w:rPr>
          <w:rFonts w:hint="cs"/>
          <w:rtl/>
        </w:rPr>
        <w:t xml:space="preserve"> برای نماز است و تعبیر از «ارشادی بودن» در مورد این نهی، به این معنی </w:t>
      </w:r>
      <w:r w:rsidRPr="00EF28B4">
        <w:rPr>
          <w:rFonts w:hint="cs"/>
          <w:rtl/>
        </w:rPr>
        <w:t>است</w:t>
      </w:r>
      <w:r w:rsidR="00040AF6">
        <w:rPr>
          <w:rFonts w:hint="cs"/>
          <w:rtl/>
        </w:rPr>
        <w:t>.</w:t>
      </w:r>
      <w:r>
        <w:rPr>
          <w:rFonts w:hint="cs"/>
          <w:rtl/>
        </w:rPr>
        <w:t xml:space="preserve"> </w:t>
      </w:r>
    </w:p>
    <w:p w:rsidR="00040AF6" w:rsidRDefault="006F0E57" w:rsidP="00040AF6">
      <w:pPr>
        <w:jc w:val="both"/>
        <w:rPr>
          <w:rtl/>
        </w:rPr>
      </w:pPr>
      <w:r>
        <w:rPr>
          <w:rFonts w:hint="cs"/>
          <w:rtl/>
        </w:rPr>
        <w:t>با این بیان، نهی در</w:t>
      </w:r>
      <w:r w:rsidR="00040AF6">
        <w:rPr>
          <w:rFonts w:hint="cs"/>
          <w:rtl/>
        </w:rPr>
        <w:t xml:space="preserve"> عبادت یا معامله به دو گونه است: 1. </w:t>
      </w:r>
      <w:r>
        <w:rPr>
          <w:rFonts w:hint="cs"/>
          <w:rtl/>
        </w:rPr>
        <w:t xml:space="preserve"> نهی ارشادی </w:t>
      </w:r>
      <w:r w:rsidR="00040AF6">
        <w:rPr>
          <w:rFonts w:hint="cs"/>
          <w:rtl/>
        </w:rPr>
        <w:t xml:space="preserve"> 2. </w:t>
      </w:r>
      <w:r>
        <w:rPr>
          <w:rFonts w:hint="cs"/>
          <w:rtl/>
        </w:rPr>
        <w:t>نهی تحریمی</w:t>
      </w:r>
    </w:p>
    <w:p w:rsidR="006F0E57" w:rsidRDefault="006F0E57" w:rsidP="00040AF6">
      <w:pPr>
        <w:jc w:val="both"/>
        <w:rPr>
          <w:rtl/>
        </w:rPr>
      </w:pPr>
      <w:r>
        <w:rPr>
          <w:rFonts w:hint="cs"/>
          <w:rtl/>
        </w:rPr>
        <w:t xml:space="preserve"> اگر نهی به منظور ارشاد به شرطیت و یا مانعیت </w:t>
      </w:r>
      <w:r w:rsidR="00040AF6">
        <w:rPr>
          <w:rFonts w:hint="cs"/>
          <w:rtl/>
        </w:rPr>
        <w:t>باشد</w:t>
      </w:r>
      <w:r>
        <w:rPr>
          <w:rFonts w:hint="cs"/>
          <w:rtl/>
        </w:rPr>
        <w:t xml:space="preserve"> که این گونه نهی در لسان شارع بسیار پرکاربرد است</w:t>
      </w:r>
      <w:r w:rsidR="00040AF6">
        <w:rPr>
          <w:rFonts w:hint="cs"/>
          <w:rtl/>
        </w:rPr>
        <w:t>؛</w:t>
      </w:r>
      <w:r>
        <w:rPr>
          <w:rFonts w:hint="cs"/>
          <w:rtl/>
        </w:rPr>
        <w:t xml:space="preserve"> مثل اینکه عقد را به فارسی نخوان! این به معنی حرمت نیست و تنها مفید مانعیت و شرطیت عربی بودن است</w:t>
      </w:r>
      <w:r w:rsidR="00040AF6">
        <w:rPr>
          <w:rFonts w:hint="cs"/>
          <w:rtl/>
        </w:rPr>
        <w:t>، این گونه نهی در بحث ما نحن فیه مطرح نمی‌باشد</w:t>
      </w:r>
      <w:r>
        <w:rPr>
          <w:rFonts w:hint="cs"/>
          <w:rtl/>
        </w:rPr>
        <w:t xml:space="preserve">. </w:t>
      </w:r>
    </w:p>
    <w:p w:rsidR="006F0E57" w:rsidRDefault="006F0E57" w:rsidP="009E4E2C">
      <w:pPr>
        <w:jc w:val="both"/>
        <w:rPr>
          <w:rtl/>
        </w:rPr>
      </w:pPr>
      <w:r>
        <w:rPr>
          <w:rFonts w:hint="cs"/>
          <w:rtl/>
        </w:rPr>
        <w:lastRenderedPageBreak/>
        <w:t>در بحث از «اقتضاء النهی للفساد» نهی مولوی مورد نظر است و بحث در مورد چنین نهیی است که ماهیت زجری و تحریمی داشته و به طور مستقل ثواب و عقاب دارد</w:t>
      </w:r>
      <w:r w:rsidR="00040AF6">
        <w:rPr>
          <w:rFonts w:hint="cs"/>
          <w:rtl/>
        </w:rPr>
        <w:t>.</w:t>
      </w:r>
      <w:r>
        <w:rPr>
          <w:rFonts w:hint="cs"/>
          <w:rtl/>
        </w:rPr>
        <w:t xml:space="preserve"> حال سوال می شود که آ</w:t>
      </w:r>
      <w:r w:rsidR="00040AF6">
        <w:rPr>
          <w:rFonts w:hint="cs"/>
          <w:rtl/>
        </w:rPr>
        <w:t>یا این نهی، مفید حکم وضعی هم می‌</w:t>
      </w:r>
      <w:r>
        <w:rPr>
          <w:rFonts w:hint="cs"/>
          <w:rtl/>
        </w:rPr>
        <w:t xml:space="preserve">شود؟! </w:t>
      </w:r>
      <w:r w:rsidR="00040AF6">
        <w:rPr>
          <w:rFonts w:hint="cs"/>
          <w:rtl/>
        </w:rPr>
        <w:t>آیا این زجر تحریمی مفید فساد می‌</w:t>
      </w:r>
      <w:r>
        <w:rPr>
          <w:rFonts w:hint="cs"/>
          <w:rtl/>
        </w:rPr>
        <w:t xml:space="preserve">شود یا نه؟! این موضوع مورد بحث است. </w:t>
      </w:r>
    </w:p>
    <w:p w:rsidR="006F0E57" w:rsidRDefault="006F0E57" w:rsidP="009D53E3">
      <w:pPr>
        <w:jc w:val="both"/>
        <w:rPr>
          <w:rtl/>
        </w:rPr>
      </w:pPr>
      <w:r>
        <w:rPr>
          <w:rFonts w:hint="cs"/>
          <w:rtl/>
        </w:rPr>
        <w:t>البته باید توجه داشت چنانکه بیان شد، نهی ارشادی در موارد عبادات بس</w:t>
      </w:r>
      <w:r w:rsidR="009D53E3">
        <w:rPr>
          <w:rFonts w:hint="cs"/>
          <w:rtl/>
        </w:rPr>
        <w:t>یار رایج است و در این موارد نمی‌</w:t>
      </w:r>
      <w:r>
        <w:rPr>
          <w:rFonts w:hint="cs"/>
          <w:rtl/>
        </w:rPr>
        <w:t>توان ادعا کرد که اصل در این مورد</w:t>
      </w:r>
      <w:r w:rsidR="009D53E3">
        <w:rPr>
          <w:rFonts w:hint="cs"/>
          <w:rtl/>
        </w:rPr>
        <w:t>،</w:t>
      </w:r>
      <w:r>
        <w:rPr>
          <w:rFonts w:hint="cs"/>
          <w:rtl/>
        </w:rPr>
        <w:t xml:space="preserve"> مولوی</w:t>
      </w:r>
      <w:r w:rsidR="009D53E3">
        <w:rPr>
          <w:rFonts w:hint="cs"/>
          <w:rtl/>
        </w:rPr>
        <w:t xml:space="preserve"> بودن</w:t>
      </w:r>
      <w:r>
        <w:rPr>
          <w:rFonts w:hint="cs"/>
          <w:rtl/>
        </w:rPr>
        <w:t xml:space="preserve"> </w:t>
      </w:r>
      <w:r w:rsidR="009D53E3">
        <w:rPr>
          <w:rFonts w:hint="cs"/>
          <w:rtl/>
        </w:rPr>
        <w:t>نهی</w:t>
      </w:r>
      <w:r w:rsidR="009D53E3">
        <w:rPr>
          <w:rFonts w:hint="cs"/>
          <w:rtl/>
        </w:rPr>
        <w:t xml:space="preserve"> است</w:t>
      </w:r>
      <w:r>
        <w:rPr>
          <w:rFonts w:hint="cs"/>
          <w:rtl/>
        </w:rPr>
        <w:t xml:space="preserve"> و شاید اصل در این موارد ارشادی بودن نهی باشد و به هر حال در این موارد برای تعیین نوع نهی، نیاز به دلیل و قرینه است. </w:t>
      </w:r>
    </w:p>
    <w:p w:rsidR="006F0E57" w:rsidRDefault="009D53E3" w:rsidP="009D53E3">
      <w:pPr>
        <w:jc w:val="both"/>
        <w:rPr>
          <w:rtl/>
        </w:rPr>
      </w:pPr>
      <w:r w:rsidRPr="009D53E3">
        <w:rPr>
          <w:rFonts w:hint="cs"/>
          <w:b/>
          <w:bCs/>
          <w:rtl/>
        </w:rPr>
        <w:t>تذکر :</w:t>
      </w:r>
      <w:r>
        <w:rPr>
          <w:rFonts w:hint="cs"/>
          <w:rtl/>
        </w:rPr>
        <w:t xml:space="preserve"> </w:t>
      </w:r>
      <w:r w:rsidR="006F0E57">
        <w:rPr>
          <w:rFonts w:hint="cs"/>
          <w:rtl/>
        </w:rPr>
        <w:t>لازم به تذکر است که بحث از مولوی یا ارشادی بودن در این بحث، در مورد اوامر هم مطرح است و اوامر به کار رفته در مورد عبادات، امکان دارد که مولوی یا ارشادی به معنای مورد نظر باشند که البته در این بحث نیاز به طرح این موضوع نیست.</w:t>
      </w:r>
    </w:p>
    <w:p w:rsidR="006F0E57" w:rsidRDefault="006F0E57" w:rsidP="009D53E3">
      <w:pPr>
        <w:pStyle w:val="3"/>
        <w:rPr>
          <w:rtl/>
        </w:rPr>
      </w:pPr>
      <w:r>
        <w:rPr>
          <w:rFonts w:hint="cs"/>
          <w:rtl/>
        </w:rPr>
        <w:t xml:space="preserve">مقدمه </w:t>
      </w:r>
      <w:r w:rsidR="009D53E3">
        <w:rPr>
          <w:rFonts w:hint="cs"/>
          <w:rtl/>
        </w:rPr>
        <w:t>پنجم</w:t>
      </w:r>
      <w:r>
        <w:rPr>
          <w:rFonts w:hint="cs"/>
          <w:rtl/>
        </w:rPr>
        <w:t>: شمول بحث اقتضاء بر نهی تنزیهی</w:t>
      </w:r>
    </w:p>
    <w:p w:rsidR="006F0E57" w:rsidRDefault="006F0E57" w:rsidP="009D53E3">
      <w:pPr>
        <w:jc w:val="both"/>
        <w:rPr>
          <w:rtl/>
        </w:rPr>
      </w:pPr>
      <w:r>
        <w:rPr>
          <w:rFonts w:hint="cs"/>
          <w:rtl/>
        </w:rPr>
        <w:t>نهی در اینجا اعم از ت</w:t>
      </w:r>
      <w:r w:rsidR="009D53E3">
        <w:rPr>
          <w:rFonts w:hint="cs"/>
          <w:rtl/>
        </w:rPr>
        <w:t>حریم و تنزیه است و هر دو قسم می‌</w:t>
      </w:r>
      <w:r>
        <w:rPr>
          <w:rFonts w:hint="cs"/>
          <w:rtl/>
        </w:rPr>
        <w:t>توانند مورد سوال قرار گیرند و هر چند شاید نتیجه نهایی این باشد که تنها نهی تحریمی متعلق بحث شود</w:t>
      </w:r>
      <w:r w:rsidR="009D53E3">
        <w:rPr>
          <w:rFonts w:hint="cs"/>
          <w:rtl/>
        </w:rPr>
        <w:t>،</w:t>
      </w:r>
      <w:r>
        <w:rPr>
          <w:rFonts w:hint="cs"/>
          <w:rtl/>
        </w:rPr>
        <w:t xml:space="preserve"> ولی می</w:t>
      </w:r>
      <w:r w:rsidR="009D53E3">
        <w:rPr>
          <w:rFonts w:hint="cs"/>
          <w:rtl/>
        </w:rPr>
        <w:t>‌</w:t>
      </w:r>
      <w:r>
        <w:rPr>
          <w:rFonts w:hint="cs"/>
          <w:rtl/>
        </w:rPr>
        <w:t>توان نهی تنزیهی را هم مشمول بحث دانست و جای بحث در مورد آن هم مطرح است</w:t>
      </w:r>
      <w:r w:rsidR="009D53E3">
        <w:rPr>
          <w:rFonts w:hint="cs"/>
          <w:rtl/>
        </w:rPr>
        <w:t>؛</w:t>
      </w:r>
      <w:r>
        <w:rPr>
          <w:rFonts w:hint="cs"/>
          <w:rtl/>
        </w:rPr>
        <w:t xml:space="preserve"> مثل «الصلاة فی الحمام» که در موردش نهی تنزیهی صادر شده است، البته شاید نتیجه نهایی در مورد نهی تنزیهی متفاوت از نهی تحریمی باشد</w:t>
      </w:r>
      <w:r w:rsidR="009D53E3">
        <w:rPr>
          <w:rFonts w:hint="cs"/>
          <w:rtl/>
        </w:rPr>
        <w:t>،</w:t>
      </w:r>
      <w:r>
        <w:rPr>
          <w:rFonts w:hint="cs"/>
          <w:rtl/>
        </w:rPr>
        <w:t xml:space="preserve"> ولی به هر حال وجود تفاوت در نتیجه نهایی، دلیلی برای</w:t>
      </w:r>
      <w:r w:rsidR="009D53E3">
        <w:rPr>
          <w:rFonts w:hint="cs"/>
          <w:rtl/>
        </w:rPr>
        <w:t xml:space="preserve"> خارج کردن آن از ابتدای بحث نمی‌</w:t>
      </w:r>
      <w:r>
        <w:rPr>
          <w:rFonts w:hint="cs"/>
          <w:rtl/>
        </w:rPr>
        <w:t>شود و نهایت این است که به نهی تنزیهی</w:t>
      </w:r>
      <w:r w:rsidR="009D53E3">
        <w:rPr>
          <w:rFonts w:hint="cs"/>
          <w:rtl/>
        </w:rPr>
        <w:t>،</w:t>
      </w:r>
      <w:r>
        <w:rPr>
          <w:rFonts w:hint="cs"/>
          <w:rtl/>
        </w:rPr>
        <w:t xml:space="preserve"> فصلی مستقل اختصاص داده شود.</w:t>
      </w:r>
    </w:p>
    <w:p w:rsidR="006F0E57" w:rsidRDefault="006F0E57" w:rsidP="009D53E3">
      <w:pPr>
        <w:pStyle w:val="3"/>
        <w:rPr>
          <w:rtl/>
        </w:rPr>
      </w:pPr>
      <w:r>
        <w:rPr>
          <w:rFonts w:hint="cs"/>
          <w:rtl/>
        </w:rPr>
        <w:t xml:space="preserve">مقدمه </w:t>
      </w:r>
      <w:r w:rsidR="009D53E3">
        <w:rPr>
          <w:rFonts w:hint="cs"/>
          <w:rtl/>
        </w:rPr>
        <w:t>ششم</w:t>
      </w:r>
      <w:r>
        <w:rPr>
          <w:rFonts w:hint="cs"/>
          <w:rtl/>
        </w:rPr>
        <w:t>: شمول بحث اقتضاء بر نهی غیری</w:t>
      </w:r>
    </w:p>
    <w:p w:rsidR="006F0E57" w:rsidRDefault="009D53E3" w:rsidP="009D53E3">
      <w:pPr>
        <w:jc w:val="both"/>
        <w:rPr>
          <w:rtl/>
        </w:rPr>
      </w:pPr>
      <w:r>
        <w:rPr>
          <w:rFonts w:hint="cs"/>
          <w:rtl/>
        </w:rPr>
        <w:t xml:space="preserve">در این مقدمه آنچه مطرح است اینکه </w:t>
      </w:r>
      <w:r w:rsidR="006F0E57">
        <w:rPr>
          <w:rFonts w:hint="cs"/>
          <w:rtl/>
        </w:rPr>
        <w:t>آیا</w:t>
      </w:r>
      <w:r>
        <w:rPr>
          <w:rFonts w:hint="cs"/>
          <w:rtl/>
        </w:rPr>
        <w:t xml:space="preserve"> بحث اقتضاء،</w:t>
      </w:r>
      <w:r w:rsidR="006F0E57">
        <w:rPr>
          <w:rFonts w:hint="cs"/>
          <w:rtl/>
        </w:rPr>
        <w:t xml:space="preserve"> اختصاص به نهی نفسی دارد و یا اینکه </w:t>
      </w:r>
      <w:r>
        <w:rPr>
          <w:rFonts w:hint="cs"/>
          <w:rtl/>
        </w:rPr>
        <w:t xml:space="preserve">نهی </w:t>
      </w:r>
      <w:r w:rsidR="006F0E57">
        <w:rPr>
          <w:rFonts w:hint="cs"/>
          <w:rtl/>
        </w:rPr>
        <w:t>غیری را هم در برمی</w:t>
      </w:r>
      <w:r>
        <w:rPr>
          <w:rFonts w:hint="cs"/>
          <w:rtl/>
        </w:rPr>
        <w:t>‌</w:t>
      </w:r>
      <w:r w:rsidR="006F0E57">
        <w:rPr>
          <w:rFonts w:hint="cs"/>
          <w:rtl/>
        </w:rPr>
        <w:t xml:space="preserve">گیرد؟ </w:t>
      </w:r>
    </w:p>
    <w:p w:rsidR="006F0E57" w:rsidRDefault="006F0E57" w:rsidP="009D53E3">
      <w:pPr>
        <w:jc w:val="both"/>
        <w:rPr>
          <w:rtl/>
        </w:rPr>
      </w:pPr>
      <w:r>
        <w:rPr>
          <w:rFonts w:hint="cs"/>
          <w:rtl/>
        </w:rPr>
        <w:lastRenderedPageBreak/>
        <w:t>اگر نهی غیری داشته باشیم (مثل موردی که نهی مقدّمی و غیری، به گونه نهی تولیدی باشد یا مثل مواردی که شارع به مقدمیت یک نهی خاص تصریح کرده باشد) آیا چنین نهی</w:t>
      </w:r>
      <w:r w:rsidR="009D53E3">
        <w:rPr>
          <w:rFonts w:hint="cs"/>
          <w:rtl/>
        </w:rPr>
        <w:t>‌</w:t>
      </w:r>
      <w:r>
        <w:rPr>
          <w:rFonts w:hint="cs"/>
          <w:rtl/>
        </w:rPr>
        <w:t>های غیری هم مشمول بحث از اقتضاء است؟</w:t>
      </w:r>
    </w:p>
    <w:p w:rsidR="006F0E57" w:rsidRDefault="006F0E57" w:rsidP="009D53E3">
      <w:pPr>
        <w:jc w:val="both"/>
        <w:rPr>
          <w:rtl/>
        </w:rPr>
      </w:pPr>
      <w:r>
        <w:rPr>
          <w:rFonts w:hint="cs"/>
          <w:rtl/>
        </w:rPr>
        <w:t>الکلام الکلام، نهی غیری هم مورد بحث هست و دلیلی برای اخراج آن نیست و نهایت این است که بحث از نهی مقدمی و غیری، بررسی شده و تذکر تفاوت</w:t>
      </w:r>
      <w:r w:rsidR="009D53E3">
        <w:rPr>
          <w:rFonts w:hint="cs"/>
          <w:rtl/>
        </w:rPr>
        <w:t>‌</w:t>
      </w:r>
      <w:r>
        <w:rPr>
          <w:rFonts w:hint="cs"/>
          <w:rtl/>
        </w:rPr>
        <w:t>های این دو باید در بحث بیاید. کما اینکه در مورد نهی عقلی و نهی شرعی هم این بحث مطرح است و أولی این است که بحث به گونه ای شامل و موسع مطرح شود و</w:t>
      </w:r>
      <w:r w:rsidR="009D53E3">
        <w:rPr>
          <w:rFonts w:hint="cs"/>
          <w:rtl/>
        </w:rPr>
        <w:t xml:space="preserve"> </w:t>
      </w:r>
      <w:r>
        <w:rPr>
          <w:rFonts w:hint="cs"/>
          <w:rtl/>
        </w:rPr>
        <w:t>همه اقسام نهی عقلی و شرعی و نیز نفسی و غیری و هم چنین نهی تحرمیی و تنزیهی و یا نهی تعیینی و تخییری و ... را داخل در بحث بداینم و در موارد لزوم</w:t>
      </w:r>
      <w:r w:rsidR="009D53E3">
        <w:rPr>
          <w:rFonts w:hint="cs"/>
          <w:rtl/>
        </w:rPr>
        <w:t>،</w:t>
      </w:r>
      <w:bookmarkStart w:id="0" w:name="_GoBack"/>
      <w:bookmarkEnd w:id="0"/>
      <w:r>
        <w:rPr>
          <w:rFonts w:hint="cs"/>
          <w:rtl/>
        </w:rPr>
        <w:t xml:space="preserve"> تنها به تفاوتهای خاص اشاره شود.</w:t>
      </w:r>
    </w:p>
    <w:p w:rsidR="00A16F2C" w:rsidRDefault="00A16F2C" w:rsidP="009E4E2C">
      <w:pPr>
        <w:jc w:val="both"/>
      </w:pPr>
    </w:p>
    <w:p w:rsidR="00152670" w:rsidRPr="00A16F2C" w:rsidRDefault="00152670" w:rsidP="009E4E2C">
      <w:pPr>
        <w:jc w:val="both"/>
      </w:pPr>
    </w:p>
    <w:p w:rsidR="00A16F2C" w:rsidRPr="00A16F2C" w:rsidRDefault="00A16F2C" w:rsidP="009E4E2C">
      <w:pPr>
        <w:jc w:val="both"/>
      </w:pPr>
    </w:p>
    <w:sectPr w:rsidR="00A16F2C" w:rsidRPr="00A16F2C"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DE" w:rsidRDefault="00DC00DE" w:rsidP="00E83C2C">
      <w:pPr>
        <w:spacing w:after="0"/>
      </w:pPr>
      <w:r>
        <w:separator/>
      </w:r>
    </w:p>
  </w:endnote>
  <w:endnote w:type="continuationSeparator" w:id="0">
    <w:p w:rsidR="00DC00DE" w:rsidRDefault="00DC00DE"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9D53E3">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DE" w:rsidRDefault="00DC00DE" w:rsidP="00E83C2C">
      <w:pPr>
        <w:spacing w:after="0"/>
      </w:pPr>
      <w:r>
        <w:separator/>
      </w:r>
    </w:p>
  </w:footnote>
  <w:footnote w:type="continuationSeparator" w:id="0">
    <w:p w:rsidR="00DC00DE" w:rsidRDefault="00DC00DE"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9E4E2C">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18826"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9E4E2C">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9E4E2C">
      <w:rPr>
        <w:rFonts w:ascii="Adobe Arabic" w:hAnsi="Adobe Arabic" w:cs="Adobe Arabic"/>
        <w:sz w:val="28"/>
        <w:szCs w:val="28"/>
        <w:rtl/>
      </w:rPr>
      <w:t xml:space="preserve"> </w:t>
    </w:r>
    <w:r w:rsidR="009E4E2C">
      <w:rPr>
        <w:rFonts w:ascii="Adobe Arabic" w:hAnsi="Adobe Arabic" w:cs="Adobe Arabic" w:hint="cs"/>
        <w:sz w:val="28"/>
        <w:szCs w:val="28"/>
        <w:rtl/>
      </w:rPr>
      <w:t>اقتضاء النهی للفساد</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تاریخ جلسه: </w:t>
    </w:r>
    <w:r w:rsidR="009E4E2C">
      <w:rPr>
        <w:rFonts w:ascii="Adobe Arabic" w:hAnsi="Adobe Arabic" w:cs="Adobe Arabic" w:hint="cs"/>
        <w:sz w:val="28"/>
        <w:szCs w:val="28"/>
        <w:rtl/>
      </w:rPr>
      <w:t>13/11/1393</w:t>
    </w:r>
  </w:p>
  <w:p w:rsidR="0043035D" w:rsidRPr="00B46EB8" w:rsidRDefault="00B46EB8" w:rsidP="009E4E2C">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9E4E2C">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9E4E2C">
      <w:rPr>
        <w:rFonts w:ascii="Adobe Arabic" w:hAnsi="Adobe Arabic" w:cs="Adobe Arabic" w:hint="cs"/>
        <w:sz w:val="28"/>
        <w:szCs w:val="28"/>
        <w:rtl/>
      </w:rPr>
      <w:t xml:space="preserve"> مقدمات</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9E4E2C">
      <w:rPr>
        <w:rFonts w:ascii="Adobe Arabic" w:hAnsi="Adobe Arabic" w:cs="Adobe Arabic" w:hint="cs"/>
        <w:sz w:val="28"/>
        <w:szCs w:val="28"/>
        <w:rtl/>
      </w:rPr>
      <w:t xml:space="preserve"> 53</w:t>
    </w:r>
  </w:p>
  <w:p w:rsidR="000D5800" w:rsidRPr="00F52F75" w:rsidRDefault="00DC00DE" w:rsidP="0043035D">
    <w:pPr>
      <w:tabs>
        <w:tab w:val="left" w:pos="3757"/>
      </w:tabs>
      <w:spacing w:after="0"/>
      <w:rPr>
        <w:rFonts w:ascii="IranNastaliq" w:hAnsi="IranNastaliq" w:cs="IranNastaliq"/>
        <w:b/>
        <w:bCs/>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470DE"/>
    <w:multiLevelType w:val="hybridMultilevel"/>
    <w:tmpl w:val="9FB6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57"/>
    <w:rsid w:val="000324F1"/>
    <w:rsid w:val="00040AF6"/>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05CF"/>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F01B4"/>
    <w:rsid w:val="006F0E57"/>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D53E3"/>
    <w:rsid w:val="009E4E2C"/>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00DE"/>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69C57C-9053-40AA-AA86-40E49DBA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9E4E2C"/>
    <w:pPr>
      <w:bidi/>
    </w:pPr>
    <w:rPr>
      <w:rFonts w:cs="2  Badr"/>
      <w:szCs w:val="32"/>
    </w:rPr>
  </w:style>
  <w:style w:type="paragraph" w:styleId="1">
    <w:name w:val="heading 1"/>
    <w:aliases w:val="سرفصل1,سرفصل 1"/>
    <w:basedOn w:val="a"/>
    <w:next w:val="a"/>
    <w:link w:val="10"/>
    <w:uiPriority w:val="9"/>
    <w:qFormat/>
    <w:rsid w:val="009E4E2C"/>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9E4E2C"/>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9E4E2C"/>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9E4E2C"/>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9E4E2C"/>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9E4E2C"/>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9E4E2C"/>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9E4E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9E4E2C"/>
    <w:pPr>
      <w:keepNext/>
      <w:keepLines/>
      <w:spacing w:before="200" w:line="259"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9E4E2C"/>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9E4E2C"/>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9E4E2C"/>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9E4E2C"/>
    <w:rPr>
      <w:rFonts w:asciiTheme="majorHAnsi" w:eastAsiaTheme="majorEastAsia" w:hAnsiTheme="majorHAnsi" w:cs="2  Badr"/>
      <w:b/>
      <w:bCs/>
      <w:i/>
      <w:szCs w:val="36"/>
    </w:rPr>
  </w:style>
  <w:style w:type="character" w:customStyle="1" w:styleId="50">
    <w:name w:val="سرصفحه 5 نویسه"/>
    <w:link w:val="5"/>
    <w:uiPriority w:val="9"/>
    <w:rsid w:val="009E4E2C"/>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line="240" w:lineRule="auto"/>
      <w:contextualSpacing/>
      <w:jc w:val="both"/>
    </w:pPr>
    <w:rPr>
      <w:rFonts w:ascii="2  Badr" w:eastAsiaTheme="minorEastAsia" w:hAnsi="2  Badr"/>
      <w:sz w:val="32"/>
    </w:rPr>
  </w:style>
  <w:style w:type="paragraph" w:styleId="21">
    <w:name w:val="toc 2"/>
    <w:basedOn w:val="a"/>
    <w:next w:val="a"/>
    <w:autoRedefine/>
    <w:uiPriority w:val="39"/>
    <w:unhideWhenUsed/>
    <w:rsid w:val="00E83C2C"/>
    <w:pPr>
      <w:spacing w:after="0" w:line="240" w:lineRule="auto"/>
      <w:ind w:left="221" w:firstLine="284"/>
      <w:contextualSpacing/>
      <w:jc w:val="both"/>
    </w:pPr>
    <w:rPr>
      <w:rFonts w:ascii="2  Badr" w:eastAsiaTheme="minorEastAsia" w:hAnsi="2  Badr"/>
      <w:sz w:val="32"/>
    </w:rPr>
  </w:style>
  <w:style w:type="paragraph" w:styleId="31">
    <w:name w:val="toc 3"/>
    <w:basedOn w:val="a"/>
    <w:next w:val="a"/>
    <w:autoRedefine/>
    <w:uiPriority w:val="39"/>
    <w:unhideWhenUsed/>
    <w:rsid w:val="00E83C2C"/>
    <w:pPr>
      <w:spacing w:after="0" w:line="240" w:lineRule="auto"/>
      <w:ind w:left="442" w:firstLine="284"/>
      <w:contextualSpacing/>
      <w:jc w:val="both"/>
    </w:pPr>
    <w:rPr>
      <w:rFonts w:ascii="2  Badr" w:eastAsia="2  Lotus" w:hAnsi="2  Badr"/>
      <w:sz w:val="32"/>
    </w:rPr>
  </w:style>
  <w:style w:type="character" w:styleId="a5">
    <w:name w:val="Subtle Reference"/>
    <w:aliases w:val="مرجع"/>
    <w:uiPriority w:val="31"/>
    <w:qFormat/>
    <w:rsid w:val="009E4E2C"/>
    <w:rPr>
      <w:smallCaps/>
      <w:color w:val="C0504D" w:themeColor="accent2"/>
      <w:u w:val="single"/>
    </w:rPr>
  </w:style>
  <w:style w:type="character" w:styleId="a6">
    <w:name w:val="Intense Reference"/>
    <w:uiPriority w:val="32"/>
    <w:qFormat/>
    <w:rsid w:val="009E4E2C"/>
    <w:rPr>
      <w:b/>
      <w:bCs/>
      <w:smallCaps/>
      <w:color w:val="C0504D" w:themeColor="accent2"/>
      <w:spacing w:val="5"/>
      <w:u w:val="single"/>
    </w:rPr>
  </w:style>
  <w:style w:type="character" w:styleId="a7">
    <w:name w:val="Book Title"/>
    <w:uiPriority w:val="33"/>
    <w:qFormat/>
    <w:rsid w:val="009E4E2C"/>
    <w:rPr>
      <w:b/>
      <w:bCs/>
      <w:smallCaps/>
      <w:spacing w:val="5"/>
    </w:rPr>
  </w:style>
  <w:style w:type="paragraph" w:styleId="a8">
    <w:name w:val="TOC Heading"/>
    <w:basedOn w:val="1"/>
    <w:next w:val="a"/>
    <w:uiPriority w:val="39"/>
    <w:semiHidden/>
    <w:unhideWhenUsed/>
    <w:qFormat/>
    <w:rsid w:val="009E4E2C"/>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9E4E2C"/>
    <w:pPr>
      <w:bidi/>
      <w:spacing w:after="0" w:line="240" w:lineRule="auto"/>
    </w:pPr>
    <w:rPr>
      <w:rFonts w:cs="2  Badr"/>
      <w:bCs/>
      <w:szCs w:val="32"/>
    </w:rPr>
  </w:style>
  <w:style w:type="character" w:customStyle="1" w:styleId="60">
    <w:name w:val="سرصفحه 6 نویسه"/>
    <w:link w:val="6"/>
    <w:uiPriority w:val="9"/>
    <w:semiHidden/>
    <w:rsid w:val="009E4E2C"/>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9E4E2C"/>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9E4E2C"/>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9E4E2C"/>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line="240" w:lineRule="auto"/>
      <w:ind w:firstLine="284"/>
      <w:contextualSpacing/>
      <w:jc w:val="both"/>
    </w:pPr>
    <w:rPr>
      <w:rFonts w:ascii="2  Badr" w:eastAsia="Calibri" w:hAnsi="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line="240" w:lineRule="auto"/>
      <w:ind w:left="658" w:firstLine="284"/>
      <w:contextualSpacing/>
      <w:jc w:val="both"/>
    </w:pPr>
    <w:rPr>
      <w:rFonts w:ascii="2  Badr" w:eastAsia="Calibri" w:hAnsi="2  Badr"/>
      <w:sz w:val="32"/>
    </w:rPr>
  </w:style>
  <w:style w:type="paragraph" w:styleId="51">
    <w:name w:val="toc 5"/>
    <w:basedOn w:val="a"/>
    <w:next w:val="a"/>
    <w:autoRedefine/>
    <w:uiPriority w:val="39"/>
    <w:semiHidden/>
    <w:unhideWhenUsed/>
    <w:rsid w:val="00E83C2C"/>
    <w:pPr>
      <w:spacing w:after="0" w:line="240" w:lineRule="auto"/>
      <w:ind w:left="879" w:firstLine="284"/>
      <w:contextualSpacing/>
      <w:jc w:val="both"/>
    </w:pPr>
    <w:rPr>
      <w:rFonts w:ascii="2  Badr" w:eastAsia="Calibri" w:hAnsi="2  Badr"/>
      <w:sz w:val="32"/>
    </w:rPr>
  </w:style>
  <w:style w:type="paragraph" w:styleId="61">
    <w:name w:val="toc 6"/>
    <w:basedOn w:val="a"/>
    <w:next w:val="a"/>
    <w:autoRedefine/>
    <w:uiPriority w:val="39"/>
    <w:semiHidden/>
    <w:unhideWhenUsed/>
    <w:rsid w:val="00E83C2C"/>
    <w:pPr>
      <w:spacing w:after="0" w:line="240" w:lineRule="auto"/>
      <w:ind w:left="1100" w:firstLine="284"/>
      <w:contextualSpacing/>
      <w:jc w:val="both"/>
    </w:pPr>
    <w:rPr>
      <w:rFonts w:ascii="2  Badr" w:eastAsia="Calibri" w:hAnsi="2  Badr"/>
      <w:sz w:val="32"/>
    </w:rPr>
  </w:style>
  <w:style w:type="paragraph" w:styleId="71">
    <w:name w:val="toc 7"/>
    <w:basedOn w:val="a"/>
    <w:next w:val="a"/>
    <w:autoRedefine/>
    <w:uiPriority w:val="39"/>
    <w:semiHidden/>
    <w:unhideWhenUsed/>
    <w:rsid w:val="00E83C2C"/>
    <w:pPr>
      <w:spacing w:after="0" w:line="240" w:lineRule="auto"/>
      <w:ind w:left="1321" w:firstLine="284"/>
      <w:contextualSpacing/>
      <w:jc w:val="both"/>
    </w:pPr>
    <w:rPr>
      <w:rFonts w:ascii="2  Badr" w:eastAsia="Calibri" w:hAnsi="2  Badr"/>
      <w:sz w:val="32"/>
    </w:rPr>
  </w:style>
  <w:style w:type="paragraph" w:styleId="ab">
    <w:name w:val="caption"/>
    <w:basedOn w:val="a"/>
    <w:next w:val="a"/>
    <w:uiPriority w:val="35"/>
    <w:semiHidden/>
    <w:unhideWhenUsed/>
    <w:qFormat/>
    <w:rsid w:val="009E4E2C"/>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9E4E2C"/>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9E4E2C"/>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9E4E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9E4E2C"/>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9E4E2C"/>
    <w:rPr>
      <w:i/>
      <w:iCs/>
    </w:rPr>
  </w:style>
  <w:style w:type="character" w:customStyle="1" w:styleId="a9">
    <w:name w:val="بی فاصله نویسه"/>
    <w:aliases w:val="متن عربي نویسه,عربی نویسه"/>
    <w:link w:val="a0"/>
    <w:uiPriority w:val="1"/>
    <w:rsid w:val="009E4E2C"/>
    <w:rPr>
      <w:rFonts w:cs="2  Badr"/>
      <w:bCs/>
      <w:szCs w:val="32"/>
    </w:rPr>
  </w:style>
  <w:style w:type="paragraph" w:styleId="af1">
    <w:name w:val="List Paragraph"/>
    <w:basedOn w:val="a"/>
    <w:link w:val="af2"/>
    <w:uiPriority w:val="34"/>
    <w:qFormat/>
    <w:rsid w:val="009E4E2C"/>
    <w:pPr>
      <w:ind w:left="720"/>
      <w:contextualSpacing/>
    </w:pPr>
    <w:rPr>
      <w:szCs w:val="22"/>
    </w:rPr>
  </w:style>
  <w:style w:type="character" w:customStyle="1" w:styleId="af2">
    <w:name w:val="لیست پاراگراف نویسه"/>
    <w:link w:val="af1"/>
    <w:uiPriority w:val="34"/>
    <w:rsid w:val="009E4E2C"/>
    <w:rPr>
      <w:rFonts w:cs="2  Badr"/>
    </w:rPr>
  </w:style>
  <w:style w:type="paragraph" w:styleId="af3">
    <w:name w:val="Quote"/>
    <w:basedOn w:val="a"/>
    <w:next w:val="a"/>
    <w:link w:val="af4"/>
    <w:uiPriority w:val="29"/>
    <w:qFormat/>
    <w:rsid w:val="009E4E2C"/>
    <w:rPr>
      <w:i/>
      <w:iCs/>
      <w:color w:val="000000" w:themeColor="text1"/>
      <w:szCs w:val="22"/>
    </w:rPr>
  </w:style>
  <w:style w:type="character" w:customStyle="1" w:styleId="af4">
    <w:name w:val="نقل قول نویسه"/>
    <w:link w:val="af3"/>
    <w:uiPriority w:val="29"/>
    <w:rsid w:val="009E4E2C"/>
    <w:rPr>
      <w:rFonts w:cs="2  Badr"/>
      <w:i/>
      <w:iCs/>
      <w:color w:val="000000" w:themeColor="text1"/>
    </w:rPr>
  </w:style>
  <w:style w:type="paragraph" w:styleId="af5">
    <w:name w:val="Intense Quote"/>
    <w:basedOn w:val="a"/>
    <w:next w:val="a"/>
    <w:link w:val="af6"/>
    <w:uiPriority w:val="30"/>
    <w:qFormat/>
    <w:rsid w:val="009E4E2C"/>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9E4E2C"/>
    <w:rPr>
      <w:rFonts w:cs="2  Badr"/>
      <w:b/>
      <w:bCs/>
      <w:i/>
      <w:iCs/>
      <w:color w:val="4F81BD" w:themeColor="accent1"/>
    </w:rPr>
  </w:style>
  <w:style w:type="character" w:styleId="af7">
    <w:name w:val="Subtle Emphasis"/>
    <w:uiPriority w:val="19"/>
    <w:qFormat/>
    <w:rsid w:val="009E4E2C"/>
    <w:rPr>
      <w:i/>
      <w:iCs/>
      <w:color w:val="808080" w:themeColor="text1" w:themeTint="7F"/>
    </w:rPr>
  </w:style>
  <w:style w:type="character" w:styleId="af8">
    <w:name w:val="Intense Emphasis"/>
    <w:uiPriority w:val="21"/>
    <w:qFormat/>
    <w:rsid w:val="009E4E2C"/>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line="240" w:lineRule="auto"/>
      <w:ind w:firstLine="284"/>
      <w:contextualSpacing/>
      <w:jc w:val="both"/>
    </w:pPr>
    <w:rPr>
      <w:rFonts w:ascii="2  Badr" w:eastAsia="Times New Roman" w:hAnsi="2  Badr"/>
      <w:sz w:val="32"/>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line="240" w:lineRule="auto"/>
      <w:ind w:firstLine="284"/>
      <w:contextualSpacing/>
      <w:jc w:val="both"/>
    </w:pPr>
    <w:rPr>
      <w:rFonts w:ascii="2  Badr" w:eastAsia="Calibri" w:hAnsi="2  Badr"/>
      <w:sz w:val="32"/>
    </w:r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Template>
  <TotalTime>71</TotalTime>
  <Pages>1</Pages>
  <Words>537</Words>
  <Characters>3062</Characters>
  <Application>Microsoft Office Word</Application>
  <DocSecurity>0</DocSecurity>
  <Lines>25</Lines>
  <Paragraphs>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3</cp:revision>
  <dcterms:created xsi:type="dcterms:W3CDTF">2015-02-02T06:14:00Z</dcterms:created>
  <dcterms:modified xsi:type="dcterms:W3CDTF">2015-02-02T09:48:00Z</dcterms:modified>
</cp:coreProperties>
</file>