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92" w:rsidRPr="00964C8B" w:rsidRDefault="009B5292" w:rsidP="00964C8B">
      <w:pPr>
        <w:pStyle w:val="3"/>
        <w:rPr>
          <w:rtl/>
        </w:rPr>
      </w:pPr>
      <w:r w:rsidRPr="00964C8B">
        <w:rPr>
          <w:rFonts w:hint="cs"/>
          <w:rtl/>
        </w:rPr>
        <w:t>اشاره</w:t>
      </w:r>
    </w:p>
    <w:p w:rsidR="009B5292" w:rsidRPr="00964C8B" w:rsidRDefault="009B5292" w:rsidP="00964C8B">
      <w:pPr>
        <w:ind w:left="284"/>
        <w:jc w:val="both"/>
        <w:rPr>
          <w:rtl/>
        </w:rPr>
      </w:pPr>
      <w:r w:rsidRPr="00964C8B">
        <w:rPr>
          <w:rFonts w:hint="cs"/>
          <w:rtl/>
        </w:rPr>
        <w:t>بحث در نوع دوم و سوم نهی از معامله بود که اقوال مربوط به آن نقل و نقد شد و گفته شد که در این خصوص، دو بحث هست؛</w:t>
      </w:r>
      <w:r w:rsidR="00964C8B">
        <w:rPr>
          <w:rFonts w:hint="cs"/>
          <w:rtl/>
        </w:rPr>
        <w:t xml:space="preserve"> 1. اینکه</w:t>
      </w:r>
      <w:r w:rsidRPr="00964C8B">
        <w:rPr>
          <w:rFonts w:hint="cs"/>
          <w:rtl/>
        </w:rPr>
        <w:t xml:space="preserve"> نهی از مسبب</w:t>
      </w:r>
      <w:r w:rsidR="00964C8B">
        <w:rPr>
          <w:rFonts w:hint="cs"/>
          <w:rtl/>
        </w:rPr>
        <w:t>، به چه معنی است</w:t>
      </w:r>
      <w:r w:rsidRPr="00964C8B">
        <w:rPr>
          <w:rFonts w:hint="cs"/>
          <w:rtl/>
        </w:rPr>
        <w:t xml:space="preserve">؟ </w:t>
      </w:r>
      <w:r w:rsidR="00964C8B">
        <w:rPr>
          <w:rFonts w:hint="cs"/>
          <w:rtl/>
        </w:rPr>
        <w:t xml:space="preserve">2. </w:t>
      </w:r>
      <w:r w:rsidRPr="00964C8B">
        <w:rPr>
          <w:rFonts w:hint="cs"/>
          <w:rtl/>
        </w:rPr>
        <w:t>اینکه نهی از سبب به معنی نهی از مسبب هست یا نه؟!</w:t>
      </w:r>
    </w:p>
    <w:p w:rsidR="009B5292" w:rsidRPr="00964C8B" w:rsidRDefault="009B5292" w:rsidP="002A55EE">
      <w:pPr>
        <w:ind w:left="284"/>
        <w:jc w:val="both"/>
        <w:rPr>
          <w:rtl/>
        </w:rPr>
      </w:pPr>
      <w:r w:rsidRPr="00964C8B">
        <w:rPr>
          <w:rFonts w:hint="cs"/>
          <w:rtl/>
        </w:rPr>
        <w:t>در بحث اول مبنای مرحوم خویی ذکر شد که در معاملات به معنای خاص</w:t>
      </w:r>
      <w:r w:rsidR="00964C8B">
        <w:rPr>
          <w:rFonts w:hint="cs"/>
          <w:rtl/>
        </w:rPr>
        <w:t>،</w:t>
      </w:r>
      <w:r w:rsidRPr="00964C8B">
        <w:rPr>
          <w:rFonts w:hint="cs"/>
          <w:rtl/>
        </w:rPr>
        <w:t xml:space="preserve"> سه نوع اعتبار است</w:t>
      </w:r>
      <w:r w:rsidR="002A55EE">
        <w:rPr>
          <w:rFonts w:hint="cs"/>
          <w:rtl/>
        </w:rPr>
        <w:t>؛</w:t>
      </w:r>
      <w:r w:rsidRPr="00964C8B">
        <w:rPr>
          <w:rFonts w:hint="cs"/>
          <w:rtl/>
        </w:rPr>
        <w:t xml:space="preserve"> اعتبار شخصی (شخص اعتبار کرده و مُنَشَأ او، موضوع برای اعتبار ع</w:t>
      </w:r>
      <w:r w:rsidR="002A55EE">
        <w:rPr>
          <w:rFonts w:hint="cs"/>
          <w:rtl/>
        </w:rPr>
        <w:t>قلاء و موضع برای اعتبار شارع می‌</w:t>
      </w:r>
      <w:r w:rsidRPr="00964C8B">
        <w:rPr>
          <w:rFonts w:hint="cs"/>
          <w:rtl/>
        </w:rPr>
        <w:t>شود، به عنوان مثال، این اعتبار ملکیت از سوی شخص، موضوع برای اعتبار شرع می</w:t>
      </w:r>
      <w:r w:rsidR="002A55EE">
        <w:rPr>
          <w:rFonts w:hint="cs"/>
          <w:rtl/>
        </w:rPr>
        <w:t>‌</w:t>
      </w:r>
      <w:r w:rsidRPr="00964C8B">
        <w:rPr>
          <w:rFonts w:hint="cs"/>
          <w:rtl/>
        </w:rPr>
        <w:t>شود، در واقع، هر سه ملکیت شخصیه، عقلائیه و شرعیه در طول هم هستند و آنچه دیروز بیان شد</w:t>
      </w:r>
      <w:r w:rsidR="002A55EE">
        <w:rPr>
          <w:rFonts w:hint="cs"/>
          <w:rtl/>
        </w:rPr>
        <w:t>،</w:t>
      </w:r>
      <w:r w:rsidRPr="00964C8B">
        <w:rPr>
          <w:rFonts w:hint="cs"/>
          <w:rtl/>
        </w:rPr>
        <w:t xml:space="preserve"> این بود که مسبب به معنی همان اعتبار شخصی است و اما امضاء عقلا و شرع که دو قسم متأخرند، مُنشأ شخص نیستند، بلکه مُنشأ این شخص عاقد و معتبِر، همان «ملکیت شخصیه» اوست و باقی، حکم</w:t>
      </w:r>
      <w:r w:rsidR="002A55EE">
        <w:rPr>
          <w:rFonts w:hint="cs"/>
          <w:rtl/>
        </w:rPr>
        <w:t>‌</w:t>
      </w:r>
      <w:r w:rsidRPr="00964C8B">
        <w:rPr>
          <w:rFonts w:hint="cs"/>
          <w:rtl/>
        </w:rPr>
        <w:t>هایی هستند که از سوی عقلاء و یا شارع، بر این اعتبار او جعل می</w:t>
      </w:r>
      <w:r w:rsidR="002A55EE">
        <w:rPr>
          <w:rFonts w:hint="cs"/>
          <w:rtl/>
        </w:rPr>
        <w:t>‌</w:t>
      </w:r>
      <w:r w:rsidRPr="00964C8B">
        <w:rPr>
          <w:rFonts w:hint="cs"/>
          <w:rtl/>
        </w:rPr>
        <w:t>شوند. حکم عقلائی یا شرعی مسبَّب نیست، بلکه مسبَّب، حکمی است</w:t>
      </w:r>
      <w:r w:rsidR="002A55EE">
        <w:rPr>
          <w:rFonts w:hint="cs"/>
          <w:rtl/>
        </w:rPr>
        <w:t xml:space="preserve"> </w:t>
      </w:r>
      <w:r w:rsidRPr="00964C8B">
        <w:rPr>
          <w:rFonts w:hint="cs"/>
          <w:rtl/>
        </w:rPr>
        <w:t>که بر این موضوع مترتب شده است.</w:t>
      </w:r>
    </w:p>
    <w:p w:rsidR="009B5292" w:rsidRPr="00964C8B" w:rsidRDefault="009B5292" w:rsidP="002A55EE">
      <w:pPr>
        <w:ind w:left="284"/>
        <w:jc w:val="both"/>
        <w:rPr>
          <w:rtl/>
        </w:rPr>
      </w:pPr>
      <w:r w:rsidRPr="00964C8B">
        <w:rPr>
          <w:rFonts w:hint="cs"/>
          <w:rtl/>
        </w:rPr>
        <w:t>ملاحظه؛ آنان</w:t>
      </w:r>
      <w:r w:rsidR="002A55EE">
        <w:rPr>
          <w:rFonts w:hint="cs"/>
          <w:rtl/>
        </w:rPr>
        <w:t xml:space="preserve"> </w:t>
      </w:r>
      <w:r w:rsidRPr="00964C8B">
        <w:rPr>
          <w:rFonts w:hint="cs"/>
          <w:rtl/>
        </w:rPr>
        <w:t>که قائلند عقلاء سبب</w:t>
      </w:r>
      <w:r w:rsidR="002A55EE">
        <w:rPr>
          <w:rFonts w:hint="cs"/>
          <w:rtl/>
        </w:rPr>
        <w:t xml:space="preserve"> هستند</w:t>
      </w:r>
      <w:r w:rsidRPr="00964C8B">
        <w:rPr>
          <w:rFonts w:hint="cs"/>
          <w:rtl/>
        </w:rPr>
        <w:t xml:space="preserve"> برای این اعتبار، می</w:t>
      </w:r>
      <w:r w:rsidR="002A55EE">
        <w:rPr>
          <w:rFonts w:hint="cs"/>
          <w:rtl/>
        </w:rPr>
        <w:t>‌</w:t>
      </w:r>
      <w:r w:rsidRPr="00964C8B">
        <w:rPr>
          <w:rFonts w:hint="cs"/>
          <w:rtl/>
        </w:rPr>
        <w:t>گویند همین</w:t>
      </w:r>
      <w:r w:rsidR="002A55EE">
        <w:rPr>
          <w:rFonts w:hint="cs"/>
          <w:rtl/>
        </w:rPr>
        <w:t xml:space="preserve"> </w:t>
      </w:r>
      <w:r w:rsidRPr="00964C8B">
        <w:rPr>
          <w:rFonts w:hint="cs"/>
          <w:rtl/>
        </w:rPr>
        <w:t>اعتبار عقلائی، سبب برای اعتبار شرع است</w:t>
      </w:r>
      <w:r w:rsidR="002A55EE">
        <w:rPr>
          <w:rFonts w:hint="cs"/>
          <w:rtl/>
        </w:rPr>
        <w:t xml:space="preserve"> و</w:t>
      </w:r>
      <w:r w:rsidRPr="00964C8B">
        <w:rPr>
          <w:rFonts w:hint="cs"/>
          <w:rtl/>
        </w:rPr>
        <w:t xml:space="preserve"> همین معنای مقصود از سببیت است و نه بیشتر.</w:t>
      </w:r>
    </w:p>
    <w:p w:rsidR="009B5292" w:rsidRPr="00964C8B" w:rsidRDefault="009B5292" w:rsidP="00964C8B">
      <w:pPr>
        <w:ind w:left="284"/>
        <w:jc w:val="both"/>
        <w:rPr>
          <w:rtl/>
        </w:rPr>
      </w:pPr>
      <w:r w:rsidRPr="00964C8B">
        <w:rPr>
          <w:rFonts w:hint="cs"/>
          <w:rtl/>
        </w:rPr>
        <w:t>بدین ترتیب در تحلیل سببیت دو قول مطرح است؛</w:t>
      </w:r>
    </w:p>
    <w:p w:rsidR="009B5292" w:rsidRPr="00964C8B" w:rsidRDefault="002A55EE" w:rsidP="002A55EE">
      <w:pPr>
        <w:ind w:left="284"/>
        <w:jc w:val="both"/>
        <w:rPr>
          <w:rtl/>
        </w:rPr>
      </w:pPr>
      <w:r>
        <w:rPr>
          <w:rFonts w:hint="cs"/>
          <w:rtl/>
        </w:rPr>
        <w:t xml:space="preserve">1. </w:t>
      </w:r>
      <w:r w:rsidR="009B5292" w:rsidRPr="00964C8B">
        <w:rPr>
          <w:rFonts w:hint="cs"/>
          <w:rtl/>
        </w:rPr>
        <w:t>این ملکیت مُنشأ خود شخص است که البته مسببیت به این معنی غلط است و وی نمی</w:t>
      </w:r>
      <w:r>
        <w:rPr>
          <w:rFonts w:hint="cs"/>
          <w:rtl/>
        </w:rPr>
        <w:t>‌</w:t>
      </w:r>
      <w:r w:rsidR="009B5292" w:rsidRPr="00964C8B">
        <w:rPr>
          <w:rFonts w:hint="cs"/>
          <w:rtl/>
        </w:rPr>
        <w:t>تواند منشأ برای اثر و ملکیت باشد؛</w:t>
      </w:r>
    </w:p>
    <w:p w:rsidR="009B5292" w:rsidRPr="00964C8B" w:rsidRDefault="002A55EE" w:rsidP="00964C8B">
      <w:pPr>
        <w:ind w:left="284"/>
        <w:jc w:val="both"/>
        <w:rPr>
          <w:rtl/>
        </w:rPr>
      </w:pPr>
      <w:r>
        <w:rPr>
          <w:rFonts w:hint="cs"/>
          <w:rtl/>
        </w:rPr>
        <w:lastRenderedPageBreak/>
        <w:t xml:space="preserve">2. </w:t>
      </w:r>
      <w:r w:rsidR="009B5292" w:rsidRPr="00964C8B">
        <w:rPr>
          <w:rFonts w:hint="cs"/>
          <w:rtl/>
        </w:rPr>
        <w:t>سببیت به معنی این که با اقدام شخص، صرفا</w:t>
      </w:r>
      <w:r>
        <w:rPr>
          <w:rFonts w:hint="cs"/>
          <w:rtl/>
        </w:rPr>
        <w:t>ً</w:t>
      </w:r>
      <w:r w:rsidR="009B5292" w:rsidRPr="00964C8B">
        <w:rPr>
          <w:rFonts w:hint="cs"/>
          <w:rtl/>
        </w:rPr>
        <w:t xml:space="preserve"> موضوع برای آن حکم عقلائی و شرعی درست </w:t>
      </w:r>
      <w:r>
        <w:rPr>
          <w:rFonts w:hint="cs"/>
          <w:rtl/>
        </w:rPr>
        <w:t>می‌</w:t>
      </w:r>
      <w:r w:rsidR="009B5292" w:rsidRPr="00964C8B">
        <w:rPr>
          <w:rFonts w:hint="cs"/>
          <w:rtl/>
        </w:rPr>
        <w:t>ش</w:t>
      </w:r>
      <w:r>
        <w:rPr>
          <w:rFonts w:hint="cs"/>
          <w:rtl/>
        </w:rPr>
        <w:t>و</w:t>
      </w:r>
      <w:r w:rsidR="009B5292" w:rsidRPr="00964C8B">
        <w:rPr>
          <w:rFonts w:hint="cs"/>
          <w:rtl/>
        </w:rPr>
        <w:t>د و بدیهی است که هر موضوعی یک نوع علیت و سببیت برای حکم خود دارد و همین اندازه از سببیت است که در اینجا مورد ادعا است.</w:t>
      </w:r>
    </w:p>
    <w:p w:rsidR="009B5292" w:rsidRPr="00964C8B" w:rsidRDefault="009B5292" w:rsidP="00964C8B">
      <w:pPr>
        <w:ind w:left="284"/>
        <w:jc w:val="both"/>
        <w:rPr>
          <w:rtl/>
        </w:rPr>
      </w:pPr>
      <w:r w:rsidRPr="00964C8B">
        <w:rPr>
          <w:rFonts w:hint="cs"/>
          <w:rtl/>
        </w:rPr>
        <w:t>این بحث در مورد عقود و معاملات است و البته در دیگر موارد بحث هایی و ملاحظات خاص وجود دارد.</w:t>
      </w:r>
    </w:p>
    <w:p w:rsidR="009B5292" w:rsidRPr="00964C8B" w:rsidRDefault="009B5292" w:rsidP="00964C8B">
      <w:pPr>
        <w:ind w:left="284"/>
        <w:jc w:val="both"/>
        <w:rPr>
          <w:rtl/>
        </w:rPr>
      </w:pPr>
      <w:r w:rsidRPr="00964C8B">
        <w:rPr>
          <w:rFonts w:hint="cs"/>
          <w:rtl/>
        </w:rPr>
        <w:t>بحث اول در این مورد، این بود که نهی از مسبَّب یعنی چه و چه فرقی با نهی از سبب دارد؟</w:t>
      </w:r>
    </w:p>
    <w:p w:rsidR="009B5292" w:rsidRPr="00964C8B" w:rsidRDefault="009B5292" w:rsidP="002A55EE">
      <w:pPr>
        <w:ind w:left="284"/>
        <w:jc w:val="both"/>
        <w:rPr>
          <w:rtl/>
        </w:rPr>
      </w:pPr>
      <w:r w:rsidRPr="00964C8B">
        <w:rPr>
          <w:rFonts w:hint="cs"/>
          <w:rtl/>
        </w:rPr>
        <w:t>با تحلیل مورد نظر از مسببیت، روشن می</w:t>
      </w:r>
      <w:r w:rsidR="002A55EE">
        <w:rPr>
          <w:rFonts w:ascii="Symbol" w:hAnsi="Symbol" w:hint="cs"/>
          <w:rtl/>
        </w:rPr>
        <w:t>‌</w:t>
      </w:r>
      <w:r w:rsidRPr="00964C8B">
        <w:rPr>
          <w:rFonts w:hint="cs"/>
          <w:rtl/>
        </w:rPr>
        <w:t>شود که نهی شارع از معامله به معنی نهی از اعتبار شخصی اثر است. به عنوان مثال، نهی از «بیع المصحف للکافر» به این معنی است که نهی وارد شده است از اینکه مکلف نباید با عقدی که انشاء می</w:t>
      </w:r>
      <w:r w:rsidR="002A55EE">
        <w:rPr>
          <w:rFonts w:hint="cs"/>
          <w:rtl/>
        </w:rPr>
        <w:t>‌</w:t>
      </w:r>
      <w:r w:rsidRPr="00964C8B">
        <w:rPr>
          <w:rFonts w:hint="cs"/>
          <w:rtl/>
        </w:rPr>
        <w:t xml:space="preserve">کند، برای کافر </w:t>
      </w:r>
      <w:r w:rsidR="002A55EE" w:rsidRPr="00964C8B">
        <w:rPr>
          <w:rFonts w:hint="cs"/>
          <w:rtl/>
        </w:rPr>
        <w:t>اعتبار ملکیت شخصی</w:t>
      </w:r>
      <w:r w:rsidR="002A55EE">
        <w:rPr>
          <w:rFonts w:hint="cs"/>
          <w:rtl/>
        </w:rPr>
        <w:t xml:space="preserve"> </w:t>
      </w:r>
      <w:r w:rsidR="002A55EE" w:rsidRPr="00964C8B">
        <w:rPr>
          <w:rFonts w:hint="cs"/>
          <w:rtl/>
        </w:rPr>
        <w:t xml:space="preserve"> </w:t>
      </w:r>
      <w:r w:rsidR="002A55EE">
        <w:rPr>
          <w:rFonts w:hint="cs"/>
          <w:rtl/>
        </w:rPr>
        <w:t>ب</w:t>
      </w:r>
      <w:r w:rsidRPr="00964C8B">
        <w:rPr>
          <w:rFonts w:hint="cs"/>
          <w:rtl/>
        </w:rPr>
        <w:t>کند و غیر از این اعتبار شرعی و عقلائی، ممنوع و منهی نمی</w:t>
      </w:r>
      <w:r w:rsidR="002A55EE">
        <w:rPr>
          <w:rFonts w:hint="cs"/>
          <w:rtl/>
        </w:rPr>
        <w:t>‌</w:t>
      </w:r>
      <w:r w:rsidRPr="00964C8B">
        <w:rPr>
          <w:rFonts w:hint="cs"/>
          <w:rtl/>
        </w:rPr>
        <w:t>توانند باشند</w:t>
      </w:r>
      <w:r w:rsidR="002A55EE">
        <w:rPr>
          <w:rFonts w:hint="cs"/>
          <w:rtl/>
        </w:rPr>
        <w:t>،</w:t>
      </w:r>
      <w:r w:rsidRPr="00964C8B">
        <w:rPr>
          <w:rFonts w:hint="cs"/>
          <w:rtl/>
        </w:rPr>
        <w:t xml:space="preserve"> چراکه به مکلف ربطی ندارند و نهی مکلف در مورد آنها معنی ندارد.</w:t>
      </w:r>
    </w:p>
    <w:p w:rsidR="009B5292" w:rsidRPr="00964C8B" w:rsidRDefault="009B5292" w:rsidP="00964C8B">
      <w:pPr>
        <w:ind w:left="284"/>
        <w:jc w:val="both"/>
        <w:rPr>
          <w:rtl/>
        </w:rPr>
      </w:pPr>
      <w:r w:rsidRPr="00964C8B">
        <w:rPr>
          <w:rFonts w:hint="cs"/>
          <w:rtl/>
        </w:rPr>
        <w:t xml:space="preserve">تنها مُنشأ مکلف است که مورد نهی است، این منشأ یک فعل تولیدی است که فعل او موجب ترتب حکم عقلاء یا شارع به عنوان مسبّب است، در واقع، این افعال شخص، به عنوان سبب است و ملکیت و اثر مورد انتظار، مسبّب است، چون نهی به فعل مکلف خورده است و از آنجا که فعل او رابطه تولیدیه نسبت به ملکیت و اعتبار شرعی دارد، این نهی بالواسطه </w:t>
      </w:r>
      <w:r w:rsidR="00666A11">
        <w:rPr>
          <w:rFonts w:hint="cs"/>
          <w:rtl/>
        </w:rPr>
        <w:t>به اثر شرعی می‌</w:t>
      </w:r>
      <w:r w:rsidRPr="00964C8B">
        <w:rPr>
          <w:rFonts w:hint="cs"/>
          <w:rtl/>
        </w:rPr>
        <w:t xml:space="preserve">خورد . </w:t>
      </w:r>
    </w:p>
    <w:p w:rsidR="009B5292" w:rsidRPr="00964C8B" w:rsidRDefault="009B5292" w:rsidP="00964C8B">
      <w:pPr>
        <w:ind w:left="284"/>
        <w:jc w:val="both"/>
        <w:rPr>
          <w:rtl/>
        </w:rPr>
      </w:pPr>
      <w:r w:rsidRPr="00964C8B">
        <w:rPr>
          <w:rFonts w:hint="cs"/>
          <w:rtl/>
        </w:rPr>
        <w:t xml:space="preserve">اینکه نهی شارع، به اعتبار عقلاء و یا اعتبار خود شارع تعلق یابد، معقول نیست، ولی در مورد فعل مکلف، دو تصویر مطرح است؛ </w:t>
      </w:r>
    </w:p>
    <w:p w:rsidR="009B5292" w:rsidRPr="00964C8B" w:rsidRDefault="00666A11" w:rsidP="00964C8B">
      <w:pPr>
        <w:ind w:left="284"/>
        <w:jc w:val="both"/>
      </w:pPr>
      <w:r>
        <w:rPr>
          <w:rFonts w:hint="cs"/>
          <w:rtl/>
        </w:rPr>
        <w:t xml:space="preserve">1. </w:t>
      </w:r>
      <w:r w:rsidR="009B5292" w:rsidRPr="00964C8B">
        <w:rPr>
          <w:rFonts w:hint="cs"/>
          <w:rtl/>
        </w:rPr>
        <w:t>گاهی خود فعل مکلف</w:t>
      </w:r>
      <w:r>
        <w:rPr>
          <w:rFonts w:hint="cs"/>
          <w:rtl/>
        </w:rPr>
        <w:t>،</w:t>
      </w:r>
      <w:r w:rsidR="009B5292" w:rsidRPr="00964C8B">
        <w:rPr>
          <w:rFonts w:hint="cs"/>
          <w:rtl/>
        </w:rPr>
        <w:t xml:space="preserve"> مبغوض است، فارغ از نظر به نتیجه اش؛</w:t>
      </w:r>
    </w:p>
    <w:p w:rsidR="009B5292" w:rsidRPr="00964C8B" w:rsidRDefault="00666A11" w:rsidP="00964C8B">
      <w:pPr>
        <w:ind w:left="284"/>
        <w:jc w:val="both"/>
      </w:pPr>
      <w:r>
        <w:rPr>
          <w:rFonts w:hint="cs"/>
          <w:rtl/>
        </w:rPr>
        <w:t xml:space="preserve">2. </w:t>
      </w:r>
      <w:r w:rsidR="009B5292" w:rsidRPr="00964C8B">
        <w:rPr>
          <w:rFonts w:hint="cs"/>
          <w:rtl/>
        </w:rPr>
        <w:t>گاهی هم مُنشأ و اثر حاصل از فعل او، مبغوض مولا است،</w:t>
      </w:r>
    </w:p>
    <w:p w:rsidR="009B5292" w:rsidRPr="00964C8B" w:rsidRDefault="009B5292" w:rsidP="00666A11">
      <w:pPr>
        <w:ind w:left="284"/>
        <w:jc w:val="both"/>
        <w:rPr>
          <w:rtl/>
        </w:rPr>
      </w:pPr>
      <w:r w:rsidRPr="00964C8B">
        <w:rPr>
          <w:rFonts w:hint="cs"/>
          <w:rtl/>
        </w:rPr>
        <w:lastRenderedPageBreak/>
        <w:t>هر دو این صورت</w:t>
      </w:r>
      <w:r w:rsidR="00666A11">
        <w:rPr>
          <w:rFonts w:hint="cs"/>
          <w:rtl/>
        </w:rPr>
        <w:t>‌</w:t>
      </w:r>
      <w:r w:rsidRPr="00964C8B">
        <w:rPr>
          <w:rFonts w:hint="cs"/>
          <w:rtl/>
        </w:rPr>
        <w:t>ها ممکن است و مصداق دارد، همیشه نهیی که به سبب می</w:t>
      </w:r>
      <w:r w:rsidR="00666A11">
        <w:rPr>
          <w:rFonts w:hint="cs"/>
          <w:rtl/>
        </w:rPr>
        <w:t>‌</w:t>
      </w:r>
      <w:r w:rsidRPr="00964C8B">
        <w:rPr>
          <w:rFonts w:hint="cs"/>
          <w:rtl/>
        </w:rPr>
        <w:t>خورد، گاهی نفس سبب مبغوضیت دارد و گاهی مُنشأ و اثر است که مبغوضیت دارد، این معنای مقصود از نهی از سبب یا مسبب است. با این فرض اگر مولا بخواهد بگوید که من این اثر را قبول ندارم، باید خطاب مستقل بیان کند و این معقول است که مسبب به معنی منشأ شخص مکلف مورد نهی باشد.</w:t>
      </w:r>
    </w:p>
    <w:p w:rsidR="009B5292" w:rsidRPr="00964C8B" w:rsidRDefault="009B5292" w:rsidP="00666A11">
      <w:pPr>
        <w:ind w:left="284"/>
        <w:jc w:val="both"/>
        <w:rPr>
          <w:rtl/>
        </w:rPr>
      </w:pPr>
      <w:r w:rsidRPr="00964C8B">
        <w:rPr>
          <w:rFonts w:hint="cs"/>
          <w:rtl/>
        </w:rPr>
        <w:t>بحث دوم پس از تصویر و تحلیل مسأله در این</w:t>
      </w:r>
      <w:r w:rsidR="00666A11" w:rsidRPr="00964C8B">
        <w:rPr>
          <w:rFonts w:hint="cs"/>
          <w:rtl/>
        </w:rPr>
        <w:t xml:space="preserve"> بود </w:t>
      </w:r>
      <w:r w:rsidRPr="00964C8B">
        <w:rPr>
          <w:rFonts w:hint="cs"/>
          <w:rtl/>
        </w:rPr>
        <w:t xml:space="preserve">که اگر نهی روی مسبب آمد، آیا این ملازمه عقلی یا استلزام لفظی دارد </w:t>
      </w:r>
      <w:r w:rsidR="00666A11">
        <w:rPr>
          <w:rFonts w:hint="cs"/>
          <w:rtl/>
        </w:rPr>
        <w:t>با این</w:t>
      </w:r>
      <w:r w:rsidRPr="00964C8B">
        <w:rPr>
          <w:rFonts w:hint="cs"/>
          <w:rtl/>
        </w:rPr>
        <w:t xml:space="preserve">که در این صورت امضاء </w:t>
      </w:r>
      <w:r w:rsidR="00666A11">
        <w:rPr>
          <w:rFonts w:hint="cs"/>
          <w:rtl/>
        </w:rPr>
        <w:t xml:space="preserve">شارع </w:t>
      </w:r>
      <w:r w:rsidRPr="00964C8B">
        <w:rPr>
          <w:rFonts w:hint="cs"/>
          <w:rtl/>
        </w:rPr>
        <w:t xml:space="preserve">هم نیست؟ </w:t>
      </w:r>
    </w:p>
    <w:p w:rsidR="009B5292" w:rsidRPr="00964C8B" w:rsidRDefault="009B5292" w:rsidP="00666A11">
      <w:pPr>
        <w:ind w:left="284"/>
        <w:jc w:val="both"/>
        <w:rPr>
          <w:rtl/>
        </w:rPr>
      </w:pPr>
      <w:r w:rsidRPr="00964C8B">
        <w:rPr>
          <w:rFonts w:hint="cs"/>
          <w:rtl/>
        </w:rPr>
        <w:t>جواب منفی است؛ امکان دارد که اعتبار سبب یا مسبب مبغوض باشد</w:t>
      </w:r>
      <w:r w:rsidR="00666A11">
        <w:rPr>
          <w:rFonts w:hint="cs"/>
          <w:rtl/>
        </w:rPr>
        <w:t>،</w:t>
      </w:r>
      <w:r w:rsidRPr="00964C8B">
        <w:rPr>
          <w:rFonts w:hint="cs"/>
          <w:rtl/>
        </w:rPr>
        <w:t xml:space="preserve"> ولی در عین حال، پس از انجام عمل شخص، مولا می</w:t>
      </w:r>
      <w:r w:rsidR="00666A11">
        <w:rPr>
          <w:rFonts w:hint="cs"/>
          <w:rtl/>
        </w:rPr>
        <w:t>‌</w:t>
      </w:r>
      <w:r w:rsidRPr="00964C8B">
        <w:rPr>
          <w:rFonts w:hint="cs"/>
          <w:rtl/>
        </w:rPr>
        <w:t>تواند اثر وضعی را امضاء کند و یا اینکه آن را رد کند، علیرغم اینکه مُنشأ شخصی را نهی کرد، ولی باز هم آن اثر وضعی را می</w:t>
      </w:r>
      <w:r w:rsidR="00666A11">
        <w:rPr>
          <w:rFonts w:hint="cs"/>
          <w:rtl/>
        </w:rPr>
        <w:t>‌</w:t>
      </w:r>
      <w:r w:rsidRPr="00964C8B">
        <w:rPr>
          <w:rFonts w:hint="cs"/>
          <w:rtl/>
        </w:rPr>
        <w:t>تواند امضاء کند! این قابل تصور است که سبب مبغوض باشد، مُنشأ هم مبغوض مولا باشد</w:t>
      </w:r>
      <w:r w:rsidR="00666A11">
        <w:rPr>
          <w:rFonts w:hint="cs"/>
          <w:rtl/>
        </w:rPr>
        <w:t>،</w:t>
      </w:r>
      <w:r w:rsidRPr="00964C8B">
        <w:rPr>
          <w:rFonts w:hint="cs"/>
          <w:rtl/>
        </w:rPr>
        <w:t xml:space="preserve"> ولی باز هم مولا می</w:t>
      </w:r>
      <w:r w:rsidR="00666A11">
        <w:rPr>
          <w:rFonts w:hint="cs"/>
          <w:rtl/>
        </w:rPr>
        <w:t>‌</w:t>
      </w:r>
      <w:r w:rsidRPr="00964C8B">
        <w:rPr>
          <w:rFonts w:hint="cs"/>
          <w:rtl/>
        </w:rPr>
        <w:t>تواند حکم به الزام مکلف نسبت به این عمل انجام شده بکند، مولا علیرغم اینکه کار را اشتباه می</w:t>
      </w:r>
      <w:r w:rsidR="00666A11">
        <w:rPr>
          <w:rFonts w:hint="cs"/>
          <w:rtl/>
        </w:rPr>
        <w:t>‌</w:t>
      </w:r>
      <w:r w:rsidRPr="00964C8B">
        <w:rPr>
          <w:rFonts w:hint="cs"/>
          <w:rtl/>
        </w:rPr>
        <w:t>داند، ولی در عین حال، او را ملزم به مل</w:t>
      </w:r>
      <w:r w:rsidR="00666A11">
        <w:rPr>
          <w:rFonts w:hint="cs"/>
          <w:rtl/>
        </w:rPr>
        <w:t>تزم ماندن نسبت به نتیجه عملش می‌</w:t>
      </w:r>
      <w:r w:rsidRPr="00964C8B">
        <w:rPr>
          <w:rFonts w:hint="cs"/>
          <w:rtl/>
        </w:rPr>
        <w:t>کند.</w:t>
      </w:r>
    </w:p>
    <w:p w:rsidR="009B5292" w:rsidRPr="00964C8B" w:rsidRDefault="009B5292" w:rsidP="00666A11">
      <w:pPr>
        <w:ind w:left="284"/>
        <w:jc w:val="both"/>
        <w:rPr>
          <w:rtl/>
        </w:rPr>
      </w:pPr>
      <w:r w:rsidRPr="00964C8B">
        <w:rPr>
          <w:rFonts w:hint="cs"/>
          <w:rtl/>
        </w:rPr>
        <w:t>اعتبار عقلائی هم همینطور است که اگر کسی کار خطائی انجام دهد</w:t>
      </w:r>
      <w:r w:rsidR="00666A11">
        <w:rPr>
          <w:rFonts w:hint="cs"/>
          <w:rtl/>
        </w:rPr>
        <w:t>،</w:t>
      </w:r>
      <w:r w:rsidRPr="00964C8B">
        <w:rPr>
          <w:rFonts w:hint="cs"/>
          <w:rtl/>
        </w:rPr>
        <w:t xml:space="preserve"> عقلاء آن شخص را در عین خطاکار دانستن ملزم به قبول پیامدهای آن کار می</w:t>
      </w:r>
      <w:r w:rsidR="00666A11">
        <w:rPr>
          <w:rFonts w:hint="cs"/>
          <w:rtl/>
        </w:rPr>
        <w:t>‌</w:t>
      </w:r>
      <w:r w:rsidRPr="00964C8B">
        <w:rPr>
          <w:rFonts w:hint="cs"/>
          <w:rtl/>
        </w:rPr>
        <w:t>دانند، مثلا</w:t>
      </w:r>
      <w:r w:rsidR="00666A11">
        <w:rPr>
          <w:rFonts w:hint="cs"/>
          <w:rtl/>
        </w:rPr>
        <w:t>ً</w:t>
      </w:r>
      <w:r w:rsidRPr="00964C8B">
        <w:rPr>
          <w:rFonts w:hint="cs"/>
          <w:rtl/>
        </w:rPr>
        <w:t xml:space="preserve"> اینکه خطاب وارد شده است که «نباید پدرت را بخری!» و اگر کسی این کار را انجام داد</w:t>
      </w:r>
      <w:r w:rsidR="00666A11">
        <w:rPr>
          <w:rFonts w:hint="cs"/>
          <w:rtl/>
        </w:rPr>
        <w:t>، عقلاء می‌</w:t>
      </w:r>
      <w:r w:rsidRPr="00964C8B">
        <w:rPr>
          <w:rFonts w:hint="cs"/>
          <w:rtl/>
        </w:rPr>
        <w:t>تواند بگوید که به این کارت ملتزم بمان یا اینکه او را ملزم به پایمردی بر آثار این عمل نداند.</w:t>
      </w:r>
    </w:p>
    <w:p w:rsidR="009B5292" w:rsidRPr="00964C8B" w:rsidRDefault="009B5292" w:rsidP="00587827">
      <w:pPr>
        <w:ind w:left="284"/>
        <w:jc w:val="both"/>
        <w:rPr>
          <w:rtl/>
        </w:rPr>
      </w:pPr>
      <w:r w:rsidRPr="00964C8B">
        <w:rPr>
          <w:rFonts w:hint="cs"/>
          <w:rtl/>
        </w:rPr>
        <w:t>با این وصف، به هیچ وجه، عقلا</w:t>
      </w:r>
      <w:r w:rsidR="00587827">
        <w:rPr>
          <w:rFonts w:hint="cs"/>
          <w:rtl/>
        </w:rPr>
        <w:t>ً</w:t>
      </w:r>
      <w:r w:rsidRPr="00964C8B">
        <w:rPr>
          <w:rFonts w:hint="cs"/>
          <w:rtl/>
        </w:rPr>
        <w:t xml:space="preserve"> ملازمه</w:t>
      </w:r>
      <w:r w:rsidR="00666A11">
        <w:rPr>
          <w:rFonts w:hint="cs"/>
          <w:rtl/>
        </w:rPr>
        <w:t>‌</w:t>
      </w:r>
      <w:r w:rsidRPr="00964C8B">
        <w:rPr>
          <w:rFonts w:hint="cs"/>
          <w:rtl/>
        </w:rPr>
        <w:t xml:space="preserve">ای بین نهی از سبب با نهی از مسبب </w:t>
      </w:r>
      <w:r w:rsidR="00587827">
        <w:rPr>
          <w:rFonts w:hint="cs"/>
          <w:rtl/>
        </w:rPr>
        <w:t>نیست،</w:t>
      </w:r>
      <w:r w:rsidRPr="00964C8B">
        <w:rPr>
          <w:rFonts w:hint="cs"/>
          <w:rtl/>
        </w:rPr>
        <w:t xml:space="preserve"> ولی آیا لفظا</w:t>
      </w:r>
      <w:r w:rsidR="00587827">
        <w:rPr>
          <w:rFonts w:hint="cs"/>
          <w:rtl/>
        </w:rPr>
        <w:t>ً</w:t>
      </w:r>
      <w:r w:rsidRPr="00964C8B">
        <w:rPr>
          <w:rFonts w:hint="cs"/>
          <w:rtl/>
        </w:rPr>
        <w:t xml:space="preserve"> چنین امری قابل اثبات است یا نه؟ اینکه شارع عمل شخص را مبغوض می</w:t>
      </w:r>
      <w:r w:rsidR="00587827">
        <w:rPr>
          <w:rFonts w:hint="cs"/>
          <w:rtl/>
        </w:rPr>
        <w:t>‌</w:t>
      </w:r>
      <w:r w:rsidRPr="00964C8B">
        <w:rPr>
          <w:rFonts w:hint="cs"/>
          <w:rtl/>
        </w:rPr>
        <w:t>داند، آیا این ظهور در این دارد که اثر آن عمل هم مورد قبول شارع نیست؟!</w:t>
      </w:r>
    </w:p>
    <w:p w:rsidR="009B5292" w:rsidRPr="00964C8B" w:rsidRDefault="009B5292" w:rsidP="00964C8B">
      <w:pPr>
        <w:ind w:left="284"/>
        <w:jc w:val="both"/>
        <w:rPr>
          <w:rtl/>
        </w:rPr>
      </w:pPr>
      <w:r w:rsidRPr="00964C8B">
        <w:rPr>
          <w:rFonts w:hint="cs"/>
          <w:rtl/>
        </w:rPr>
        <w:lastRenderedPageBreak/>
        <w:t>این ادعا هم قابل قبول نیست که بنا بر استظهارات لفظی، این ملازمه لفظیه بین نهی از سبب با نهی از مسبب برقرار شود؛ چراکه مولا امکان دارد که امری مبغوض را مورد تأیید قرار دهد. پس اطمینان به این ملازمه لفظیه نداریم و در محدوده دلالت ل</w:t>
      </w:r>
      <w:r w:rsidR="00587827">
        <w:rPr>
          <w:rFonts w:hint="cs"/>
          <w:rtl/>
        </w:rPr>
        <w:t>فظی هم همانند دلیل عقلی، ملازمه‌</w:t>
      </w:r>
      <w:bookmarkStart w:id="0" w:name="_GoBack"/>
      <w:bookmarkEnd w:id="0"/>
      <w:r w:rsidRPr="00964C8B">
        <w:rPr>
          <w:rFonts w:hint="cs"/>
          <w:rtl/>
        </w:rPr>
        <w:t>ای بین اینکه از عمل شخص نهی کرده ، پس نتیجه اش را نپذیرد وجود ندارد.</w:t>
      </w:r>
    </w:p>
    <w:p w:rsidR="00A16F2C" w:rsidRPr="00964C8B" w:rsidRDefault="00A16F2C" w:rsidP="00964C8B">
      <w:pPr>
        <w:ind w:left="284"/>
        <w:jc w:val="both"/>
      </w:pPr>
    </w:p>
    <w:p w:rsidR="00152670" w:rsidRPr="00964C8B" w:rsidRDefault="00152670" w:rsidP="00964C8B">
      <w:pPr>
        <w:ind w:left="284"/>
        <w:jc w:val="both"/>
      </w:pPr>
    </w:p>
    <w:p w:rsidR="00A16F2C" w:rsidRPr="00964C8B" w:rsidRDefault="00A16F2C" w:rsidP="00964C8B">
      <w:pPr>
        <w:ind w:left="284"/>
        <w:jc w:val="both"/>
      </w:pPr>
    </w:p>
    <w:sectPr w:rsidR="00A16F2C" w:rsidRPr="00964C8B"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12" w:rsidRDefault="00433012" w:rsidP="00E83C2C">
      <w:pPr>
        <w:spacing w:after="0"/>
      </w:pPr>
      <w:r>
        <w:separator/>
      </w:r>
    </w:p>
  </w:endnote>
  <w:endnote w:type="continuationSeparator" w:id="0">
    <w:p w:rsidR="00433012" w:rsidRDefault="00433012"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587827">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12" w:rsidRDefault="00433012" w:rsidP="00E83C2C">
      <w:pPr>
        <w:spacing w:after="0"/>
      </w:pPr>
      <w:r>
        <w:separator/>
      </w:r>
    </w:p>
  </w:footnote>
  <w:footnote w:type="continuationSeparator" w:id="0">
    <w:p w:rsidR="00433012" w:rsidRDefault="00433012"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964C8B">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513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964C8B">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E46F31">
      <w:rPr>
        <w:rFonts w:ascii="Adobe Arabic" w:hAnsi="Adobe Arabic" w:cs="Adobe Arabic" w:hint="cs"/>
        <w:sz w:val="28"/>
        <w:szCs w:val="28"/>
        <w:rtl/>
      </w:rPr>
      <w:t xml:space="preserve"> 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964C8B">
      <w:rPr>
        <w:rFonts w:ascii="Adobe Arabic" w:hAnsi="Adobe Arabic" w:cs="Adobe Arabic" w:hint="cs"/>
        <w:sz w:val="28"/>
        <w:szCs w:val="28"/>
        <w:rtl/>
      </w:rPr>
      <w:t>18/12/1393</w:t>
    </w:r>
  </w:p>
  <w:p w:rsidR="0043035D" w:rsidRPr="00B46EB8" w:rsidRDefault="00B46EB8" w:rsidP="00964C8B">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E46F31">
      <w:rPr>
        <w:rFonts w:ascii="Adobe Arabic" w:hAnsi="Adobe Arabic" w:cs="Adobe Arabic" w:hint="cs"/>
        <w:sz w:val="28"/>
        <w:szCs w:val="28"/>
        <w:rtl/>
      </w:rPr>
      <w:t>اقتضاءالنهی للفساد</w:t>
    </w:r>
    <w:r w:rsidR="00E46F31" w:rsidRPr="00C277D3">
      <w:rPr>
        <w:rFonts w:ascii="Adobe Arabic" w:hAnsi="Adobe Arabic" w:cs="Adobe Arabic"/>
        <w:sz w:val="28"/>
        <w:szCs w:val="28"/>
        <w:rtl/>
      </w:rPr>
      <w:t xml:space="preserve">     </w:t>
    </w:r>
    <w:r w:rsidR="00E46F31" w:rsidRPr="00C277D3">
      <w:rPr>
        <w:rFonts w:ascii="Adobe Arabic" w:hAnsi="Adobe Arabic" w:cs="Adobe Arabic" w:hint="cs"/>
        <w:sz w:val="28"/>
        <w:szCs w:val="28"/>
        <w:rtl/>
      </w:rPr>
      <w:t xml:space="preserve">    </w:t>
    </w:r>
    <w:r w:rsidR="00E46F31" w:rsidRPr="00C277D3">
      <w:rPr>
        <w:rFonts w:ascii="Adobe Arabic" w:hAnsi="Adobe Arabic" w:cs="Adobe Arabic"/>
        <w:sz w:val="28"/>
        <w:szCs w:val="28"/>
        <w:rtl/>
      </w:rPr>
      <w:t xml:space="preserve"> </w:t>
    </w:r>
    <w:r w:rsidR="00E46F31" w:rsidRPr="00C277D3">
      <w:rPr>
        <w:rFonts w:ascii="Adobe Arabic" w:hAnsi="Adobe Arabic" w:cs="Adobe Arabic" w:hint="cs"/>
        <w:sz w:val="28"/>
        <w:szCs w:val="28"/>
        <w:rtl/>
      </w:rPr>
      <w:t xml:space="preserve">             </w:t>
    </w:r>
    <w:r w:rsidR="00E46F31" w:rsidRPr="00C277D3">
      <w:rPr>
        <w:rFonts w:ascii="Adobe Arabic" w:hAnsi="Adobe Arabic" w:cs="Adobe Arabic"/>
        <w:sz w:val="28"/>
        <w:szCs w:val="28"/>
        <w:rtl/>
      </w:rPr>
      <w:t xml:space="preserve">     </w:t>
    </w:r>
    <w:r w:rsidR="00E46F31"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964C8B">
      <w:rPr>
        <w:rFonts w:ascii="Adobe Arabic" w:hAnsi="Adobe Arabic" w:cs="Adobe Arabic" w:hint="cs"/>
        <w:sz w:val="28"/>
        <w:szCs w:val="28"/>
        <w:rtl/>
      </w:rPr>
      <w:t xml:space="preserve"> 70</w:t>
    </w:r>
  </w:p>
  <w:p w:rsidR="000D5800" w:rsidRPr="00F52F75" w:rsidRDefault="00433012"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82517"/>
    <w:multiLevelType w:val="hybridMultilevel"/>
    <w:tmpl w:val="D092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1396F"/>
    <w:multiLevelType w:val="hybridMultilevel"/>
    <w:tmpl w:val="148C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92"/>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55EE"/>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33012"/>
    <w:rsid w:val="0044591E"/>
    <w:rsid w:val="004651D2"/>
    <w:rsid w:val="00465D26"/>
    <w:rsid w:val="004679F8"/>
    <w:rsid w:val="004B337F"/>
    <w:rsid w:val="004C1CDA"/>
    <w:rsid w:val="004F3596"/>
    <w:rsid w:val="00522BCE"/>
    <w:rsid w:val="00533B0E"/>
    <w:rsid w:val="00572E2D"/>
    <w:rsid w:val="00587827"/>
    <w:rsid w:val="00592103"/>
    <w:rsid w:val="005A545E"/>
    <w:rsid w:val="005A5862"/>
    <w:rsid w:val="005B0852"/>
    <w:rsid w:val="005C06AE"/>
    <w:rsid w:val="005F2487"/>
    <w:rsid w:val="005F70B7"/>
    <w:rsid w:val="00610C18"/>
    <w:rsid w:val="0061376C"/>
    <w:rsid w:val="00636EFA"/>
    <w:rsid w:val="00666A11"/>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64C8B"/>
    <w:rsid w:val="00980643"/>
    <w:rsid w:val="009A4650"/>
    <w:rsid w:val="009B5292"/>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47EC"/>
    <w:rsid w:val="00D66444"/>
    <w:rsid w:val="00DB28BB"/>
    <w:rsid w:val="00DC603F"/>
    <w:rsid w:val="00DD3C0D"/>
    <w:rsid w:val="00DD4864"/>
    <w:rsid w:val="00DD71A2"/>
    <w:rsid w:val="00E0639C"/>
    <w:rsid w:val="00E067E6"/>
    <w:rsid w:val="00E12531"/>
    <w:rsid w:val="00E143B0"/>
    <w:rsid w:val="00E46F31"/>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CB1FE-349F-49CB-905D-C830E41E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964C8B"/>
    <w:pPr>
      <w:bidi/>
    </w:pPr>
    <w:rPr>
      <w:rFonts w:cs="2  Badr"/>
      <w:szCs w:val="32"/>
    </w:rPr>
  </w:style>
  <w:style w:type="paragraph" w:styleId="1">
    <w:name w:val="heading 1"/>
    <w:aliases w:val="سرفصل1,سرفصل 1"/>
    <w:basedOn w:val="a"/>
    <w:next w:val="a"/>
    <w:link w:val="10"/>
    <w:uiPriority w:val="9"/>
    <w:qFormat/>
    <w:rsid w:val="00964C8B"/>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964C8B"/>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964C8B"/>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964C8B"/>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964C8B"/>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964C8B"/>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964C8B"/>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964C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964C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64C8B"/>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964C8B"/>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964C8B"/>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964C8B"/>
    <w:rPr>
      <w:rFonts w:asciiTheme="majorHAnsi" w:eastAsiaTheme="majorEastAsia" w:hAnsiTheme="majorHAnsi" w:cs="2  Badr"/>
      <w:b/>
      <w:bCs/>
      <w:i/>
      <w:szCs w:val="36"/>
    </w:rPr>
  </w:style>
  <w:style w:type="character" w:customStyle="1" w:styleId="50">
    <w:name w:val="سرصفحه 5 نویسه"/>
    <w:link w:val="5"/>
    <w:uiPriority w:val="9"/>
    <w:rsid w:val="00964C8B"/>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964C8B"/>
    <w:rPr>
      <w:smallCaps/>
      <w:color w:val="C0504D" w:themeColor="accent2"/>
      <w:u w:val="single"/>
    </w:rPr>
  </w:style>
  <w:style w:type="character" w:styleId="a6">
    <w:name w:val="Intense Reference"/>
    <w:uiPriority w:val="32"/>
    <w:qFormat/>
    <w:rsid w:val="00964C8B"/>
    <w:rPr>
      <w:b/>
      <w:bCs/>
      <w:smallCaps/>
      <w:color w:val="C0504D" w:themeColor="accent2"/>
      <w:spacing w:val="5"/>
      <w:u w:val="single"/>
    </w:rPr>
  </w:style>
  <w:style w:type="character" w:styleId="a7">
    <w:name w:val="Book Title"/>
    <w:uiPriority w:val="33"/>
    <w:qFormat/>
    <w:rsid w:val="00964C8B"/>
    <w:rPr>
      <w:b/>
      <w:bCs/>
      <w:smallCaps/>
      <w:spacing w:val="5"/>
    </w:rPr>
  </w:style>
  <w:style w:type="paragraph" w:styleId="a8">
    <w:name w:val="TOC Heading"/>
    <w:basedOn w:val="1"/>
    <w:next w:val="a"/>
    <w:uiPriority w:val="39"/>
    <w:semiHidden/>
    <w:unhideWhenUsed/>
    <w:qFormat/>
    <w:rsid w:val="00964C8B"/>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964C8B"/>
    <w:pPr>
      <w:bidi/>
      <w:spacing w:after="0" w:line="240" w:lineRule="auto"/>
    </w:pPr>
    <w:rPr>
      <w:rFonts w:cs="2  Badr"/>
      <w:bCs/>
      <w:szCs w:val="32"/>
    </w:rPr>
  </w:style>
  <w:style w:type="character" w:customStyle="1" w:styleId="60">
    <w:name w:val="سرصفحه 6 نویسه"/>
    <w:link w:val="6"/>
    <w:uiPriority w:val="9"/>
    <w:semiHidden/>
    <w:rsid w:val="00964C8B"/>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964C8B"/>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964C8B"/>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964C8B"/>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964C8B"/>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964C8B"/>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964C8B"/>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964C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964C8B"/>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964C8B"/>
    <w:rPr>
      <w:i/>
      <w:iCs/>
    </w:rPr>
  </w:style>
  <w:style w:type="character" w:customStyle="1" w:styleId="a9">
    <w:name w:val="بی فاصله نویسه"/>
    <w:aliases w:val="متن عربي نویسه,عربی نویسه"/>
    <w:link w:val="a0"/>
    <w:uiPriority w:val="1"/>
    <w:rsid w:val="00964C8B"/>
    <w:rPr>
      <w:rFonts w:cs="2  Badr"/>
      <w:bCs/>
      <w:szCs w:val="32"/>
    </w:rPr>
  </w:style>
  <w:style w:type="paragraph" w:styleId="af1">
    <w:name w:val="List Paragraph"/>
    <w:basedOn w:val="a"/>
    <w:link w:val="af2"/>
    <w:uiPriority w:val="34"/>
    <w:qFormat/>
    <w:rsid w:val="00964C8B"/>
    <w:pPr>
      <w:ind w:left="720"/>
      <w:contextualSpacing/>
    </w:pPr>
    <w:rPr>
      <w:szCs w:val="22"/>
    </w:rPr>
  </w:style>
  <w:style w:type="character" w:customStyle="1" w:styleId="af2">
    <w:name w:val="لیست پاراگراف نویسه"/>
    <w:link w:val="af1"/>
    <w:uiPriority w:val="34"/>
    <w:rsid w:val="00964C8B"/>
    <w:rPr>
      <w:rFonts w:cs="2  Badr"/>
    </w:rPr>
  </w:style>
  <w:style w:type="paragraph" w:styleId="af3">
    <w:name w:val="Quote"/>
    <w:basedOn w:val="a"/>
    <w:next w:val="a"/>
    <w:link w:val="af4"/>
    <w:uiPriority w:val="29"/>
    <w:qFormat/>
    <w:rsid w:val="00964C8B"/>
    <w:rPr>
      <w:i/>
      <w:iCs/>
      <w:color w:val="000000" w:themeColor="text1"/>
      <w:szCs w:val="22"/>
    </w:rPr>
  </w:style>
  <w:style w:type="character" w:customStyle="1" w:styleId="af4">
    <w:name w:val="نقل قول نویسه"/>
    <w:link w:val="af3"/>
    <w:uiPriority w:val="29"/>
    <w:rsid w:val="00964C8B"/>
    <w:rPr>
      <w:rFonts w:cs="2  Badr"/>
      <w:i/>
      <w:iCs/>
      <w:color w:val="000000" w:themeColor="text1"/>
    </w:rPr>
  </w:style>
  <w:style w:type="paragraph" w:styleId="af5">
    <w:name w:val="Intense Quote"/>
    <w:basedOn w:val="a"/>
    <w:next w:val="a"/>
    <w:link w:val="af6"/>
    <w:uiPriority w:val="30"/>
    <w:qFormat/>
    <w:rsid w:val="00964C8B"/>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964C8B"/>
    <w:rPr>
      <w:rFonts w:cs="2  Badr"/>
      <w:b/>
      <w:bCs/>
      <w:i/>
      <w:iCs/>
      <w:color w:val="4F81BD" w:themeColor="accent1"/>
    </w:rPr>
  </w:style>
  <w:style w:type="character" w:styleId="af7">
    <w:name w:val="Subtle Emphasis"/>
    <w:uiPriority w:val="19"/>
    <w:qFormat/>
    <w:rsid w:val="00964C8B"/>
    <w:rPr>
      <w:i/>
      <w:iCs/>
      <w:color w:val="808080" w:themeColor="text1" w:themeTint="7F"/>
    </w:rPr>
  </w:style>
  <w:style w:type="character" w:styleId="af8">
    <w:name w:val="Intense Emphasis"/>
    <w:uiPriority w:val="21"/>
    <w:qFormat/>
    <w:rsid w:val="00964C8B"/>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43</TotalTime>
  <Pages>1</Pages>
  <Words>651</Words>
  <Characters>3711</Characters>
  <Application>Microsoft Office Word</Application>
  <DocSecurity>0</DocSecurity>
  <Lines>30</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2015-03-09T18:36:00Z</dcterms:created>
  <dcterms:modified xsi:type="dcterms:W3CDTF">2015-03-11T07:42:00Z</dcterms:modified>
</cp:coreProperties>
</file>