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FA" w:rsidRPr="005D59E8" w:rsidRDefault="006571FA" w:rsidP="008458F5">
      <w:pPr>
        <w:pStyle w:val="3"/>
        <w:rPr>
          <w:rtl/>
        </w:rPr>
      </w:pPr>
      <w:r w:rsidRPr="005D59E8">
        <w:rPr>
          <w:rtl/>
        </w:rPr>
        <w:t>مقدمه ششم: وجه ممیز</w:t>
      </w:r>
      <w:r w:rsidR="005D59E8">
        <w:rPr>
          <w:rFonts w:hint="cs"/>
          <w:rtl/>
        </w:rPr>
        <w:t xml:space="preserve"> </w:t>
      </w:r>
      <w:r w:rsidRPr="005D59E8">
        <w:rPr>
          <w:rtl/>
        </w:rPr>
        <w:t xml:space="preserve">بحث مفاهیم از ملازمات </w:t>
      </w:r>
    </w:p>
    <w:p w:rsidR="008458F5" w:rsidRPr="008458F5" w:rsidRDefault="008458F5" w:rsidP="008458F5">
      <w:pPr>
        <w:pStyle w:val="4"/>
        <w:rPr>
          <w:b/>
          <w:bCs/>
          <w:rtl/>
        </w:rPr>
      </w:pPr>
      <w:r w:rsidRPr="008458F5">
        <w:rPr>
          <w:rFonts w:hint="cs"/>
          <w:b/>
          <w:bCs/>
          <w:rtl/>
        </w:rPr>
        <w:t>نظریه اول: نظریه مرحوم نائینی</w:t>
      </w:r>
    </w:p>
    <w:p w:rsidR="006571FA" w:rsidRPr="005D59E8" w:rsidRDefault="006571FA" w:rsidP="008458F5">
      <w:pPr>
        <w:jc w:val="both"/>
        <w:rPr>
          <w:rtl/>
        </w:rPr>
      </w:pPr>
      <w:r w:rsidRPr="005D59E8">
        <w:rPr>
          <w:rtl/>
        </w:rPr>
        <w:t>نظریه مرحوم نائینی در این خصوص نقل شده است که بدین قرار است که مفاهیم از قبیل لزوم بین بالمعنی الاخص است در حالی که ملازمات محدود به بین بالمعنی الاخص نیست که اگر ظاهر کلام نائینی این باشد(استناد این قول به مرحوم نائینی نیاز به مراجعه دارد) این قول، اشکال واضحی دارد؛</w:t>
      </w:r>
    </w:p>
    <w:p w:rsidR="006571FA" w:rsidRPr="005D59E8" w:rsidRDefault="006571FA" w:rsidP="008458F5">
      <w:pPr>
        <w:jc w:val="both"/>
        <w:rPr>
          <w:rtl/>
        </w:rPr>
      </w:pPr>
      <w:r w:rsidRPr="005D59E8">
        <w:rPr>
          <w:rtl/>
        </w:rPr>
        <w:t xml:space="preserve">اشکال این قول این است که، این وجه نه جامع است و نه مانع؛ این ملاک هم باید آن را از ملازمات و دیگر مباحث الفاظ جدا </w:t>
      </w:r>
      <w:r w:rsidR="008458F5">
        <w:rPr>
          <w:rtl/>
        </w:rPr>
        <w:t>کند و هم اینکه همه افرادش را در</w:t>
      </w:r>
      <w:r w:rsidRPr="005D59E8">
        <w:rPr>
          <w:rtl/>
        </w:rPr>
        <w:t>بر</w:t>
      </w:r>
      <w:r w:rsidR="008458F5">
        <w:rPr>
          <w:rFonts w:hint="cs"/>
          <w:rtl/>
        </w:rPr>
        <w:t xml:space="preserve"> </w:t>
      </w:r>
      <w:r w:rsidR="008458F5">
        <w:rPr>
          <w:rtl/>
        </w:rPr>
        <w:t>بگیرد، چرا که در همه بحث</w:t>
      </w:r>
      <w:r w:rsidR="008458F5">
        <w:rPr>
          <w:rFonts w:hint="cs"/>
          <w:rtl/>
        </w:rPr>
        <w:t>‌</w:t>
      </w:r>
      <w:r w:rsidRPr="005D59E8">
        <w:rPr>
          <w:rtl/>
        </w:rPr>
        <w:t>های مفاهیم</w:t>
      </w:r>
      <w:r w:rsidR="008458F5">
        <w:rPr>
          <w:rFonts w:hint="cs"/>
          <w:rtl/>
        </w:rPr>
        <w:t>،</w:t>
      </w:r>
      <w:r w:rsidR="008458F5">
        <w:rPr>
          <w:rtl/>
        </w:rPr>
        <w:t xml:space="preserve"> ادله</w:t>
      </w:r>
      <w:r w:rsidR="008458F5">
        <w:rPr>
          <w:rFonts w:hint="cs"/>
          <w:rtl/>
        </w:rPr>
        <w:t>‌</w:t>
      </w:r>
      <w:r w:rsidR="008458F5">
        <w:rPr>
          <w:rtl/>
        </w:rPr>
        <w:t>ای اقامه می</w:t>
      </w:r>
      <w:r w:rsidR="008458F5">
        <w:rPr>
          <w:rFonts w:hint="cs"/>
          <w:rtl/>
        </w:rPr>
        <w:t>‌</w:t>
      </w:r>
      <w:r w:rsidRPr="005D59E8">
        <w:rPr>
          <w:rtl/>
        </w:rPr>
        <w:t>شوند که تنها برخی از این استدلالات، لزوم بی</w:t>
      </w:r>
      <w:r w:rsidR="008458F5">
        <w:rPr>
          <w:rFonts w:hint="cs"/>
          <w:rtl/>
        </w:rPr>
        <w:t>ّ</w:t>
      </w:r>
      <w:r w:rsidR="008458F5">
        <w:rPr>
          <w:rtl/>
        </w:rPr>
        <w:t>ن بالمعنی الاخص را اثبات می</w:t>
      </w:r>
      <w:r w:rsidR="008458F5">
        <w:rPr>
          <w:rFonts w:hint="cs"/>
          <w:rtl/>
        </w:rPr>
        <w:t>‌</w:t>
      </w:r>
      <w:r w:rsidRPr="005D59E8">
        <w:rPr>
          <w:rtl/>
        </w:rPr>
        <w:t>کند و برخی از این ادله هم از سنخ دلیل عقلی است که برخی از این استدلالات بی</w:t>
      </w:r>
      <w:r w:rsidR="008458F5">
        <w:rPr>
          <w:rFonts w:hint="cs"/>
          <w:rtl/>
        </w:rPr>
        <w:t>ّ</w:t>
      </w:r>
      <w:r w:rsidRPr="005D59E8">
        <w:rPr>
          <w:rtl/>
        </w:rPr>
        <w:t>ن بالمعنی الاعم و برخی هم غیر بین را اثبات می</w:t>
      </w:r>
      <w:r w:rsidR="008458F5">
        <w:rPr>
          <w:rFonts w:hint="cs"/>
          <w:rtl/>
        </w:rPr>
        <w:t>‌</w:t>
      </w:r>
      <w:r w:rsidRPr="005D59E8">
        <w:rPr>
          <w:rtl/>
        </w:rPr>
        <w:t>کند. از سویی خود مفاهیم هم متنوع و متعدد بوده و در مجموع نمی</w:t>
      </w:r>
      <w:r w:rsidR="008458F5">
        <w:rPr>
          <w:rFonts w:hint="cs"/>
          <w:rtl/>
        </w:rPr>
        <w:t>‌</w:t>
      </w:r>
      <w:r w:rsidRPr="005D59E8">
        <w:rPr>
          <w:rtl/>
        </w:rPr>
        <w:t>توان مدعی شد که همه موارد مفاهیم، لزوم بی</w:t>
      </w:r>
      <w:r w:rsidR="008458F5">
        <w:rPr>
          <w:rFonts w:hint="cs"/>
          <w:rtl/>
        </w:rPr>
        <w:t>ّ</w:t>
      </w:r>
      <w:r w:rsidRPr="005D59E8">
        <w:rPr>
          <w:rtl/>
        </w:rPr>
        <w:t>ن بالمعنی الاخص را نتیجه بدهد</w:t>
      </w:r>
      <w:r w:rsidR="008458F5">
        <w:rPr>
          <w:rFonts w:hint="cs"/>
          <w:rtl/>
        </w:rPr>
        <w:t>،</w:t>
      </w:r>
      <w:r w:rsidRPr="005D59E8">
        <w:rPr>
          <w:rtl/>
        </w:rPr>
        <w:t xml:space="preserve"> پس این واقعیت</w:t>
      </w:r>
      <w:r w:rsidR="008458F5">
        <w:rPr>
          <w:rFonts w:hint="cs"/>
          <w:rtl/>
        </w:rPr>
        <w:t>‌</w:t>
      </w:r>
      <w:r w:rsidRPr="005D59E8">
        <w:rPr>
          <w:rtl/>
        </w:rPr>
        <w:t>های غیر قابل انکار در انواع مفاهیم، با ادعای مطرح شده از سوی مرحوم نائینی تناسب ندارد.</w:t>
      </w:r>
    </w:p>
    <w:p w:rsidR="006571FA" w:rsidRPr="005D59E8" w:rsidRDefault="006571FA" w:rsidP="005D59E8">
      <w:pPr>
        <w:jc w:val="both"/>
        <w:rPr>
          <w:rtl/>
        </w:rPr>
      </w:pPr>
      <w:r w:rsidRPr="005D59E8">
        <w:rPr>
          <w:rtl/>
        </w:rPr>
        <w:t>اشکال دیگر این است که این ملاک مطرح شده برای تمایز مفاهیم از دیگر مباحث الفاظ یا ملازمات، مانع اغیار نیست</w:t>
      </w:r>
      <w:r w:rsidR="008458F5">
        <w:rPr>
          <w:rFonts w:hint="cs"/>
          <w:rtl/>
        </w:rPr>
        <w:t>،</w:t>
      </w:r>
      <w:r w:rsidR="008458F5">
        <w:rPr>
          <w:rtl/>
        </w:rPr>
        <w:t xml:space="preserve"> چراکه مدلول</w:t>
      </w:r>
      <w:r w:rsidR="008458F5">
        <w:rPr>
          <w:rFonts w:hint="cs"/>
          <w:rtl/>
        </w:rPr>
        <w:t>‌</w:t>
      </w:r>
      <w:r w:rsidRPr="005D59E8">
        <w:rPr>
          <w:rtl/>
        </w:rPr>
        <w:t>های بی</w:t>
      </w:r>
      <w:r w:rsidR="008458F5">
        <w:rPr>
          <w:rFonts w:hint="cs"/>
          <w:rtl/>
        </w:rPr>
        <w:t>ّ</w:t>
      </w:r>
      <w:r w:rsidRPr="005D59E8">
        <w:rPr>
          <w:rtl/>
        </w:rPr>
        <w:t>ن بالمعنی الاخصی هم داریم که در شمار مفاهیم نیستند و این مدلولات التزامی از قبیل ملازمات بی</w:t>
      </w:r>
      <w:r w:rsidR="008458F5">
        <w:rPr>
          <w:rFonts w:hint="cs"/>
          <w:rtl/>
        </w:rPr>
        <w:t>ّ</w:t>
      </w:r>
      <w:r w:rsidRPr="005D59E8">
        <w:rPr>
          <w:rtl/>
        </w:rPr>
        <w:t>ن بالمعنی الاخص هستند که مفهوم هم نیستند.</w:t>
      </w:r>
    </w:p>
    <w:p w:rsidR="006571FA" w:rsidRPr="005D59E8" w:rsidRDefault="006571FA" w:rsidP="005D59E8">
      <w:pPr>
        <w:jc w:val="both"/>
        <w:rPr>
          <w:rtl/>
        </w:rPr>
      </w:pPr>
      <w:r w:rsidRPr="005D59E8">
        <w:rPr>
          <w:rtl/>
        </w:rPr>
        <w:t>با این بیان روشن شد که ادعای مطرح شده از طرف مرحوم نائینی نه جامع است و نه مانع؟!</w:t>
      </w:r>
    </w:p>
    <w:p w:rsidR="006571FA" w:rsidRPr="008458F5" w:rsidRDefault="006571FA" w:rsidP="008458F5">
      <w:pPr>
        <w:pStyle w:val="4"/>
        <w:rPr>
          <w:b/>
          <w:bCs/>
          <w:rtl/>
        </w:rPr>
      </w:pPr>
      <w:r w:rsidRPr="008458F5">
        <w:rPr>
          <w:b/>
          <w:bCs/>
          <w:rtl/>
        </w:rPr>
        <w:lastRenderedPageBreak/>
        <w:t>نظریه دوم</w:t>
      </w:r>
      <w:r w:rsidR="008458F5" w:rsidRPr="008458F5">
        <w:rPr>
          <w:rFonts w:hint="cs"/>
          <w:b/>
          <w:bCs/>
          <w:rtl/>
        </w:rPr>
        <w:t>:</w:t>
      </w:r>
      <w:r w:rsidRPr="008458F5">
        <w:rPr>
          <w:b/>
          <w:bCs/>
          <w:rtl/>
        </w:rPr>
        <w:t xml:space="preserve"> نظریه منسوب به صاحب کفایه </w:t>
      </w:r>
    </w:p>
    <w:p w:rsidR="006571FA" w:rsidRPr="005D59E8" w:rsidRDefault="006571FA" w:rsidP="008458F5">
      <w:pPr>
        <w:jc w:val="both"/>
        <w:rPr>
          <w:rtl/>
        </w:rPr>
      </w:pPr>
      <w:r w:rsidRPr="005D59E8">
        <w:rPr>
          <w:rtl/>
        </w:rPr>
        <w:t>مفاهیم</w:t>
      </w:r>
      <w:r w:rsidR="008458F5">
        <w:rPr>
          <w:rFonts w:hint="cs"/>
          <w:rtl/>
        </w:rPr>
        <w:t>،</w:t>
      </w:r>
      <w:r w:rsidRPr="005D59E8">
        <w:rPr>
          <w:rtl/>
        </w:rPr>
        <w:t xml:space="preserve"> مدالیل التزامیه</w:t>
      </w:r>
      <w:r w:rsidR="008458F5">
        <w:rPr>
          <w:rFonts w:hint="cs"/>
          <w:rtl/>
        </w:rPr>
        <w:t>‌</w:t>
      </w:r>
      <w:r w:rsidRPr="005D59E8">
        <w:rPr>
          <w:rtl/>
        </w:rPr>
        <w:t xml:space="preserve">ای هستند با یک واسطه یا دو واسطه؛ مدلول التزامی گاهی یک </w:t>
      </w:r>
      <w:r w:rsidR="008458F5">
        <w:rPr>
          <w:rtl/>
        </w:rPr>
        <w:t>و گاهی دو مرحله</w:t>
      </w:r>
      <w:r w:rsidR="008458F5">
        <w:rPr>
          <w:rFonts w:hint="cs"/>
          <w:rtl/>
        </w:rPr>
        <w:t>‌</w:t>
      </w:r>
      <w:r w:rsidRPr="005D59E8">
        <w:rPr>
          <w:rtl/>
        </w:rPr>
        <w:t>ای است؛ اینکه مفاهیم را از ملازمات و عام وخاص و .... جدا نموده</w:t>
      </w:r>
      <w:r w:rsidR="008458F5">
        <w:rPr>
          <w:rFonts w:hint="cs"/>
          <w:rtl/>
        </w:rPr>
        <w:t>‌</w:t>
      </w:r>
      <w:r w:rsidRPr="005D59E8">
        <w:rPr>
          <w:rtl/>
        </w:rPr>
        <w:t>اند، دلیلش این است که در این موارد به مدلول التزامی با دو واسطه می</w:t>
      </w:r>
      <w:r w:rsidR="008458F5">
        <w:rPr>
          <w:rFonts w:hint="cs"/>
          <w:rtl/>
        </w:rPr>
        <w:t>‌</w:t>
      </w:r>
      <w:r w:rsidRPr="005D59E8">
        <w:rPr>
          <w:rtl/>
        </w:rPr>
        <w:t>رسیم؛ به عنوان مثال، جمله شرطیه اذا طلعت الشمس فالنهار موجودة، مدلول مطابقی</w:t>
      </w:r>
      <w:r w:rsidR="008458F5">
        <w:rPr>
          <w:rFonts w:hint="cs"/>
          <w:rtl/>
        </w:rPr>
        <w:t>‌</w:t>
      </w:r>
      <w:r w:rsidRPr="005D59E8">
        <w:rPr>
          <w:rtl/>
        </w:rPr>
        <w:t>اش این است که تالی بر مقدم ترتب دارد، حال همین مدلول مطابقی، یک خصوصیتی را افاده می</w:t>
      </w:r>
      <w:r w:rsidR="008458F5">
        <w:rPr>
          <w:rFonts w:hint="cs"/>
          <w:rtl/>
        </w:rPr>
        <w:t>‌</w:t>
      </w:r>
      <w:r w:rsidRPr="005D59E8">
        <w:rPr>
          <w:rtl/>
        </w:rPr>
        <w:t>کند که مدلول التزامی دارد</w:t>
      </w:r>
      <w:r w:rsidR="008458F5">
        <w:rPr>
          <w:rFonts w:hint="cs"/>
          <w:rtl/>
        </w:rPr>
        <w:t>،</w:t>
      </w:r>
      <w:r w:rsidRPr="005D59E8">
        <w:rPr>
          <w:rtl/>
        </w:rPr>
        <w:t xml:space="preserve"> مبنی بر اینکه این شرط، علت انحصاری است. این علیت انحصاری هم می</w:t>
      </w:r>
      <w:r w:rsidR="008458F5">
        <w:rPr>
          <w:rFonts w:hint="cs"/>
          <w:rtl/>
        </w:rPr>
        <w:t>‌</w:t>
      </w:r>
      <w:r w:rsidRPr="005D59E8">
        <w:rPr>
          <w:rtl/>
        </w:rPr>
        <w:t>رساند که اگر شرط نبود، جزا هم نیست؛ انتفاء حکم عند انتفاء الشرط</w:t>
      </w:r>
      <w:r w:rsidR="008458F5">
        <w:rPr>
          <w:rFonts w:hint="cs"/>
          <w:rtl/>
        </w:rPr>
        <w:t>،</w:t>
      </w:r>
      <w:r w:rsidRPr="005D59E8">
        <w:rPr>
          <w:rtl/>
        </w:rPr>
        <w:t xml:space="preserve"> مدلولی است که به دلیل خصوصیت ویژه در مدلول مطابقی در جمله شرطیه به دست آمده است. پس در قالب این مثال مشاهده شد که ملاک مفهوم بودن این است که مفهوم مستقیم به خود مدلول مطابقی نمی</w:t>
      </w:r>
      <w:r w:rsidR="008458F5">
        <w:rPr>
          <w:rFonts w:hint="cs"/>
          <w:rtl/>
        </w:rPr>
        <w:t>‌</w:t>
      </w:r>
      <w:r w:rsidRPr="005D59E8">
        <w:rPr>
          <w:rtl/>
        </w:rPr>
        <w:t>چسبد.</w:t>
      </w:r>
    </w:p>
    <w:p w:rsidR="00E65019" w:rsidRDefault="006571FA" w:rsidP="008458F5">
      <w:pPr>
        <w:jc w:val="both"/>
        <w:rPr>
          <w:rtl/>
        </w:rPr>
      </w:pPr>
      <w:r w:rsidRPr="008458F5">
        <w:rPr>
          <w:b/>
          <w:bCs/>
          <w:rtl/>
        </w:rPr>
        <w:t>اشکال:</w:t>
      </w:r>
      <w:r w:rsidRPr="005D59E8">
        <w:rPr>
          <w:rtl/>
        </w:rPr>
        <w:t xml:space="preserve"> اشکالی که به این ملاک برای تمایز مفاهیم وارد شده است</w:t>
      </w:r>
      <w:r w:rsidR="008458F5">
        <w:rPr>
          <w:rFonts w:hint="cs"/>
          <w:rtl/>
        </w:rPr>
        <w:t>،</w:t>
      </w:r>
      <w:r w:rsidRPr="005D59E8">
        <w:rPr>
          <w:rtl/>
        </w:rPr>
        <w:t xml:space="preserve"> این است که این ملاک جامع افراد نیست، چراکه به عنوان مثال در «مفهوم اولویت» مفهوم مورد نظر با توجه به خصوصیتی در مدلول مطابقی لفظ استفاده نمی</w:t>
      </w:r>
      <w:r w:rsidR="008458F5">
        <w:rPr>
          <w:rFonts w:hint="cs"/>
          <w:rtl/>
        </w:rPr>
        <w:t>‌</w:t>
      </w:r>
      <w:r w:rsidRPr="005D59E8">
        <w:rPr>
          <w:rtl/>
        </w:rPr>
        <w:t>شود و بدین ترتیب بین مدلول مفهومی و لفظ واسطه وجود ندارد.</w:t>
      </w:r>
    </w:p>
    <w:p w:rsidR="006571FA" w:rsidRPr="005D59E8" w:rsidRDefault="00E65019" w:rsidP="00E65019">
      <w:pPr>
        <w:jc w:val="both"/>
        <w:rPr>
          <w:rtl/>
        </w:rPr>
      </w:pPr>
      <w:r w:rsidRPr="00E65019">
        <w:rPr>
          <w:rFonts w:hint="cs"/>
          <w:b/>
          <w:bCs/>
          <w:rtl/>
        </w:rPr>
        <w:t>پاسخ اشکال:</w:t>
      </w:r>
      <w:r>
        <w:rPr>
          <w:rFonts w:hint="cs"/>
          <w:rtl/>
        </w:rPr>
        <w:t xml:space="preserve"> </w:t>
      </w:r>
      <w:r w:rsidR="006571FA" w:rsidRPr="005D59E8">
        <w:rPr>
          <w:rtl/>
        </w:rPr>
        <w:t>البته باید توجه داشت که این اشکال قابل جواب است، و جواب این است که در مفهوم اولویت، انتقال از مدلول مطابقی به مفهوم اولویت هم یک واسطه دارد</w:t>
      </w:r>
      <w:r w:rsidR="008458F5">
        <w:rPr>
          <w:rFonts w:hint="cs"/>
          <w:rtl/>
        </w:rPr>
        <w:t>.</w:t>
      </w:r>
    </w:p>
    <w:p w:rsidR="006571FA" w:rsidRPr="005D59E8" w:rsidRDefault="00D840FB" w:rsidP="00D840FB">
      <w:pPr>
        <w:jc w:val="both"/>
        <w:rPr>
          <w:rtl/>
        </w:rPr>
      </w:pPr>
      <w:r w:rsidRPr="00D840FB">
        <w:rPr>
          <w:rFonts w:hint="cs"/>
          <w:b/>
          <w:bCs/>
          <w:rtl/>
        </w:rPr>
        <w:t>اشکال دیگر:</w:t>
      </w:r>
      <w:r>
        <w:rPr>
          <w:rFonts w:hint="cs"/>
          <w:rtl/>
        </w:rPr>
        <w:t xml:space="preserve"> </w:t>
      </w:r>
      <w:r w:rsidR="006571FA" w:rsidRPr="005D59E8">
        <w:rPr>
          <w:rtl/>
        </w:rPr>
        <w:t>اشکال دیگر این است که این ادعای استفاده مفهوم در مصادیق مدالیل مفهومی، لخصوصیة فی المدلول المطابقی</w:t>
      </w:r>
      <w:r>
        <w:rPr>
          <w:rFonts w:hint="cs"/>
          <w:rtl/>
        </w:rPr>
        <w:t>،</w:t>
      </w:r>
      <w:r w:rsidR="006571FA" w:rsidRPr="005D59E8">
        <w:rPr>
          <w:rtl/>
        </w:rPr>
        <w:t xml:space="preserve"> بنا بر همه مبانی نیست</w:t>
      </w:r>
      <w:r>
        <w:rPr>
          <w:rFonts w:hint="cs"/>
          <w:rtl/>
        </w:rPr>
        <w:t>؛</w:t>
      </w:r>
      <w:r w:rsidR="006571FA" w:rsidRPr="005D59E8">
        <w:rPr>
          <w:rtl/>
        </w:rPr>
        <w:t xml:space="preserve"> چراکه بنا بر یک مبنای اصولی، به عنوان مثال «توقف حکم بر شرط» در مثال مفهوم جمله شرطیه، این مدلول به طور مستقیم از لفظ فهمیده می</w:t>
      </w:r>
      <w:r>
        <w:rPr>
          <w:rFonts w:hint="cs"/>
          <w:rtl/>
        </w:rPr>
        <w:t>‌</w:t>
      </w:r>
      <w:r w:rsidR="006571FA" w:rsidRPr="005D59E8">
        <w:rPr>
          <w:rtl/>
        </w:rPr>
        <w:t>شود و به تعبیری مدلول مطابقی جمله شرطیه این است که اگر شرط نبود</w:t>
      </w:r>
      <w:r>
        <w:rPr>
          <w:rFonts w:hint="cs"/>
          <w:rtl/>
        </w:rPr>
        <w:t>،</w:t>
      </w:r>
      <w:r w:rsidR="006571FA" w:rsidRPr="005D59E8">
        <w:rPr>
          <w:rtl/>
        </w:rPr>
        <w:t xml:space="preserve"> جزاء هم نیست .</w:t>
      </w:r>
    </w:p>
    <w:p w:rsidR="006571FA" w:rsidRPr="005D59E8" w:rsidRDefault="006571FA" w:rsidP="00D840FB">
      <w:pPr>
        <w:jc w:val="both"/>
        <w:rPr>
          <w:rtl/>
        </w:rPr>
      </w:pPr>
      <w:r w:rsidRPr="005D59E8">
        <w:rPr>
          <w:rtl/>
        </w:rPr>
        <w:lastRenderedPageBreak/>
        <w:t>مانعیت اغیار هم محور دوم اشکال است</w:t>
      </w:r>
      <w:r w:rsidR="00D840FB">
        <w:rPr>
          <w:rFonts w:hint="cs"/>
          <w:rtl/>
        </w:rPr>
        <w:t>،</w:t>
      </w:r>
      <w:r w:rsidRPr="005D59E8">
        <w:rPr>
          <w:rtl/>
        </w:rPr>
        <w:t xml:space="preserve"> چراکه می</w:t>
      </w:r>
      <w:r w:rsidR="00D840FB">
        <w:rPr>
          <w:rFonts w:hint="cs"/>
          <w:rtl/>
        </w:rPr>
        <w:t>‌</w:t>
      </w:r>
      <w:r w:rsidRPr="005D59E8">
        <w:rPr>
          <w:rtl/>
        </w:rPr>
        <w:t>توان م</w:t>
      </w:r>
      <w:r w:rsidR="00D840FB">
        <w:rPr>
          <w:rtl/>
        </w:rPr>
        <w:t>وارد دیگری هم پیدا کرد که در آن</w:t>
      </w:r>
      <w:r w:rsidR="00D840FB">
        <w:rPr>
          <w:rFonts w:hint="cs"/>
          <w:rtl/>
        </w:rPr>
        <w:t>‌</w:t>
      </w:r>
      <w:r w:rsidRPr="005D59E8">
        <w:rPr>
          <w:rtl/>
        </w:rPr>
        <w:t>ها، مدلول</w:t>
      </w:r>
      <w:r w:rsidR="00D840FB">
        <w:rPr>
          <w:rtl/>
        </w:rPr>
        <w:t xml:space="preserve"> مورد نظر از دالّ به نحو با</w:t>
      </w:r>
      <w:r w:rsidRPr="005D59E8">
        <w:rPr>
          <w:rtl/>
        </w:rPr>
        <w:t>واسطه از مدلول مطابقی استفاده شود، مث</w:t>
      </w:r>
      <w:r w:rsidR="00D840FB">
        <w:rPr>
          <w:rtl/>
        </w:rPr>
        <w:t>ل مفهوم اشاره و اقتضاء که در آن</w:t>
      </w:r>
      <w:r w:rsidR="00D840FB">
        <w:rPr>
          <w:rFonts w:hint="cs"/>
          <w:rtl/>
        </w:rPr>
        <w:t>‌</w:t>
      </w:r>
      <w:r w:rsidRPr="005D59E8">
        <w:rPr>
          <w:rtl/>
        </w:rPr>
        <w:t>ها جمله</w:t>
      </w:r>
      <w:r w:rsidR="00D840FB">
        <w:rPr>
          <w:rFonts w:hint="cs"/>
          <w:rtl/>
        </w:rPr>
        <w:t>‌</w:t>
      </w:r>
      <w:r w:rsidR="00D840FB">
        <w:rPr>
          <w:rtl/>
        </w:rPr>
        <w:t>ای را شارع بیان می</w:t>
      </w:r>
      <w:r w:rsidR="00D840FB">
        <w:rPr>
          <w:rFonts w:hint="cs"/>
          <w:rtl/>
        </w:rPr>
        <w:t>‌</w:t>
      </w:r>
      <w:r w:rsidRPr="005D59E8">
        <w:rPr>
          <w:rtl/>
        </w:rPr>
        <w:t>فرماید و این جمله مدلولش امری است که آن مدلول، خود امری دیگر را اثبات می</w:t>
      </w:r>
      <w:r w:rsidR="00D840FB">
        <w:rPr>
          <w:rFonts w:hint="cs"/>
          <w:rtl/>
        </w:rPr>
        <w:t>‌</w:t>
      </w:r>
      <w:bookmarkStart w:id="0" w:name="_GoBack"/>
      <w:bookmarkEnd w:id="0"/>
      <w:r w:rsidRPr="005D59E8">
        <w:rPr>
          <w:rtl/>
        </w:rPr>
        <w:t>کند.</w:t>
      </w:r>
    </w:p>
    <w:p w:rsidR="006571FA" w:rsidRPr="005D59E8" w:rsidRDefault="006571FA" w:rsidP="005D59E8">
      <w:pPr>
        <w:jc w:val="both"/>
        <w:rPr>
          <w:rtl/>
        </w:rPr>
      </w:pPr>
    </w:p>
    <w:p w:rsidR="00A16F2C" w:rsidRPr="005D59E8" w:rsidRDefault="00A16F2C" w:rsidP="005D59E8">
      <w:pPr>
        <w:jc w:val="both"/>
      </w:pPr>
    </w:p>
    <w:p w:rsidR="00152670" w:rsidRPr="005D59E8" w:rsidRDefault="00152670" w:rsidP="005D59E8">
      <w:pPr>
        <w:jc w:val="both"/>
      </w:pPr>
    </w:p>
    <w:p w:rsidR="00A16F2C" w:rsidRPr="005D59E8" w:rsidRDefault="00A16F2C" w:rsidP="005D59E8">
      <w:pPr>
        <w:jc w:val="both"/>
      </w:pPr>
    </w:p>
    <w:p w:rsidR="005D59E8" w:rsidRPr="005D59E8" w:rsidRDefault="005D59E8">
      <w:pPr>
        <w:jc w:val="both"/>
      </w:pPr>
    </w:p>
    <w:sectPr w:rsidR="005D59E8" w:rsidRPr="005D59E8"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49" w:rsidRDefault="008F2F49" w:rsidP="00E83C2C">
      <w:pPr>
        <w:spacing w:after="0"/>
      </w:pPr>
      <w:r>
        <w:separator/>
      </w:r>
    </w:p>
  </w:endnote>
  <w:endnote w:type="continuationSeparator" w:id="0">
    <w:p w:rsidR="008F2F49" w:rsidRDefault="008F2F49"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D840FB">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49" w:rsidRDefault="008F2F49" w:rsidP="00E83C2C">
      <w:pPr>
        <w:spacing w:after="0"/>
      </w:pPr>
      <w:r>
        <w:separator/>
      </w:r>
    </w:p>
  </w:footnote>
  <w:footnote w:type="continuationSeparator" w:id="0">
    <w:p w:rsidR="008F2F49" w:rsidRDefault="008F2F49"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5D59E8">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3D8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5D59E8">
      <w:rPr>
        <w:rFonts w:ascii="Adobe Arabic" w:hAnsi="Adobe Arabic" w:cs="Adobe Arabic"/>
        <w:sz w:val="28"/>
        <w:szCs w:val="28"/>
        <w:rtl/>
      </w:rPr>
      <w:t xml:space="preserve"> </w:t>
    </w:r>
    <w:r w:rsidR="005D59E8">
      <w:rPr>
        <w:rFonts w:ascii="Adobe Arabic" w:hAnsi="Adobe Arabic" w:cs="Adobe Arabic" w:hint="cs"/>
        <w:sz w:val="28"/>
        <w:szCs w:val="28"/>
        <w:rtl/>
      </w:rPr>
      <w:t xml:space="preserve">مفاهیم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5D59E8">
      <w:rPr>
        <w:rFonts w:ascii="Adobe Arabic" w:hAnsi="Adobe Arabic" w:cs="Adobe Arabic" w:hint="cs"/>
        <w:sz w:val="28"/>
        <w:szCs w:val="28"/>
        <w:rtl/>
      </w:rPr>
      <w:t>26/12/1393</w:t>
    </w:r>
  </w:p>
  <w:p w:rsidR="0043035D" w:rsidRPr="00B46EB8" w:rsidRDefault="00B46EB8" w:rsidP="005D59E8">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5D59E8">
      <w:rPr>
        <w:rFonts w:ascii="Adobe Arabic" w:hAnsi="Adobe Arabic" w:cs="Adobe Arabic"/>
        <w:sz w:val="28"/>
        <w:szCs w:val="28"/>
        <w:rtl/>
      </w:rPr>
      <w:t xml:space="preserve"> </w:t>
    </w:r>
    <w:r w:rsidR="005D59E8">
      <w:rPr>
        <w:rFonts w:ascii="Adobe Arabic" w:hAnsi="Adobe Arabic" w:cs="Adobe Arabic" w:hint="cs"/>
        <w:sz w:val="28"/>
        <w:szCs w:val="28"/>
        <w:rtl/>
      </w:rPr>
      <w:t>مقدمات</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5D59E8">
      <w:rPr>
        <w:rFonts w:ascii="Adobe Arabic" w:hAnsi="Adobe Arabic" w:cs="Adobe Arabic" w:hint="cs"/>
        <w:sz w:val="28"/>
        <w:szCs w:val="28"/>
        <w:rtl/>
      </w:rPr>
      <w:t xml:space="preserve"> 74</w:t>
    </w:r>
  </w:p>
  <w:p w:rsidR="000D5800" w:rsidRPr="00F52F75" w:rsidRDefault="008F2F49"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A"/>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02564"/>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D59E8"/>
    <w:rsid w:val="005F2487"/>
    <w:rsid w:val="005F70B7"/>
    <w:rsid w:val="00610C18"/>
    <w:rsid w:val="0061376C"/>
    <w:rsid w:val="00636EFA"/>
    <w:rsid w:val="006571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8F5"/>
    <w:rsid w:val="00845CC4"/>
    <w:rsid w:val="008644F4"/>
    <w:rsid w:val="00883733"/>
    <w:rsid w:val="00894C85"/>
    <w:rsid w:val="008965D2"/>
    <w:rsid w:val="008A236D"/>
    <w:rsid w:val="008B565A"/>
    <w:rsid w:val="008C3414"/>
    <w:rsid w:val="008D36D5"/>
    <w:rsid w:val="008F2F49"/>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840FB"/>
    <w:rsid w:val="00DB28BB"/>
    <w:rsid w:val="00DC603F"/>
    <w:rsid w:val="00DD3C0D"/>
    <w:rsid w:val="00DD4864"/>
    <w:rsid w:val="00DD71A2"/>
    <w:rsid w:val="00E0639C"/>
    <w:rsid w:val="00E067E6"/>
    <w:rsid w:val="00E12531"/>
    <w:rsid w:val="00E143B0"/>
    <w:rsid w:val="00E55891"/>
    <w:rsid w:val="00E6283A"/>
    <w:rsid w:val="00E65019"/>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CF80A-18E6-4438-8E1C-C4A6594E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D59E8"/>
    <w:pPr>
      <w:bidi/>
    </w:pPr>
    <w:rPr>
      <w:rFonts w:cs="2  Badr"/>
      <w:szCs w:val="32"/>
    </w:rPr>
  </w:style>
  <w:style w:type="paragraph" w:styleId="1">
    <w:name w:val="heading 1"/>
    <w:aliases w:val="سرفصل1,سرفصل 1"/>
    <w:basedOn w:val="a"/>
    <w:next w:val="a"/>
    <w:link w:val="10"/>
    <w:uiPriority w:val="9"/>
    <w:qFormat/>
    <w:rsid w:val="005D59E8"/>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5D59E8"/>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5D59E8"/>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5D59E8"/>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5D59E8"/>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5D59E8"/>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5D59E8"/>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5D59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5D59E8"/>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D59E8"/>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5D59E8"/>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5D59E8"/>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5D59E8"/>
    <w:rPr>
      <w:rFonts w:asciiTheme="majorHAnsi" w:eastAsiaTheme="majorEastAsia" w:hAnsiTheme="majorHAnsi" w:cs="2  Badr"/>
      <w:b/>
      <w:bCs/>
      <w:i/>
      <w:szCs w:val="36"/>
    </w:rPr>
  </w:style>
  <w:style w:type="character" w:customStyle="1" w:styleId="50">
    <w:name w:val="سرصفحه 5 نویسه"/>
    <w:link w:val="5"/>
    <w:uiPriority w:val="9"/>
    <w:rsid w:val="005D59E8"/>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5D59E8"/>
    <w:rPr>
      <w:smallCaps/>
      <w:color w:val="C0504D" w:themeColor="accent2"/>
      <w:u w:val="single"/>
    </w:rPr>
  </w:style>
  <w:style w:type="character" w:styleId="a6">
    <w:name w:val="Intense Reference"/>
    <w:uiPriority w:val="32"/>
    <w:qFormat/>
    <w:rsid w:val="005D59E8"/>
    <w:rPr>
      <w:b/>
      <w:bCs/>
      <w:smallCaps/>
      <w:color w:val="C0504D" w:themeColor="accent2"/>
      <w:spacing w:val="5"/>
      <w:u w:val="single"/>
    </w:rPr>
  </w:style>
  <w:style w:type="character" w:styleId="a7">
    <w:name w:val="Book Title"/>
    <w:uiPriority w:val="33"/>
    <w:qFormat/>
    <w:rsid w:val="005D59E8"/>
    <w:rPr>
      <w:b/>
      <w:bCs/>
      <w:smallCaps/>
      <w:spacing w:val="5"/>
    </w:rPr>
  </w:style>
  <w:style w:type="paragraph" w:styleId="a8">
    <w:name w:val="TOC Heading"/>
    <w:basedOn w:val="1"/>
    <w:next w:val="a"/>
    <w:uiPriority w:val="39"/>
    <w:semiHidden/>
    <w:unhideWhenUsed/>
    <w:qFormat/>
    <w:rsid w:val="005D59E8"/>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5D59E8"/>
    <w:pPr>
      <w:bidi/>
      <w:spacing w:after="0" w:line="240" w:lineRule="auto"/>
    </w:pPr>
    <w:rPr>
      <w:rFonts w:cs="2  Badr"/>
      <w:bCs/>
      <w:szCs w:val="32"/>
    </w:rPr>
  </w:style>
  <w:style w:type="character" w:customStyle="1" w:styleId="60">
    <w:name w:val="سرصفحه 6 نویسه"/>
    <w:link w:val="6"/>
    <w:uiPriority w:val="9"/>
    <w:semiHidden/>
    <w:rsid w:val="005D59E8"/>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5D59E8"/>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5D59E8"/>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5D59E8"/>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5D59E8"/>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5D59E8"/>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5D59E8"/>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5D59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5D59E8"/>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5D59E8"/>
    <w:rPr>
      <w:i/>
      <w:iCs/>
    </w:rPr>
  </w:style>
  <w:style w:type="character" w:customStyle="1" w:styleId="a9">
    <w:name w:val="بی فاصله نویسه"/>
    <w:aliases w:val="متن عربي نویسه,عربی نویسه"/>
    <w:link w:val="a0"/>
    <w:uiPriority w:val="1"/>
    <w:rsid w:val="005D59E8"/>
    <w:rPr>
      <w:rFonts w:cs="2  Badr"/>
      <w:bCs/>
      <w:szCs w:val="32"/>
    </w:rPr>
  </w:style>
  <w:style w:type="paragraph" w:styleId="af1">
    <w:name w:val="List Paragraph"/>
    <w:basedOn w:val="a"/>
    <w:link w:val="af2"/>
    <w:uiPriority w:val="34"/>
    <w:qFormat/>
    <w:rsid w:val="005D59E8"/>
    <w:pPr>
      <w:ind w:left="720"/>
      <w:contextualSpacing/>
    </w:pPr>
    <w:rPr>
      <w:szCs w:val="22"/>
    </w:rPr>
  </w:style>
  <w:style w:type="character" w:customStyle="1" w:styleId="af2">
    <w:name w:val="لیست پاراگراف نویسه"/>
    <w:link w:val="af1"/>
    <w:uiPriority w:val="34"/>
    <w:rsid w:val="005D59E8"/>
    <w:rPr>
      <w:rFonts w:cs="2  Badr"/>
    </w:rPr>
  </w:style>
  <w:style w:type="paragraph" w:styleId="af3">
    <w:name w:val="Quote"/>
    <w:basedOn w:val="a"/>
    <w:next w:val="a"/>
    <w:link w:val="af4"/>
    <w:uiPriority w:val="29"/>
    <w:qFormat/>
    <w:rsid w:val="005D59E8"/>
    <w:rPr>
      <w:i/>
      <w:iCs/>
      <w:color w:val="000000" w:themeColor="text1"/>
      <w:szCs w:val="22"/>
    </w:rPr>
  </w:style>
  <w:style w:type="character" w:customStyle="1" w:styleId="af4">
    <w:name w:val="نقل قول نویسه"/>
    <w:link w:val="af3"/>
    <w:uiPriority w:val="29"/>
    <w:rsid w:val="005D59E8"/>
    <w:rPr>
      <w:rFonts w:cs="2  Badr"/>
      <w:i/>
      <w:iCs/>
      <w:color w:val="000000" w:themeColor="text1"/>
    </w:rPr>
  </w:style>
  <w:style w:type="paragraph" w:styleId="af5">
    <w:name w:val="Intense Quote"/>
    <w:basedOn w:val="a"/>
    <w:next w:val="a"/>
    <w:link w:val="af6"/>
    <w:uiPriority w:val="30"/>
    <w:qFormat/>
    <w:rsid w:val="005D59E8"/>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5D59E8"/>
    <w:rPr>
      <w:rFonts w:cs="2  Badr"/>
      <w:b/>
      <w:bCs/>
      <w:i/>
      <w:iCs/>
      <w:color w:val="4F81BD" w:themeColor="accent1"/>
    </w:rPr>
  </w:style>
  <w:style w:type="character" w:styleId="af7">
    <w:name w:val="Subtle Emphasis"/>
    <w:uiPriority w:val="19"/>
    <w:qFormat/>
    <w:rsid w:val="005D59E8"/>
    <w:rPr>
      <w:i/>
      <w:iCs/>
      <w:color w:val="808080" w:themeColor="text1" w:themeTint="7F"/>
    </w:rPr>
  </w:style>
  <w:style w:type="character" w:styleId="af8">
    <w:name w:val="Intense Emphasis"/>
    <w:uiPriority w:val="21"/>
    <w:qFormat/>
    <w:rsid w:val="005D59E8"/>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37</TotalTime>
  <Pages>1</Pages>
  <Words>467</Words>
  <Characters>2663</Characters>
  <Application>Microsoft Office Word</Application>
  <DocSecurity>0</DocSecurity>
  <Lines>22</Lines>
  <Paragraphs>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4</cp:revision>
  <dcterms:created xsi:type="dcterms:W3CDTF">2015-03-17T05:28:00Z</dcterms:created>
  <dcterms:modified xsi:type="dcterms:W3CDTF">2015-03-17T08:15:00Z</dcterms:modified>
</cp:coreProperties>
</file>