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A9" w:rsidRDefault="0082238F" w:rsidP="00652FA9">
      <w:pPr>
        <w:bidi/>
        <w:spacing w:line="360" w:lineRule="auto"/>
        <w:jc w:val="both"/>
        <w:rPr>
          <w:noProof/>
        </w:rPr>
      </w:pPr>
      <w:r w:rsidRPr="000C158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 w:rsidRPr="000C158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652FA9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652FA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52FA9">
        <w:rPr>
          <w:rFonts w:ascii="IRBadr" w:hAnsi="IRBadr" w:cs="IRBadr"/>
          <w:sz w:val="28"/>
          <w:szCs w:val="28"/>
          <w:lang w:bidi="fa-IR"/>
        </w:rPr>
        <w:instrText>TOC</w:instrText>
      </w:r>
      <w:r w:rsidR="00652FA9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652FA9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652FA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52FA9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652FA9" w:rsidRPr="00652FA9" w:rsidRDefault="00350A5B" w:rsidP="00652FA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299" w:history="1">
        <w:r w:rsidR="00652FA9" w:rsidRPr="00652FA9">
          <w:rPr>
            <w:rStyle w:val="aff1"/>
            <w:rFonts w:ascii="IRBadr" w:hAnsi="IRBadr" w:cs="IRBadr"/>
            <w:noProof/>
            <w:rtl/>
          </w:rPr>
          <w:t>مفهوم وصف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_Toc434259299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2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0" w:history="1">
        <w:r w:rsidR="00652FA9" w:rsidRPr="00652FA9">
          <w:rPr>
            <w:rStyle w:val="aff1"/>
            <w:rFonts w:ascii="IRBadr" w:hAnsi="IRBadr" w:cs="IRBadr"/>
            <w:noProof/>
            <w:rtl/>
          </w:rPr>
          <w:t>استدلال چهارم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_Toc434259300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2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1" w:history="1">
        <w:r w:rsidR="00652FA9" w:rsidRPr="00652FA9">
          <w:rPr>
            <w:rStyle w:val="aff1"/>
            <w:rFonts w:ascii="IRBadr" w:hAnsi="IRBadr" w:cs="IRBadr"/>
            <w:noProof/>
            <w:rtl/>
          </w:rPr>
          <w:t>تنقیح بحث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_Toc434259301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2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2" w:history="1">
        <w:r w:rsidR="00652FA9" w:rsidRPr="00652FA9">
          <w:rPr>
            <w:rStyle w:val="aff1"/>
            <w:rFonts w:ascii="IRBadr" w:hAnsi="IRBadr" w:cs="IRBadr"/>
            <w:noProof/>
            <w:rtl/>
          </w:rPr>
          <w:t>موارد امکان حمل مطلق بر مقید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_Toc434259302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2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3" w:history="1">
        <w:r w:rsidR="00652FA9" w:rsidRPr="00652FA9">
          <w:rPr>
            <w:rStyle w:val="aff1"/>
            <w:rFonts w:ascii="IRBadr" w:hAnsi="IRBadr" w:cs="IRBadr"/>
            <w:noProof/>
            <w:rtl/>
          </w:rPr>
          <w:t>مورد عدم امکان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_Toc434259303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2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4" w:history="1">
        <w:r w:rsidR="00652FA9" w:rsidRPr="00652FA9">
          <w:rPr>
            <w:rStyle w:val="aff1"/>
            <w:rFonts w:ascii="IRBadr" w:hAnsi="IRBadr" w:cs="IRBadr"/>
            <w:noProof/>
            <w:rtl/>
          </w:rPr>
          <w:t>تنقیح بحث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_Toc434259304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3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5" w:history="1">
        <w:r w:rsidR="00652FA9">
          <w:rPr>
            <w:rStyle w:val="aff1"/>
            <w:rFonts w:ascii="IRBadr" w:hAnsi="IRBadr" w:cs="IRBadr"/>
            <w:noProof/>
            <w:rtl/>
          </w:rPr>
          <w:t>نتیجه‌گیری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_Toc434259305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3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6" w:history="1">
        <w:r w:rsidR="00652FA9" w:rsidRPr="00652FA9">
          <w:rPr>
            <w:rStyle w:val="aff1"/>
            <w:rFonts w:ascii="IRBadr" w:hAnsi="IRBadr" w:cs="IRBadr"/>
            <w:noProof/>
            <w:rtl/>
          </w:rPr>
          <w:t>پاسخ استدلال فوق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_Toc434259306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3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7" w:history="1">
        <w:r w:rsidR="00652FA9" w:rsidRPr="00652FA9">
          <w:rPr>
            <w:rStyle w:val="aff1"/>
            <w:rFonts w:ascii="IRBadr" w:hAnsi="IRBadr" w:cs="IRBadr"/>
            <w:noProof/>
            <w:rtl/>
          </w:rPr>
          <w:t>پاسخ اول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_Toc434259307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3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8" w:history="1">
        <w:r w:rsidR="00652FA9" w:rsidRPr="00652FA9">
          <w:rPr>
            <w:rStyle w:val="aff1"/>
            <w:rFonts w:ascii="IRBadr" w:hAnsi="IRBadr" w:cs="IRBadr"/>
            <w:noProof/>
            <w:rtl/>
          </w:rPr>
          <w:t>پاسخ دوم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_Toc434259308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4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Pr="00652FA9" w:rsidRDefault="00350A5B" w:rsidP="00652FA9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259309" w:history="1">
        <w:r w:rsidR="00652FA9" w:rsidRPr="00652FA9">
          <w:rPr>
            <w:rStyle w:val="aff1"/>
            <w:rFonts w:ascii="IRBadr" w:hAnsi="IRBadr" w:cs="IRBadr"/>
            <w:noProof/>
            <w:rtl/>
          </w:rPr>
          <w:t>اتخاذ مبنا</w:t>
        </w:r>
        <w:r w:rsidR="00652FA9" w:rsidRPr="00652FA9">
          <w:rPr>
            <w:rFonts w:ascii="IRBadr" w:hAnsi="IRBadr" w:cs="IRBadr"/>
            <w:noProof/>
            <w:webHidden/>
          </w:rPr>
          <w:tab/>
        </w:r>
        <w:r w:rsidR="00652FA9" w:rsidRPr="00652FA9">
          <w:rPr>
            <w:rFonts w:ascii="IRBadr" w:hAnsi="IRBadr" w:cs="IRBadr"/>
            <w:noProof/>
            <w:webHidden/>
          </w:rPr>
          <w:fldChar w:fldCharType="begin"/>
        </w:r>
        <w:r w:rsidR="00652FA9" w:rsidRPr="00652FA9">
          <w:rPr>
            <w:rFonts w:ascii="IRBadr" w:hAnsi="IRBadr" w:cs="IRBadr"/>
            <w:noProof/>
            <w:webHidden/>
          </w:rPr>
          <w:instrText xml:space="preserve"> PAGEREF _Toc434259309 \h </w:instrText>
        </w:r>
        <w:r w:rsidR="00652FA9" w:rsidRPr="00652FA9">
          <w:rPr>
            <w:rFonts w:ascii="IRBadr" w:hAnsi="IRBadr" w:cs="IRBadr"/>
            <w:noProof/>
            <w:webHidden/>
          </w:rPr>
        </w:r>
        <w:r w:rsidR="00652FA9" w:rsidRPr="00652FA9">
          <w:rPr>
            <w:rFonts w:ascii="IRBadr" w:hAnsi="IRBadr" w:cs="IRBadr"/>
            <w:noProof/>
            <w:webHidden/>
          </w:rPr>
          <w:fldChar w:fldCharType="separate"/>
        </w:r>
        <w:r w:rsidR="00652FA9" w:rsidRPr="00652FA9">
          <w:rPr>
            <w:rFonts w:ascii="IRBadr" w:hAnsi="IRBadr" w:cs="IRBadr"/>
            <w:noProof/>
            <w:webHidden/>
          </w:rPr>
          <w:t>4</w:t>
        </w:r>
        <w:r w:rsidR="00652FA9" w:rsidRPr="00652FA9">
          <w:rPr>
            <w:rFonts w:ascii="IRBadr" w:hAnsi="IRBadr" w:cs="IRBadr"/>
            <w:noProof/>
            <w:webHidden/>
          </w:rPr>
          <w:fldChar w:fldCharType="end"/>
        </w:r>
      </w:hyperlink>
    </w:p>
    <w:p w:rsidR="00652FA9" w:rsidRDefault="00652FA9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52FA9" w:rsidRDefault="00652FA9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52FA9" w:rsidRDefault="00652FA9" w:rsidP="00652FA9">
      <w:pPr>
        <w:pStyle w:val="1"/>
        <w:rPr>
          <w:rtl/>
        </w:rPr>
      </w:pPr>
      <w:bookmarkStart w:id="0" w:name="_Toc434259299"/>
      <w:r>
        <w:rPr>
          <w:rFonts w:hint="cs"/>
          <w:rtl/>
        </w:rPr>
        <w:lastRenderedPageBreak/>
        <w:t>مفهوم وصف</w:t>
      </w:r>
      <w:bookmarkEnd w:id="0"/>
    </w:p>
    <w:p w:rsidR="00652FA9" w:rsidRDefault="00652FA9" w:rsidP="00652FA9">
      <w:pPr>
        <w:pStyle w:val="1"/>
        <w:rPr>
          <w:rtl/>
        </w:rPr>
      </w:pPr>
      <w:bookmarkStart w:id="1" w:name="_Toc434259300"/>
      <w:r>
        <w:rPr>
          <w:rFonts w:hint="cs"/>
          <w:rtl/>
        </w:rPr>
        <w:t>استدلال چهارم</w:t>
      </w:r>
      <w:bookmarkEnd w:id="1"/>
    </w:p>
    <w:p w:rsidR="00652FA9" w:rsidRDefault="000C1580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سخن پیرامون مفهوم وصف بود،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برای اثبات مفهوم وصف مرور شد.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استدلال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چهارم این است که اگر وصف دارای مفهوم نباشد،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حمل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 بر مقید صحیح نیست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حمل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 xml:space="preserve">و قانون مسلم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وصف دارای مفهوم است.</w:t>
      </w:r>
    </w:p>
    <w:p w:rsidR="00652FA9" w:rsidRDefault="00652FA9" w:rsidP="00652FA9">
      <w:pPr>
        <w:pStyle w:val="1"/>
        <w:rPr>
          <w:rtl/>
        </w:rPr>
      </w:pPr>
      <w:bookmarkStart w:id="2" w:name="_Toc434259301"/>
      <w:r>
        <w:rPr>
          <w:rFonts w:hint="cs"/>
          <w:rtl/>
        </w:rPr>
        <w:t>تنقیح بحث</w:t>
      </w:r>
      <w:bookmarkEnd w:id="2"/>
    </w:p>
    <w:p w:rsidR="000C1580" w:rsidRDefault="000C1580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چند نکته در مقدمه لازم است بیان شود؛</w:t>
      </w:r>
    </w:p>
    <w:p w:rsidR="00652FA9" w:rsidRDefault="00652FA9" w:rsidP="00652FA9">
      <w:pPr>
        <w:pStyle w:val="1"/>
        <w:rPr>
          <w:rtl/>
        </w:rPr>
      </w:pPr>
      <w:bookmarkStart w:id="3" w:name="_Toc434259302"/>
      <w:r>
        <w:rPr>
          <w:rFonts w:hint="cs"/>
          <w:rtl/>
        </w:rPr>
        <w:t>موارد امکان حمل مطلق بر مقید</w:t>
      </w:r>
      <w:bookmarkEnd w:id="3"/>
    </w:p>
    <w:p w:rsidR="000C1580" w:rsidRDefault="000C1580" w:rsidP="00410D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نسبت بین مطلق و مقید کلام صحیح این است که </w:t>
      </w:r>
      <w:r w:rsidR="00E308BA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دو حالت باید مطلق را حمل بر مقید کرد و در 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>یک 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حمل ممکن نیست.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 xml:space="preserve">یکی از موارد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امکان حمل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مطلق و مقید مثبت و نافی باش</w:t>
      </w:r>
      <w:r w:rsidR="00E308BA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>د،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لحن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یکی ایجابی و دیگری سلبی باشد.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اکرم العالم و لا تکرم العالم الفاسق؛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اکرام </w:t>
      </w:r>
      <w:r w:rsidR="00E308BA">
        <w:rPr>
          <w:rFonts w:ascii="IRBadr" w:hAnsi="IRBadr" w:cs="IRBadr" w:hint="cs"/>
          <w:sz w:val="28"/>
          <w:szCs w:val="28"/>
          <w:rtl/>
          <w:lang w:bidi="fa-IR"/>
        </w:rPr>
        <w:t>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عالم از اطلاق خود خارج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C1580" w:rsidRDefault="000C1580" w:rsidP="00410D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حالت دوم این است که لسان هر دو یکی باشد؛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ایجابی یا سلبی باشد اما ما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مولا در عالم واقع یک حکم بیشتر ندارد.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 xml:space="preserve"> مانند اکرم العالم، بعد گفته شده است که اکرم العالم العادل،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نیز از مواردی است که این حمل میسر است.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 xml:space="preserve"> اگر بدانیم که مولا یک تشریع و یک تقنین بیشتر ندارد، وحدت حکم اقتضاء می‌کند حمل مطلق بر مقید بشود. </w:t>
      </w:r>
    </w:p>
    <w:p w:rsidR="00002A3D" w:rsidRDefault="00002A3D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مطالب در اصول فقه و کفایه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شهرت به خصوصی برخوردار است.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قانون بسیار واضح است اما معمولاً افراد در این رابطه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به‌اشتباه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می‌افتند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52FA9" w:rsidRDefault="00652FA9" w:rsidP="00652FA9">
      <w:pPr>
        <w:pStyle w:val="1"/>
        <w:rPr>
          <w:rtl/>
        </w:rPr>
      </w:pPr>
      <w:bookmarkStart w:id="4" w:name="_Toc434259303"/>
      <w:r>
        <w:rPr>
          <w:rFonts w:hint="cs"/>
          <w:rtl/>
        </w:rPr>
        <w:lastRenderedPageBreak/>
        <w:t>مو</w:t>
      </w:r>
      <w:r w:rsidR="001F48DF">
        <w:rPr>
          <w:rFonts w:hint="cs"/>
          <w:rtl/>
        </w:rPr>
        <w:t>ا</w:t>
      </w:r>
      <w:r>
        <w:rPr>
          <w:rFonts w:hint="cs"/>
          <w:rtl/>
        </w:rPr>
        <w:t>رد عدم امکان</w:t>
      </w:r>
      <w:bookmarkEnd w:id="4"/>
      <w:r w:rsidR="001F48DF">
        <w:rPr>
          <w:rFonts w:hint="cs"/>
          <w:rtl/>
        </w:rPr>
        <w:t xml:space="preserve"> حمل مطلق بر مقید</w:t>
      </w:r>
    </w:p>
    <w:p w:rsidR="00002A3D" w:rsidRDefault="00002A3D" w:rsidP="00410D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حالت سوم،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موردی است که مطلق و مقید مثبتین یا نافیین باش</w:t>
      </w:r>
      <w:r w:rsidR="001F48DF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 و ما دلیلی برای وحدت حکم 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 xml:space="preserve">نداشته باشیم.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این صورت چند حالت را دربر دارد؛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 xml:space="preserve">چرا که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فرض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مثبتین و نافیین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>ی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 xml:space="preserve">احراز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وحدت حکم </w:t>
      </w:r>
      <w:r w:rsidR="00410DF4">
        <w:rPr>
          <w:rFonts w:ascii="IRBadr" w:hAnsi="IRBadr" w:cs="IRBadr" w:hint="cs"/>
          <w:sz w:val="28"/>
          <w:szCs w:val="28"/>
          <w:rtl/>
          <w:lang w:bidi="fa-IR"/>
        </w:rPr>
        <w:t>در آنها نشده است که این می‌تواند دارای چندین حالت باشد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تعدد حکم علم داریم و یا احتمال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مسلم است،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این است که حمل مطلق بر مقید در اینجا صورت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52FA9" w:rsidRDefault="00652FA9" w:rsidP="00652FA9">
      <w:pPr>
        <w:pStyle w:val="1"/>
        <w:rPr>
          <w:rtl/>
        </w:rPr>
      </w:pPr>
      <w:bookmarkStart w:id="5" w:name="_Toc434259304"/>
      <w:r>
        <w:rPr>
          <w:rFonts w:hint="cs"/>
          <w:rtl/>
        </w:rPr>
        <w:t>تنقیح بحث</w:t>
      </w:r>
      <w:bookmarkEnd w:id="5"/>
    </w:p>
    <w:p w:rsidR="00002A3D" w:rsidRDefault="00C75488" w:rsidP="00C7548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جمله که گفته می‌شود که حمل مطلق بر مقید مستلزم مفهوم وصف است </w:t>
      </w:r>
      <w:r w:rsidR="00002A3D">
        <w:rPr>
          <w:rFonts w:ascii="IRBadr" w:hAnsi="IRBadr" w:cs="IRBadr" w:hint="cs"/>
          <w:sz w:val="28"/>
          <w:szCs w:val="28"/>
          <w:rtl/>
          <w:lang w:bidi="fa-IR"/>
        </w:rPr>
        <w:t xml:space="preserve">که این استدلال از مرحوم شیخ بهایی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002A3D"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مقصود</w:t>
      </w:r>
      <w:r w:rsidR="00002A3D">
        <w:rPr>
          <w:rFonts w:ascii="IRBadr" w:hAnsi="IRBadr" w:cs="IRBadr" w:hint="cs"/>
          <w:sz w:val="28"/>
          <w:szCs w:val="28"/>
          <w:rtl/>
          <w:lang w:bidi="fa-IR"/>
        </w:rPr>
        <w:t xml:space="preserve"> از آن قسم اول نیست چراکه در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 w:rsidR="00002A3D">
        <w:rPr>
          <w:rFonts w:ascii="IRBadr" w:hAnsi="IRBadr" w:cs="IRBadr" w:hint="cs"/>
          <w:sz w:val="28"/>
          <w:szCs w:val="28"/>
          <w:rtl/>
          <w:lang w:bidi="fa-IR"/>
        </w:rPr>
        <w:t xml:space="preserve"> برای این حمل نیاز به مفهوم نداریم.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احتمالاً</w:t>
      </w:r>
      <w:r w:rsidR="00002A3D">
        <w:rPr>
          <w:rFonts w:ascii="IRBadr" w:hAnsi="IRBadr" w:cs="IRBadr" w:hint="cs"/>
          <w:sz w:val="28"/>
          <w:szCs w:val="28"/>
          <w:rtl/>
          <w:lang w:bidi="fa-IR"/>
        </w:rPr>
        <w:t xml:space="preserve"> نظر ایشان بیشتر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 w:rsidR="00002A3D">
        <w:rPr>
          <w:rFonts w:ascii="IRBadr" w:hAnsi="IRBadr" w:cs="IRBadr" w:hint="cs"/>
          <w:sz w:val="28"/>
          <w:szCs w:val="28"/>
          <w:rtl/>
          <w:lang w:bidi="fa-IR"/>
        </w:rPr>
        <w:t xml:space="preserve"> دوم معطوف است.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 این حمل در حالت دوم به خاطر وجود لسان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نفی‌ای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 در آن است که گویا به حالت اول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 صورت اول نفی و ایجابی را دربر داشت.</w:t>
      </w:r>
    </w:p>
    <w:p w:rsidR="00652FA9" w:rsidRDefault="00652FA9" w:rsidP="00652FA9">
      <w:pPr>
        <w:pStyle w:val="1"/>
        <w:rPr>
          <w:rtl/>
        </w:rPr>
      </w:pPr>
      <w:r>
        <w:rPr>
          <w:rFonts w:hint="cs"/>
          <w:rtl/>
        </w:rPr>
        <w:t>نتیجه‌گیری</w:t>
      </w:r>
    </w:p>
    <w:p w:rsidR="001F3EDD" w:rsidRDefault="001F3EDD" w:rsidP="00016EE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حمل در این صورت در فرض حصول حالت سلبی است که به حالت اول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بازمی‌گردد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هرچند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به‌صراحت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ایجاب و سلبی وجود ندارد،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روح آن بدان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بازمی‌گردد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F3EDD" w:rsidRDefault="00652FA9" w:rsidP="00016EE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 یک بحث در دلیل چهارم این بود که حمل مطلق بر مقید در دو مورد اول برخلاف مورد سوم میسر </w:t>
      </w:r>
      <w:r w:rsidR="00016EE8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>ست و در مو</w:t>
      </w:r>
      <w:r>
        <w:rPr>
          <w:rFonts w:ascii="IRBadr" w:hAnsi="IRBadr" w:cs="IRBadr" w:hint="cs"/>
          <w:sz w:val="28"/>
          <w:szCs w:val="28"/>
          <w:rtl/>
          <w:lang w:bidi="fa-IR"/>
        </w:rPr>
        <w:t>ر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د دوم حمل به مورد اول </w:t>
      </w:r>
      <w:r>
        <w:rPr>
          <w:rFonts w:ascii="IRBadr" w:hAnsi="IRBadr" w:cs="IRBadr" w:hint="cs"/>
          <w:sz w:val="28"/>
          <w:szCs w:val="28"/>
          <w:rtl/>
          <w:lang w:bidi="fa-IR"/>
        </w:rPr>
        <w:t>بازمی‌گردد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تقر</w:t>
      </w:r>
      <w:r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 صحیح مسأله این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 تقریرات دیگری از این مسأله ارائه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1F3EDD">
        <w:rPr>
          <w:rFonts w:ascii="IRBadr" w:hAnsi="IRBadr" w:cs="IRBadr" w:hint="cs"/>
          <w:sz w:val="28"/>
          <w:szCs w:val="28"/>
          <w:rtl/>
          <w:lang w:bidi="fa-IR"/>
        </w:rPr>
        <w:t xml:space="preserve"> که ظاهراً صحیح نباشد.</w:t>
      </w:r>
    </w:p>
    <w:p w:rsidR="00652FA9" w:rsidRDefault="00652FA9" w:rsidP="00652FA9">
      <w:pPr>
        <w:pStyle w:val="2"/>
        <w:rPr>
          <w:rtl/>
        </w:rPr>
      </w:pPr>
      <w:bookmarkStart w:id="6" w:name="_Toc434259306"/>
      <w:r>
        <w:rPr>
          <w:rFonts w:hint="cs"/>
          <w:rtl/>
        </w:rPr>
        <w:lastRenderedPageBreak/>
        <w:t>پاسخ استدلال فوق</w:t>
      </w:r>
      <w:bookmarkEnd w:id="6"/>
    </w:p>
    <w:p w:rsidR="00652FA9" w:rsidRPr="00652FA9" w:rsidRDefault="00652FA9" w:rsidP="00652FA9">
      <w:pPr>
        <w:pStyle w:val="2"/>
        <w:rPr>
          <w:rtl/>
        </w:rPr>
      </w:pPr>
      <w:bookmarkStart w:id="7" w:name="_Toc434259307"/>
      <w:r>
        <w:rPr>
          <w:rFonts w:hint="cs"/>
          <w:rtl/>
        </w:rPr>
        <w:t>پاسخ اول</w:t>
      </w:r>
      <w:bookmarkEnd w:id="7"/>
    </w:p>
    <w:p w:rsidR="00652FA9" w:rsidRDefault="00951E79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جوابی که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مسأله داد،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وقتی گفته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وصف دارای مفهوم نیست،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حالت طبیعی برای آن مفهوم وجود ندارد.</w:t>
      </w:r>
      <w:r w:rsidR="00010D8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1F3EDD" w:rsidRDefault="00951E79" w:rsidP="00EB040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</w:t>
      </w:r>
      <w:r w:rsidR="00EB040E">
        <w:rPr>
          <w:rFonts w:ascii="IRBadr" w:hAnsi="IRBadr" w:cs="IRBadr" w:hint="cs"/>
          <w:sz w:val="28"/>
          <w:szCs w:val="28"/>
          <w:rtl/>
          <w:lang w:bidi="fa-IR"/>
        </w:rPr>
        <w:t>مورد دوم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مفهوم دارد به خاطر شرایط خاص است که اطمینان داریم که حکم در اینجا واحد است و شارع در اینجا یک حکم بیشتر ندارد و اگر بخواهیم بر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خلاف</w:t>
      </w:r>
      <w:r w:rsidR="00EB040E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حملی را داشته باشیم با مانع مواجه خواهیم شد،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مو</w:t>
      </w:r>
      <w:r w:rsidR="00EB040E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طن مطلق را بر مقید حمل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51E79" w:rsidRDefault="00951E79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جلسه گذشته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ی‌گفتیم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برخی موارد گاهی لحن متکلم به کلام مفهوم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محال عقلی نیست،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از ظهور کمتری برخوردار است.</w:t>
      </w:r>
    </w:p>
    <w:p w:rsidR="00652FA9" w:rsidRDefault="00652FA9" w:rsidP="00652FA9">
      <w:pPr>
        <w:pStyle w:val="2"/>
        <w:rPr>
          <w:rtl/>
        </w:rPr>
      </w:pPr>
      <w:bookmarkStart w:id="8" w:name="_Toc434259308"/>
      <w:r>
        <w:rPr>
          <w:rFonts w:hint="cs"/>
          <w:rtl/>
        </w:rPr>
        <w:t>پاسخ دوم</w:t>
      </w:r>
      <w:bookmarkEnd w:id="8"/>
    </w:p>
    <w:p w:rsidR="00951E79" w:rsidRDefault="00951E79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دوم این است در اینجا که مطلق بر مقید حمل شده است،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040E">
        <w:rPr>
          <w:rFonts w:ascii="IRBadr" w:hAnsi="IRBadr" w:cs="IRBadr" w:hint="cs"/>
          <w:sz w:val="28"/>
          <w:szCs w:val="28"/>
          <w:rtl/>
          <w:lang w:bidi="fa-IR"/>
        </w:rPr>
        <w:t xml:space="preserve">باز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مفهوم وجود ندارد.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B040E">
        <w:rPr>
          <w:rFonts w:ascii="IRBadr" w:hAnsi="IRBadr" w:cs="IRBadr" w:hint="cs"/>
          <w:sz w:val="28"/>
          <w:szCs w:val="28"/>
          <w:rtl/>
          <w:lang w:bidi="fa-IR"/>
        </w:rPr>
        <w:t xml:space="preserve">یک حکم وجود دارد،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اکرم العالم العادل حکم را به تمامه بیان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دلیل دیگر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گوشه‌ای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حکم را بیان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نیاز به استخراج سلبی نداریم</w:t>
      </w:r>
      <w:r w:rsidR="00EB040E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مولا در اینجا یک جعل بیشتر ندارد.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در اینجا تنها عالم عادل است و دیگر نسبت به سایر زوایا ساکت است.</w:t>
      </w:r>
    </w:p>
    <w:p w:rsidR="00652FA9" w:rsidRDefault="00652FA9" w:rsidP="00652FA9">
      <w:pPr>
        <w:pStyle w:val="2"/>
        <w:rPr>
          <w:rtl/>
        </w:rPr>
      </w:pPr>
      <w:bookmarkStart w:id="9" w:name="_Toc434259309"/>
      <w:r>
        <w:rPr>
          <w:rFonts w:hint="cs"/>
          <w:rtl/>
        </w:rPr>
        <w:lastRenderedPageBreak/>
        <w:t>اتخاذ مبنا</w:t>
      </w:r>
      <w:bookmarkEnd w:id="9"/>
    </w:p>
    <w:p w:rsidR="00951E79" w:rsidRDefault="00951E79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منتها در اینجا ما نظر میانه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را در مفهوم وصف قبول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قائلیم در اینجا مفهوم بینابینی وجود دارد.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 در مسأله این است که در اینجا که وحدت حکم را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عرفی آن این است که عالم عادل حکمی را دارد</w:t>
      </w:r>
      <w:r w:rsidR="008B1083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عالم </w:t>
      </w:r>
      <w:r w:rsidR="008B1083">
        <w:rPr>
          <w:rFonts w:ascii="IRBadr" w:hAnsi="IRBadr" w:cs="IRBadr" w:hint="cs"/>
          <w:sz w:val="28"/>
          <w:szCs w:val="28"/>
          <w:rtl/>
          <w:lang w:bidi="fa-IR"/>
        </w:rPr>
        <w:t xml:space="preserve">بما هو هو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دیگر حکمی به آن تعلق 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8B1083">
        <w:rPr>
          <w:rFonts w:ascii="IRBadr" w:hAnsi="IRBadr" w:cs="IRBadr" w:hint="cs"/>
          <w:sz w:val="28"/>
          <w:szCs w:val="28"/>
          <w:rtl/>
          <w:lang w:bidi="fa-IR"/>
        </w:rPr>
        <w:t xml:space="preserve"> و اگر با قید دیگری باشد نسبت به آن ساکت هست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bookmarkStart w:id="10" w:name="_GoBack"/>
      <w:bookmarkEnd w:id="10"/>
    </w:p>
    <w:p w:rsidR="00951E79" w:rsidRDefault="00951E79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تفصیل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را در این مورد بیشتر قبول داریم که جلوتر آن را تشریح خواهیم نمود.</w:t>
      </w:r>
      <w:r w:rsidR="00652FA9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1D27F2">
        <w:rPr>
          <w:rFonts w:ascii="IRBadr" w:hAnsi="IRBadr" w:cs="IRBadr" w:hint="cs"/>
          <w:sz w:val="28"/>
          <w:szCs w:val="28"/>
          <w:rtl/>
          <w:lang w:bidi="fa-IR"/>
        </w:rPr>
        <w:t xml:space="preserve"> دیگری از مرحوم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1D27F2">
        <w:rPr>
          <w:rFonts w:ascii="IRBadr" w:hAnsi="IRBadr" w:cs="IRBadr" w:hint="cs"/>
          <w:sz w:val="28"/>
          <w:szCs w:val="28"/>
          <w:rtl/>
          <w:lang w:bidi="fa-IR"/>
        </w:rPr>
        <w:t xml:space="preserve"> اصفهانی و تفصیل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1D27F2">
        <w:rPr>
          <w:rFonts w:ascii="IRBadr" w:hAnsi="IRBadr" w:cs="IRBadr" w:hint="cs"/>
          <w:sz w:val="28"/>
          <w:szCs w:val="28"/>
          <w:rtl/>
          <w:lang w:bidi="fa-IR"/>
        </w:rPr>
        <w:t xml:space="preserve"> خویی </w:t>
      </w:r>
      <w:r w:rsidR="00652FA9">
        <w:rPr>
          <w:rFonts w:ascii="IRBadr" w:hAnsi="IRBadr" w:cs="IRBadr" w:hint="cs"/>
          <w:sz w:val="28"/>
          <w:szCs w:val="28"/>
          <w:rtl/>
          <w:lang w:bidi="fa-IR"/>
        </w:rPr>
        <w:t>باقی‌مانده</w:t>
      </w:r>
      <w:r w:rsidR="001D27F2">
        <w:rPr>
          <w:rFonts w:ascii="IRBadr" w:hAnsi="IRBadr" w:cs="IRBadr" w:hint="cs"/>
          <w:sz w:val="28"/>
          <w:szCs w:val="28"/>
          <w:rtl/>
          <w:lang w:bidi="fa-IR"/>
        </w:rPr>
        <w:t xml:space="preserve"> که ان شاء الله فردا بیان خواهد شد.</w:t>
      </w:r>
    </w:p>
    <w:p w:rsidR="00951E79" w:rsidRDefault="00951E79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2A3D" w:rsidRPr="000C1580" w:rsidRDefault="00002A3D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1445D" w:rsidRPr="00BC1C66" w:rsidRDefault="00A1445D" w:rsidP="00652F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A1445D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5B" w:rsidRDefault="00350A5B" w:rsidP="000D5800">
      <w:pPr>
        <w:spacing w:after="0" w:line="240" w:lineRule="auto"/>
      </w:pPr>
      <w:r>
        <w:separator/>
      </w:r>
    </w:p>
  </w:endnote>
  <w:endnote w:type="continuationSeparator" w:id="0">
    <w:p w:rsidR="00350A5B" w:rsidRDefault="00350A5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A9" w:rsidRDefault="00652FA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A9" w:rsidRDefault="00652FA9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A9" w:rsidRDefault="00652FA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5B" w:rsidRDefault="00350A5B" w:rsidP="000D5800">
      <w:pPr>
        <w:spacing w:after="0" w:line="240" w:lineRule="auto"/>
      </w:pPr>
      <w:r>
        <w:separator/>
      </w:r>
    </w:p>
  </w:footnote>
  <w:footnote w:type="continuationSeparator" w:id="0">
    <w:p w:rsidR="00350A5B" w:rsidRDefault="00350A5B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A9" w:rsidRDefault="00652FA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0C1580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CA6C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BB3BE8">
      <w:rPr>
        <w:rFonts w:ascii="IranNastaliq" w:hAnsi="IranNastaliq" w:cs="IranNastaliq" w:hint="cs"/>
        <w:sz w:val="40"/>
        <w:szCs w:val="40"/>
        <w:rtl/>
        <w:lang w:bidi="fa-IR"/>
      </w:rPr>
      <w:t>7</w:t>
    </w:r>
    <w:r w:rsidR="00A1445D">
      <w:rPr>
        <w:rFonts w:ascii="IranNastaliq" w:hAnsi="IranNastaliq" w:cs="IranNastaliq" w:hint="cs"/>
        <w:sz w:val="40"/>
        <w:szCs w:val="40"/>
        <w:rtl/>
        <w:lang w:bidi="fa-IR"/>
      </w:rPr>
      <w:t>5</w:t>
    </w:r>
    <w:r w:rsidR="000C1580">
      <w:rPr>
        <w:rFonts w:ascii="IranNastaliq" w:hAnsi="IranNastaliq" w:cs="IranNastaliq" w:hint="cs"/>
        <w:sz w:val="40"/>
        <w:szCs w:val="40"/>
        <w:rtl/>
        <w:lang w:bidi="fa-IR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A9" w:rsidRDefault="00652FA9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02A3D"/>
    <w:rsid w:val="00010D88"/>
    <w:rsid w:val="00016EE8"/>
    <w:rsid w:val="000228A2"/>
    <w:rsid w:val="000324F1"/>
    <w:rsid w:val="00052BA3"/>
    <w:rsid w:val="0006363E"/>
    <w:rsid w:val="00080DFF"/>
    <w:rsid w:val="00085ED5"/>
    <w:rsid w:val="000A1A51"/>
    <w:rsid w:val="000C1580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00F"/>
    <w:rsid w:val="00156CF3"/>
    <w:rsid w:val="00166DD8"/>
    <w:rsid w:val="001712D6"/>
    <w:rsid w:val="001757C8"/>
    <w:rsid w:val="00177934"/>
    <w:rsid w:val="00192A6A"/>
    <w:rsid w:val="00197CDD"/>
    <w:rsid w:val="001A5569"/>
    <w:rsid w:val="001B6646"/>
    <w:rsid w:val="001C367D"/>
    <w:rsid w:val="001D24F8"/>
    <w:rsid w:val="001D27F2"/>
    <w:rsid w:val="001E306E"/>
    <w:rsid w:val="001E3FB0"/>
    <w:rsid w:val="001E4FFF"/>
    <w:rsid w:val="001F2E3E"/>
    <w:rsid w:val="001F3EDD"/>
    <w:rsid w:val="001F48DF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23F28"/>
    <w:rsid w:val="00340BA3"/>
    <w:rsid w:val="00350A5B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0DF4"/>
    <w:rsid w:val="00415360"/>
    <w:rsid w:val="00423820"/>
    <w:rsid w:val="0044591E"/>
    <w:rsid w:val="004651D2"/>
    <w:rsid w:val="00465D26"/>
    <w:rsid w:val="004679F8"/>
    <w:rsid w:val="004B337F"/>
    <w:rsid w:val="004C367A"/>
    <w:rsid w:val="004E7830"/>
    <w:rsid w:val="004F3596"/>
    <w:rsid w:val="00501BA1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2FA9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1083"/>
    <w:rsid w:val="008B565A"/>
    <w:rsid w:val="008B7F39"/>
    <w:rsid w:val="008C3414"/>
    <w:rsid w:val="008D36D5"/>
    <w:rsid w:val="008E72E9"/>
    <w:rsid w:val="008F63E3"/>
    <w:rsid w:val="00903E3F"/>
    <w:rsid w:val="00913C3B"/>
    <w:rsid w:val="00915509"/>
    <w:rsid w:val="00927388"/>
    <w:rsid w:val="009274FE"/>
    <w:rsid w:val="009401AC"/>
    <w:rsid w:val="00951E79"/>
    <w:rsid w:val="009613AC"/>
    <w:rsid w:val="00961C98"/>
    <w:rsid w:val="00963AA3"/>
    <w:rsid w:val="00980643"/>
    <w:rsid w:val="00992D2C"/>
    <w:rsid w:val="009A7CD2"/>
    <w:rsid w:val="009B61C3"/>
    <w:rsid w:val="009C7B4F"/>
    <w:rsid w:val="009E4228"/>
    <w:rsid w:val="009E577C"/>
    <w:rsid w:val="009E588F"/>
    <w:rsid w:val="009F4EB3"/>
    <w:rsid w:val="00A04E98"/>
    <w:rsid w:val="00A06D48"/>
    <w:rsid w:val="00A1445D"/>
    <w:rsid w:val="00A21834"/>
    <w:rsid w:val="00A31C17"/>
    <w:rsid w:val="00A31FDE"/>
    <w:rsid w:val="00A35AC2"/>
    <w:rsid w:val="00A37C77"/>
    <w:rsid w:val="00A51830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2DF1"/>
    <w:rsid w:val="00B24300"/>
    <w:rsid w:val="00B31426"/>
    <w:rsid w:val="00B63F15"/>
    <w:rsid w:val="00B67C08"/>
    <w:rsid w:val="00B7512E"/>
    <w:rsid w:val="00B85A27"/>
    <w:rsid w:val="00BB3BE8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50B56"/>
    <w:rsid w:val="00C60D75"/>
    <w:rsid w:val="00C64CEA"/>
    <w:rsid w:val="00C73012"/>
    <w:rsid w:val="00C75488"/>
    <w:rsid w:val="00C763DD"/>
    <w:rsid w:val="00C84FC0"/>
    <w:rsid w:val="00C9244A"/>
    <w:rsid w:val="00CB5DA3"/>
    <w:rsid w:val="00CE31E6"/>
    <w:rsid w:val="00CE3B74"/>
    <w:rsid w:val="00CE7A08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08BA"/>
    <w:rsid w:val="00E330A6"/>
    <w:rsid w:val="00E55891"/>
    <w:rsid w:val="00E6283A"/>
    <w:rsid w:val="00E732A3"/>
    <w:rsid w:val="00E83A85"/>
    <w:rsid w:val="00E90FC4"/>
    <w:rsid w:val="00EA01EC"/>
    <w:rsid w:val="00EA15B0"/>
    <w:rsid w:val="00EA5D97"/>
    <w:rsid w:val="00EB040E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3D6EFB6-FB1A-4103-8B2E-12170448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A5569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A5569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A5569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A5569"/>
    <w:rPr>
      <w:rFonts w:ascii="Cambria" w:eastAsia="2  Lotus" w:hAnsi="Cambria" w:cs="2  Badr"/>
      <w:bCs/>
      <w:sz w:val="40"/>
      <w:szCs w:val="40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DD3E-D282-40C0-8850-4BCBFBDA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1373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83</cp:revision>
  <dcterms:created xsi:type="dcterms:W3CDTF">2014-11-18T06:47:00Z</dcterms:created>
  <dcterms:modified xsi:type="dcterms:W3CDTF">2015-10-04T10:25:00Z</dcterms:modified>
</cp:coreProperties>
</file>